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87B" w:rsidRPr="001B774E" w:rsidRDefault="0037487B" w:rsidP="00D3663F">
      <w:pPr>
        <w:pStyle w:val="TOCHeading"/>
        <w:spacing w:before="0" w:after="240" w:line="276" w:lineRule="auto"/>
        <w:jc w:val="both"/>
        <w:rPr>
          <w:rFonts w:ascii="Times New Roman" w:hAnsi="Times New Roman"/>
          <w:sz w:val="24"/>
          <w:szCs w:val="24"/>
        </w:rPr>
      </w:pPr>
    </w:p>
    <w:p w:rsidR="00F636A5" w:rsidRDefault="00C21C7D" w:rsidP="00D3663F">
      <w:pPr>
        <w:pStyle w:val="TOCHeading"/>
        <w:spacing w:before="0" w:after="240" w:line="276" w:lineRule="auto"/>
        <w:jc w:val="both"/>
        <w:rPr>
          <w:rFonts w:ascii="Times New Roman" w:hAnsi="Times New Roman"/>
          <w:sz w:val="24"/>
          <w:szCs w:val="24"/>
        </w:rPr>
      </w:pPr>
      <w:r>
        <w:rPr>
          <w:noProof/>
          <w:lang w:val="en-US"/>
        </w:rPr>
        <mc:AlternateContent>
          <mc:Choice Requires="wps">
            <w:drawing>
              <wp:anchor distT="45720" distB="45720" distL="114300" distR="114300" simplePos="0" relativeHeight="251657728" behindDoc="0" locked="0" layoutInCell="1" allowOverlap="1">
                <wp:simplePos x="0" y="0"/>
                <wp:positionH relativeFrom="column">
                  <wp:posOffset>204470</wp:posOffset>
                </wp:positionH>
                <wp:positionV relativeFrom="paragraph">
                  <wp:posOffset>970280</wp:posOffset>
                </wp:positionV>
                <wp:extent cx="5705475" cy="12947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94765"/>
                        </a:xfrm>
                        <a:prstGeom prst="rect">
                          <a:avLst/>
                        </a:prstGeom>
                        <a:solidFill>
                          <a:srgbClr val="FFFFFF"/>
                        </a:solidFill>
                        <a:ln w="9525">
                          <a:noFill/>
                          <a:miter lim="800000"/>
                          <a:headEnd/>
                          <a:tailEnd/>
                        </a:ln>
                      </wps:spPr>
                      <wps:txbx>
                        <w:txbxContent>
                          <w:p w:rsidR="00D71C1C" w:rsidRPr="0037487B" w:rsidRDefault="00D71C1C" w:rsidP="0037487B">
                            <w:pPr>
                              <w:jc w:val="center"/>
                              <w:rPr>
                                <w:rFonts w:ascii="Times New Roman" w:hAnsi="Times New Roman"/>
                                <w:b/>
                                <w:sz w:val="32"/>
                                <w:szCs w:val="32"/>
                              </w:rPr>
                            </w:pPr>
                            <w:r w:rsidRPr="0037487B">
                              <w:rPr>
                                <w:rFonts w:ascii="Times New Roman" w:hAnsi="Times New Roman"/>
                                <w:b/>
                                <w:sz w:val="32"/>
                                <w:szCs w:val="32"/>
                              </w:rPr>
                              <w:t>PLANI AFATGJATË I ZHVILLIMIT TË F</w:t>
                            </w:r>
                            <w:r>
                              <w:rPr>
                                <w:rFonts w:ascii="Times New Roman" w:hAnsi="Times New Roman"/>
                                <w:b/>
                                <w:sz w:val="32"/>
                                <w:szCs w:val="32"/>
                              </w:rPr>
                              <w:t xml:space="preserve">ORCAVE TË ARMATOSURA TË REPUBLIKËS SË SHQIPËRISË </w:t>
                            </w:r>
                          </w:p>
                          <w:p w:rsidR="00D71C1C" w:rsidRPr="0037487B" w:rsidRDefault="00D71C1C" w:rsidP="0037487B">
                            <w:pPr>
                              <w:jc w:val="center"/>
                              <w:rPr>
                                <w:rFonts w:ascii="Times New Roman" w:hAnsi="Times New Roman"/>
                                <w:b/>
                                <w:sz w:val="32"/>
                                <w:szCs w:val="32"/>
                              </w:rPr>
                            </w:pPr>
                            <w:r w:rsidRPr="0037487B">
                              <w:rPr>
                                <w:rFonts w:ascii="Times New Roman" w:hAnsi="Times New Roman"/>
                                <w:b/>
                                <w:sz w:val="32"/>
                                <w:szCs w:val="32"/>
                              </w:rPr>
                              <w:t>202</w:t>
                            </w:r>
                            <w:r>
                              <w:rPr>
                                <w:rFonts w:ascii="Times New Roman" w:hAnsi="Times New Roman"/>
                                <w:b/>
                                <w:sz w:val="32"/>
                                <w:szCs w:val="32"/>
                              </w:rPr>
                              <w:t>4</w:t>
                            </w:r>
                            <w:r w:rsidRPr="0037487B">
                              <w:rPr>
                                <w:rFonts w:ascii="Times New Roman" w:hAnsi="Times New Roman"/>
                                <w:b/>
                                <w:sz w:val="32"/>
                                <w:szCs w:val="32"/>
                              </w:rPr>
                              <w:t>-203</w:t>
                            </w:r>
                            <w:r>
                              <w:rPr>
                                <w:rFonts w:ascii="Times New Roman" w:hAnsi="Times New Roman"/>
                                <w:b/>
                                <w:sz w:val="32"/>
                                <w:szCs w:val="32"/>
                              </w:rPr>
                              <w:t>3</w:t>
                            </w:r>
                          </w:p>
                          <w:p w:rsidR="00D71C1C" w:rsidRDefault="00D71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1pt;margin-top:76.4pt;width:449.25pt;height:101.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G0IwIAAB4EAAAOAAAAZHJzL2Uyb0RvYy54bWysU9tuGyEQfa/Uf0C813uRN45XXkepU1eV&#10;0rRS0g9gWdaLCgwF7N306ztgx3Hbt6o8IIaZOZw5M6xuJq3IQTgvwTS0mOWUCMOhk2bX0G9P23fX&#10;lPjATMcUGNHQZ+Hpzfrtm9Voa1HCAKoTjiCI8fVoGzqEYOss83wQmvkZWGHQ2YPTLKDpdlnn2Ijo&#10;WmVlnl9lI7jOOuDCe7y9OzrpOuH3veDhS997EYhqKHILaXdpb+OerVes3jlmB8lPNNg/sNBMGnz0&#10;DHXHAiN7J/+C0pI78NCHGQedQd9LLlINWE2R/1HN48CsSLWgON6eZfL/D5Y/HL46IruGlsWCEsM0&#10;NulJTIG8h4mUUZ/R+hrDHi0Ghgmvsc+pVm/vgX/3xMBmYGYnbp2DcRCsQ35FzMwuUo84PoK042fo&#10;8Bm2D5CApt7pKB7KQRAd+/R87k2kwvGyWuTVfFFRwtFXlMv54qpKb7D6Jd06Hz4K0CQeGuqw+Qme&#10;He59iHRY/RISX/OgZLeVSiXD7dqNcuTAcFC2aZ3QfwtThowNXVZllZANxPw0Q1oGHGQldUOv87hi&#10;OqujHB9Ml86BSXU8IxNlTvpESY7ihKmdMDCK1kL3jEo5OA4sfjA8DOB+UjLisDbU/9gzJyhRnwyq&#10;vSzm8zjdyZhXixINd+lpLz3McIRqaKDkeNyE9CMiXwO32JVeJr1emZy44hAmGU8fJk75pZ2iXr/1&#10;+hcAAAD//wMAUEsDBBQABgAIAAAAIQBEyjDn3QAAAAoBAAAPAAAAZHJzL2Rvd25yZXYueG1sTI9B&#10;T4NAEIXvJv6HzZh4MXaRClhkadRE47W1P2CAKRDZWcJuC/33jic9zntf3rxXbBc7qDNNvnds4GEV&#10;gSKuXdNza+Dw9X7/BMoH5AYHx2TgQh625fVVgXnjZt7ReR9aJSHsczTQhTDmWvu6I4t+5UZi8Y5u&#10;shjknFrdTDhLuB10HEWpttizfOhwpLeO6u/9yRo4fs53yWauPsIh2z2mr9hnlbsYc3uzvDyDCrSE&#10;Pxh+60t1KKVT5U7ceDUYWMexkKInsUwQYLOOMlCVOEmagS4L/X9C+QMAAP//AwBQSwECLQAUAAYA&#10;CAAAACEAtoM4kv4AAADhAQAAEwAAAAAAAAAAAAAAAAAAAAAAW0NvbnRlbnRfVHlwZXNdLnhtbFBL&#10;AQItABQABgAIAAAAIQA4/SH/1gAAAJQBAAALAAAAAAAAAAAAAAAAAC8BAABfcmVscy8ucmVsc1BL&#10;AQItABQABgAIAAAAIQAKIvG0IwIAAB4EAAAOAAAAAAAAAAAAAAAAAC4CAABkcnMvZTJvRG9jLnht&#10;bFBLAQItABQABgAIAAAAIQBEyjDn3QAAAAoBAAAPAAAAAAAAAAAAAAAAAH0EAABkcnMvZG93bnJl&#10;di54bWxQSwUGAAAAAAQABADzAAAAhwUAAAAA&#10;" stroked="f">
                <v:textbox>
                  <w:txbxContent>
                    <w:p w:rsidR="00D71C1C" w:rsidRPr="0037487B" w:rsidRDefault="00D71C1C" w:rsidP="0037487B">
                      <w:pPr>
                        <w:jc w:val="center"/>
                        <w:rPr>
                          <w:rFonts w:ascii="Times New Roman" w:hAnsi="Times New Roman"/>
                          <w:b/>
                          <w:sz w:val="32"/>
                          <w:szCs w:val="32"/>
                        </w:rPr>
                      </w:pPr>
                      <w:r w:rsidRPr="0037487B">
                        <w:rPr>
                          <w:rFonts w:ascii="Times New Roman" w:hAnsi="Times New Roman"/>
                          <w:b/>
                          <w:sz w:val="32"/>
                          <w:szCs w:val="32"/>
                        </w:rPr>
                        <w:t>PLANI AFATGJATË I ZHVILLIMIT TË F</w:t>
                      </w:r>
                      <w:r>
                        <w:rPr>
                          <w:rFonts w:ascii="Times New Roman" w:hAnsi="Times New Roman"/>
                          <w:b/>
                          <w:sz w:val="32"/>
                          <w:szCs w:val="32"/>
                        </w:rPr>
                        <w:t xml:space="preserve">ORCAVE TË ARMATOSURA TË REPUBLIKËS SË SHQIPËRISË </w:t>
                      </w:r>
                    </w:p>
                    <w:p w:rsidR="00D71C1C" w:rsidRPr="0037487B" w:rsidRDefault="00D71C1C" w:rsidP="0037487B">
                      <w:pPr>
                        <w:jc w:val="center"/>
                        <w:rPr>
                          <w:rFonts w:ascii="Times New Roman" w:hAnsi="Times New Roman"/>
                          <w:b/>
                          <w:sz w:val="32"/>
                          <w:szCs w:val="32"/>
                        </w:rPr>
                      </w:pPr>
                      <w:r w:rsidRPr="0037487B">
                        <w:rPr>
                          <w:rFonts w:ascii="Times New Roman" w:hAnsi="Times New Roman"/>
                          <w:b/>
                          <w:sz w:val="32"/>
                          <w:szCs w:val="32"/>
                        </w:rPr>
                        <w:t>202</w:t>
                      </w:r>
                      <w:r>
                        <w:rPr>
                          <w:rFonts w:ascii="Times New Roman" w:hAnsi="Times New Roman"/>
                          <w:b/>
                          <w:sz w:val="32"/>
                          <w:szCs w:val="32"/>
                        </w:rPr>
                        <w:t>4</w:t>
                      </w:r>
                      <w:r w:rsidRPr="0037487B">
                        <w:rPr>
                          <w:rFonts w:ascii="Times New Roman" w:hAnsi="Times New Roman"/>
                          <w:b/>
                          <w:sz w:val="32"/>
                          <w:szCs w:val="32"/>
                        </w:rPr>
                        <w:t>-203</w:t>
                      </w:r>
                      <w:r>
                        <w:rPr>
                          <w:rFonts w:ascii="Times New Roman" w:hAnsi="Times New Roman"/>
                          <w:b/>
                          <w:sz w:val="32"/>
                          <w:szCs w:val="32"/>
                        </w:rPr>
                        <w:t>3</w:t>
                      </w:r>
                    </w:p>
                    <w:p w:rsidR="00D71C1C" w:rsidRDefault="00D71C1C"/>
                  </w:txbxContent>
                </v:textbox>
                <w10:wrap type="square"/>
              </v:shape>
            </w:pict>
          </mc:Fallback>
        </mc:AlternateContent>
      </w:r>
    </w:p>
    <w:p w:rsidR="00F636A5" w:rsidRPr="00F636A5" w:rsidRDefault="00F636A5" w:rsidP="00F636A5"/>
    <w:p w:rsidR="00F636A5" w:rsidRPr="00F636A5" w:rsidRDefault="00F636A5" w:rsidP="00F636A5"/>
    <w:p w:rsidR="00F636A5" w:rsidRPr="00F636A5" w:rsidRDefault="00F636A5" w:rsidP="00F636A5"/>
    <w:p w:rsidR="00F636A5" w:rsidRPr="00F636A5" w:rsidRDefault="00F636A5" w:rsidP="00F636A5"/>
    <w:p w:rsidR="00F636A5" w:rsidRPr="00F636A5" w:rsidRDefault="00F636A5" w:rsidP="00F636A5"/>
    <w:p w:rsidR="00F636A5" w:rsidRPr="00F636A5" w:rsidRDefault="00F636A5" w:rsidP="00F636A5"/>
    <w:p w:rsidR="00F636A5" w:rsidRPr="00F636A5" w:rsidRDefault="00F636A5" w:rsidP="00F636A5"/>
    <w:p w:rsidR="00F636A5" w:rsidRPr="00F636A5" w:rsidRDefault="00F636A5" w:rsidP="00F636A5"/>
    <w:p w:rsidR="00F636A5" w:rsidRPr="00F636A5" w:rsidRDefault="00F636A5" w:rsidP="00F636A5"/>
    <w:p w:rsidR="00F636A5" w:rsidRPr="00F636A5" w:rsidRDefault="00F636A5" w:rsidP="00F636A5"/>
    <w:p w:rsidR="00F636A5" w:rsidRPr="00F636A5" w:rsidRDefault="00F636A5" w:rsidP="00F636A5"/>
    <w:p w:rsidR="00F636A5" w:rsidRPr="00F636A5" w:rsidRDefault="00F636A5" w:rsidP="00F636A5"/>
    <w:p w:rsidR="00F636A5" w:rsidRPr="00F636A5" w:rsidRDefault="00F636A5" w:rsidP="00F636A5"/>
    <w:p w:rsidR="00F636A5" w:rsidRPr="00F636A5" w:rsidRDefault="00F636A5" w:rsidP="00F636A5"/>
    <w:p w:rsidR="00F636A5" w:rsidRPr="00F636A5" w:rsidRDefault="00F636A5" w:rsidP="00F636A5"/>
    <w:p w:rsidR="00F636A5" w:rsidRPr="00F636A5" w:rsidRDefault="00F636A5" w:rsidP="00F636A5"/>
    <w:p w:rsidR="00F636A5" w:rsidRDefault="00F636A5" w:rsidP="00F636A5">
      <w:pPr>
        <w:tabs>
          <w:tab w:val="left" w:pos="5860"/>
        </w:tabs>
      </w:pPr>
      <w:r>
        <w:tab/>
      </w:r>
    </w:p>
    <w:p w:rsidR="00F636A5" w:rsidRDefault="00F636A5" w:rsidP="00F636A5">
      <w:pPr>
        <w:tabs>
          <w:tab w:val="left" w:pos="5860"/>
        </w:tabs>
      </w:pPr>
    </w:p>
    <w:p w:rsidR="00F636A5" w:rsidRDefault="00F636A5" w:rsidP="00F636A5">
      <w:pPr>
        <w:tabs>
          <w:tab w:val="left" w:pos="5860"/>
        </w:tabs>
      </w:pPr>
    </w:p>
    <w:p w:rsidR="00F636A5" w:rsidRDefault="00F636A5" w:rsidP="00F636A5">
      <w:pPr>
        <w:tabs>
          <w:tab w:val="left" w:pos="5860"/>
        </w:tabs>
      </w:pPr>
    </w:p>
    <w:p w:rsidR="00F636A5" w:rsidRDefault="00F636A5" w:rsidP="00F636A5">
      <w:pPr>
        <w:spacing w:line="276" w:lineRule="auto"/>
        <w:jc w:val="center"/>
        <w:rPr>
          <w:rFonts w:ascii="Times New Roman" w:hAnsi="Times New Roman"/>
          <w:b/>
          <w:sz w:val="24"/>
        </w:rPr>
      </w:pPr>
      <w:r w:rsidRPr="006E4AB0">
        <w:rPr>
          <w:rFonts w:ascii="Times New Roman" w:hAnsi="Times New Roman"/>
          <w:b/>
          <w:sz w:val="24"/>
        </w:rPr>
        <w:lastRenderedPageBreak/>
        <w:t>Mesazh</w:t>
      </w:r>
      <w:r>
        <w:rPr>
          <w:rFonts w:ascii="Times New Roman" w:hAnsi="Times New Roman"/>
          <w:b/>
          <w:sz w:val="24"/>
        </w:rPr>
        <w:t>i</w:t>
      </w:r>
    </w:p>
    <w:p w:rsidR="00F636A5" w:rsidRPr="00920E64" w:rsidRDefault="00F636A5" w:rsidP="00F636A5">
      <w:pPr>
        <w:spacing w:line="276" w:lineRule="auto"/>
        <w:jc w:val="center"/>
        <w:rPr>
          <w:rFonts w:ascii="Times New Roman" w:hAnsi="Times New Roman"/>
          <w:b/>
          <w:sz w:val="24"/>
        </w:rPr>
      </w:pPr>
      <w:r>
        <w:rPr>
          <w:rFonts w:ascii="Times New Roman" w:hAnsi="Times New Roman"/>
          <w:b/>
          <w:sz w:val="24"/>
        </w:rPr>
        <w:t>i s</w:t>
      </w:r>
      <w:r w:rsidRPr="006E4AB0">
        <w:rPr>
          <w:rFonts w:ascii="Times New Roman" w:hAnsi="Times New Roman"/>
          <w:b/>
          <w:sz w:val="24"/>
        </w:rPr>
        <w:t>hefit të Shtabit të Përgjithshëm të Forcave të Armatosura të Republikës së Shqipërisë</w:t>
      </w:r>
      <w:r w:rsidRPr="006E4AB0">
        <w:rPr>
          <w:rFonts w:ascii="Times New Roman" w:hAnsi="Times New Roman"/>
          <w:b/>
          <w:sz w:val="24"/>
        </w:rPr>
        <w:cr/>
      </w:r>
    </w:p>
    <w:p w:rsidR="00F636A5" w:rsidRPr="000C4C25" w:rsidRDefault="00F636A5" w:rsidP="00F636A5">
      <w:pPr>
        <w:spacing w:line="276" w:lineRule="auto"/>
        <w:jc w:val="both"/>
        <w:rPr>
          <w:rFonts w:ascii="Times New Roman" w:hAnsi="Times New Roman"/>
          <w:sz w:val="24"/>
        </w:rPr>
      </w:pPr>
      <w:r w:rsidRPr="000C4C25">
        <w:rPr>
          <w:rFonts w:ascii="Times New Roman" w:hAnsi="Times New Roman"/>
          <w:sz w:val="24"/>
        </w:rPr>
        <w:t xml:space="preserve">Plani Afatgjatë i Zhvillimit (PAZH) </w:t>
      </w:r>
      <w:r w:rsidR="0048460E">
        <w:rPr>
          <w:rFonts w:ascii="Times New Roman" w:hAnsi="Times New Roman"/>
          <w:sz w:val="24"/>
        </w:rPr>
        <w:t>i</w:t>
      </w:r>
      <w:r w:rsidRPr="000C4C25">
        <w:rPr>
          <w:rFonts w:ascii="Times New Roman" w:hAnsi="Times New Roman"/>
          <w:sz w:val="24"/>
        </w:rPr>
        <w:t xml:space="preserve"> Forcave të Armatosura të Republikës së Shqipërisë është një dokument i rëndësishëm strategjik, i c</w:t>
      </w:r>
      <w:r>
        <w:rPr>
          <w:rFonts w:ascii="Times New Roman" w:hAnsi="Times New Roman"/>
          <w:sz w:val="24"/>
        </w:rPr>
        <w:t xml:space="preserve">ili në dhjetë vitet e ardhshme </w:t>
      </w:r>
      <w:r w:rsidRPr="000C4C25">
        <w:rPr>
          <w:rFonts w:ascii="Times New Roman" w:hAnsi="Times New Roman"/>
          <w:sz w:val="24"/>
        </w:rPr>
        <w:t xml:space="preserve">do të orientojë zhvillimin </w:t>
      </w:r>
      <w:r>
        <w:rPr>
          <w:rFonts w:ascii="Times New Roman" w:hAnsi="Times New Roman"/>
          <w:sz w:val="24"/>
        </w:rPr>
        <w:t xml:space="preserve">e Forcave tona të Armatosura. </w:t>
      </w:r>
      <w:r w:rsidRPr="000C4C25">
        <w:rPr>
          <w:rFonts w:ascii="Times New Roman" w:hAnsi="Times New Roman"/>
          <w:sz w:val="24"/>
        </w:rPr>
        <w:t>Ai për</w:t>
      </w:r>
      <w:r>
        <w:rPr>
          <w:rFonts w:ascii="Times New Roman" w:hAnsi="Times New Roman"/>
          <w:sz w:val="24"/>
        </w:rPr>
        <w:t xml:space="preserve">cakton rrugët dhe mjetet që do </w:t>
      </w:r>
      <w:r w:rsidRPr="000C4C25">
        <w:rPr>
          <w:rFonts w:ascii="Times New Roman" w:hAnsi="Times New Roman"/>
          <w:sz w:val="24"/>
        </w:rPr>
        <w:t>të garantojnë që Forcat tona të Armatosura të jenë të gatshme për t</w:t>
      </w:r>
      <w:r>
        <w:rPr>
          <w:rFonts w:ascii="Times New Roman" w:hAnsi="Times New Roman"/>
          <w:sz w:val="24"/>
        </w:rPr>
        <w:t>’u</w:t>
      </w:r>
      <w:r w:rsidRPr="000C4C25">
        <w:rPr>
          <w:rFonts w:ascii="Times New Roman" w:hAnsi="Times New Roman"/>
          <w:sz w:val="24"/>
        </w:rPr>
        <w:t xml:space="preserve"> përballu</w:t>
      </w:r>
      <w:r>
        <w:rPr>
          <w:rFonts w:ascii="Times New Roman" w:hAnsi="Times New Roman"/>
          <w:sz w:val="24"/>
        </w:rPr>
        <w:t>r me</w:t>
      </w:r>
      <w:r w:rsidRPr="000C4C25">
        <w:rPr>
          <w:rFonts w:ascii="Times New Roman" w:hAnsi="Times New Roman"/>
          <w:sz w:val="24"/>
        </w:rPr>
        <w:t xml:space="preserve"> sfidat dhe kërcënimet e sigurisë</w:t>
      </w:r>
      <w:r>
        <w:rPr>
          <w:rFonts w:ascii="Times New Roman" w:hAnsi="Times New Roman"/>
          <w:sz w:val="24"/>
        </w:rPr>
        <w:t xml:space="preserve"> dhe përmbushur misionin e tyre kushtetues</w:t>
      </w:r>
      <w:r w:rsidRPr="000C4C25">
        <w:rPr>
          <w:rFonts w:ascii="Times New Roman" w:hAnsi="Times New Roman"/>
          <w:sz w:val="24"/>
        </w:rPr>
        <w:t>.</w:t>
      </w:r>
    </w:p>
    <w:p w:rsidR="00F636A5" w:rsidRPr="000C4C25" w:rsidRDefault="00F636A5" w:rsidP="00F636A5">
      <w:pPr>
        <w:spacing w:line="276" w:lineRule="auto"/>
        <w:jc w:val="both"/>
        <w:rPr>
          <w:rFonts w:ascii="Times New Roman" w:hAnsi="Times New Roman"/>
          <w:sz w:val="24"/>
        </w:rPr>
      </w:pPr>
      <w:r w:rsidRPr="000C4C25">
        <w:rPr>
          <w:rFonts w:ascii="Times New Roman" w:hAnsi="Times New Roman"/>
          <w:sz w:val="24"/>
        </w:rPr>
        <w:t>Hartimi i PAZH</w:t>
      </w:r>
      <w:r>
        <w:rPr>
          <w:rFonts w:ascii="Times New Roman" w:hAnsi="Times New Roman"/>
          <w:sz w:val="24"/>
        </w:rPr>
        <w:t xml:space="preserve">-it </w:t>
      </w:r>
      <w:r w:rsidRPr="000C4C25">
        <w:rPr>
          <w:rFonts w:ascii="Times New Roman" w:hAnsi="Times New Roman"/>
          <w:sz w:val="24"/>
        </w:rPr>
        <w:t xml:space="preserve">është bazuar në Kushtetutën e </w:t>
      </w:r>
      <w:r>
        <w:rPr>
          <w:rFonts w:ascii="Times New Roman" w:hAnsi="Times New Roman"/>
          <w:sz w:val="24"/>
        </w:rPr>
        <w:t>Republikës së Shqipërisë</w:t>
      </w:r>
      <w:r w:rsidRPr="000C4C25">
        <w:rPr>
          <w:rFonts w:ascii="Times New Roman" w:hAnsi="Times New Roman"/>
          <w:sz w:val="24"/>
        </w:rPr>
        <w:t xml:space="preserve">, Strategjinë e Sigurisë Kombëtare (SSK), Strategjinë Ushtarake të Republikës së Shqipërisë dhe atë të NATO-s </w:t>
      </w:r>
      <w:r>
        <w:rPr>
          <w:rFonts w:ascii="Times New Roman" w:hAnsi="Times New Roman"/>
          <w:sz w:val="24"/>
        </w:rPr>
        <w:t>dhe i sinkronizuar me procesin e planifikimit të mbrojtjes të</w:t>
      </w:r>
      <w:r w:rsidRPr="000C4C25">
        <w:rPr>
          <w:rFonts w:ascii="Times New Roman" w:hAnsi="Times New Roman"/>
          <w:sz w:val="24"/>
        </w:rPr>
        <w:t xml:space="preserve"> NATO-s. Njëkohësisht plani është në harmoni me </w:t>
      </w:r>
      <w:r w:rsidRPr="001F5A8B">
        <w:rPr>
          <w:rFonts w:ascii="Times New Roman" w:hAnsi="Times New Roman"/>
          <w:sz w:val="24"/>
        </w:rPr>
        <w:t>qëllimet strategjike dhe objektivat e sigurisë dhe politikës së jashtme të Shqipërisë, duke siguruar që përpjekjet e FARSH-it</w:t>
      </w:r>
      <w:r w:rsidR="003331E3">
        <w:rPr>
          <w:rFonts w:ascii="Times New Roman" w:hAnsi="Times New Roman"/>
          <w:sz w:val="24"/>
        </w:rPr>
        <w:t xml:space="preserve"> të jenë</w:t>
      </w:r>
      <w:r w:rsidRPr="001F5A8B">
        <w:rPr>
          <w:rFonts w:ascii="Times New Roman" w:hAnsi="Times New Roman"/>
          <w:sz w:val="24"/>
        </w:rPr>
        <w:t xml:space="preserve"> </w:t>
      </w:r>
      <w:r w:rsidRPr="000C4C25">
        <w:rPr>
          <w:rFonts w:ascii="Times New Roman" w:hAnsi="Times New Roman"/>
          <w:sz w:val="24"/>
        </w:rPr>
        <w:t xml:space="preserve">të integruara në qasjen e vendit ndaj sigurisë dhe mbrojtjes kombëtare dhe asaj kolektive.  </w:t>
      </w:r>
    </w:p>
    <w:p w:rsidR="00F636A5" w:rsidRPr="000C4C25" w:rsidRDefault="00F636A5" w:rsidP="00F636A5">
      <w:pPr>
        <w:spacing w:line="276" w:lineRule="auto"/>
        <w:jc w:val="both"/>
        <w:rPr>
          <w:rFonts w:ascii="Times New Roman" w:hAnsi="Times New Roman"/>
          <w:sz w:val="24"/>
        </w:rPr>
      </w:pPr>
      <w:r w:rsidRPr="000C4C25">
        <w:rPr>
          <w:rFonts w:ascii="Times New Roman" w:hAnsi="Times New Roman"/>
          <w:sz w:val="24"/>
        </w:rPr>
        <w:t>PAZH</w:t>
      </w:r>
      <w:r>
        <w:rPr>
          <w:rFonts w:ascii="Times New Roman" w:hAnsi="Times New Roman"/>
          <w:sz w:val="24"/>
        </w:rPr>
        <w:t xml:space="preserve">-i </w:t>
      </w:r>
      <w:r w:rsidRPr="000C4C25">
        <w:rPr>
          <w:rFonts w:ascii="Times New Roman" w:hAnsi="Times New Roman"/>
          <w:sz w:val="24"/>
        </w:rPr>
        <w:t>përcakton kapacitetet që i nevojiten FARSH</w:t>
      </w:r>
      <w:r>
        <w:rPr>
          <w:rFonts w:ascii="Times New Roman" w:hAnsi="Times New Roman"/>
          <w:sz w:val="24"/>
        </w:rPr>
        <w:t>-it</w:t>
      </w:r>
      <w:r w:rsidRPr="000C4C25">
        <w:rPr>
          <w:rFonts w:ascii="Times New Roman" w:hAnsi="Times New Roman"/>
          <w:sz w:val="24"/>
        </w:rPr>
        <w:t xml:space="preserve"> për t’iu kundërpërgjigjur kërcënimeve të sigurisë</w:t>
      </w:r>
      <w:r>
        <w:rPr>
          <w:rFonts w:ascii="Times New Roman" w:hAnsi="Times New Roman"/>
          <w:sz w:val="24"/>
        </w:rPr>
        <w:t>,</w:t>
      </w:r>
      <w:r w:rsidRPr="000C4C25">
        <w:rPr>
          <w:rFonts w:ascii="Times New Roman" w:hAnsi="Times New Roman"/>
          <w:sz w:val="24"/>
        </w:rPr>
        <w:t xml:space="preserve"> përfshi ato ushtarake konvencionale, terrorizmin, krimin e organizuar dhe sulmet kibernetike dhe përcakton modelin, madhësinë, përbërjen dhe organizimin e Forcave të Armatosura, duke përfshirë ato tokësore, detare, ajrore dhe ato të specializuara (niche), për të garantuar sigurinë e vendit, përgjegjësitë në kuadër të mbrojtjes kolektive, promovuar stabilitetin rajonal dhe përmbushur përgjegjësitë në komunitetin ndërkombëtar.</w:t>
      </w:r>
    </w:p>
    <w:p w:rsidR="00F636A5" w:rsidRPr="000C4C25" w:rsidRDefault="00F636A5" w:rsidP="00F636A5">
      <w:pPr>
        <w:spacing w:line="276" w:lineRule="auto"/>
        <w:jc w:val="both"/>
        <w:rPr>
          <w:rFonts w:ascii="Times New Roman" w:hAnsi="Times New Roman"/>
          <w:sz w:val="24"/>
        </w:rPr>
      </w:pPr>
      <w:r>
        <w:rPr>
          <w:rFonts w:ascii="Times New Roman" w:hAnsi="Times New Roman"/>
          <w:sz w:val="24"/>
        </w:rPr>
        <w:t>PAZH-i</w:t>
      </w:r>
      <w:r w:rsidRPr="000C4C25">
        <w:rPr>
          <w:rFonts w:ascii="Times New Roman" w:hAnsi="Times New Roman"/>
          <w:sz w:val="24"/>
        </w:rPr>
        <w:t xml:space="preserve"> trajton gjithë kontekstin e planifikimit dhe përkthen synimet e sigurisë kombëtare, objektivat dhe politikat e mbrojtjes në plane të zbatueshme, në harmoni me kërkesat e NATO</w:t>
      </w:r>
      <w:r>
        <w:rPr>
          <w:rFonts w:ascii="Times New Roman" w:hAnsi="Times New Roman"/>
          <w:sz w:val="24"/>
        </w:rPr>
        <w:t>-</w:t>
      </w:r>
      <w:r w:rsidRPr="000C4C25">
        <w:rPr>
          <w:rFonts w:ascii="Times New Roman" w:hAnsi="Times New Roman"/>
          <w:sz w:val="24"/>
        </w:rPr>
        <w:t xml:space="preserve">s dhe detyrimet e vendit tonë në kuadër të mbrojtjes kolektive. </w:t>
      </w:r>
      <w:r>
        <w:rPr>
          <w:rFonts w:ascii="Times New Roman" w:hAnsi="Times New Roman"/>
          <w:sz w:val="24"/>
        </w:rPr>
        <w:t>Ai</w:t>
      </w:r>
      <w:r w:rsidRPr="000C4C25">
        <w:rPr>
          <w:rFonts w:ascii="Times New Roman" w:hAnsi="Times New Roman"/>
          <w:sz w:val="24"/>
        </w:rPr>
        <w:t xml:space="preserve"> përshkruan se si do të zhvillohen  </w:t>
      </w:r>
      <w:r w:rsidRPr="00920E64">
        <w:rPr>
          <w:rFonts w:ascii="Times New Roman" w:hAnsi="Times New Roman"/>
          <w:sz w:val="24"/>
        </w:rPr>
        <w:t xml:space="preserve">Forcat e Armatosura, duke siguruar që ato të jenë të pajisura, të përgatitura dhe të gatshme për të garantuar mbrojtjen e vlerave dhe </w:t>
      </w:r>
      <w:r w:rsidRPr="000C4C25">
        <w:rPr>
          <w:rFonts w:ascii="Times New Roman" w:hAnsi="Times New Roman"/>
          <w:sz w:val="24"/>
        </w:rPr>
        <w:t>interesave të vendit dhe Aleancës, në një mjedis sigurie gjithnjë e më kompleks dhe dinamik.</w:t>
      </w:r>
    </w:p>
    <w:p w:rsidR="00F636A5" w:rsidRPr="000C4C25" w:rsidRDefault="00F636A5" w:rsidP="00F636A5">
      <w:pPr>
        <w:spacing w:line="276" w:lineRule="auto"/>
        <w:jc w:val="both"/>
        <w:rPr>
          <w:rFonts w:ascii="Times New Roman" w:hAnsi="Times New Roman"/>
          <w:sz w:val="24"/>
        </w:rPr>
      </w:pPr>
      <w:r w:rsidRPr="000C4C25">
        <w:rPr>
          <w:rFonts w:ascii="Times New Roman" w:hAnsi="Times New Roman"/>
          <w:sz w:val="24"/>
        </w:rPr>
        <w:t xml:space="preserve">Lufta në Ukrainë dhe realiteti i ri gjeopolitik dhe gjeostrategjik e ka ndryshuar kuadrin e planifikimit afatgjatë. Përvojat e fundit operacionale nënvizojnë domosdoshmërinë për një qasje gjithëpërfshirëse të </w:t>
      </w:r>
      <w:r>
        <w:rPr>
          <w:rFonts w:ascii="Times New Roman" w:hAnsi="Times New Roman"/>
          <w:sz w:val="24"/>
        </w:rPr>
        <w:t xml:space="preserve">të </w:t>
      </w:r>
      <w:r w:rsidRPr="000C4C25">
        <w:rPr>
          <w:rFonts w:ascii="Times New Roman" w:hAnsi="Times New Roman"/>
          <w:sz w:val="24"/>
        </w:rPr>
        <w:t>gjithë shoqërisë për të adresuar sfidat e mbrojtjes, garantimin e qëndrueshmërisë ushtarake dhe rritjen e nevojës për kapacitete dhe struktura fleksibile të forcës.</w:t>
      </w:r>
    </w:p>
    <w:p w:rsidR="00F636A5" w:rsidRPr="000C4C25" w:rsidRDefault="00F636A5" w:rsidP="00F636A5">
      <w:pPr>
        <w:spacing w:line="276" w:lineRule="auto"/>
        <w:jc w:val="both"/>
        <w:rPr>
          <w:rFonts w:ascii="Times New Roman" w:hAnsi="Times New Roman"/>
          <w:sz w:val="24"/>
        </w:rPr>
      </w:pPr>
      <w:r w:rsidRPr="000C4C25">
        <w:rPr>
          <w:rFonts w:ascii="Times New Roman" w:hAnsi="Times New Roman"/>
          <w:sz w:val="24"/>
        </w:rPr>
        <w:t>Në perspektivën afatgjatë prioritetet e zhvillimit të mbrojtjes do të jenë kapacitetet ushtarake shumëpërdorimëshe, të ndërveprueshme dhe me lëvizshmëri të lartë, të fokusuara tek forcat e luftimit me elementet e mbështetjes së luftimit dhe mbështetjes me shërbime të luftimit, sistemet e mbrojtjes ajrore, sistemet e fuqisë së zjarrit dhe teknologjitë e avancuara krahas fuqizimit të flotës ajrore me helikopterë, si dhe forcës detare me anije luftarake.</w:t>
      </w:r>
    </w:p>
    <w:p w:rsidR="00F636A5" w:rsidRPr="000C4C25" w:rsidRDefault="00F636A5" w:rsidP="00F636A5">
      <w:pPr>
        <w:spacing w:line="276" w:lineRule="auto"/>
        <w:jc w:val="both"/>
        <w:rPr>
          <w:rFonts w:ascii="Times New Roman" w:hAnsi="Times New Roman"/>
          <w:sz w:val="24"/>
        </w:rPr>
      </w:pPr>
      <w:r>
        <w:rPr>
          <w:rFonts w:ascii="Times New Roman" w:hAnsi="Times New Roman"/>
          <w:sz w:val="24"/>
        </w:rPr>
        <w:lastRenderedPageBreak/>
        <w:t>PAZH-i</w:t>
      </w:r>
      <w:r w:rsidRPr="000C4C25">
        <w:rPr>
          <w:rFonts w:ascii="Times New Roman" w:hAnsi="Times New Roman"/>
          <w:sz w:val="24"/>
        </w:rPr>
        <w:t xml:space="preserve"> </w:t>
      </w:r>
      <w:r>
        <w:rPr>
          <w:rFonts w:ascii="Times New Roman" w:hAnsi="Times New Roman"/>
          <w:sz w:val="24"/>
        </w:rPr>
        <w:t>shtrihet në periudhën 10-</w:t>
      </w:r>
      <w:r w:rsidRPr="000C4C25">
        <w:rPr>
          <w:rFonts w:ascii="Times New Roman" w:hAnsi="Times New Roman"/>
          <w:sz w:val="24"/>
        </w:rPr>
        <w:t>vjeçare</w:t>
      </w:r>
      <w:r>
        <w:rPr>
          <w:rFonts w:ascii="Times New Roman" w:hAnsi="Times New Roman"/>
          <w:sz w:val="24"/>
        </w:rPr>
        <w:t>,</w:t>
      </w:r>
      <w:r w:rsidRPr="000C4C25">
        <w:rPr>
          <w:rFonts w:ascii="Times New Roman" w:hAnsi="Times New Roman"/>
          <w:sz w:val="24"/>
        </w:rPr>
        <w:t xml:space="preserve"> e nevojshme për implementimin e strukturave të reja të forcave dhe zhvillimin kapaciteteve. </w:t>
      </w:r>
      <w:r>
        <w:rPr>
          <w:rFonts w:ascii="Times New Roman" w:hAnsi="Times New Roman"/>
          <w:sz w:val="24"/>
        </w:rPr>
        <w:t xml:space="preserve">Ai shërben </w:t>
      </w:r>
      <w:r w:rsidRPr="000C4C25">
        <w:rPr>
          <w:rFonts w:ascii="Times New Roman" w:hAnsi="Times New Roman"/>
          <w:sz w:val="24"/>
        </w:rPr>
        <w:t>si një udhërrëfyes për të ardhmen</w:t>
      </w:r>
      <w:r>
        <w:rPr>
          <w:rFonts w:ascii="Times New Roman" w:hAnsi="Times New Roman"/>
          <w:sz w:val="24"/>
        </w:rPr>
        <w:t>,</w:t>
      </w:r>
      <w:r w:rsidRPr="000C4C25">
        <w:rPr>
          <w:rFonts w:ascii="Times New Roman" w:hAnsi="Times New Roman"/>
          <w:sz w:val="24"/>
        </w:rPr>
        <w:t xml:space="preserve"> duke ofruar udhëzimet për rritjen e efektivitetit të kapaciteteve</w:t>
      </w:r>
      <w:r>
        <w:rPr>
          <w:rFonts w:ascii="Times New Roman" w:hAnsi="Times New Roman"/>
          <w:sz w:val="24"/>
        </w:rPr>
        <w:t>,</w:t>
      </w:r>
      <w:r w:rsidRPr="000C4C25">
        <w:rPr>
          <w:rFonts w:ascii="Times New Roman" w:hAnsi="Times New Roman"/>
          <w:sz w:val="24"/>
        </w:rPr>
        <w:t xml:space="preserve"> por njëkohësisht lejon fleksibilitet për t</w:t>
      </w:r>
      <w:r>
        <w:rPr>
          <w:rFonts w:ascii="Times New Roman" w:hAnsi="Times New Roman"/>
          <w:sz w:val="24"/>
        </w:rPr>
        <w:t>’</w:t>
      </w:r>
      <w:r w:rsidRPr="000C4C25">
        <w:rPr>
          <w:rFonts w:ascii="Times New Roman" w:hAnsi="Times New Roman"/>
          <w:sz w:val="24"/>
        </w:rPr>
        <w:t>u përshtatur dhe reaguar kundrejt dinamikave gjeopolitike në ndryshim. Aftësia për të përshtatur planet dhe prioritetet sipas nevojës siguron që Forcat e Armatosura të mbeten të shkathëta dhe të përgjegjshme përballë sfidave.</w:t>
      </w:r>
    </w:p>
    <w:p w:rsidR="00F636A5" w:rsidRPr="000C4C25" w:rsidRDefault="00F636A5" w:rsidP="00F636A5">
      <w:pPr>
        <w:spacing w:line="276" w:lineRule="auto"/>
        <w:jc w:val="both"/>
        <w:rPr>
          <w:rFonts w:ascii="Times New Roman" w:hAnsi="Times New Roman"/>
          <w:sz w:val="24"/>
        </w:rPr>
      </w:pPr>
      <w:r w:rsidRPr="000C4C25">
        <w:rPr>
          <w:rFonts w:ascii="Times New Roman" w:hAnsi="Times New Roman"/>
          <w:sz w:val="24"/>
        </w:rPr>
        <w:t xml:space="preserve">Për të mundësuar zhvillimin dhe mbajtjen e kapaciteteve të parashikuara në këtë plan nevojitet mbështetja buxhetore me jo me pak se 2% të PPB. </w:t>
      </w:r>
      <w:r>
        <w:rPr>
          <w:rFonts w:ascii="Times New Roman" w:hAnsi="Times New Roman"/>
          <w:sz w:val="24"/>
        </w:rPr>
        <w:t>PAZH-i</w:t>
      </w:r>
      <w:r w:rsidRPr="000C4C25">
        <w:rPr>
          <w:rFonts w:ascii="Times New Roman" w:hAnsi="Times New Roman"/>
          <w:sz w:val="24"/>
        </w:rPr>
        <w:t xml:space="preserve"> do të orientojë shpërndarjen sipas prioriteteve dhe shfrytëzimin efektiv të burimeve, duke përfshirë personelin, materialet dhe infrastrukturën, për të rritur aftësitë, gatishmërinë dhe ndërveprueshmërinë. </w:t>
      </w:r>
    </w:p>
    <w:p w:rsidR="00F636A5" w:rsidRPr="000C4C25" w:rsidRDefault="00F636A5" w:rsidP="00F636A5">
      <w:pPr>
        <w:spacing w:line="276" w:lineRule="auto"/>
        <w:jc w:val="both"/>
        <w:rPr>
          <w:rFonts w:ascii="Times New Roman" w:hAnsi="Times New Roman"/>
          <w:sz w:val="24"/>
        </w:rPr>
      </w:pPr>
      <w:r>
        <w:rPr>
          <w:rFonts w:ascii="Times New Roman" w:hAnsi="Times New Roman"/>
          <w:sz w:val="24"/>
        </w:rPr>
        <w:t>Ai</w:t>
      </w:r>
      <w:r w:rsidRPr="000C4C25">
        <w:rPr>
          <w:rFonts w:ascii="Times New Roman" w:hAnsi="Times New Roman"/>
          <w:sz w:val="24"/>
        </w:rPr>
        <w:t xml:space="preserve"> do të vijojë me zhvillimin e planeve mbështetëse sipas komandave, fushave dhe planet e modernizimit për zhvillimin e kapaciteteve ushtarake me pajisje bashkëkohore e të avancuara, duke përfshirë mbrojtjen ajrore, helikopterët, anijet, sistemet e artilerisë, automjetet dhe sistemet e armëve, duke menaxh</w:t>
      </w:r>
      <w:r>
        <w:rPr>
          <w:rFonts w:ascii="Times New Roman" w:hAnsi="Times New Roman"/>
          <w:sz w:val="24"/>
        </w:rPr>
        <w:t>uar me efektivitet burimet dhe duke s</w:t>
      </w:r>
      <w:r w:rsidRPr="000C4C25">
        <w:rPr>
          <w:rFonts w:ascii="Times New Roman" w:hAnsi="Times New Roman"/>
          <w:sz w:val="24"/>
        </w:rPr>
        <w:t>hfrytëzuar zhvillimet teknologjike.</w:t>
      </w:r>
    </w:p>
    <w:p w:rsidR="00F636A5" w:rsidRPr="000C4C25" w:rsidRDefault="00F636A5" w:rsidP="00F636A5">
      <w:pPr>
        <w:spacing w:line="276" w:lineRule="auto"/>
        <w:jc w:val="both"/>
        <w:rPr>
          <w:rFonts w:ascii="Times New Roman" w:hAnsi="Times New Roman"/>
          <w:sz w:val="24"/>
        </w:rPr>
      </w:pPr>
      <w:r w:rsidRPr="000C4C25">
        <w:rPr>
          <w:rFonts w:ascii="Times New Roman" w:hAnsi="Times New Roman"/>
          <w:sz w:val="24"/>
        </w:rPr>
        <w:t>Ndërsa teknologjia evoluon, është jetike që F</w:t>
      </w:r>
      <w:r>
        <w:rPr>
          <w:rFonts w:ascii="Times New Roman" w:hAnsi="Times New Roman"/>
          <w:sz w:val="24"/>
        </w:rPr>
        <w:t xml:space="preserve">orcat e </w:t>
      </w:r>
      <w:r w:rsidRPr="000C4C25">
        <w:rPr>
          <w:rFonts w:ascii="Times New Roman" w:hAnsi="Times New Roman"/>
          <w:sz w:val="24"/>
        </w:rPr>
        <w:t>A</w:t>
      </w:r>
      <w:r>
        <w:rPr>
          <w:rFonts w:ascii="Times New Roman" w:hAnsi="Times New Roman"/>
          <w:sz w:val="24"/>
        </w:rPr>
        <w:t>rmatosura</w:t>
      </w:r>
      <w:r w:rsidRPr="000C4C25">
        <w:rPr>
          <w:rFonts w:ascii="Times New Roman" w:hAnsi="Times New Roman"/>
          <w:sz w:val="24"/>
        </w:rPr>
        <w:t xml:space="preserve"> të modernizohen, prandaj dhe PAZH</w:t>
      </w:r>
      <w:r>
        <w:rPr>
          <w:rFonts w:ascii="Times New Roman" w:hAnsi="Times New Roman"/>
          <w:sz w:val="24"/>
        </w:rPr>
        <w:t>-i</w:t>
      </w:r>
      <w:r w:rsidRPr="000C4C25">
        <w:rPr>
          <w:rFonts w:ascii="Times New Roman" w:hAnsi="Times New Roman"/>
          <w:sz w:val="24"/>
        </w:rPr>
        <w:t xml:space="preserve"> konsideron përfshirjen dhe integrimin e teknologjive të reja, si në sistemet e avancuara të armatimeve</w:t>
      </w:r>
      <w:r>
        <w:rPr>
          <w:rFonts w:ascii="Times New Roman" w:hAnsi="Times New Roman"/>
          <w:sz w:val="24"/>
        </w:rPr>
        <w:t>,</w:t>
      </w:r>
      <w:r w:rsidRPr="000C4C25">
        <w:rPr>
          <w:rFonts w:ascii="Times New Roman" w:hAnsi="Times New Roman"/>
          <w:sz w:val="24"/>
        </w:rPr>
        <w:t xml:space="preserve"> po ashtu edhe në kapacitetet e sigurisë kibernetike dhe sistemet e inteligjencës. Në të njëjtën kohë do të thellohen masat për të mbrojtur infrastrukturën kritike, rrjetet dhe sistemet e informacionit.</w:t>
      </w:r>
    </w:p>
    <w:p w:rsidR="00F636A5" w:rsidRPr="000C4C25" w:rsidRDefault="00F636A5" w:rsidP="00F636A5">
      <w:pPr>
        <w:spacing w:line="276" w:lineRule="auto"/>
        <w:jc w:val="both"/>
        <w:rPr>
          <w:rFonts w:ascii="Times New Roman" w:hAnsi="Times New Roman"/>
          <w:sz w:val="24"/>
        </w:rPr>
      </w:pPr>
      <w:r w:rsidRPr="000C4C25">
        <w:rPr>
          <w:rFonts w:ascii="Times New Roman" w:hAnsi="Times New Roman"/>
          <w:sz w:val="24"/>
        </w:rPr>
        <w:t>Shqipëria si anëtare e NATO-s dhe kontribuuese në paqen dhe sigurinë rajonale e më gjerë, do të vijojë të marrë pjesë në misione dhe operacione të drejtuara nga NATO</w:t>
      </w:r>
      <w:r>
        <w:rPr>
          <w:rFonts w:ascii="Times New Roman" w:hAnsi="Times New Roman"/>
          <w:sz w:val="24"/>
        </w:rPr>
        <w:t>-ja</w:t>
      </w:r>
      <w:r w:rsidRPr="000C4C25">
        <w:rPr>
          <w:rFonts w:ascii="Times New Roman" w:hAnsi="Times New Roman"/>
          <w:sz w:val="24"/>
        </w:rPr>
        <w:t>, BE</w:t>
      </w:r>
      <w:r>
        <w:rPr>
          <w:rFonts w:ascii="Times New Roman" w:hAnsi="Times New Roman"/>
          <w:sz w:val="24"/>
        </w:rPr>
        <w:t>-ja</w:t>
      </w:r>
      <w:r w:rsidRPr="000C4C25">
        <w:rPr>
          <w:rFonts w:ascii="Times New Roman" w:hAnsi="Times New Roman"/>
          <w:sz w:val="24"/>
        </w:rPr>
        <w:t>, OKB</w:t>
      </w:r>
      <w:r>
        <w:rPr>
          <w:rFonts w:ascii="Times New Roman" w:hAnsi="Times New Roman"/>
          <w:sz w:val="24"/>
        </w:rPr>
        <w:t>-ja</w:t>
      </w:r>
      <w:r w:rsidRPr="000C4C25">
        <w:rPr>
          <w:rFonts w:ascii="Times New Roman" w:hAnsi="Times New Roman"/>
          <w:sz w:val="24"/>
        </w:rPr>
        <w:t xml:space="preserve"> apo koalicione </w:t>
      </w:r>
      <w:r w:rsidRPr="001F5A8B">
        <w:rPr>
          <w:rFonts w:ascii="Times New Roman" w:hAnsi="Times New Roman"/>
          <w:sz w:val="24"/>
        </w:rPr>
        <w:t>vullneti. PAZH-i konsideron nevojën për rritjen e kontributit dhe ndërvepru</w:t>
      </w:r>
      <w:r w:rsidR="00374FC4">
        <w:rPr>
          <w:rFonts w:ascii="Times New Roman" w:hAnsi="Times New Roman"/>
          <w:sz w:val="24"/>
        </w:rPr>
        <w:t>eshmërisë me NATO-n dhe forcat</w:t>
      </w:r>
      <w:r w:rsidRPr="001F5A8B">
        <w:rPr>
          <w:rFonts w:ascii="Times New Roman" w:hAnsi="Times New Roman"/>
          <w:sz w:val="24"/>
        </w:rPr>
        <w:t xml:space="preserve"> Aleate, përfshi </w:t>
      </w:r>
      <w:r w:rsidRPr="000C4C25">
        <w:rPr>
          <w:rFonts w:ascii="Times New Roman" w:hAnsi="Times New Roman"/>
          <w:sz w:val="24"/>
        </w:rPr>
        <w:t>standardizimin e pajisjeve, procedurave dhe trajnimit, për të siguruar që F</w:t>
      </w:r>
      <w:r>
        <w:rPr>
          <w:rFonts w:ascii="Times New Roman" w:hAnsi="Times New Roman"/>
          <w:sz w:val="24"/>
        </w:rPr>
        <w:t>orcat e Armatosura</w:t>
      </w:r>
      <w:r w:rsidR="006C761E">
        <w:rPr>
          <w:rFonts w:ascii="Times New Roman" w:hAnsi="Times New Roman"/>
          <w:sz w:val="24"/>
        </w:rPr>
        <w:t xml:space="preserve"> të jenë të </w:t>
      </w:r>
      <w:r w:rsidRPr="000C4C25">
        <w:rPr>
          <w:rFonts w:ascii="Times New Roman" w:hAnsi="Times New Roman"/>
          <w:sz w:val="24"/>
        </w:rPr>
        <w:t>ndërveprues</w:t>
      </w:r>
      <w:r w:rsidR="006C761E">
        <w:rPr>
          <w:rFonts w:ascii="Times New Roman" w:hAnsi="Times New Roman"/>
          <w:sz w:val="24"/>
        </w:rPr>
        <w:t>hme dhe të</w:t>
      </w:r>
      <w:bookmarkStart w:id="0" w:name="_GoBack"/>
      <w:bookmarkEnd w:id="0"/>
      <w:r w:rsidRPr="000C4C25">
        <w:rPr>
          <w:rFonts w:ascii="Times New Roman" w:hAnsi="Times New Roman"/>
          <w:sz w:val="24"/>
        </w:rPr>
        <w:t xml:space="preserve"> krahasueshme me aleatët në terrenet e stërvitjes dhe fushën e betejës.</w:t>
      </w:r>
    </w:p>
    <w:p w:rsidR="00F636A5" w:rsidRDefault="00F636A5" w:rsidP="00F636A5">
      <w:pPr>
        <w:spacing w:line="276" w:lineRule="auto"/>
        <w:jc w:val="both"/>
        <w:rPr>
          <w:rFonts w:ascii="Times New Roman" w:hAnsi="Times New Roman"/>
          <w:sz w:val="24"/>
        </w:rPr>
      </w:pPr>
      <w:r w:rsidRPr="000C4C25">
        <w:rPr>
          <w:rFonts w:ascii="Times New Roman" w:hAnsi="Times New Roman"/>
          <w:sz w:val="24"/>
        </w:rPr>
        <w:t>PAZH</w:t>
      </w:r>
      <w:r>
        <w:rPr>
          <w:rFonts w:ascii="Times New Roman" w:hAnsi="Times New Roman"/>
          <w:sz w:val="24"/>
        </w:rPr>
        <w:t>-i u</w:t>
      </w:r>
      <w:r w:rsidRPr="000C4C25">
        <w:rPr>
          <w:rFonts w:ascii="Times New Roman" w:hAnsi="Times New Roman"/>
          <w:sz w:val="24"/>
        </w:rPr>
        <w:t xml:space="preserve"> mundëson Forcave të Armatosura të aplikojnë strategji rekrutimi, trajnimi dhe zhvillimi gjithëpërfshirëse për të siguruar dhe mbajtur në </w:t>
      </w:r>
      <w:r>
        <w:rPr>
          <w:rFonts w:ascii="Times New Roman" w:hAnsi="Times New Roman"/>
          <w:sz w:val="24"/>
        </w:rPr>
        <w:t>to</w:t>
      </w:r>
      <w:r w:rsidRPr="000C4C25">
        <w:rPr>
          <w:rFonts w:ascii="Times New Roman" w:hAnsi="Times New Roman"/>
          <w:sz w:val="24"/>
        </w:rPr>
        <w:t xml:space="preserve"> burimet njerëzore të afta dhe profesionale, e cila është thelbësore për cilësinë e Forcave të Armatosura. PAZH</w:t>
      </w:r>
      <w:r>
        <w:rPr>
          <w:rFonts w:ascii="Times New Roman" w:hAnsi="Times New Roman"/>
          <w:sz w:val="24"/>
        </w:rPr>
        <w:t>-i</w:t>
      </w:r>
      <w:r w:rsidRPr="000C4C25">
        <w:rPr>
          <w:rFonts w:ascii="Times New Roman" w:hAnsi="Times New Roman"/>
          <w:sz w:val="24"/>
        </w:rPr>
        <w:t xml:space="preserve"> adreson rekrutimin, trajnimin, mbajtjen dhe zhvillimin e karrierës dhe nëpërmjet programeve bashkëkohore</w:t>
      </w:r>
      <w:r>
        <w:rPr>
          <w:rFonts w:ascii="Times New Roman" w:hAnsi="Times New Roman"/>
          <w:sz w:val="24"/>
        </w:rPr>
        <w:t xml:space="preserve"> të edukimit, </w:t>
      </w:r>
      <w:r w:rsidRPr="000C4C25">
        <w:rPr>
          <w:rFonts w:ascii="Times New Roman" w:hAnsi="Times New Roman"/>
          <w:sz w:val="24"/>
        </w:rPr>
        <w:t xml:space="preserve">trajnimit dhe mësimit në detyrë do të zhvillohen aftësitë dhe </w:t>
      </w:r>
      <w:r>
        <w:rPr>
          <w:rFonts w:ascii="Times New Roman" w:hAnsi="Times New Roman"/>
          <w:sz w:val="24"/>
        </w:rPr>
        <w:t xml:space="preserve">do të </w:t>
      </w:r>
      <w:r w:rsidRPr="000C4C25">
        <w:rPr>
          <w:rFonts w:ascii="Times New Roman" w:hAnsi="Times New Roman"/>
          <w:sz w:val="24"/>
        </w:rPr>
        <w:t xml:space="preserve">sigurohet ekspertiza për të përmbushur nevojat e të ardhmes. </w:t>
      </w:r>
    </w:p>
    <w:p w:rsidR="00F636A5" w:rsidRDefault="00F636A5" w:rsidP="00F636A5">
      <w:pPr>
        <w:spacing w:line="276" w:lineRule="auto"/>
        <w:jc w:val="both"/>
        <w:rPr>
          <w:rFonts w:ascii="Times New Roman" w:hAnsi="Times New Roman"/>
          <w:sz w:val="24"/>
        </w:rPr>
      </w:pPr>
    </w:p>
    <w:p w:rsidR="00F636A5" w:rsidRPr="00920E64" w:rsidRDefault="00F636A5" w:rsidP="00F636A5">
      <w:pPr>
        <w:spacing w:line="276" w:lineRule="auto"/>
        <w:jc w:val="center"/>
        <w:rPr>
          <w:rFonts w:ascii="Times New Roman" w:hAnsi="Times New Roman"/>
          <w:b/>
          <w:sz w:val="24"/>
        </w:rPr>
      </w:pPr>
      <w:r w:rsidRPr="00920E64">
        <w:rPr>
          <w:rFonts w:ascii="Times New Roman" w:hAnsi="Times New Roman"/>
          <w:b/>
          <w:sz w:val="24"/>
        </w:rPr>
        <w:t>SHEFI I SHTABIT TË</w:t>
      </w:r>
      <w:r>
        <w:rPr>
          <w:rFonts w:ascii="Times New Roman" w:hAnsi="Times New Roman"/>
          <w:b/>
          <w:sz w:val="24"/>
        </w:rPr>
        <w:t xml:space="preserve"> </w:t>
      </w:r>
      <w:r w:rsidRPr="00920E64">
        <w:rPr>
          <w:rFonts w:ascii="Times New Roman" w:hAnsi="Times New Roman"/>
          <w:b/>
          <w:sz w:val="24"/>
        </w:rPr>
        <w:t>PËRGJITHSHËM</w:t>
      </w:r>
    </w:p>
    <w:p w:rsidR="00F636A5" w:rsidRPr="006E4AB0" w:rsidRDefault="00F636A5" w:rsidP="00F636A5">
      <w:pPr>
        <w:spacing w:line="276" w:lineRule="auto"/>
        <w:rPr>
          <w:rFonts w:ascii="Times New Roman" w:hAnsi="Times New Roman"/>
          <w:b/>
          <w:sz w:val="24"/>
        </w:rPr>
      </w:pPr>
      <w:r>
        <w:rPr>
          <w:rFonts w:ascii="Times New Roman" w:hAnsi="Times New Roman"/>
          <w:b/>
          <w:sz w:val="24"/>
        </w:rPr>
        <w:t xml:space="preserve">                                                      Gjeneralmajor Arben Kingji</w:t>
      </w:r>
    </w:p>
    <w:p w:rsidR="00F636A5" w:rsidRPr="00F636A5" w:rsidRDefault="00F636A5" w:rsidP="00F636A5"/>
    <w:p w:rsidR="00F636A5" w:rsidRPr="00F636A5" w:rsidRDefault="00F636A5" w:rsidP="00F636A5"/>
    <w:p w:rsidR="00FB36DD" w:rsidRPr="00F636A5" w:rsidRDefault="00FB36DD" w:rsidP="00F636A5">
      <w:pPr>
        <w:sectPr w:rsidR="00FB36DD" w:rsidRPr="00F636A5" w:rsidSect="006F36D8">
          <w:footerReference w:type="default" r:id="rId8"/>
          <w:pgSz w:w="12240" w:h="15840"/>
          <w:pgMar w:top="1440" w:right="1440" w:bottom="1440" w:left="1440" w:header="720" w:footer="720" w:gutter="0"/>
          <w:cols w:space="720"/>
          <w:titlePg/>
          <w:docGrid w:linePitch="360"/>
        </w:sectPr>
      </w:pPr>
    </w:p>
    <w:p w:rsidR="001D5B1E" w:rsidRPr="00D85AFB" w:rsidRDefault="000828DF" w:rsidP="00D85AFB">
      <w:pPr>
        <w:pStyle w:val="TOCHeading"/>
        <w:spacing w:before="0" w:after="240" w:line="276" w:lineRule="auto"/>
        <w:jc w:val="center"/>
        <w:outlineLvl w:val="0"/>
        <w:rPr>
          <w:rFonts w:ascii="Times New Roman" w:hAnsi="Times New Roman"/>
          <w:b/>
          <w:sz w:val="24"/>
          <w:szCs w:val="24"/>
        </w:rPr>
      </w:pPr>
      <w:bookmarkStart w:id="1" w:name="_Toc163130533"/>
      <w:r w:rsidRPr="00D85AFB">
        <w:rPr>
          <w:rFonts w:ascii="Times New Roman" w:hAnsi="Times New Roman"/>
          <w:b/>
          <w:color w:val="auto"/>
          <w:sz w:val="24"/>
          <w:szCs w:val="24"/>
        </w:rPr>
        <w:lastRenderedPageBreak/>
        <w:t>PËRMBAJTJA</w:t>
      </w:r>
      <w:bookmarkEnd w:id="1"/>
    </w:p>
    <w:p w:rsidR="007E620D" w:rsidRDefault="001D5B1E">
      <w:pPr>
        <w:pStyle w:val="TOC1"/>
        <w:tabs>
          <w:tab w:val="right" w:leader="dot" w:pos="9350"/>
        </w:tabs>
        <w:rPr>
          <w:rFonts w:asciiTheme="minorHAnsi" w:eastAsiaTheme="minorEastAsia" w:hAnsiTheme="minorHAnsi" w:cstheme="minorBidi"/>
          <w:noProof/>
          <w:lang w:val="en-US"/>
        </w:rPr>
      </w:pPr>
      <w:r w:rsidRPr="001B774E">
        <w:rPr>
          <w:rFonts w:ascii="Times New Roman" w:hAnsi="Times New Roman"/>
          <w:sz w:val="24"/>
          <w:szCs w:val="24"/>
        </w:rPr>
        <w:fldChar w:fldCharType="begin"/>
      </w:r>
      <w:r w:rsidRPr="00584C96">
        <w:rPr>
          <w:rFonts w:ascii="Times New Roman" w:hAnsi="Times New Roman"/>
          <w:sz w:val="24"/>
          <w:szCs w:val="24"/>
        </w:rPr>
        <w:instrText xml:space="preserve"> TOC \o "1-3" \h \z \u </w:instrText>
      </w:r>
      <w:r w:rsidRPr="001B774E">
        <w:rPr>
          <w:rFonts w:ascii="Times New Roman" w:hAnsi="Times New Roman"/>
          <w:sz w:val="24"/>
          <w:szCs w:val="24"/>
        </w:rPr>
        <w:fldChar w:fldCharType="separate"/>
      </w:r>
      <w:hyperlink w:anchor="_Toc163130533" w:history="1">
        <w:r w:rsidR="007E620D" w:rsidRPr="009316AE">
          <w:rPr>
            <w:rStyle w:val="Hyperlink"/>
            <w:rFonts w:ascii="Times New Roman" w:hAnsi="Times New Roman"/>
            <w:b/>
            <w:noProof/>
          </w:rPr>
          <w:t>PËRMBAJTJA</w:t>
        </w:r>
        <w:r w:rsidR="007E620D">
          <w:rPr>
            <w:noProof/>
            <w:webHidden/>
          </w:rPr>
          <w:tab/>
        </w:r>
        <w:r w:rsidR="007E620D">
          <w:rPr>
            <w:noProof/>
            <w:webHidden/>
          </w:rPr>
          <w:fldChar w:fldCharType="begin"/>
        </w:r>
        <w:r w:rsidR="007E620D">
          <w:rPr>
            <w:noProof/>
            <w:webHidden/>
          </w:rPr>
          <w:instrText xml:space="preserve"> PAGEREF _Toc163130533 \h </w:instrText>
        </w:r>
        <w:r w:rsidR="007E620D">
          <w:rPr>
            <w:noProof/>
            <w:webHidden/>
          </w:rPr>
        </w:r>
        <w:r w:rsidR="007E620D">
          <w:rPr>
            <w:noProof/>
            <w:webHidden/>
          </w:rPr>
          <w:fldChar w:fldCharType="separate"/>
        </w:r>
        <w:r w:rsidR="007E620D">
          <w:rPr>
            <w:noProof/>
            <w:webHidden/>
          </w:rPr>
          <w:t>4</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34" w:history="1">
        <w:r w:rsidR="007E620D" w:rsidRPr="009316AE">
          <w:rPr>
            <w:rStyle w:val="Hyperlink"/>
            <w:rFonts w:ascii="Times New Roman" w:hAnsi="Times New Roman"/>
            <w:b/>
            <w:noProof/>
          </w:rPr>
          <w:t>KREU I</w:t>
        </w:r>
        <w:r w:rsidR="007E620D">
          <w:rPr>
            <w:noProof/>
            <w:webHidden/>
          </w:rPr>
          <w:tab/>
        </w:r>
        <w:r w:rsidR="007E620D">
          <w:rPr>
            <w:noProof/>
            <w:webHidden/>
          </w:rPr>
          <w:fldChar w:fldCharType="begin"/>
        </w:r>
        <w:r w:rsidR="007E620D">
          <w:rPr>
            <w:noProof/>
            <w:webHidden/>
          </w:rPr>
          <w:instrText xml:space="preserve"> PAGEREF _Toc163130534 \h </w:instrText>
        </w:r>
        <w:r w:rsidR="007E620D">
          <w:rPr>
            <w:noProof/>
            <w:webHidden/>
          </w:rPr>
        </w:r>
        <w:r w:rsidR="007E620D">
          <w:rPr>
            <w:noProof/>
            <w:webHidden/>
          </w:rPr>
          <w:fldChar w:fldCharType="separate"/>
        </w:r>
        <w:r w:rsidR="007E620D">
          <w:rPr>
            <w:noProof/>
            <w:webHidden/>
          </w:rPr>
          <w:t>5</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35" w:history="1">
        <w:r w:rsidR="007E620D" w:rsidRPr="009316AE">
          <w:rPr>
            <w:rStyle w:val="Hyperlink"/>
            <w:rFonts w:ascii="Times New Roman" w:hAnsi="Times New Roman"/>
            <w:b/>
            <w:noProof/>
          </w:rPr>
          <w:t>TË PËRGJITHSHME</w:t>
        </w:r>
        <w:r w:rsidR="007E620D">
          <w:rPr>
            <w:noProof/>
            <w:webHidden/>
          </w:rPr>
          <w:tab/>
        </w:r>
        <w:r w:rsidR="007E620D">
          <w:rPr>
            <w:noProof/>
            <w:webHidden/>
          </w:rPr>
          <w:fldChar w:fldCharType="begin"/>
        </w:r>
        <w:r w:rsidR="007E620D">
          <w:rPr>
            <w:noProof/>
            <w:webHidden/>
          </w:rPr>
          <w:instrText xml:space="preserve"> PAGEREF _Toc163130535 \h </w:instrText>
        </w:r>
        <w:r w:rsidR="007E620D">
          <w:rPr>
            <w:noProof/>
            <w:webHidden/>
          </w:rPr>
        </w:r>
        <w:r w:rsidR="007E620D">
          <w:rPr>
            <w:noProof/>
            <w:webHidden/>
          </w:rPr>
          <w:fldChar w:fldCharType="separate"/>
        </w:r>
        <w:r w:rsidR="007E620D">
          <w:rPr>
            <w:noProof/>
            <w:webHidden/>
          </w:rPr>
          <w:t>5</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36" w:history="1">
        <w:r w:rsidR="007E620D" w:rsidRPr="009316AE">
          <w:rPr>
            <w:rStyle w:val="Hyperlink"/>
            <w:rFonts w:ascii="Times New Roman" w:hAnsi="Times New Roman"/>
            <w:b/>
            <w:noProof/>
          </w:rPr>
          <w:t>KREU II</w:t>
        </w:r>
        <w:r w:rsidR="007E620D">
          <w:rPr>
            <w:noProof/>
            <w:webHidden/>
          </w:rPr>
          <w:tab/>
        </w:r>
        <w:r w:rsidR="007E620D">
          <w:rPr>
            <w:noProof/>
            <w:webHidden/>
          </w:rPr>
          <w:fldChar w:fldCharType="begin"/>
        </w:r>
        <w:r w:rsidR="007E620D">
          <w:rPr>
            <w:noProof/>
            <w:webHidden/>
          </w:rPr>
          <w:instrText xml:space="preserve"> PAGEREF _Toc163130536 \h </w:instrText>
        </w:r>
        <w:r w:rsidR="007E620D">
          <w:rPr>
            <w:noProof/>
            <w:webHidden/>
          </w:rPr>
        </w:r>
        <w:r w:rsidR="007E620D">
          <w:rPr>
            <w:noProof/>
            <w:webHidden/>
          </w:rPr>
          <w:fldChar w:fldCharType="separate"/>
        </w:r>
        <w:r w:rsidR="007E620D">
          <w:rPr>
            <w:noProof/>
            <w:webHidden/>
          </w:rPr>
          <w:t>8</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37" w:history="1">
        <w:r w:rsidR="007E620D" w:rsidRPr="009316AE">
          <w:rPr>
            <w:rStyle w:val="Hyperlink"/>
            <w:rFonts w:ascii="Times New Roman" w:hAnsi="Times New Roman"/>
            <w:b/>
            <w:noProof/>
          </w:rPr>
          <w:t>VLERËSIMI I MJEDISIT TË SIGURISË</w:t>
        </w:r>
        <w:r w:rsidR="007E620D">
          <w:rPr>
            <w:noProof/>
            <w:webHidden/>
          </w:rPr>
          <w:tab/>
        </w:r>
        <w:r w:rsidR="007E620D">
          <w:rPr>
            <w:noProof/>
            <w:webHidden/>
          </w:rPr>
          <w:fldChar w:fldCharType="begin"/>
        </w:r>
        <w:r w:rsidR="007E620D">
          <w:rPr>
            <w:noProof/>
            <w:webHidden/>
          </w:rPr>
          <w:instrText xml:space="preserve"> PAGEREF _Toc163130537 \h </w:instrText>
        </w:r>
        <w:r w:rsidR="007E620D">
          <w:rPr>
            <w:noProof/>
            <w:webHidden/>
          </w:rPr>
        </w:r>
        <w:r w:rsidR="007E620D">
          <w:rPr>
            <w:noProof/>
            <w:webHidden/>
          </w:rPr>
          <w:fldChar w:fldCharType="separate"/>
        </w:r>
        <w:r w:rsidR="007E620D">
          <w:rPr>
            <w:noProof/>
            <w:webHidden/>
          </w:rPr>
          <w:t>8</w:t>
        </w:r>
        <w:r w:rsidR="007E620D">
          <w:rPr>
            <w:noProof/>
            <w:webHidden/>
          </w:rPr>
          <w:fldChar w:fldCharType="end"/>
        </w:r>
      </w:hyperlink>
    </w:p>
    <w:p w:rsidR="007E620D" w:rsidRDefault="00243F1E">
      <w:pPr>
        <w:pStyle w:val="TOC2"/>
        <w:tabs>
          <w:tab w:val="right" w:leader="dot" w:pos="9350"/>
        </w:tabs>
        <w:rPr>
          <w:rFonts w:asciiTheme="minorHAnsi" w:eastAsiaTheme="minorEastAsia" w:hAnsiTheme="minorHAnsi" w:cstheme="minorBidi"/>
          <w:noProof/>
          <w:lang w:val="en-US"/>
        </w:rPr>
      </w:pPr>
      <w:hyperlink w:anchor="_Toc163130538" w:history="1">
        <w:r w:rsidR="007E620D" w:rsidRPr="009316AE">
          <w:rPr>
            <w:rStyle w:val="Hyperlink"/>
            <w:rFonts w:ascii="Times New Roman" w:hAnsi="Times New Roman"/>
            <w:noProof/>
          </w:rPr>
          <w:t>2.1. Ambienti gjeostrategjik i veprimit të FARSH-it.</w:t>
        </w:r>
        <w:r w:rsidR="007E620D">
          <w:rPr>
            <w:noProof/>
            <w:webHidden/>
          </w:rPr>
          <w:tab/>
        </w:r>
        <w:r w:rsidR="007E620D">
          <w:rPr>
            <w:noProof/>
            <w:webHidden/>
          </w:rPr>
          <w:fldChar w:fldCharType="begin"/>
        </w:r>
        <w:r w:rsidR="007E620D">
          <w:rPr>
            <w:noProof/>
            <w:webHidden/>
          </w:rPr>
          <w:instrText xml:space="preserve"> PAGEREF _Toc163130538 \h </w:instrText>
        </w:r>
        <w:r w:rsidR="007E620D">
          <w:rPr>
            <w:noProof/>
            <w:webHidden/>
          </w:rPr>
        </w:r>
        <w:r w:rsidR="007E620D">
          <w:rPr>
            <w:noProof/>
            <w:webHidden/>
          </w:rPr>
          <w:fldChar w:fldCharType="separate"/>
        </w:r>
        <w:r w:rsidR="007E620D">
          <w:rPr>
            <w:noProof/>
            <w:webHidden/>
          </w:rPr>
          <w:t>8</w:t>
        </w:r>
        <w:r w:rsidR="007E620D">
          <w:rPr>
            <w:noProof/>
            <w:webHidden/>
          </w:rPr>
          <w:fldChar w:fldCharType="end"/>
        </w:r>
      </w:hyperlink>
    </w:p>
    <w:p w:rsidR="007E620D" w:rsidRDefault="00243F1E">
      <w:pPr>
        <w:pStyle w:val="TOC2"/>
        <w:tabs>
          <w:tab w:val="right" w:leader="dot" w:pos="9350"/>
        </w:tabs>
        <w:rPr>
          <w:rFonts w:asciiTheme="minorHAnsi" w:eastAsiaTheme="minorEastAsia" w:hAnsiTheme="minorHAnsi" w:cstheme="minorBidi"/>
          <w:noProof/>
          <w:lang w:val="en-US"/>
        </w:rPr>
      </w:pPr>
      <w:hyperlink w:anchor="_Toc163130539" w:history="1">
        <w:r w:rsidR="007E620D" w:rsidRPr="009316AE">
          <w:rPr>
            <w:rStyle w:val="Hyperlink"/>
            <w:rFonts w:ascii="Times New Roman" w:hAnsi="Times New Roman"/>
            <w:noProof/>
          </w:rPr>
          <w:t>2.2. Kërcënimet dhe rreziqe.</w:t>
        </w:r>
        <w:r w:rsidR="007E620D">
          <w:rPr>
            <w:noProof/>
            <w:webHidden/>
          </w:rPr>
          <w:tab/>
        </w:r>
        <w:r w:rsidR="007E620D">
          <w:rPr>
            <w:noProof/>
            <w:webHidden/>
          </w:rPr>
          <w:fldChar w:fldCharType="begin"/>
        </w:r>
        <w:r w:rsidR="007E620D">
          <w:rPr>
            <w:noProof/>
            <w:webHidden/>
          </w:rPr>
          <w:instrText xml:space="preserve"> PAGEREF _Toc163130539 \h </w:instrText>
        </w:r>
        <w:r w:rsidR="007E620D">
          <w:rPr>
            <w:noProof/>
            <w:webHidden/>
          </w:rPr>
        </w:r>
        <w:r w:rsidR="007E620D">
          <w:rPr>
            <w:noProof/>
            <w:webHidden/>
          </w:rPr>
          <w:fldChar w:fldCharType="separate"/>
        </w:r>
        <w:r w:rsidR="007E620D">
          <w:rPr>
            <w:noProof/>
            <w:webHidden/>
          </w:rPr>
          <w:t>9</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40" w:history="1">
        <w:r w:rsidR="007E620D" w:rsidRPr="009316AE">
          <w:rPr>
            <w:rStyle w:val="Hyperlink"/>
            <w:rFonts w:ascii="Times New Roman" w:hAnsi="Times New Roman"/>
            <w:b/>
            <w:noProof/>
          </w:rPr>
          <w:t>KREU III</w:t>
        </w:r>
        <w:r w:rsidR="007E620D">
          <w:rPr>
            <w:noProof/>
            <w:webHidden/>
          </w:rPr>
          <w:tab/>
        </w:r>
        <w:r w:rsidR="007E620D">
          <w:rPr>
            <w:noProof/>
            <w:webHidden/>
          </w:rPr>
          <w:fldChar w:fldCharType="begin"/>
        </w:r>
        <w:r w:rsidR="007E620D">
          <w:rPr>
            <w:noProof/>
            <w:webHidden/>
          </w:rPr>
          <w:instrText xml:space="preserve"> PAGEREF _Toc163130540 \h </w:instrText>
        </w:r>
        <w:r w:rsidR="007E620D">
          <w:rPr>
            <w:noProof/>
            <w:webHidden/>
          </w:rPr>
        </w:r>
        <w:r w:rsidR="007E620D">
          <w:rPr>
            <w:noProof/>
            <w:webHidden/>
          </w:rPr>
          <w:fldChar w:fldCharType="separate"/>
        </w:r>
        <w:r w:rsidR="007E620D">
          <w:rPr>
            <w:noProof/>
            <w:webHidden/>
          </w:rPr>
          <w:t>11</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41" w:history="1">
        <w:r w:rsidR="007E620D" w:rsidRPr="009316AE">
          <w:rPr>
            <w:rStyle w:val="Hyperlink"/>
            <w:rFonts w:ascii="Times New Roman" w:hAnsi="Times New Roman"/>
            <w:b/>
            <w:noProof/>
          </w:rPr>
          <w:t>KUADRI STRATEGJIK</w:t>
        </w:r>
        <w:r w:rsidR="007E620D">
          <w:rPr>
            <w:noProof/>
            <w:webHidden/>
          </w:rPr>
          <w:tab/>
        </w:r>
        <w:r w:rsidR="007E620D">
          <w:rPr>
            <w:noProof/>
            <w:webHidden/>
          </w:rPr>
          <w:fldChar w:fldCharType="begin"/>
        </w:r>
        <w:r w:rsidR="007E620D">
          <w:rPr>
            <w:noProof/>
            <w:webHidden/>
          </w:rPr>
          <w:instrText xml:space="preserve"> PAGEREF _Toc163130541 \h </w:instrText>
        </w:r>
        <w:r w:rsidR="007E620D">
          <w:rPr>
            <w:noProof/>
            <w:webHidden/>
          </w:rPr>
        </w:r>
        <w:r w:rsidR="007E620D">
          <w:rPr>
            <w:noProof/>
            <w:webHidden/>
          </w:rPr>
          <w:fldChar w:fldCharType="separate"/>
        </w:r>
        <w:r w:rsidR="007E620D">
          <w:rPr>
            <w:noProof/>
            <w:webHidden/>
          </w:rPr>
          <w:t>11</w:t>
        </w:r>
        <w:r w:rsidR="007E620D">
          <w:rPr>
            <w:noProof/>
            <w:webHidden/>
          </w:rPr>
          <w:fldChar w:fldCharType="end"/>
        </w:r>
      </w:hyperlink>
    </w:p>
    <w:p w:rsidR="007E620D" w:rsidRDefault="00243F1E">
      <w:pPr>
        <w:pStyle w:val="TOC2"/>
        <w:tabs>
          <w:tab w:val="right" w:leader="dot" w:pos="9350"/>
        </w:tabs>
        <w:rPr>
          <w:rFonts w:asciiTheme="minorHAnsi" w:eastAsiaTheme="minorEastAsia" w:hAnsiTheme="minorHAnsi" w:cstheme="minorBidi"/>
          <w:noProof/>
          <w:lang w:val="en-US"/>
        </w:rPr>
      </w:pPr>
      <w:hyperlink w:anchor="_Toc163130542" w:history="1">
        <w:r w:rsidR="007E620D" w:rsidRPr="009316AE">
          <w:rPr>
            <w:rStyle w:val="Hyperlink"/>
            <w:rFonts w:ascii="Times New Roman" w:hAnsi="Times New Roman"/>
            <w:noProof/>
          </w:rPr>
          <w:t>3.1. Mjedisi i Sigurisë dhe ndikimi i tij në FARSH.</w:t>
        </w:r>
        <w:r w:rsidR="007E620D">
          <w:rPr>
            <w:noProof/>
            <w:webHidden/>
          </w:rPr>
          <w:tab/>
        </w:r>
        <w:r w:rsidR="007E620D">
          <w:rPr>
            <w:noProof/>
            <w:webHidden/>
          </w:rPr>
          <w:fldChar w:fldCharType="begin"/>
        </w:r>
        <w:r w:rsidR="007E620D">
          <w:rPr>
            <w:noProof/>
            <w:webHidden/>
          </w:rPr>
          <w:instrText xml:space="preserve"> PAGEREF _Toc163130542 \h </w:instrText>
        </w:r>
        <w:r w:rsidR="007E620D">
          <w:rPr>
            <w:noProof/>
            <w:webHidden/>
          </w:rPr>
        </w:r>
        <w:r w:rsidR="007E620D">
          <w:rPr>
            <w:noProof/>
            <w:webHidden/>
          </w:rPr>
          <w:fldChar w:fldCharType="separate"/>
        </w:r>
        <w:r w:rsidR="007E620D">
          <w:rPr>
            <w:noProof/>
            <w:webHidden/>
          </w:rPr>
          <w:t>11</w:t>
        </w:r>
        <w:r w:rsidR="007E620D">
          <w:rPr>
            <w:noProof/>
            <w:webHidden/>
          </w:rPr>
          <w:fldChar w:fldCharType="end"/>
        </w:r>
      </w:hyperlink>
    </w:p>
    <w:p w:rsidR="007E620D" w:rsidRDefault="00243F1E">
      <w:pPr>
        <w:pStyle w:val="TOC2"/>
        <w:tabs>
          <w:tab w:val="right" w:leader="dot" w:pos="9350"/>
        </w:tabs>
        <w:rPr>
          <w:rFonts w:asciiTheme="minorHAnsi" w:eastAsiaTheme="minorEastAsia" w:hAnsiTheme="minorHAnsi" w:cstheme="minorBidi"/>
          <w:noProof/>
          <w:lang w:val="en-US"/>
        </w:rPr>
      </w:pPr>
      <w:hyperlink w:anchor="_Toc163130543" w:history="1">
        <w:r w:rsidR="007E620D" w:rsidRPr="009316AE">
          <w:rPr>
            <w:rStyle w:val="Hyperlink"/>
            <w:rFonts w:ascii="Times New Roman" w:hAnsi="Times New Roman"/>
            <w:noProof/>
          </w:rPr>
          <w:t>3.2. Misioni i FARSH-it.</w:t>
        </w:r>
        <w:r w:rsidR="007E620D">
          <w:rPr>
            <w:noProof/>
            <w:webHidden/>
          </w:rPr>
          <w:tab/>
        </w:r>
        <w:r w:rsidR="007E620D">
          <w:rPr>
            <w:noProof/>
            <w:webHidden/>
          </w:rPr>
          <w:fldChar w:fldCharType="begin"/>
        </w:r>
        <w:r w:rsidR="007E620D">
          <w:rPr>
            <w:noProof/>
            <w:webHidden/>
          </w:rPr>
          <w:instrText xml:space="preserve"> PAGEREF _Toc163130543 \h </w:instrText>
        </w:r>
        <w:r w:rsidR="007E620D">
          <w:rPr>
            <w:noProof/>
            <w:webHidden/>
          </w:rPr>
        </w:r>
        <w:r w:rsidR="007E620D">
          <w:rPr>
            <w:noProof/>
            <w:webHidden/>
          </w:rPr>
          <w:fldChar w:fldCharType="separate"/>
        </w:r>
        <w:r w:rsidR="007E620D">
          <w:rPr>
            <w:noProof/>
            <w:webHidden/>
          </w:rPr>
          <w:t>12</w:t>
        </w:r>
        <w:r w:rsidR="007E620D">
          <w:rPr>
            <w:noProof/>
            <w:webHidden/>
          </w:rPr>
          <w:fldChar w:fldCharType="end"/>
        </w:r>
      </w:hyperlink>
    </w:p>
    <w:p w:rsidR="007E620D" w:rsidRDefault="00243F1E">
      <w:pPr>
        <w:pStyle w:val="TOC2"/>
        <w:tabs>
          <w:tab w:val="right" w:leader="dot" w:pos="9350"/>
        </w:tabs>
        <w:rPr>
          <w:rFonts w:asciiTheme="minorHAnsi" w:eastAsiaTheme="minorEastAsia" w:hAnsiTheme="minorHAnsi" w:cstheme="minorBidi"/>
          <w:noProof/>
          <w:lang w:val="en-US"/>
        </w:rPr>
      </w:pPr>
      <w:hyperlink w:anchor="_Toc163130544" w:history="1">
        <w:r w:rsidR="007E620D" w:rsidRPr="009316AE">
          <w:rPr>
            <w:rStyle w:val="Hyperlink"/>
            <w:rFonts w:ascii="Times New Roman" w:hAnsi="Times New Roman"/>
            <w:noProof/>
          </w:rPr>
          <w:t>3.3. PAZH në frymën e dokumenteve strategjike.</w:t>
        </w:r>
        <w:r w:rsidR="007E620D">
          <w:rPr>
            <w:noProof/>
            <w:webHidden/>
          </w:rPr>
          <w:tab/>
        </w:r>
        <w:r w:rsidR="007E620D">
          <w:rPr>
            <w:noProof/>
            <w:webHidden/>
          </w:rPr>
          <w:fldChar w:fldCharType="begin"/>
        </w:r>
        <w:r w:rsidR="007E620D">
          <w:rPr>
            <w:noProof/>
            <w:webHidden/>
          </w:rPr>
          <w:instrText xml:space="preserve"> PAGEREF _Toc163130544 \h </w:instrText>
        </w:r>
        <w:r w:rsidR="007E620D">
          <w:rPr>
            <w:noProof/>
            <w:webHidden/>
          </w:rPr>
        </w:r>
        <w:r w:rsidR="007E620D">
          <w:rPr>
            <w:noProof/>
            <w:webHidden/>
          </w:rPr>
          <w:fldChar w:fldCharType="separate"/>
        </w:r>
        <w:r w:rsidR="007E620D">
          <w:rPr>
            <w:noProof/>
            <w:webHidden/>
          </w:rPr>
          <w:t>12</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45" w:history="1">
        <w:r w:rsidR="007E620D" w:rsidRPr="009316AE">
          <w:rPr>
            <w:rStyle w:val="Hyperlink"/>
            <w:rFonts w:ascii="Times New Roman" w:hAnsi="Times New Roman"/>
            <w:b/>
            <w:noProof/>
          </w:rPr>
          <w:t>KREU IV</w:t>
        </w:r>
        <w:r w:rsidR="007E620D">
          <w:rPr>
            <w:noProof/>
            <w:webHidden/>
          </w:rPr>
          <w:tab/>
        </w:r>
        <w:r w:rsidR="007E620D">
          <w:rPr>
            <w:noProof/>
            <w:webHidden/>
          </w:rPr>
          <w:fldChar w:fldCharType="begin"/>
        </w:r>
        <w:r w:rsidR="007E620D">
          <w:rPr>
            <w:noProof/>
            <w:webHidden/>
          </w:rPr>
          <w:instrText xml:space="preserve"> PAGEREF _Toc163130545 \h </w:instrText>
        </w:r>
        <w:r w:rsidR="007E620D">
          <w:rPr>
            <w:noProof/>
            <w:webHidden/>
          </w:rPr>
        </w:r>
        <w:r w:rsidR="007E620D">
          <w:rPr>
            <w:noProof/>
            <w:webHidden/>
          </w:rPr>
          <w:fldChar w:fldCharType="separate"/>
        </w:r>
        <w:r w:rsidR="007E620D">
          <w:rPr>
            <w:noProof/>
            <w:webHidden/>
          </w:rPr>
          <w:t>13</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46" w:history="1">
        <w:r w:rsidR="007E620D" w:rsidRPr="009316AE">
          <w:rPr>
            <w:rStyle w:val="Hyperlink"/>
            <w:rFonts w:ascii="Times New Roman" w:hAnsi="Times New Roman"/>
            <w:b/>
            <w:noProof/>
          </w:rPr>
          <w:t>KËRKESAT DHE DREJTIMET KRYESORE PËR FARSH-IN</w:t>
        </w:r>
        <w:r w:rsidR="007E620D">
          <w:rPr>
            <w:noProof/>
            <w:webHidden/>
          </w:rPr>
          <w:tab/>
        </w:r>
        <w:r w:rsidR="007E620D">
          <w:rPr>
            <w:noProof/>
            <w:webHidden/>
          </w:rPr>
          <w:fldChar w:fldCharType="begin"/>
        </w:r>
        <w:r w:rsidR="007E620D">
          <w:rPr>
            <w:noProof/>
            <w:webHidden/>
          </w:rPr>
          <w:instrText xml:space="preserve"> PAGEREF _Toc163130546 \h </w:instrText>
        </w:r>
        <w:r w:rsidR="007E620D">
          <w:rPr>
            <w:noProof/>
            <w:webHidden/>
          </w:rPr>
        </w:r>
        <w:r w:rsidR="007E620D">
          <w:rPr>
            <w:noProof/>
            <w:webHidden/>
          </w:rPr>
          <w:fldChar w:fldCharType="separate"/>
        </w:r>
        <w:r w:rsidR="007E620D">
          <w:rPr>
            <w:noProof/>
            <w:webHidden/>
          </w:rPr>
          <w:t>13</w:t>
        </w:r>
        <w:r w:rsidR="007E620D">
          <w:rPr>
            <w:noProof/>
            <w:webHidden/>
          </w:rPr>
          <w:fldChar w:fldCharType="end"/>
        </w:r>
      </w:hyperlink>
    </w:p>
    <w:p w:rsidR="007E620D" w:rsidRDefault="00243F1E">
      <w:pPr>
        <w:pStyle w:val="TOC2"/>
        <w:tabs>
          <w:tab w:val="right" w:leader="dot" w:pos="9350"/>
        </w:tabs>
        <w:rPr>
          <w:rFonts w:asciiTheme="minorHAnsi" w:eastAsiaTheme="minorEastAsia" w:hAnsiTheme="minorHAnsi" w:cstheme="minorBidi"/>
          <w:noProof/>
          <w:lang w:val="en-US"/>
        </w:rPr>
      </w:pPr>
      <w:hyperlink w:anchor="_Toc163130547" w:history="1">
        <w:r w:rsidR="007E620D" w:rsidRPr="009316AE">
          <w:rPr>
            <w:rStyle w:val="Hyperlink"/>
            <w:rFonts w:ascii="Times New Roman" w:hAnsi="Times New Roman"/>
            <w:noProof/>
          </w:rPr>
          <w:t>4.1. Kërkesat kryesore për FARSH-in.</w:t>
        </w:r>
        <w:r w:rsidR="007E620D">
          <w:rPr>
            <w:noProof/>
            <w:webHidden/>
          </w:rPr>
          <w:tab/>
        </w:r>
        <w:r w:rsidR="007E620D">
          <w:rPr>
            <w:noProof/>
            <w:webHidden/>
          </w:rPr>
          <w:fldChar w:fldCharType="begin"/>
        </w:r>
        <w:r w:rsidR="007E620D">
          <w:rPr>
            <w:noProof/>
            <w:webHidden/>
          </w:rPr>
          <w:instrText xml:space="preserve"> PAGEREF _Toc163130547 \h </w:instrText>
        </w:r>
        <w:r w:rsidR="007E620D">
          <w:rPr>
            <w:noProof/>
            <w:webHidden/>
          </w:rPr>
        </w:r>
        <w:r w:rsidR="007E620D">
          <w:rPr>
            <w:noProof/>
            <w:webHidden/>
          </w:rPr>
          <w:fldChar w:fldCharType="separate"/>
        </w:r>
        <w:r w:rsidR="007E620D">
          <w:rPr>
            <w:noProof/>
            <w:webHidden/>
          </w:rPr>
          <w:t>13</w:t>
        </w:r>
        <w:r w:rsidR="007E620D">
          <w:rPr>
            <w:noProof/>
            <w:webHidden/>
          </w:rPr>
          <w:fldChar w:fldCharType="end"/>
        </w:r>
      </w:hyperlink>
    </w:p>
    <w:p w:rsidR="007E620D" w:rsidRDefault="00243F1E">
      <w:pPr>
        <w:pStyle w:val="TOC2"/>
        <w:tabs>
          <w:tab w:val="right" w:leader="dot" w:pos="9350"/>
        </w:tabs>
        <w:rPr>
          <w:rFonts w:asciiTheme="minorHAnsi" w:eastAsiaTheme="minorEastAsia" w:hAnsiTheme="minorHAnsi" w:cstheme="minorBidi"/>
          <w:noProof/>
          <w:lang w:val="en-US"/>
        </w:rPr>
      </w:pPr>
      <w:hyperlink w:anchor="_Toc163130548" w:history="1">
        <w:r w:rsidR="007E620D" w:rsidRPr="009316AE">
          <w:rPr>
            <w:rStyle w:val="Hyperlink"/>
            <w:rFonts w:ascii="Times New Roman" w:hAnsi="Times New Roman"/>
            <w:noProof/>
          </w:rPr>
          <w:t>4.2. Objektivat sipas drejtimeve kryesore.</w:t>
        </w:r>
        <w:r w:rsidR="007E620D">
          <w:rPr>
            <w:noProof/>
            <w:webHidden/>
          </w:rPr>
          <w:tab/>
        </w:r>
        <w:r w:rsidR="007E620D">
          <w:rPr>
            <w:noProof/>
            <w:webHidden/>
          </w:rPr>
          <w:fldChar w:fldCharType="begin"/>
        </w:r>
        <w:r w:rsidR="007E620D">
          <w:rPr>
            <w:noProof/>
            <w:webHidden/>
          </w:rPr>
          <w:instrText xml:space="preserve"> PAGEREF _Toc163130548 \h </w:instrText>
        </w:r>
        <w:r w:rsidR="007E620D">
          <w:rPr>
            <w:noProof/>
            <w:webHidden/>
          </w:rPr>
        </w:r>
        <w:r w:rsidR="007E620D">
          <w:rPr>
            <w:noProof/>
            <w:webHidden/>
          </w:rPr>
          <w:fldChar w:fldCharType="separate"/>
        </w:r>
        <w:r w:rsidR="007E620D">
          <w:rPr>
            <w:noProof/>
            <w:webHidden/>
          </w:rPr>
          <w:t>15</w:t>
        </w:r>
        <w:r w:rsidR="007E620D">
          <w:rPr>
            <w:noProof/>
            <w:webHidden/>
          </w:rPr>
          <w:fldChar w:fldCharType="end"/>
        </w:r>
      </w:hyperlink>
    </w:p>
    <w:p w:rsidR="007E620D" w:rsidRDefault="00243F1E">
      <w:pPr>
        <w:pStyle w:val="TOC3"/>
        <w:tabs>
          <w:tab w:val="right" w:leader="dot" w:pos="9350"/>
        </w:tabs>
        <w:rPr>
          <w:rFonts w:asciiTheme="minorHAnsi" w:eastAsiaTheme="minorEastAsia" w:hAnsiTheme="minorHAnsi" w:cstheme="minorBidi"/>
          <w:noProof/>
          <w:lang w:val="en-US"/>
        </w:rPr>
      </w:pPr>
      <w:hyperlink w:anchor="_Toc163130549" w:history="1">
        <w:r w:rsidR="007E620D" w:rsidRPr="009316AE">
          <w:rPr>
            <w:rStyle w:val="Hyperlink"/>
            <w:rFonts w:ascii="Times New Roman" w:hAnsi="Times New Roman"/>
            <w:noProof/>
          </w:rPr>
          <w:t>4.2.1. Zhvillimi, menaxhimi dhe motivimi i personelit.</w:t>
        </w:r>
        <w:r w:rsidR="007E620D">
          <w:rPr>
            <w:noProof/>
            <w:webHidden/>
          </w:rPr>
          <w:tab/>
        </w:r>
        <w:r w:rsidR="007E620D">
          <w:rPr>
            <w:noProof/>
            <w:webHidden/>
          </w:rPr>
          <w:fldChar w:fldCharType="begin"/>
        </w:r>
        <w:r w:rsidR="007E620D">
          <w:rPr>
            <w:noProof/>
            <w:webHidden/>
          </w:rPr>
          <w:instrText xml:space="preserve"> PAGEREF _Toc163130549 \h </w:instrText>
        </w:r>
        <w:r w:rsidR="007E620D">
          <w:rPr>
            <w:noProof/>
            <w:webHidden/>
          </w:rPr>
        </w:r>
        <w:r w:rsidR="007E620D">
          <w:rPr>
            <w:noProof/>
            <w:webHidden/>
          </w:rPr>
          <w:fldChar w:fldCharType="separate"/>
        </w:r>
        <w:r w:rsidR="007E620D">
          <w:rPr>
            <w:noProof/>
            <w:webHidden/>
          </w:rPr>
          <w:t>17</w:t>
        </w:r>
        <w:r w:rsidR="007E620D">
          <w:rPr>
            <w:noProof/>
            <w:webHidden/>
          </w:rPr>
          <w:fldChar w:fldCharType="end"/>
        </w:r>
      </w:hyperlink>
    </w:p>
    <w:p w:rsidR="007E620D" w:rsidRDefault="00243F1E">
      <w:pPr>
        <w:pStyle w:val="TOC3"/>
        <w:tabs>
          <w:tab w:val="right" w:leader="dot" w:pos="9350"/>
        </w:tabs>
        <w:rPr>
          <w:rFonts w:asciiTheme="minorHAnsi" w:eastAsiaTheme="minorEastAsia" w:hAnsiTheme="minorHAnsi" w:cstheme="minorBidi"/>
          <w:noProof/>
          <w:lang w:val="en-US"/>
        </w:rPr>
      </w:pPr>
      <w:hyperlink w:anchor="_Toc163130550" w:history="1">
        <w:r w:rsidR="007E620D" w:rsidRPr="009316AE">
          <w:rPr>
            <w:rStyle w:val="Hyperlink"/>
            <w:rFonts w:ascii="Times New Roman" w:hAnsi="Times New Roman"/>
            <w:noProof/>
          </w:rPr>
          <w:t>4.2.2. Arsimimi, trajnimi dhe kualifikimi i personelit.</w:t>
        </w:r>
        <w:r w:rsidR="007E620D">
          <w:rPr>
            <w:noProof/>
            <w:webHidden/>
          </w:rPr>
          <w:tab/>
        </w:r>
        <w:r w:rsidR="007E620D">
          <w:rPr>
            <w:noProof/>
            <w:webHidden/>
          </w:rPr>
          <w:fldChar w:fldCharType="begin"/>
        </w:r>
        <w:r w:rsidR="007E620D">
          <w:rPr>
            <w:noProof/>
            <w:webHidden/>
          </w:rPr>
          <w:instrText xml:space="preserve"> PAGEREF _Toc163130550 \h </w:instrText>
        </w:r>
        <w:r w:rsidR="007E620D">
          <w:rPr>
            <w:noProof/>
            <w:webHidden/>
          </w:rPr>
        </w:r>
        <w:r w:rsidR="007E620D">
          <w:rPr>
            <w:noProof/>
            <w:webHidden/>
          </w:rPr>
          <w:fldChar w:fldCharType="separate"/>
        </w:r>
        <w:r w:rsidR="007E620D">
          <w:rPr>
            <w:noProof/>
            <w:webHidden/>
          </w:rPr>
          <w:t>19</w:t>
        </w:r>
        <w:r w:rsidR="007E620D">
          <w:rPr>
            <w:noProof/>
            <w:webHidden/>
          </w:rPr>
          <w:fldChar w:fldCharType="end"/>
        </w:r>
      </w:hyperlink>
    </w:p>
    <w:p w:rsidR="007E620D" w:rsidRDefault="00243F1E">
      <w:pPr>
        <w:pStyle w:val="TOC3"/>
        <w:tabs>
          <w:tab w:val="right" w:leader="dot" w:pos="9350"/>
        </w:tabs>
        <w:rPr>
          <w:rFonts w:asciiTheme="minorHAnsi" w:eastAsiaTheme="minorEastAsia" w:hAnsiTheme="minorHAnsi" w:cstheme="minorBidi"/>
          <w:noProof/>
          <w:lang w:val="en-US"/>
        </w:rPr>
      </w:pPr>
      <w:hyperlink w:anchor="_Toc163130551" w:history="1">
        <w:r w:rsidR="007E620D" w:rsidRPr="009316AE">
          <w:rPr>
            <w:rStyle w:val="Hyperlink"/>
            <w:rFonts w:ascii="Times New Roman" w:hAnsi="Times New Roman"/>
            <w:noProof/>
          </w:rPr>
          <w:t>4.2.3. Zhvillimi i kapaciteteve.</w:t>
        </w:r>
        <w:r w:rsidR="007E620D">
          <w:rPr>
            <w:noProof/>
            <w:webHidden/>
          </w:rPr>
          <w:tab/>
        </w:r>
        <w:r w:rsidR="007E620D">
          <w:rPr>
            <w:noProof/>
            <w:webHidden/>
          </w:rPr>
          <w:fldChar w:fldCharType="begin"/>
        </w:r>
        <w:r w:rsidR="007E620D">
          <w:rPr>
            <w:noProof/>
            <w:webHidden/>
          </w:rPr>
          <w:instrText xml:space="preserve"> PAGEREF _Toc163130551 \h </w:instrText>
        </w:r>
        <w:r w:rsidR="007E620D">
          <w:rPr>
            <w:noProof/>
            <w:webHidden/>
          </w:rPr>
        </w:r>
        <w:r w:rsidR="007E620D">
          <w:rPr>
            <w:noProof/>
            <w:webHidden/>
          </w:rPr>
          <w:fldChar w:fldCharType="separate"/>
        </w:r>
        <w:r w:rsidR="007E620D">
          <w:rPr>
            <w:noProof/>
            <w:webHidden/>
          </w:rPr>
          <w:t>20</w:t>
        </w:r>
        <w:r w:rsidR="007E620D">
          <w:rPr>
            <w:noProof/>
            <w:webHidden/>
          </w:rPr>
          <w:fldChar w:fldCharType="end"/>
        </w:r>
      </w:hyperlink>
    </w:p>
    <w:p w:rsidR="007E620D" w:rsidRDefault="00243F1E">
      <w:pPr>
        <w:pStyle w:val="TOC3"/>
        <w:tabs>
          <w:tab w:val="right" w:leader="dot" w:pos="9350"/>
        </w:tabs>
        <w:rPr>
          <w:rFonts w:asciiTheme="minorHAnsi" w:eastAsiaTheme="minorEastAsia" w:hAnsiTheme="minorHAnsi" w:cstheme="minorBidi"/>
          <w:noProof/>
          <w:lang w:val="en-US"/>
        </w:rPr>
      </w:pPr>
      <w:hyperlink w:anchor="_Toc163130552" w:history="1">
        <w:r w:rsidR="007E620D" w:rsidRPr="009316AE">
          <w:rPr>
            <w:rStyle w:val="Hyperlink"/>
            <w:rFonts w:ascii="Times New Roman" w:hAnsi="Times New Roman"/>
            <w:noProof/>
          </w:rPr>
          <w:t>4.2.4. Projektet e zhvillimit të infrastrukturës ushtarake.</w:t>
        </w:r>
        <w:r w:rsidR="007E620D">
          <w:rPr>
            <w:noProof/>
            <w:webHidden/>
          </w:rPr>
          <w:tab/>
        </w:r>
        <w:r w:rsidR="007E620D">
          <w:rPr>
            <w:noProof/>
            <w:webHidden/>
          </w:rPr>
          <w:fldChar w:fldCharType="begin"/>
        </w:r>
        <w:r w:rsidR="007E620D">
          <w:rPr>
            <w:noProof/>
            <w:webHidden/>
          </w:rPr>
          <w:instrText xml:space="preserve"> PAGEREF _Toc163130552 \h </w:instrText>
        </w:r>
        <w:r w:rsidR="007E620D">
          <w:rPr>
            <w:noProof/>
            <w:webHidden/>
          </w:rPr>
        </w:r>
        <w:r w:rsidR="007E620D">
          <w:rPr>
            <w:noProof/>
            <w:webHidden/>
          </w:rPr>
          <w:fldChar w:fldCharType="separate"/>
        </w:r>
        <w:r w:rsidR="007E620D">
          <w:rPr>
            <w:noProof/>
            <w:webHidden/>
          </w:rPr>
          <w:t>21</w:t>
        </w:r>
        <w:r w:rsidR="007E620D">
          <w:rPr>
            <w:noProof/>
            <w:webHidden/>
          </w:rPr>
          <w:fldChar w:fldCharType="end"/>
        </w:r>
      </w:hyperlink>
    </w:p>
    <w:p w:rsidR="007E620D" w:rsidRDefault="00243F1E">
      <w:pPr>
        <w:pStyle w:val="TOC3"/>
        <w:tabs>
          <w:tab w:val="right" w:leader="dot" w:pos="9350"/>
        </w:tabs>
        <w:rPr>
          <w:rFonts w:asciiTheme="minorHAnsi" w:eastAsiaTheme="minorEastAsia" w:hAnsiTheme="minorHAnsi" w:cstheme="minorBidi"/>
          <w:noProof/>
          <w:lang w:val="en-US"/>
        </w:rPr>
      </w:pPr>
      <w:hyperlink w:anchor="_Toc163130553" w:history="1">
        <w:r w:rsidR="007E620D" w:rsidRPr="009316AE">
          <w:rPr>
            <w:rStyle w:val="Hyperlink"/>
            <w:rFonts w:ascii="Times New Roman" w:hAnsi="Times New Roman"/>
            <w:noProof/>
          </w:rPr>
          <w:t>4.2.5. Mbështetja logjistike.</w:t>
        </w:r>
        <w:r w:rsidR="007E620D">
          <w:rPr>
            <w:noProof/>
            <w:webHidden/>
          </w:rPr>
          <w:tab/>
        </w:r>
        <w:r w:rsidR="007E620D">
          <w:rPr>
            <w:noProof/>
            <w:webHidden/>
          </w:rPr>
          <w:fldChar w:fldCharType="begin"/>
        </w:r>
        <w:r w:rsidR="007E620D">
          <w:rPr>
            <w:noProof/>
            <w:webHidden/>
          </w:rPr>
          <w:instrText xml:space="preserve"> PAGEREF _Toc163130553 \h </w:instrText>
        </w:r>
        <w:r w:rsidR="007E620D">
          <w:rPr>
            <w:noProof/>
            <w:webHidden/>
          </w:rPr>
        </w:r>
        <w:r w:rsidR="007E620D">
          <w:rPr>
            <w:noProof/>
            <w:webHidden/>
          </w:rPr>
          <w:fldChar w:fldCharType="separate"/>
        </w:r>
        <w:r w:rsidR="007E620D">
          <w:rPr>
            <w:noProof/>
            <w:webHidden/>
          </w:rPr>
          <w:t>22</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54" w:history="1">
        <w:r w:rsidR="007E620D" w:rsidRPr="009316AE">
          <w:rPr>
            <w:rStyle w:val="Hyperlink"/>
            <w:rFonts w:ascii="Times New Roman" w:hAnsi="Times New Roman"/>
            <w:b/>
            <w:noProof/>
          </w:rPr>
          <w:t>KREU V</w:t>
        </w:r>
        <w:r w:rsidR="007E620D">
          <w:rPr>
            <w:noProof/>
            <w:webHidden/>
          </w:rPr>
          <w:tab/>
        </w:r>
        <w:r w:rsidR="007E620D">
          <w:rPr>
            <w:noProof/>
            <w:webHidden/>
          </w:rPr>
          <w:fldChar w:fldCharType="begin"/>
        </w:r>
        <w:r w:rsidR="007E620D">
          <w:rPr>
            <w:noProof/>
            <w:webHidden/>
          </w:rPr>
          <w:instrText xml:space="preserve"> PAGEREF _Toc163130554 \h </w:instrText>
        </w:r>
        <w:r w:rsidR="007E620D">
          <w:rPr>
            <w:noProof/>
            <w:webHidden/>
          </w:rPr>
        </w:r>
        <w:r w:rsidR="007E620D">
          <w:rPr>
            <w:noProof/>
            <w:webHidden/>
          </w:rPr>
          <w:fldChar w:fldCharType="separate"/>
        </w:r>
        <w:r w:rsidR="007E620D">
          <w:rPr>
            <w:noProof/>
            <w:webHidden/>
          </w:rPr>
          <w:t>24</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55" w:history="1">
        <w:r w:rsidR="007E620D" w:rsidRPr="009316AE">
          <w:rPr>
            <w:rStyle w:val="Hyperlink"/>
            <w:rFonts w:ascii="Times New Roman" w:hAnsi="Times New Roman"/>
            <w:b/>
            <w:noProof/>
          </w:rPr>
          <w:t>KAPACITETET E ARDHSHME TË FA-SË</w:t>
        </w:r>
        <w:r w:rsidR="007E620D">
          <w:rPr>
            <w:noProof/>
            <w:webHidden/>
          </w:rPr>
          <w:tab/>
        </w:r>
        <w:r w:rsidR="007E620D">
          <w:rPr>
            <w:noProof/>
            <w:webHidden/>
          </w:rPr>
          <w:fldChar w:fldCharType="begin"/>
        </w:r>
        <w:r w:rsidR="007E620D">
          <w:rPr>
            <w:noProof/>
            <w:webHidden/>
          </w:rPr>
          <w:instrText xml:space="preserve"> PAGEREF _Toc163130555 \h </w:instrText>
        </w:r>
        <w:r w:rsidR="007E620D">
          <w:rPr>
            <w:noProof/>
            <w:webHidden/>
          </w:rPr>
        </w:r>
        <w:r w:rsidR="007E620D">
          <w:rPr>
            <w:noProof/>
            <w:webHidden/>
          </w:rPr>
          <w:fldChar w:fldCharType="separate"/>
        </w:r>
        <w:r w:rsidR="007E620D">
          <w:rPr>
            <w:noProof/>
            <w:webHidden/>
          </w:rPr>
          <w:t>24</w:t>
        </w:r>
        <w:r w:rsidR="007E620D">
          <w:rPr>
            <w:noProof/>
            <w:webHidden/>
          </w:rPr>
          <w:fldChar w:fldCharType="end"/>
        </w:r>
      </w:hyperlink>
    </w:p>
    <w:p w:rsidR="007E620D" w:rsidRDefault="00243F1E">
      <w:pPr>
        <w:pStyle w:val="TOC2"/>
        <w:tabs>
          <w:tab w:val="right" w:leader="dot" w:pos="9350"/>
        </w:tabs>
        <w:rPr>
          <w:rFonts w:asciiTheme="minorHAnsi" w:eastAsiaTheme="minorEastAsia" w:hAnsiTheme="minorHAnsi" w:cstheme="minorBidi"/>
          <w:noProof/>
          <w:lang w:val="en-US"/>
        </w:rPr>
      </w:pPr>
      <w:hyperlink w:anchor="_Toc163130556" w:history="1">
        <w:r w:rsidR="007E620D" w:rsidRPr="009316AE">
          <w:rPr>
            <w:rStyle w:val="Hyperlink"/>
            <w:rFonts w:ascii="Times New Roman" w:hAnsi="Times New Roman"/>
            <w:noProof/>
          </w:rPr>
          <w:t>5.1. Forca Tokësore.</w:t>
        </w:r>
        <w:r w:rsidR="007E620D">
          <w:rPr>
            <w:noProof/>
            <w:webHidden/>
          </w:rPr>
          <w:tab/>
        </w:r>
        <w:r w:rsidR="007E620D">
          <w:rPr>
            <w:noProof/>
            <w:webHidden/>
          </w:rPr>
          <w:fldChar w:fldCharType="begin"/>
        </w:r>
        <w:r w:rsidR="007E620D">
          <w:rPr>
            <w:noProof/>
            <w:webHidden/>
          </w:rPr>
          <w:instrText xml:space="preserve"> PAGEREF _Toc163130556 \h </w:instrText>
        </w:r>
        <w:r w:rsidR="007E620D">
          <w:rPr>
            <w:noProof/>
            <w:webHidden/>
          </w:rPr>
        </w:r>
        <w:r w:rsidR="007E620D">
          <w:rPr>
            <w:noProof/>
            <w:webHidden/>
          </w:rPr>
          <w:fldChar w:fldCharType="separate"/>
        </w:r>
        <w:r w:rsidR="007E620D">
          <w:rPr>
            <w:noProof/>
            <w:webHidden/>
          </w:rPr>
          <w:t>25</w:t>
        </w:r>
        <w:r w:rsidR="007E620D">
          <w:rPr>
            <w:noProof/>
            <w:webHidden/>
          </w:rPr>
          <w:fldChar w:fldCharType="end"/>
        </w:r>
      </w:hyperlink>
    </w:p>
    <w:p w:rsidR="007E620D" w:rsidRDefault="00243F1E">
      <w:pPr>
        <w:pStyle w:val="TOC2"/>
        <w:tabs>
          <w:tab w:val="right" w:leader="dot" w:pos="9350"/>
        </w:tabs>
        <w:rPr>
          <w:rFonts w:asciiTheme="minorHAnsi" w:eastAsiaTheme="minorEastAsia" w:hAnsiTheme="minorHAnsi" w:cstheme="minorBidi"/>
          <w:noProof/>
          <w:lang w:val="en-US"/>
        </w:rPr>
      </w:pPr>
      <w:hyperlink w:anchor="_Toc163130557" w:history="1">
        <w:r w:rsidR="007E620D" w:rsidRPr="009316AE">
          <w:rPr>
            <w:rStyle w:val="Hyperlink"/>
            <w:rFonts w:ascii="Times New Roman" w:hAnsi="Times New Roman"/>
            <w:noProof/>
          </w:rPr>
          <w:t>5.2. Forca Detare.</w:t>
        </w:r>
        <w:r w:rsidR="007E620D">
          <w:rPr>
            <w:noProof/>
            <w:webHidden/>
          </w:rPr>
          <w:tab/>
        </w:r>
        <w:r w:rsidR="007E620D">
          <w:rPr>
            <w:noProof/>
            <w:webHidden/>
          </w:rPr>
          <w:fldChar w:fldCharType="begin"/>
        </w:r>
        <w:r w:rsidR="007E620D">
          <w:rPr>
            <w:noProof/>
            <w:webHidden/>
          </w:rPr>
          <w:instrText xml:space="preserve"> PAGEREF _Toc163130557 \h </w:instrText>
        </w:r>
        <w:r w:rsidR="007E620D">
          <w:rPr>
            <w:noProof/>
            <w:webHidden/>
          </w:rPr>
        </w:r>
        <w:r w:rsidR="007E620D">
          <w:rPr>
            <w:noProof/>
            <w:webHidden/>
          </w:rPr>
          <w:fldChar w:fldCharType="separate"/>
        </w:r>
        <w:r w:rsidR="007E620D">
          <w:rPr>
            <w:noProof/>
            <w:webHidden/>
          </w:rPr>
          <w:t>29</w:t>
        </w:r>
        <w:r w:rsidR="007E620D">
          <w:rPr>
            <w:noProof/>
            <w:webHidden/>
          </w:rPr>
          <w:fldChar w:fldCharType="end"/>
        </w:r>
      </w:hyperlink>
    </w:p>
    <w:p w:rsidR="007E620D" w:rsidRDefault="00243F1E">
      <w:pPr>
        <w:pStyle w:val="TOC2"/>
        <w:tabs>
          <w:tab w:val="right" w:leader="dot" w:pos="9350"/>
        </w:tabs>
        <w:rPr>
          <w:rFonts w:asciiTheme="minorHAnsi" w:eastAsiaTheme="minorEastAsia" w:hAnsiTheme="minorHAnsi" w:cstheme="minorBidi"/>
          <w:noProof/>
          <w:lang w:val="en-US"/>
        </w:rPr>
      </w:pPr>
      <w:hyperlink w:anchor="_Toc163130558" w:history="1">
        <w:r w:rsidR="007E620D" w:rsidRPr="009316AE">
          <w:rPr>
            <w:rStyle w:val="Hyperlink"/>
            <w:rFonts w:ascii="Times New Roman" w:hAnsi="Times New Roman"/>
            <w:b/>
            <w:noProof/>
          </w:rPr>
          <w:t>5.3. Forca Ajrore.</w:t>
        </w:r>
        <w:r w:rsidR="007E620D">
          <w:rPr>
            <w:noProof/>
            <w:webHidden/>
          </w:rPr>
          <w:tab/>
        </w:r>
        <w:r w:rsidR="007E620D">
          <w:rPr>
            <w:noProof/>
            <w:webHidden/>
          </w:rPr>
          <w:fldChar w:fldCharType="begin"/>
        </w:r>
        <w:r w:rsidR="007E620D">
          <w:rPr>
            <w:noProof/>
            <w:webHidden/>
          </w:rPr>
          <w:instrText xml:space="preserve"> PAGEREF _Toc163130558 \h </w:instrText>
        </w:r>
        <w:r w:rsidR="007E620D">
          <w:rPr>
            <w:noProof/>
            <w:webHidden/>
          </w:rPr>
        </w:r>
        <w:r w:rsidR="007E620D">
          <w:rPr>
            <w:noProof/>
            <w:webHidden/>
          </w:rPr>
          <w:fldChar w:fldCharType="separate"/>
        </w:r>
        <w:r w:rsidR="007E620D">
          <w:rPr>
            <w:noProof/>
            <w:webHidden/>
          </w:rPr>
          <w:t>31</w:t>
        </w:r>
        <w:r w:rsidR="007E620D">
          <w:rPr>
            <w:noProof/>
            <w:webHidden/>
          </w:rPr>
          <w:fldChar w:fldCharType="end"/>
        </w:r>
      </w:hyperlink>
    </w:p>
    <w:p w:rsidR="007E620D" w:rsidRDefault="00243F1E">
      <w:pPr>
        <w:pStyle w:val="TOC2"/>
        <w:tabs>
          <w:tab w:val="right" w:leader="dot" w:pos="9350"/>
        </w:tabs>
        <w:rPr>
          <w:rFonts w:asciiTheme="minorHAnsi" w:eastAsiaTheme="minorEastAsia" w:hAnsiTheme="minorHAnsi" w:cstheme="minorBidi"/>
          <w:noProof/>
          <w:lang w:val="en-US"/>
        </w:rPr>
      </w:pPr>
      <w:hyperlink w:anchor="_Toc163130559" w:history="1">
        <w:r w:rsidR="007E620D" w:rsidRPr="009316AE">
          <w:rPr>
            <w:rStyle w:val="Hyperlink"/>
            <w:rFonts w:ascii="Times New Roman" w:hAnsi="Times New Roman"/>
            <w:noProof/>
          </w:rPr>
          <w:t>5.4. Arsimimi, stërvitja dhe trajnimi në FARSH.</w:t>
        </w:r>
        <w:r w:rsidR="007E620D">
          <w:rPr>
            <w:noProof/>
            <w:webHidden/>
          </w:rPr>
          <w:tab/>
        </w:r>
        <w:r w:rsidR="007E620D">
          <w:rPr>
            <w:noProof/>
            <w:webHidden/>
          </w:rPr>
          <w:fldChar w:fldCharType="begin"/>
        </w:r>
        <w:r w:rsidR="007E620D">
          <w:rPr>
            <w:noProof/>
            <w:webHidden/>
          </w:rPr>
          <w:instrText xml:space="preserve"> PAGEREF _Toc163130559 \h </w:instrText>
        </w:r>
        <w:r w:rsidR="007E620D">
          <w:rPr>
            <w:noProof/>
            <w:webHidden/>
          </w:rPr>
        </w:r>
        <w:r w:rsidR="007E620D">
          <w:rPr>
            <w:noProof/>
            <w:webHidden/>
          </w:rPr>
          <w:fldChar w:fldCharType="separate"/>
        </w:r>
        <w:r w:rsidR="007E620D">
          <w:rPr>
            <w:noProof/>
            <w:webHidden/>
          </w:rPr>
          <w:t>34</w:t>
        </w:r>
        <w:r w:rsidR="007E620D">
          <w:rPr>
            <w:noProof/>
            <w:webHidden/>
          </w:rPr>
          <w:fldChar w:fldCharType="end"/>
        </w:r>
      </w:hyperlink>
    </w:p>
    <w:p w:rsidR="007E620D" w:rsidRDefault="00243F1E">
      <w:pPr>
        <w:pStyle w:val="TOC3"/>
        <w:tabs>
          <w:tab w:val="right" w:leader="dot" w:pos="9350"/>
        </w:tabs>
        <w:rPr>
          <w:rFonts w:asciiTheme="minorHAnsi" w:eastAsiaTheme="minorEastAsia" w:hAnsiTheme="minorHAnsi" w:cstheme="minorBidi"/>
          <w:noProof/>
          <w:lang w:val="en-US"/>
        </w:rPr>
      </w:pPr>
      <w:hyperlink w:anchor="_Toc163130560" w:history="1">
        <w:r w:rsidR="007E620D" w:rsidRPr="009316AE">
          <w:rPr>
            <w:rStyle w:val="Hyperlink"/>
            <w:rFonts w:ascii="Times New Roman" w:hAnsi="Times New Roman"/>
            <w:noProof/>
          </w:rPr>
          <w:t>5.4.1. Arsimi.</w:t>
        </w:r>
        <w:r w:rsidR="007E620D">
          <w:rPr>
            <w:noProof/>
            <w:webHidden/>
          </w:rPr>
          <w:tab/>
        </w:r>
        <w:r w:rsidR="007E620D">
          <w:rPr>
            <w:noProof/>
            <w:webHidden/>
          </w:rPr>
          <w:fldChar w:fldCharType="begin"/>
        </w:r>
        <w:r w:rsidR="007E620D">
          <w:rPr>
            <w:noProof/>
            <w:webHidden/>
          </w:rPr>
          <w:instrText xml:space="preserve"> PAGEREF _Toc163130560 \h </w:instrText>
        </w:r>
        <w:r w:rsidR="007E620D">
          <w:rPr>
            <w:noProof/>
            <w:webHidden/>
          </w:rPr>
        </w:r>
        <w:r w:rsidR="007E620D">
          <w:rPr>
            <w:noProof/>
            <w:webHidden/>
          </w:rPr>
          <w:fldChar w:fldCharType="separate"/>
        </w:r>
        <w:r w:rsidR="007E620D">
          <w:rPr>
            <w:noProof/>
            <w:webHidden/>
          </w:rPr>
          <w:t>34</w:t>
        </w:r>
        <w:r w:rsidR="007E620D">
          <w:rPr>
            <w:noProof/>
            <w:webHidden/>
          </w:rPr>
          <w:fldChar w:fldCharType="end"/>
        </w:r>
      </w:hyperlink>
    </w:p>
    <w:p w:rsidR="007E620D" w:rsidRDefault="00243F1E">
      <w:pPr>
        <w:pStyle w:val="TOC3"/>
        <w:tabs>
          <w:tab w:val="right" w:leader="dot" w:pos="9350"/>
        </w:tabs>
        <w:rPr>
          <w:rFonts w:asciiTheme="minorHAnsi" w:eastAsiaTheme="minorEastAsia" w:hAnsiTheme="minorHAnsi" w:cstheme="minorBidi"/>
          <w:noProof/>
          <w:lang w:val="en-US"/>
        </w:rPr>
      </w:pPr>
      <w:hyperlink w:anchor="_Toc163130561" w:history="1">
        <w:r w:rsidR="007E620D" w:rsidRPr="009316AE">
          <w:rPr>
            <w:rStyle w:val="Hyperlink"/>
            <w:rFonts w:ascii="Times New Roman" w:hAnsi="Times New Roman"/>
            <w:noProof/>
          </w:rPr>
          <w:t>5.4.2. Stërvitja dhe Trajnimi.</w:t>
        </w:r>
        <w:r w:rsidR="007E620D">
          <w:rPr>
            <w:noProof/>
            <w:webHidden/>
          </w:rPr>
          <w:tab/>
        </w:r>
        <w:r w:rsidR="007E620D">
          <w:rPr>
            <w:noProof/>
            <w:webHidden/>
          </w:rPr>
          <w:fldChar w:fldCharType="begin"/>
        </w:r>
        <w:r w:rsidR="007E620D">
          <w:rPr>
            <w:noProof/>
            <w:webHidden/>
          </w:rPr>
          <w:instrText xml:space="preserve"> PAGEREF _Toc163130561 \h </w:instrText>
        </w:r>
        <w:r w:rsidR="007E620D">
          <w:rPr>
            <w:noProof/>
            <w:webHidden/>
          </w:rPr>
        </w:r>
        <w:r w:rsidR="007E620D">
          <w:rPr>
            <w:noProof/>
            <w:webHidden/>
          </w:rPr>
          <w:fldChar w:fldCharType="separate"/>
        </w:r>
        <w:r w:rsidR="007E620D">
          <w:rPr>
            <w:noProof/>
            <w:webHidden/>
          </w:rPr>
          <w:t>38</w:t>
        </w:r>
        <w:r w:rsidR="007E620D">
          <w:rPr>
            <w:noProof/>
            <w:webHidden/>
          </w:rPr>
          <w:fldChar w:fldCharType="end"/>
        </w:r>
      </w:hyperlink>
    </w:p>
    <w:p w:rsidR="007E620D" w:rsidRDefault="00243F1E">
      <w:pPr>
        <w:pStyle w:val="TOC2"/>
        <w:tabs>
          <w:tab w:val="right" w:leader="dot" w:pos="9350"/>
        </w:tabs>
        <w:rPr>
          <w:rFonts w:asciiTheme="minorHAnsi" w:eastAsiaTheme="minorEastAsia" w:hAnsiTheme="minorHAnsi" w:cstheme="minorBidi"/>
          <w:noProof/>
          <w:lang w:val="en-US"/>
        </w:rPr>
      </w:pPr>
      <w:hyperlink w:anchor="_Toc163130562" w:history="1">
        <w:r w:rsidR="007E620D" w:rsidRPr="009316AE">
          <w:rPr>
            <w:rStyle w:val="Hyperlink"/>
            <w:rFonts w:ascii="Times New Roman" w:hAnsi="Times New Roman"/>
            <w:noProof/>
          </w:rPr>
          <w:t>5.5. Komanda Mbështetëse.</w:t>
        </w:r>
        <w:r w:rsidR="007E620D">
          <w:rPr>
            <w:noProof/>
            <w:webHidden/>
          </w:rPr>
          <w:tab/>
        </w:r>
        <w:r w:rsidR="007E620D">
          <w:rPr>
            <w:noProof/>
            <w:webHidden/>
          </w:rPr>
          <w:fldChar w:fldCharType="begin"/>
        </w:r>
        <w:r w:rsidR="007E620D">
          <w:rPr>
            <w:noProof/>
            <w:webHidden/>
          </w:rPr>
          <w:instrText xml:space="preserve"> PAGEREF _Toc163130562 \h </w:instrText>
        </w:r>
        <w:r w:rsidR="007E620D">
          <w:rPr>
            <w:noProof/>
            <w:webHidden/>
          </w:rPr>
        </w:r>
        <w:r w:rsidR="007E620D">
          <w:rPr>
            <w:noProof/>
            <w:webHidden/>
          </w:rPr>
          <w:fldChar w:fldCharType="separate"/>
        </w:r>
        <w:r w:rsidR="007E620D">
          <w:rPr>
            <w:noProof/>
            <w:webHidden/>
          </w:rPr>
          <w:t>40</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63" w:history="1">
        <w:r w:rsidR="007E620D" w:rsidRPr="009316AE">
          <w:rPr>
            <w:rStyle w:val="Hyperlink"/>
            <w:rFonts w:ascii="Times New Roman" w:hAnsi="Times New Roman"/>
            <w:b/>
            <w:noProof/>
          </w:rPr>
          <w:t>KREU VI</w:t>
        </w:r>
        <w:r w:rsidR="007E620D">
          <w:rPr>
            <w:noProof/>
            <w:webHidden/>
          </w:rPr>
          <w:tab/>
        </w:r>
        <w:r w:rsidR="007E620D">
          <w:rPr>
            <w:noProof/>
            <w:webHidden/>
          </w:rPr>
          <w:fldChar w:fldCharType="begin"/>
        </w:r>
        <w:r w:rsidR="007E620D">
          <w:rPr>
            <w:noProof/>
            <w:webHidden/>
          </w:rPr>
          <w:instrText xml:space="preserve"> PAGEREF _Toc163130563 \h </w:instrText>
        </w:r>
        <w:r w:rsidR="007E620D">
          <w:rPr>
            <w:noProof/>
            <w:webHidden/>
          </w:rPr>
        </w:r>
        <w:r w:rsidR="007E620D">
          <w:rPr>
            <w:noProof/>
            <w:webHidden/>
          </w:rPr>
          <w:fldChar w:fldCharType="separate"/>
        </w:r>
        <w:r w:rsidR="007E620D">
          <w:rPr>
            <w:noProof/>
            <w:webHidden/>
          </w:rPr>
          <w:t>43</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64" w:history="1">
        <w:r w:rsidR="007E620D" w:rsidRPr="009316AE">
          <w:rPr>
            <w:rStyle w:val="Hyperlink"/>
            <w:rFonts w:ascii="Times New Roman" w:hAnsi="Times New Roman"/>
            <w:b/>
            <w:noProof/>
          </w:rPr>
          <w:t>KAPACITETET E KOMUNIKIM-KOMANDIM-KONTROLLIT NË FA</w:t>
        </w:r>
        <w:r w:rsidR="007E620D">
          <w:rPr>
            <w:noProof/>
            <w:webHidden/>
          </w:rPr>
          <w:tab/>
        </w:r>
        <w:r w:rsidR="007E620D">
          <w:rPr>
            <w:noProof/>
            <w:webHidden/>
          </w:rPr>
          <w:fldChar w:fldCharType="begin"/>
        </w:r>
        <w:r w:rsidR="007E620D">
          <w:rPr>
            <w:noProof/>
            <w:webHidden/>
          </w:rPr>
          <w:instrText xml:space="preserve"> PAGEREF _Toc163130564 \h </w:instrText>
        </w:r>
        <w:r w:rsidR="007E620D">
          <w:rPr>
            <w:noProof/>
            <w:webHidden/>
          </w:rPr>
        </w:r>
        <w:r w:rsidR="007E620D">
          <w:rPr>
            <w:noProof/>
            <w:webHidden/>
          </w:rPr>
          <w:fldChar w:fldCharType="separate"/>
        </w:r>
        <w:r w:rsidR="007E620D">
          <w:rPr>
            <w:noProof/>
            <w:webHidden/>
          </w:rPr>
          <w:t>43</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65" w:history="1">
        <w:r w:rsidR="007E620D" w:rsidRPr="009316AE">
          <w:rPr>
            <w:rStyle w:val="Hyperlink"/>
            <w:rFonts w:ascii="Times New Roman" w:hAnsi="Times New Roman"/>
            <w:b/>
            <w:noProof/>
          </w:rPr>
          <w:t>KREU VII</w:t>
        </w:r>
        <w:r w:rsidR="007E620D">
          <w:rPr>
            <w:noProof/>
            <w:webHidden/>
          </w:rPr>
          <w:tab/>
        </w:r>
        <w:r w:rsidR="007E620D">
          <w:rPr>
            <w:noProof/>
            <w:webHidden/>
          </w:rPr>
          <w:fldChar w:fldCharType="begin"/>
        </w:r>
        <w:r w:rsidR="007E620D">
          <w:rPr>
            <w:noProof/>
            <w:webHidden/>
          </w:rPr>
          <w:instrText xml:space="preserve"> PAGEREF _Toc163130565 \h </w:instrText>
        </w:r>
        <w:r w:rsidR="007E620D">
          <w:rPr>
            <w:noProof/>
            <w:webHidden/>
          </w:rPr>
        </w:r>
        <w:r w:rsidR="007E620D">
          <w:rPr>
            <w:noProof/>
            <w:webHidden/>
          </w:rPr>
          <w:fldChar w:fldCharType="separate"/>
        </w:r>
        <w:r w:rsidR="007E620D">
          <w:rPr>
            <w:noProof/>
            <w:webHidden/>
          </w:rPr>
          <w:t>45</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66" w:history="1">
        <w:r w:rsidR="007E620D" w:rsidRPr="009316AE">
          <w:rPr>
            <w:rStyle w:val="Hyperlink"/>
            <w:rFonts w:ascii="Times New Roman" w:hAnsi="Times New Roman"/>
            <w:b/>
            <w:noProof/>
          </w:rPr>
          <w:t>MBROJTJA KIBERNETIKE</w:t>
        </w:r>
        <w:r w:rsidR="007E620D">
          <w:rPr>
            <w:noProof/>
            <w:webHidden/>
          </w:rPr>
          <w:tab/>
        </w:r>
        <w:r w:rsidR="007E620D">
          <w:rPr>
            <w:noProof/>
            <w:webHidden/>
          </w:rPr>
          <w:fldChar w:fldCharType="begin"/>
        </w:r>
        <w:r w:rsidR="007E620D">
          <w:rPr>
            <w:noProof/>
            <w:webHidden/>
          </w:rPr>
          <w:instrText xml:space="preserve"> PAGEREF _Toc163130566 \h </w:instrText>
        </w:r>
        <w:r w:rsidR="007E620D">
          <w:rPr>
            <w:noProof/>
            <w:webHidden/>
          </w:rPr>
        </w:r>
        <w:r w:rsidR="007E620D">
          <w:rPr>
            <w:noProof/>
            <w:webHidden/>
          </w:rPr>
          <w:fldChar w:fldCharType="separate"/>
        </w:r>
        <w:r w:rsidR="007E620D">
          <w:rPr>
            <w:noProof/>
            <w:webHidden/>
          </w:rPr>
          <w:t>45</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67" w:history="1">
        <w:r w:rsidR="007E620D" w:rsidRPr="009316AE">
          <w:rPr>
            <w:rStyle w:val="Hyperlink"/>
            <w:rFonts w:ascii="Times New Roman" w:hAnsi="Times New Roman"/>
            <w:b/>
            <w:noProof/>
          </w:rPr>
          <w:t>KREU VIII</w:t>
        </w:r>
        <w:r w:rsidR="007E620D">
          <w:rPr>
            <w:noProof/>
            <w:webHidden/>
          </w:rPr>
          <w:tab/>
        </w:r>
        <w:r w:rsidR="007E620D">
          <w:rPr>
            <w:noProof/>
            <w:webHidden/>
          </w:rPr>
          <w:fldChar w:fldCharType="begin"/>
        </w:r>
        <w:r w:rsidR="007E620D">
          <w:rPr>
            <w:noProof/>
            <w:webHidden/>
          </w:rPr>
          <w:instrText xml:space="preserve"> PAGEREF _Toc163130567 \h </w:instrText>
        </w:r>
        <w:r w:rsidR="007E620D">
          <w:rPr>
            <w:noProof/>
            <w:webHidden/>
          </w:rPr>
        </w:r>
        <w:r w:rsidR="007E620D">
          <w:rPr>
            <w:noProof/>
            <w:webHidden/>
          </w:rPr>
          <w:fldChar w:fldCharType="separate"/>
        </w:r>
        <w:r w:rsidR="007E620D">
          <w:rPr>
            <w:noProof/>
            <w:webHidden/>
          </w:rPr>
          <w:t>48</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68" w:history="1">
        <w:r w:rsidR="007E620D" w:rsidRPr="009316AE">
          <w:rPr>
            <w:rStyle w:val="Hyperlink"/>
            <w:rFonts w:ascii="Times New Roman" w:hAnsi="Times New Roman"/>
            <w:b/>
            <w:noProof/>
          </w:rPr>
          <w:t>OPERACIONET</w:t>
        </w:r>
        <w:r w:rsidR="007E620D">
          <w:rPr>
            <w:noProof/>
            <w:webHidden/>
          </w:rPr>
          <w:tab/>
        </w:r>
        <w:r w:rsidR="007E620D">
          <w:rPr>
            <w:noProof/>
            <w:webHidden/>
          </w:rPr>
          <w:fldChar w:fldCharType="begin"/>
        </w:r>
        <w:r w:rsidR="007E620D">
          <w:rPr>
            <w:noProof/>
            <w:webHidden/>
          </w:rPr>
          <w:instrText xml:space="preserve"> PAGEREF _Toc163130568 \h </w:instrText>
        </w:r>
        <w:r w:rsidR="007E620D">
          <w:rPr>
            <w:noProof/>
            <w:webHidden/>
          </w:rPr>
        </w:r>
        <w:r w:rsidR="007E620D">
          <w:rPr>
            <w:noProof/>
            <w:webHidden/>
          </w:rPr>
          <w:fldChar w:fldCharType="separate"/>
        </w:r>
        <w:r w:rsidR="007E620D">
          <w:rPr>
            <w:noProof/>
            <w:webHidden/>
          </w:rPr>
          <w:t>48</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69" w:history="1">
        <w:r w:rsidR="007E620D" w:rsidRPr="009316AE">
          <w:rPr>
            <w:rStyle w:val="Hyperlink"/>
            <w:rFonts w:ascii="Times New Roman" w:hAnsi="Times New Roman"/>
            <w:b/>
            <w:noProof/>
          </w:rPr>
          <w:t>KREU IX</w:t>
        </w:r>
        <w:r w:rsidR="007E620D">
          <w:rPr>
            <w:noProof/>
            <w:webHidden/>
          </w:rPr>
          <w:tab/>
        </w:r>
        <w:r w:rsidR="007E620D">
          <w:rPr>
            <w:noProof/>
            <w:webHidden/>
          </w:rPr>
          <w:fldChar w:fldCharType="begin"/>
        </w:r>
        <w:r w:rsidR="007E620D">
          <w:rPr>
            <w:noProof/>
            <w:webHidden/>
          </w:rPr>
          <w:instrText xml:space="preserve"> PAGEREF _Toc163130569 \h </w:instrText>
        </w:r>
        <w:r w:rsidR="007E620D">
          <w:rPr>
            <w:noProof/>
            <w:webHidden/>
          </w:rPr>
        </w:r>
        <w:r w:rsidR="007E620D">
          <w:rPr>
            <w:noProof/>
            <w:webHidden/>
          </w:rPr>
          <w:fldChar w:fldCharType="separate"/>
        </w:r>
        <w:r w:rsidR="007E620D">
          <w:rPr>
            <w:noProof/>
            <w:webHidden/>
          </w:rPr>
          <w:t>48</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70" w:history="1">
        <w:r w:rsidR="007E620D" w:rsidRPr="009316AE">
          <w:rPr>
            <w:rStyle w:val="Hyperlink"/>
            <w:rFonts w:ascii="Times New Roman" w:hAnsi="Times New Roman"/>
            <w:b/>
            <w:noProof/>
          </w:rPr>
          <w:t>BURIMET E MBROJTJES</w:t>
        </w:r>
        <w:r w:rsidR="007E620D">
          <w:rPr>
            <w:noProof/>
            <w:webHidden/>
          </w:rPr>
          <w:tab/>
        </w:r>
        <w:r w:rsidR="007E620D">
          <w:rPr>
            <w:noProof/>
            <w:webHidden/>
          </w:rPr>
          <w:fldChar w:fldCharType="begin"/>
        </w:r>
        <w:r w:rsidR="007E620D">
          <w:rPr>
            <w:noProof/>
            <w:webHidden/>
          </w:rPr>
          <w:instrText xml:space="preserve"> PAGEREF _Toc163130570 \h </w:instrText>
        </w:r>
        <w:r w:rsidR="007E620D">
          <w:rPr>
            <w:noProof/>
            <w:webHidden/>
          </w:rPr>
        </w:r>
        <w:r w:rsidR="007E620D">
          <w:rPr>
            <w:noProof/>
            <w:webHidden/>
          </w:rPr>
          <w:fldChar w:fldCharType="separate"/>
        </w:r>
        <w:r w:rsidR="007E620D">
          <w:rPr>
            <w:noProof/>
            <w:webHidden/>
          </w:rPr>
          <w:t>48</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71" w:history="1">
        <w:r w:rsidR="007E620D" w:rsidRPr="009316AE">
          <w:rPr>
            <w:rStyle w:val="Hyperlink"/>
            <w:rFonts w:ascii="Times New Roman" w:hAnsi="Times New Roman"/>
            <w:b/>
            <w:noProof/>
          </w:rPr>
          <w:t>KREU X</w:t>
        </w:r>
        <w:r w:rsidR="007E620D">
          <w:rPr>
            <w:noProof/>
            <w:webHidden/>
          </w:rPr>
          <w:tab/>
        </w:r>
        <w:r w:rsidR="007E620D">
          <w:rPr>
            <w:noProof/>
            <w:webHidden/>
          </w:rPr>
          <w:fldChar w:fldCharType="begin"/>
        </w:r>
        <w:r w:rsidR="007E620D">
          <w:rPr>
            <w:noProof/>
            <w:webHidden/>
          </w:rPr>
          <w:instrText xml:space="preserve"> PAGEREF _Toc163130571 \h </w:instrText>
        </w:r>
        <w:r w:rsidR="007E620D">
          <w:rPr>
            <w:noProof/>
            <w:webHidden/>
          </w:rPr>
        </w:r>
        <w:r w:rsidR="007E620D">
          <w:rPr>
            <w:noProof/>
            <w:webHidden/>
          </w:rPr>
          <w:fldChar w:fldCharType="separate"/>
        </w:r>
        <w:r w:rsidR="007E620D">
          <w:rPr>
            <w:noProof/>
            <w:webHidden/>
          </w:rPr>
          <w:t>54</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72" w:history="1">
        <w:r w:rsidR="007E620D" w:rsidRPr="009316AE">
          <w:rPr>
            <w:rStyle w:val="Hyperlink"/>
            <w:rFonts w:ascii="Times New Roman" w:hAnsi="Times New Roman"/>
            <w:b/>
            <w:noProof/>
          </w:rPr>
          <w:t>BASHKËPUNIMI</w:t>
        </w:r>
        <w:r w:rsidR="007E620D">
          <w:rPr>
            <w:noProof/>
            <w:webHidden/>
          </w:rPr>
          <w:tab/>
        </w:r>
        <w:r w:rsidR="007E620D">
          <w:rPr>
            <w:noProof/>
            <w:webHidden/>
          </w:rPr>
          <w:fldChar w:fldCharType="begin"/>
        </w:r>
        <w:r w:rsidR="007E620D">
          <w:rPr>
            <w:noProof/>
            <w:webHidden/>
          </w:rPr>
          <w:instrText xml:space="preserve"> PAGEREF _Toc163130572 \h </w:instrText>
        </w:r>
        <w:r w:rsidR="007E620D">
          <w:rPr>
            <w:noProof/>
            <w:webHidden/>
          </w:rPr>
        </w:r>
        <w:r w:rsidR="007E620D">
          <w:rPr>
            <w:noProof/>
            <w:webHidden/>
          </w:rPr>
          <w:fldChar w:fldCharType="separate"/>
        </w:r>
        <w:r w:rsidR="007E620D">
          <w:rPr>
            <w:noProof/>
            <w:webHidden/>
          </w:rPr>
          <w:t>54</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73" w:history="1">
        <w:r w:rsidR="007E620D" w:rsidRPr="009316AE">
          <w:rPr>
            <w:rStyle w:val="Hyperlink"/>
            <w:rFonts w:ascii="Times New Roman" w:hAnsi="Times New Roman"/>
            <w:b/>
            <w:noProof/>
          </w:rPr>
          <w:t>KREU XI</w:t>
        </w:r>
        <w:r w:rsidR="007E620D">
          <w:rPr>
            <w:noProof/>
            <w:webHidden/>
          </w:rPr>
          <w:tab/>
        </w:r>
        <w:r w:rsidR="007E620D">
          <w:rPr>
            <w:noProof/>
            <w:webHidden/>
          </w:rPr>
          <w:fldChar w:fldCharType="begin"/>
        </w:r>
        <w:r w:rsidR="007E620D">
          <w:rPr>
            <w:noProof/>
            <w:webHidden/>
          </w:rPr>
          <w:instrText xml:space="preserve"> PAGEREF _Toc163130573 \h </w:instrText>
        </w:r>
        <w:r w:rsidR="007E620D">
          <w:rPr>
            <w:noProof/>
            <w:webHidden/>
          </w:rPr>
        </w:r>
        <w:r w:rsidR="007E620D">
          <w:rPr>
            <w:noProof/>
            <w:webHidden/>
          </w:rPr>
          <w:fldChar w:fldCharType="separate"/>
        </w:r>
        <w:r w:rsidR="007E620D">
          <w:rPr>
            <w:noProof/>
            <w:webHidden/>
          </w:rPr>
          <w:t>55</w:t>
        </w:r>
        <w:r w:rsidR="007E620D">
          <w:rPr>
            <w:noProof/>
            <w:webHidden/>
          </w:rPr>
          <w:fldChar w:fldCharType="end"/>
        </w:r>
      </w:hyperlink>
    </w:p>
    <w:p w:rsidR="007E620D" w:rsidRDefault="00243F1E">
      <w:pPr>
        <w:pStyle w:val="TOC1"/>
        <w:tabs>
          <w:tab w:val="right" w:leader="dot" w:pos="9350"/>
        </w:tabs>
        <w:rPr>
          <w:rFonts w:asciiTheme="minorHAnsi" w:eastAsiaTheme="minorEastAsia" w:hAnsiTheme="minorHAnsi" w:cstheme="minorBidi"/>
          <w:noProof/>
          <w:lang w:val="en-US"/>
        </w:rPr>
      </w:pPr>
      <w:hyperlink w:anchor="_Toc163130574" w:history="1">
        <w:r w:rsidR="007E620D" w:rsidRPr="009316AE">
          <w:rPr>
            <w:rStyle w:val="Hyperlink"/>
            <w:rFonts w:ascii="Times New Roman" w:hAnsi="Times New Roman"/>
            <w:b/>
            <w:noProof/>
          </w:rPr>
          <w:t>PËRFUNDIME</w:t>
        </w:r>
        <w:r w:rsidR="007E620D">
          <w:rPr>
            <w:noProof/>
            <w:webHidden/>
          </w:rPr>
          <w:tab/>
        </w:r>
        <w:r w:rsidR="007E620D">
          <w:rPr>
            <w:noProof/>
            <w:webHidden/>
          </w:rPr>
          <w:fldChar w:fldCharType="begin"/>
        </w:r>
        <w:r w:rsidR="007E620D">
          <w:rPr>
            <w:noProof/>
            <w:webHidden/>
          </w:rPr>
          <w:instrText xml:space="preserve"> PAGEREF _Toc163130574 \h </w:instrText>
        </w:r>
        <w:r w:rsidR="007E620D">
          <w:rPr>
            <w:noProof/>
            <w:webHidden/>
          </w:rPr>
        </w:r>
        <w:r w:rsidR="007E620D">
          <w:rPr>
            <w:noProof/>
            <w:webHidden/>
          </w:rPr>
          <w:fldChar w:fldCharType="separate"/>
        </w:r>
        <w:r w:rsidR="007E620D">
          <w:rPr>
            <w:noProof/>
            <w:webHidden/>
          </w:rPr>
          <w:t>55</w:t>
        </w:r>
        <w:r w:rsidR="007E620D">
          <w:rPr>
            <w:noProof/>
            <w:webHidden/>
          </w:rPr>
          <w:fldChar w:fldCharType="end"/>
        </w:r>
      </w:hyperlink>
    </w:p>
    <w:p w:rsidR="001D5B1E" w:rsidRDefault="001D5B1E" w:rsidP="00D3663F">
      <w:pPr>
        <w:spacing w:line="276" w:lineRule="auto"/>
        <w:jc w:val="both"/>
        <w:rPr>
          <w:rFonts w:ascii="Times New Roman" w:hAnsi="Times New Roman"/>
          <w:b/>
          <w:bCs/>
          <w:sz w:val="24"/>
          <w:szCs w:val="24"/>
        </w:rPr>
      </w:pPr>
      <w:r w:rsidRPr="001B774E">
        <w:rPr>
          <w:rFonts w:ascii="Times New Roman" w:hAnsi="Times New Roman"/>
          <w:b/>
          <w:bCs/>
          <w:sz w:val="24"/>
          <w:szCs w:val="24"/>
        </w:rPr>
        <w:fldChar w:fldCharType="end"/>
      </w:r>
    </w:p>
    <w:p w:rsidR="0037191C" w:rsidRDefault="0037191C" w:rsidP="00D3663F">
      <w:pPr>
        <w:spacing w:line="276" w:lineRule="auto"/>
        <w:jc w:val="both"/>
        <w:rPr>
          <w:rFonts w:ascii="Times New Roman" w:hAnsi="Times New Roman"/>
          <w:b/>
          <w:bCs/>
          <w:sz w:val="24"/>
          <w:szCs w:val="24"/>
        </w:rPr>
      </w:pPr>
    </w:p>
    <w:p w:rsidR="0037191C" w:rsidRDefault="0037191C" w:rsidP="00D3663F">
      <w:pPr>
        <w:spacing w:line="276" w:lineRule="auto"/>
        <w:jc w:val="both"/>
        <w:rPr>
          <w:rFonts w:ascii="Times New Roman" w:hAnsi="Times New Roman"/>
          <w:b/>
          <w:bCs/>
          <w:sz w:val="24"/>
          <w:szCs w:val="24"/>
        </w:rPr>
      </w:pPr>
    </w:p>
    <w:p w:rsidR="0037191C" w:rsidRDefault="0037191C" w:rsidP="00D3663F">
      <w:pPr>
        <w:spacing w:line="276" w:lineRule="auto"/>
        <w:jc w:val="both"/>
        <w:rPr>
          <w:rFonts w:ascii="Times New Roman" w:hAnsi="Times New Roman"/>
          <w:b/>
          <w:bCs/>
          <w:sz w:val="24"/>
          <w:szCs w:val="24"/>
        </w:rPr>
      </w:pPr>
    </w:p>
    <w:p w:rsidR="0037191C" w:rsidRDefault="0037191C" w:rsidP="00D3663F">
      <w:pPr>
        <w:spacing w:line="276" w:lineRule="auto"/>
        <w:jc w:val="both"/>
        <w:rPr>
          <w:rFonts w:ascii="Times New Roman" w:hAnsi="Times New Roman"/>
          <w:b/>
          <w:bCs/>
          <w:sz w:val="24"/>
          <w:szCs w:val="24"/>
        </w:rPr>
      </w:pPr>
    </w:p>
    <w:p w:rsidR="0037191C" w:rsidRDefault="0037191C" w:rsidP="00D3663F">
      <w:pPr>
        <w:spacing w:line="276" w:lineRule="auto"/>
        <w:jc w:val="both"/>
        <w:rPr>
          <w:rFonts w:ascii="Times New Roman" w:hAnsi="Times New Roman"/>
          <w:b/>
          <w:bCs/>
          <w:sz w:val="24"/>
          <w:szCs w:val="24"/>
        </w:rPr>
      </w:pPr>
    </w:p>
    <w:p w:rsidR="0037191C" w:rsidRDefault="0037191C" w:rsidP="00D3663F">
      <w:pPr>
        <w:spacing w:line="276" w:lineRule="auto"/>
        <w:jc w:val="both"/>
        <w:rPr>
          <w:rFonts w:ascii="Times New Roman" w:hAnsi="Times New Roman"/>
          <w:b/>
          <w:bCs/>
          <w:sz w:val="24"/>
          <w:szCs w:val="24"/>
        </w:rPr>
      </w:pPr>
    </w:p>
    <w:p w:rsidR="0037191C" w:rsidRDefault="0037191C" w:rsidP="00D3663F">
      <w:pPr>
        <w:spacing w:line="276" w:lineRule="auto"/>
        <w:jc w:val="both"/>
        <w:rPr>
          <w:rFonts w:ascii="Times New Roman" w:hAnsi="Times New Roman"/>
          <w:b/>
          <w:bCs/>
          <w:sz w:val="24"/>
          <w:szCs w:val="24"/>
        </w:rPr>
      </w:pPr>
    </w:p>
    <w:p w:rsidR="0037191C" w:rsidRDefault="0037191C" w:rsidP="00D3663F">
      <w:pPr>
        <w:spacing w:line="276" w:lineRule="auto"/>
        <w:jc w:val="both"/>
        <w:rPr>
          <w:rFonts w:ascii="Times New Roman" w:hAnsi="Times New Roman"/>
          <w:b/>
          <w:bCs/>
          <w:sz w:val="24"/>
          <w:szCs w:val="24"/>
        </w:rPr>
      </w:pPr>
    </w:p>
    <w:p w:rsidR="0037191C" w:rsidRDefault="0037191C" w:rsidP="00D3663F">
      <w:pPr>
        <w:spacing w:line="276" w:lineRule="auto"/>
        <w:jc w:val="both"/>
        <w:rPr>
          <w:rFonts w:ascii="Times New Roman" w:hAnsi="Times New Roman"/>
          <w:b/>
          <w:bCs/>
          <w:sz w:val="24"/>
          <w:szCs w:val="24"/>
        </w:rPr>
      </w:pPr>
    </w:p>
    <w:p w:rsidR="0037191C" w:rsidRDefault="0037191C" w:rsidP="00D3663F">
      <w:pPr>
        <w:spacing w:line="276" w:lineRule="auto"/>
        <w:jc w:val="both"/>
        <w:rPr>
          <w:rFonts w:ascii="Times New Roman" w:hAnsi="Times New Roman"/>
          <w:b/>
          <w:bCs/>
          <w:sz w:val="24"/>
          <w:szCs w:val="24"/>
        </w:rPr>
      </w:pPr>
    </w:p>
    <w:p w:rsidR="0037191C" w:rsidRDefault="0037191C" w:rsidP="00D3663F">
      <w:pPr>
        <w:spacing w:line="276" w:lineRule="auto"/>
        <w:jc w:val="both"/>
        <w:rPr>
          <w:rFonts w:ascii="Times New Roman" w:hAnsi="Times New Roman"/>
          <w:b/>
          <w:bCs/>
          <w:sz w:val="24"/>
          <w:szCs w:val="24"/>
        </w:rPr>
      </w:pPr>
    </w:p>
    <w:p w:rsidR="0037191C" w:rsidRDefault="0037191C" w:rsidP="00D3663F">
      <w:pPr>
        <w:spacing w:line="276" w:lineRule="auto"/>
        <w:jc w:val="both"/>
        <w:rPr>
          <w:rFonts w:ascii="Times New Roman" w:hAnsi="Times New Roman"/>
          <w:b/>
          <w:bCs/>
          <w:sz w:val="24"/>
          <w:szCs w:val="24"/>
        </w:rPr>
      </w:pPr>
    </w:p>
    <w:p w:rsidR="0037191C" w:rsidRDefault="0037191C" w:rsidP="00D3663F">
      <w:pPr>
        <w:spacing w:line="276" w:lineRule="auto"/>
        <w:jc w:val="both"/>
        <w:rPr>
          <w:rFonts w:ascii="Times New Roman" w:hAnsi="Times New Roman"/>
          <w:b/>
          <w:bCs/>
          <w:sz w:val="24"/>
          <w:szCs w:val="24"/>
        </w:rPr>
      </w:pPr>
    </w:p>
    <w:p w:rsidR="0037191C" w:rsidRDefault="0037191C" w:rsidP="00D3663F">
      <w:pPr>
        <w:spacing w:line="276" w:lineRule="auto"/>
        <w:jc w:val="both"/>
        <w:rPr>
          <w:rFonts w:ascii="Times New Roman" w:hAnsi="Times New Roman"/>
          <w:b/>
          <w:bCs/>
          <w:sz w:val="24"/>
          <w:szCs w:val="24"/>
        </w:rPr>
      </w:pPr>
    </w:p>
    <w:p w:rsidR="0037191C" w:rsidRDefault="0037191C" w:rsidP="00D3663F">
      <w:pPr>
        <w:spacing w:line="276" w:lineRule="auto"/>
        <w:jc w:val="both"/>
        <w:rPr>
          <w:rFonts w:ascii="Times New Roman" w:hAnsi="Times New Roman"/>
          <w:b/>
          <w:bCs/>
          <w:sz w:val="24"/>
          <w:szCs w:val="24"/>
        </w:rPr>
      </w:pPr>
    </w:p>
    <w:p w:rsidR="0037191C" w:rsidRDefault="0037191C" w:rsidP="00D3663F">
      <w:pPr>
        <w:spacing w:line="276" w:lineRule="auto"/>
        <w:jc w:val="both"/>
        <w:rPr>
          <w:rFonts w:ascii="Times New Roman" w:hAnsi="Times New Roman"/>
          <w:b/>
          <w:bCs/>
          <w:sz w:val="24"/>
          <w:szCs w:val="24"/>
        </w:rPr>
      </w:pPr>
    </w:p>
    <w:p w:rsidR="00110D00" w:rsidRDefault="00110D00" w:rsidP="00110D00">
      <w:pPr>
        <w:pStyle w:val="Heading1"/>
        <w:spacing w:line="276" w:lineRule="auto"/>
        <w:jc w:val="center"/>
        <w:rPr>
          <w:rFonts w:ascii="Times New Roman" w:hAnsi="Times New Roman"/>
          <w:b/>
          <w:color w:val="auto"/>
          <w:sz w:val="24"/>
          <w:szCs w:val="24"/>
        </w:rPr>
      </w:pPr>
      <w:bookmarkStart w:id="2" w:name="_Toc163130534"/>
      <w:r>
        <w:rPr>
          <w:rFonts w:ascii="Times New Roman" w:hAnsi="Times New Roman"/>
          <w:b/>
          <w:color w:val="auto"/>
          <w:sz w:val="24"/>
          <w:szCs w:val="24"/>
        </w:rPr>
        <w:lastRenderedPageBreak/>
        <w:t>KREU I</w:t>
      </w:r>
      <w:bookmarkEnd w:id="2"/>
    </w:p>
    <w:p w:rsidR="00000270" w:rsidRPr="00DC2528" w:rsidRDefault="00000270" w:rsidP="00110D00">
      <w:pPr>
        <w:pStyle w:val="Heading1"/>
        <w:spacing w:line="276" w:lineRule="auto"/>
        <w:jc w:val="center"/>
        <w:rPr>
          <w:rFonts w:ascii="Times New Roman" w:hAnsi="Times New Roman"/>
          <w:b/>
          <w:color w:val="auto"/>
          <w:sz w:val="24"/>
          <w:szCs w:val="24"/>
        </w:rPr>
      </w:pPr>
      <w:bookmarkStart w:id="3" w:name="_Toc163130535"/>
      <w:r w:rsidRPr="00F7679C">
        <w:rPr>
          <w:rFonts w:ascii="Times New Roman" w:hAnsi="Times New Roman"/>
          <w:b/>
          <w:color w:val="auto"/>
          <w:sz w:val="24"/>
          <w:szCs w:val="24"/>
        </w:rPr>
        <w:t>T</w:t>
      </w:r>
      <w:r w:rsidR="00D24113" w:rsidRPr="00400B14">
        <w:rPr>
          <w:rFonts w:ascii="Times New Roman" w:hAnsi="Times New Roman"/>
          <w:b/>
          <w:color w:val="auto"/>
          <w:sz w:val="24"/>
          <w:szCs w:val="24"/>
        </w:rPr>
        <w:t>Ë</w:t>
      </w:r>
      <w:r w:rsidRPr="00400B14">
        <w:rPr>
          <w:rFonts w:ascii="Times New Roman" w:hAnsi="Times New Roman"/>
          <w:b/>
          <w:color w:val="auto"/>
          <w:sz w:val="24"/>
          <w:szCs w:val="24"/>
        </w:rPr>
        <w:t xml:space="preserve"> P</w:t>
      </w:r>
      <w:r w:rsidR="00D24113" w:rsidRPr="00384E9A">
        <w:rPr>
          <w:rFonts w:ascii="Times New Roman" w:hAnsi="Times New Roman"/>
          <w:b/>
          <w:color w:val="auto"/>
          <w:sz w:val="24"/>
          <w:szCs w:val="24"/>
        </w:rPr>
        <w:t>Ë</w:t>
      </w:r>
      <w:r w:rsidRPr="002E3EA3">
        <w:rPr>
          <w:rFonts w:ascii="Times New Roman" w:hAnsi="Times New Roman"/>
          <w:b/>
          <w:color w:val="auto"/>
          <w:sz w:val="24"/>
          <w:szCs w:val="24"/>
        </w:rPr>
        <w:t>RGJITHSHM</w:t>
      </w:r>
      <w:r w:rsidR="00604203" w:rsidRPr="00DC2528">
        <w:rPr>
          <w:rFonts w:ascii="Times New Roman" w:hAnsi="Times New Roman"/>
          <w:b/>
          <w:color w:val="auto"/>
          <w:sz w:val="24"/>
          <w:szCs w:val="24"/>
        </w:rPr>
        <w:t>E</w:t>
      </w:r>
      <w:bookmarkEnd w:id="3"/>
    </w:p>
    <w:p w:rsidR="009E1F10" w:rsidRPr="001076CB" w:rsidRDefault="009E1F10" w:rsidP="001076CB">
      <w:pPr>
        <w:pStyle w:val="ListParagraph"/>
        <w:spacing w:before="240" w:after="120" w:line="276" w:lineRule="auto"/>
        <w:ind w:left="360" w:hanging="360"/>
        <w:contextualSpacing w:val="0"/>
        <w:rPr>
          <w:rFonts w:ascii="Times New Roman" w:hAnsi="Times New Roman"/>
          <w:b/>
          <w:sz w:val="24"/>
          <w:szCs w:val="24"/>
        </w:rPr>
      </w:pPr>
      <w:r w:rsidRPr="001076CB">
        <w:rPr>
          <w:rFonts w:ascii="Times New Roman" w:hAnsi="Times New Roman"/>
          <w:b/>
          <w:sz w:val="24"/>
          <w:szCs w:val="24"/>
        </w:rPr>
        <w:t>Hyrje</w:t>
      </w:r>
    </w:p>
    <w:p w:rsidR="0034465E" w:rsidRPr="000D4B42" w:rsidRDefault="00A73875" w:rsidP="00205763">
      <w:pPr>
        <w:pStyle w:val="CommentText"/>
        <w:spacing w:after="120" w:line="276" w:lineRule="auto"/>
        <w:jc w:val="both"/>
        <w:rPr>
          <w:rFonts w:ascii="Times New Roman" w:eastAsia="Calibri" w:hAnsi="Times New Roman"/>
          <w:bCs/>
          <w:sz w:val="24"/>
          <w:szCs w:val="24"/>
        </w:rPr>
      </w:pPr>
      <w:r w:rsidRPr="000D4B42">
        <w:rPr>
          <w:rFonts w:ascii="Times New Roman" w:eastAsia="Calibri" w:hAnsi="Times New Roman"/>
          <w:bCs/>
          <w:sz w:val="24"/>
          <w:szCs w:val="24"/>
        </w:rPr>
        <w:t>Plani Afatgjatë i Zhvillimit të Forcave të Armatosura të Republikës së Shqipërisë (PAZH</w:t>
      </w:r>
      <w:r w:rsidR="0051274A" w:rsidRPr="000D4B42">
        <w:rPr>
          <w:rFonts w:ascii="Times New Roman" w:eastAsia="Calibri" w:hAnsi="Times New Roman"/>
          <w:bCs/>
          <w:sz w:val="24"/>
          <w:szCs w:val="24"/>
        </w:rPr>
        <w:t xml:space="preserve"> 2024-</w:t>
      </w:r>
      <w:r w:rsidRPr="000D4B42">
        <w:rPr>
          <w:rFonts w:ascii="Times New Roman" w:eastAsia="Calibri" w:hAnsi="Times New Roman"/>
          <w:bCs/>
          <w:sz w:val="24"/>
          <w:szCs w:val="24"/>
        </w:rPr>
        <w:t>2033)</w:t>
      </w:r>
      <w:r w:rsidRPr="000D4B42">
        <w:rPr>
          <w:rFonts w:ascii="Times New Roman" w:eastAsia="Calibri" w:hAnsi="Times New Roman"/>
          <w:b/>
          <w:bCs/>
          <w:sz w:val="24"/>
          <w:szCs w:val="24"/>
        </w:rPr>
        <w:t xml:space="preserve"> </w:t>
      </w:r>
      <w:r w:rsidRPr="000D4B42">
        <w:rPr>
          <w:rFonts w:ascii="Times New Roman" w:eastAsia="Calibri" w:hAnsi="Times New Roman"/>
          <w:bCs/>
          <w:sz w:val="24"/>
          <w:szCs w:val="24"/>
        </w:rPr>
        <w:t>është</w:t>
      </w:r>
      <w:r w:rsidRPr="000D4B42">
        <w:rPr>
          <w:rFonts w:ascii="Times New Roman" w:eastAsia="Calibri" w:hAnsi="Times New Roman"/>
          <w:b/>
          <w:bCs/>
          <w:sz w:val="24"/>
          <w:szCs w:val="24"/>
        </w:rPr>
        <w:t xml:space="preserve"> </w:t>
      </w:r>
      <w:r w:rsidRPr="000D4B42">
        <w:rPr>
          <w:rFonts w:ascii="Times New Roman" w:eastAsia="Calibri" w:hAnsi="Times New Roman"/>
          <w:bCs/>
          <w:sz w:val="24"/>
          <w:szCs w:val="24"/>
        </w:rPr>
        <w:t xml:space="preserve">dokumenti kryesor </w:t>
      </w:r>
      <w:r w:rsidR="00250376" w:rsidRPr="000D4B42">
        <w:rPr>
          <w:rFonts w:ascii="Times New Roman" w:eastAsia="Calibri" w:hAnsi="Times New Roman"/>
          <w:bCs/>
          <w:sz w:val="24"/>
          <w:szCs w:val="24"/>
        </w:rPr>
        <w:t>p</w:t>
      </w:r>
      <w:r w:rsidR="002E3EA3" w:rsidRPr="000D4B42">
        <w:rPr>
          <w:rFonts w:ascii="Times New Roman" w:eastAsia="Calibri" w:hAnsi="Times New Roman"/>
          <w:bCs/>
          <w:sz w:val="24"/>
          <w:szCs w:val="24"/>
        </w:rPr>
        <w:t>ë</w:t>
      </w:r>
      <w:r w:rsidR="00250376" w:rsidRPr="000D4B42">
        <w:rPr>
          <w:rFonts w:ascii="Times New Roman" w:eastAsia="Calibri" w:hAnsi="Times New Roman"/>
          <w:bCs/>
          <w:sz w:val="24"/>
          <w:szCs w:val="24"/>
        </w:rPr>
        <w:t>r</w:t>
      </w:r>
      <w:r w:rsidRPr="000D4B42">
        <w:rPr>
          <w:rFonts w:ascii="Times New Roman" w:eastAsia="Calibri" w:hAnsi="Times New Roman"/>
          <w:bCs/>
          <w:sz w:val="24"/>
          <w:szCs w:val="24"/>
        </w:rPr>
        <w:t xml:space="preserve"> zhvillimin e </w:t>
      </w:r>
      <w:r w:rsidR="0051274A" w:rsidRPr="000D4B42">
        <w:rPr>
          <w:rFonts w:ascii="Times New Roman" w:eastAsia="Calibri" w:hAnsi="Times New Roman"/>
          <w:bCs/>
          <w:sz w:val="24"/>
          <w:szCs w:val="24"/>
        </w:rPr>
        <w:t xml:space="preserve">kapaciteteve të </w:t>
      </w:r>
      <w:r w:rsidRPr="000D4B42">
        <w:rPr>
          <w:rFonts w:ascii="Times New Roman" w:eastAsia="Calibri" w:hAnsi="Times New Roman"/>
          <w:bCs/>
          <w:sz w:val="24"/>
          <w:szCs w:val="24"/>
        </w:rPr>
        <w:t>Forcave të Armatosura</w:t>
      </w:r>
      <w:r w:rsidR="001076CB">
        <w:rPr>
          <w:rFonts w:ascii="Times New Roman" w:eastAsia="Calibri" w:hAnsi="Times New Roman"/>
          <w:bCs/>
          <w:sz w:val="24"/>
          <w:szCs w:val="24"/>
        </w:rPr>
        <w:t>,</w:t>
      </w:r>
      <w:r w:rsidRPr="000D4B42">
        <w:rPr>
          <w:rFonts w:ascii="Times New Roman" w:eastAsia="Calibri" w:hAnsi="Times New Roman"/>
          <w:bCs/>
          <w:sz w:val="24"/>
          <w:szCs w:val="24"/>
        </w:rPr>
        <w:t xml:space="preserve"> si dhe është baza për hartimin </w:t>
      </w:r>
      <w:r w:rsidR="00205763" w:rsidRPr="000D4B42">
        <w:rPr>
          <w:rFonts w:ascii="Times New Roman" w:eastAsia="Calibri" w:hAnsi="Times New Roman"/>
          <w:bCs/>
          <w:sz w:val="24"/>
          <w:szCs w:val="24"/>
        </w:rPr>
        <w:t xml:space="preserve">e </w:t>
      </w:r>
      <w:r w:rsidRPr="000D4B42">
        <w:rPr>
          <w:rFonts w:ascii="Times New Roman" w:eastAsia="Calibri" w:hAnsi="Times New Roman"/>
          <w:bCs/>
          <w:sz w:val="24"/>
          <w:szCs w:val="24"/>
        </w:rPr>
        <w:t>planeve</w:t>
      </w:r>
      <w:r w:rsidR="0051274A" w:rsidRPr="000D4B42">
        <w:rPr>
          <w:rFonts w:ascii="Times New Roman" w:eastAsia="Calibri" w:hAnsi="Times New Roman"/>
          <w:bCs/>
          <w:sz w:val="24"/>
          <w:szCs w:val="24"/>
        </w:rPr>
        <w:t xml:space="preserve"> </w:t>
      </w:r>
      <w:r w:rsidR="00250376" w:rsidRPr="000D4B42">
        <w:rPr>
          <w:rFonts w:ascii="Times New Roman" w:eastAsia="Calibri" w:hAnsi="Times New Roman"/>
          <w:bCs/>
          <w:sz w:val="24"/>
          <w:szCs w:val="24"/>
        </w:rPr>
        <w:t>mb</w:t>
      </w:r>
      <w:r w:rsidR="002E3EA3" w:rsidRPr="000D4B42">
        <w:rPr>
          <w:rFonts w:ascii="Times New Roman" w:eastAsia="Calibri" w:hAnsi="Times New Roman"/>
          <w:bCs/>
          <w:sz w:val="24"/>
          <w:szCs w:val="24"/>
        </w:rPr>
        <w:t>ë</w:t>
      </w:r>
      <w:r w:rsidR="00250376" w:rsidRPr="000D4B42">
        <w:rPr>
          <w:rFonts w:ascii="Times New Roman" w:eastAsia="Calibri" w:hAnsi="Times New Roman"/>
          <w:bCs/>
          <w:sz w:val="24"/>
          <w:szCs w:val="24"/>
        </w:rPr>
        <w:t>shtet</w:t>
      </w:r>
      <w:r w:rsidR="002E3EA3" w:rsidRPr="000D4B42">
        <w:rPr>
          <w:rFonts w:ascii="Times New Roman" w:eastAsia="Calibri" w:hAnsi="Times New Roman"/>
          <w:bCs/>
          <w:sz w:val="24"/>
          <w:szCs w:val="24"/>
        </w:rPr>
        <w:t>ë</w:t>
      </w:r>
      <w:r w:rsidR="00250376" w:rsidRPr="000D4B42">
        <w:rPr>
          <w:rFonts w:ascii="Times New Roman" w:eastAsia="Calibri" w:hAnsi="Times New Roman"/>
          <w:bCs/>
          <w:sz w:val="24"/>
          <w:szCs w:val="24"/>
        </w:rPr>
        <w:t xml:space="preserve">se </w:t>
      </w:r>
      <w:r w:rsidRPr="000D4B42">
        <w:rPr>
          <w:rFonts w:ascii="Times New Roman" w:eastAsia="Calibri" w:hAnsi="Times New Roman"/>
          <w:bCs/>
          <w:sz w:val="24"/>
          <w:szCs w:val="24"/>
        </w:rPr>
        <w:t xml:space="preserve">të zhvillimit </w:t>
      </w:r>
      <w:r w:rsidR="00CD7AE2" w:rsidRPr="000D4B42">
        <w:rPr>
          <w:rFonts w:ascii="Times New Roman" w:eastAsia="Calibri" w:hAnsi="Times New Roman"/>
          <w:bCs/>
          <w:sz w:val="24"/>
          <w:szCs w:val="24"/>
        </w:rPr>
        <w:t xml:space="preserve">të </w:t>
      </w:r>
      <w:r w:rsidRPr="000D4B42">
        <w:rPr>
          <w:rFonts w:ascii="Times New Roman" w:eastAsia="Calibri" w:hAnsi="Times New Roman"/>
          <w:bCs/>
          <w:sz w:val="24"/>
          <w:szCs w:val="24"/>
        </w:rPr>
        <w:t>Forca</w:t>
      </w:r>
      <w:r w:rsidR="00CD7AE2" w:rsidRPr="000D4B42">
        <w:rPr>
          <w:rFonts w:ascii="Times New Roman" w:eastAsia="Calibri" w:hAnsi="Times New Roman"/>
          <w:bCs/>
          <w:sz w:val="24"/>
          <w:szCs w:val="24"/>
        </w:rPr>
        <w:t>ve të</w:t>
      </w:r>
      <w:r w:rsidRPr="000D4B42">
        <w:rPr>
          <w:rFonts w:ascii="Times New Roman" w:eastAsia="Calibri" w:hAnsi="Times New Roman"/>
          <w:bCs/>
          <w:sz w:val="24"/>
          <w:szCs w:val="24"/>
        </w:rPr>
        <w:t xml:space="preserve"> Armatosura</w:t>
      </w:r>
      <w:r w:rsidR="00CD7AE2" w:rsidRPr="000D4B42">
        <w:rPr>
          <w:rFonts w:ascii="Times New Roman" w:eastAsia="Calibri" w:hAnsi="Times New Roman"/>
          <w:bCs/>
          <w:sz w:val="24"/>
          <w:szCs w:val="24"/>
        </w:rPr>
        <w:t xml:space="preserve"> të</w:t>
      </w:r>
      <w:r w:rsidRPr="000D4B42">
        <w:rPr>
          <w:rFonts w:ascii="Times New Roman" w:eastAsia="Calibri" w:hAnsi="Times New Roman"/>
          <w:bCs/>
          <w:sz w:val="24"/>
          <w:szCs w:val="24"/>
        </w:rPr>
        <w:t xml:space="preserve"> </w:t>
      </w:r>
      <w:r w:rsidR="001076CB" w:rsidRPr="000D4B42">
        <w:rPr>
          <w:rFonts w:ascii="Times New Roman" w:eastAsia="Calibri" w:hAnsi="Times New Roman"/>
          <w:bCs/>
          <w:sz w:val="24"/>
          <w:szCs w:val="24"/>
        </w:rPr>
        <w:t>Republikës së Shqipërisë</w:t>
      </w:r>
      <w:r w:rsidRPr="000D4B42">
        <w:rPr>
          <w:rFonts w:ascii="Times New Roman" w:eastAsia="Calibri" w:hAnsi="Times New Roman"/>
          <w:bCs/>
          <w:sz w:val="24"/>
          <w:szCs w:val="24"/>
        </w:rPr>
        <w:t xml:space="preserve">. </w:t>
      </w:r>
      <w:r w:rsidR="00445053" w:rsidRPr="000D4B42">
        <w:rPr>
          <w:rFonts w:ascii="Times New Roman" w:eastAsia="Calibri" w:hAnsi="Times New Roman"/>
          <w:bCs/>
          <w:sz w:val="24"/>
          <w:szCs w:val="24"/>
        </w:rPr>
        <w:t>Ky plan</w:t>
      </w:r>
      <w:r w:rsidR="00205763" w:rsidRPr="000D4B42">
        <w:rPr>
          <w:rFonts w:ascii="Times New Roman" w:eastAsia="Calibri" w:hAnsi="Times New Roman"/>
          <w:bCs/>
          <w:sz w:val="24"/>
          <w:szCs w:val="24"/>
        </w:rPr>
        <w:t xml:space="preserve"> </w:t>
      </w:r>
      <w:r w:rsidR="00773676">
        <w:rPr>
          <w:rFonts w:ascii="Times New Roman" w:hAnsi="Times New Roman"/>
          <w:sz w:val="24"/>
          <w:szCs w:val="24"/>
        </w:rPr>
        <w:t xml:space="preserve">ka për qëllim të kthejë </w:t>
      </w:r>
      <w:r w:rsidR="00773676" w:rsidRPr="002E3EA3">
        <w:rPr>
          <w:rFonts w:ascii="Times New Roman" w:hAnsi="Times New Roman"/>
          <w:sz w:val="24"/>
          <w:szCs w:val="24"/>
        </w:rPr>
        <w:t>objektivat e Strategjisë</w:t>
      </w:r>
      <w:r w:rsidR="00773676">
        <w:rPr>
          <w:rFonts w:ascii="Times New Roman" w:hAnsi="Times New Roman"/>
          <w:sz w:val="24"/>
          <w:szCs w:val="24"/>
        </w:rPr>
        <w:t xml:space="preserve"> Ushtarake </w:t>
      </w:r>
      <w:r w:rsidR="00773676" w:rsidRPr="000E1951">
        <w:rPr>
          <w:rFonts w:ascii="Times New Roman" w:hAnsi="Times New Roman"/>
          <w:sz w:val="24"/>
          <w:szCs w:val="24"/>
        </w:rPr>
        <w:t>në kapacitete</w:t>
      </w:r>
      <w:r w:rsidR="00773676" w:rsidRPr="001B774E">
        <w:rPr>
          <w:rFonts w:ascii="Times New Roman" w:hAnsi="Times New Roman"/>
          <w:sz w:val="24"/>
          <w:szCs w:val="24"/>
        </w:rPr>
        <w:t xml:space="preserve"> dhe aftësi ushtarake</w:t>
      </w:r>
      <w:r w:rsidR="00773676">
        <w:rPr>
          <w:rFonts w:ascii="Times New Roman" w:hAnsi="Times New Roman"/>
          <w:sz w:val="24"/>
          <w:szCs w:val="24"/>
        </w:rPr>
        <w:t xml:space="preserve"> në zbatim të misionit kushtetues</w:t>
      </w:r>
      <w:r w:rsidR="00F21774">
        <w:rPr>
          <w:rFonts w:ascii="Times New Roman" w:hAnsi="Times New Roman"/>
          <w:sz w:val="24"/>
          <w:szCs w:val="24"/>
        </w:rPr>
        <w:t>, detyrave kombëtare</w:t>
      </w:r>
      <w:r w:rsidR="00773676">
        <w:rPr>
          <w:rFonts w:ascii="Times New Roman" w:hAnsi="Times New Roman"/>
          <w:sz w:val="24"/>
          <w:szCs w:val="24"/>
        </w:rPr>
        <w:t xml:space="preserve"> dhe detyrimeve në kuadër të NATO-s.</w:t>
      </w:r>
    </w:p>
    <w:p w:rsidR="00036CBD" w:rsidRPr="000E1951" w:rsidRDefault="00A73875" w:rsidP="00D3663F">
      <w:pPr>
        <w:spacing w:line="276" w:lineRule="auto"/>
        <w:jc w:val="both"/>
        <w:rPr>
          <w:rFonts w:ascii="Times New Roman" w:hAnsi="Times New Roman"/>
          <w:sz w:val="24"/>
          <w:szCs w:val="24"/>
        </w:rPr>
      </w:pPr>
      <w:r w:rsidRPr="00400B14">
        <w:rPr>
          <w:rFonts w:ascii="Times New Roman" w:hAnsi="Times New Roman"/>
          <w:sz w:val="24"/>
          <w:szCs w:val="24"/>
        </w:rPr>
        <w:t>Procesi i Planifikimit të Mbrojtjes së vendit tonë dhe Plani Afatgjatë i Zhvillimit të FA</w:t>
      </w:r>
      <w:r w:rsidR="001076CB">
        <w:rPr>
          <w:rFonts w:ascii="Times New Roman" w:hAnsi="Times New Roman"/>
          <w:sz w:val="24"/>
          <w:szCs w:val="24"/>
        </w:rPr>
        <w:t>-së</w:t>
      </w:r>
      <w:r w:rsidRPr="00400B14">
        <w:rPr>
          <w:rFonts w:ascii="Times New Roman" w:hAnsi="Times New Roman"/>
          <w:sz w:val="24"/>
          <w:szCs w:val="24"/>
        </w:rPr>
        <w:t xml:space="preserve"> </w:t>
      </w:r>
      <w:r w:rsidR="00131045" w:rsidRPr="00400B14">
        <w:rPr>
          <w:rFonts w:ascii="Times New Roman" w:hAnsi="Times New Roman"/>
          <w:sz w:val="24"/>
          <w:szCs w:val="24"/>
        </w:rPr>
        <w:t>i</w:t>
      </w:r>
      <w:r w:rsidRPr="00384E9A">
        <w:rPr>
          <w:rFonts w:ascii="Times New Roman" w:hAnsi="Times New Roman"/>
          <w:sz w:val="24"/>
          <w:szCs w:val="24"/>
        </w:rPr>
        <w:t xml:space="preserve"> referohet element</w:t>
      </w:r>
      <w:r w:rsidR="001076CB">
        <w:rPr>
          <w:rFonts w:ascii="Times New Roman" w:hAnsi="Times New Roman"/>
          <w:sz w:val="24"/>
          <w:szCs w:val="24"/>
        </w:rPr>
        <w:t>e</w:t>
      </w:r>
      <w:r w:rsidRPr="00384E9A">
        <w:rPr>
          <w:rFonts w:ascii="Times New Roman" w:hAnsi="Times New Roman"/>
          <w:sz w:val="24"/>
          <w:szCs w:val="24"/>
        </w:rPr>
        <w:t>v</w:t>
      </w:r>
      <w:r w:rsidRPr="00DC2528">
        <w:rPr>
          <w:rFonts w:ascii="Times New Roman" w:hAnsi="Times New Roman"/>
          <w:sz w:val="24"/>
          <w:szCs w:val="24"/>
        </w:rPr>
        <w:t>e më të rëndësish</w:t>
      </w:r>
      <w:r w:rsidR="001076CB">
        <w:rPr>
          <w:rFonts w:ascii="Times New Roman" w:hAnsi="Times New Roman"/>
          <w:sz w:val="24"/>
          <w:szCs w:val="24"/>
        </w:rPr>
        <w:t>me</w:t>
      </w:r>
      <w:r w:rsidRPr="00DC2528">
        <w:rPr>
          <w:rFonts w:ascii="Times New Roman" w:hAnsi="Times New Roman"/>
          <w:sz w:val="24"/>
          <w:szCs w:val="24"/>
        </w:rPr>
        <w:t xml:space="preserve"> </w:t>
      </w:r>
      <w:r w:rsidR="00102AB7" w:rsidRPr="00DC2528">
        <w:rPr>
          <w:rFonts w:ascii="Times New Roman" w:hAnsi="Times New Roman"/>
          <w:sz w:val="24"/>
          <w:szCs w:val="24"/>
        </w:rPr>
        <w:t xml:space="preserve">të </w:t>
      </w:r>
      <w:r w:rsidRPr="000E1951">
        <w:rPr>
          <w:rFonts w:ascii="Times New Roman" w:hAnsi="Times New Roman"/>
          <w:sz w:val="24"/>
          <w:szCs w:val="24"/>
        </w:rPr>
        <w:t xml:space="preserve">ambicies dhe objektivave të </w:t>
      </w:r>
      <w:r w:rsidR="001076CB">
        <w:rPr>
          <w:rFonts w:ascii="Times New Roman" w:hAnsi="Times New Roman"/>
          <w:sz w:val="24"/>
          <w:szCs w:val="24"/>
        </w:rPr>
        <w:t>M</w:t>
      </w:r>
      <w:r w:rsidRPr="000E1951">
        <w:rPr>
          <w:rFonts w:ascii="Times New Roman" w:hAnsi="Times New Roman"/>
          <w:sz w:val="24"/>
          <w:szCs w:val="24"/>
        </w:rPr>
        <w:t>brojtjes, dinamik</w:t>
      </w:r>
      <w:r w:rsidR="00102AB7" w:rsidRPr="000E1951">
        <w:rPr>
          <w:rFonts w:ascii="Times New Roman" w:hAnsi="Times New Roman"/>
          <w:sz w:val="24"/>
          <w:szCs w:val="24"/>
        </w:rPr>
        <w:t>ës</w:t>
      </w:r>
      <w:r w:rsidRPr="000E1951">
        <w:rPr>
          <w:rFonts w:ascii="Times New Roman" w:hAnsi="Times New Roman"/>
          <w:sz w:val="24"/>
          <w:szCs w:val="24"/>
        </w:rPr>
        <w:t xml:space="preserve"> dhe harmonizimi</w:t>
      </w:r>
      <w:r w:rsidR="00102AB7" w:rsidRPr="000E1951">
        <w:rPr>
          <w:rFonts w:ascii="Times New Roman" w:hAnsi="Times New Roman"/>
          <w:sz w:val="24"/>
          <w:szCs w:val="24"/>
        </w:rPr>
        <w:t>t</w:t>
      </w:r>
      <w:r w:rsidRPr="000E1951">
        <w:rPr>
          <w:rFonts w:ascii="Times New Roman" w:hAnsi="Times New Roman"/>
          <w:sz w:val="24"/>
          <w:szCs w:val="24"/>
        </w:rPr>
        <w:t xml:space="preserve"> me proceset e planifikimit të </w:t>
      </w:r>
      <w:r w:rsidR="000A1A6A" w:rsidRPr="000E1951">
        <w:rPr>
          <w:rFonts w:ascii="Times New Roman" w:hAnsi="Times New Roman"/>
          <w:sz w:val="24"/>
          <w:szCs w:val="24"/>
        </w:rPr>
        <w:t xml:space="preserve">Aleancës </w:t>
      </w:r>
      <w:r w:rsidRPr="000E1951">
        <w:rPr>
          <w:rFonts w:ascii="Times New Roman" w:hAnsi="Times New Roman"/>
          <w:sz w:val="24"/>
          <w:szCs w:val="24"/>
        </w:rPr>
        <w:t>(NDPP). Kjo dinamikë do të lehtësojë përcaktimin e fazave të planifikimi</w:t>
      </w:r>
      <w:r w:rsidR="00131045" w:rsidRPr="000E1951">
        <w:rPr>
          <w:rFonts w:ascii="Times New Roman" w:hAnsi="Times New Roman"/>
          <w:sz w:val="24"/>
          <w:szCs w:val="24"/>
        </w:rPr>
        <w:t>t dhe zhvillimit të kapaciteteve</w:t>
      </w:r>
      <w:r w:rsidRPr="000E1951">
        <w:rPr>
          <w:rFonts w:ascii="Times New Roman" w:hAnsi="Times New Roman"/>
          <w:sz w:val="24"/>
          <w:szCs w:val="24"/>
        </w:rPr>
        <w:t xml:space="preserve">, si dhe </w:t>
      </w:r>
      <w:r w:rsidR="00131045" w:rsidRPr="000E1951">
        <w:rPr>
          <w:rFonts w:ascii="Times New Roman" w:hAnsi="Times New Roman"/>
          <w:sz w:val="24"/>
          <w:szCs w:val="24"/>
        </w:rPr>
        <w:t>përafrimin</w:t>
      </w:r>
      <w:r w:rsidRPr="000E1951">
        <w:rPr>
          <w:rFonts w:ascii="Times New Roman" w:hAnsi="Times New Roman"/>
          <w:sz w:val="24"/>
          <w:szCs w:val="24"/>
        </w:rPr>
        <w:t xml:space="preserve"> me kuadrin normativ të synimeve të dokumenteve kryesore strategjike të sigurisë dhe mbrojtjes</w:t>
      </w:r>
      <w:r w:rsidR="00E63152" w:rsidRPr="000E1951">
        <w:rPr>
          <w:rFonts w:ascii="Times New Roman" w:hAnsi="Times New Roman"/>
          <w:sz w:val="24"/>
          <w:szCs w:val="24"/>
        </w:rPr>
        <w:t>.</w:t>
      </w:r>
      <w:r w:rsidR="00250376" w:rsidRPr="000E1951">
        <w:rPr>
          <w:rFonts w:ascii="Times New Roman" w:hAnsi="Times New Roman"/>
          <w:sz w:val="24"/>
          <w:szCs w:val="24"/>
        </w:rPr>
        <w:t xml:space="preserve"> </w:t>
      </w:r>
      <w:r w:rsidR="00036CBD" w:rsidRPr="000E1951">
        <w:rPr>
          <w:rFonts w:ascii="Times New Roman" w:hAnsi="Times New Roman"/>
          <w:sz w:val="24"/>
          <w:szCs w:val="24"/>
        </w:rPr>
        <w:t xml:space="preserve">Me miratimin e PAZHFA </w:t>
      </w:r>
      <w:r w:rsidR="00B039A9" w:rsidRPr="000E1951">
        <w:rPr>
          <w:rFonts w:ascii="Times New Roman" w:hAnsi="Times New Roman"/>
          <w:sz w:val="24"/>
          <w:szCs w:val="24"/>
        </w:rPr>
        <w:t xml:space="preserve">2024 </w:t>
      </w:r>
      <w:r w:rsidR="00036CBD" w:rsidRPr="000E1951">
        <w:rPr>
          <w:rFonts w:ascii="Times New Roman" w:hAnsi="Times New Roman"/>
          <w:sz w:val="24"/>
          <w:szCs w:val="24"/>
        </w:rPr>
        <w:t xml:space="preserve">- </w:t>
      </w:r>
      <w:r w:rsidR="00B039A9" w:rsidRPr="000E1951">
        <w:rPr>
          <w:rFonts w:ascii="Times New Roman" w:hAnsi="Times New Roman"/>
          <w:sz w:val="24"/>
          <w:szCs w:val="24"/>
        </w:rPr>
        <w:t>2033</w:t>
      </w:r>
      <w:r w:rsidR="00036CBD" w:rsidRPr="000E1951">
        <w:rPr>
          <w:rFonts w:ascii="Times New Roman" w:hAnsi="Times New Roman"/>
          <w:sz w:val="24"/>
          <w:szCs w:val="24"/>
        </w:rPr>
        <w:t xml:space="preserve">, </w:t>
      </w:r>
      <w:r w:rsidR="00BB6078" w:rsidRPr="000E1951">
        <w:rPr>
          <w:rFonts w:ascii="Times New Roman" w:hAnsi="Times New Roman"/>
          <w:sz w:val="24"/>
          <w:szCs w:val="24"/>
        </w:rPr>
        <w:t xml:space="preserve">strukturat </w:t>
      </w:r>
      <w:r w:rsidR="004D4641" w:rsidRPr="000E1951">
        <w:rPr>
          <w:rFonts w:ascii="Times New Roman" w:hAnsi="Times New Roman"/>
          <w:sz w:val="24"/>
          <w:szCs w:val="24"/>
        </w:rPr>
        <w:t>e FA</w:t>
      </w:r>
      <w:r w:rsidR="001076CB">
        <w:rPr>
          <w:rFonts w:ascii="Times New Roman" w:hAnsi="Times New Roman"/>
          <w:sz w:val="24"/>
          <w:szCs w:val="24"/>
        </w:rPr>
        <w:t>-së</w:t>
      </w:r>
      <w:r w:rsidR="00036CBD" w:rsidRPr="000E1951">
        <w:rPr>
          <w:rFonts w:ascii="Times New Roman" w:hAnsi="Times New Roman"/>
          <w:sz w:val="24"/>
          <w:szCs w:val="24"/>
        </w:rPr>
        <w:t xml:space="preserve"> do të hartojnë planet e tyre respektive të detajuara</w:t>
      </w:r>
      <w:r w:rsidR="00250376" w:rsidRPr="000E1951">
        <w:rPr>
          <w:rFonts w:ascii="Times New Roman" w:hAnsi="Times New Roman"/>
          <w:sz w:val="24"/>
          <w:szCs w:val="24"/>
        </w:rPr>
        <w:t>, planin e vendosjes dhe planet mb</w:t>
      </w:r>
      <w:r w:rsidR="002E3EA3">
        <w:rPr>
          <w:rFonts w:ascii="Times New Roman" w:hAnsi="Times New Roman"/>
          <w:sz w:val="24"/>
          <w:szCs w:val="24"/>
        </w:rPr>
        <w:t>ë</w:t>
      </w:r>
      <w:r w:rsidR="00250376" w:rsidRPr="00DC2528">
        <w:rPr>
          <w:rFonts w:ascii="Times New Roman" w:hAnsi="Times New Roman"/>
          <w:sz w:val="24"/>
          <w:szCs w:val="24"/>
        </w:rPr>
        <w:t>shtet</w:t>
      </w:r>
      <w:r w:rsidR="002E3EA3">
        <w:rPr>
          <w:rFonts w:ascii="Times New Roman" w:hAnsi="Times New Roman"/>
          <w:sz w:val="24"/>
          <w:szCs w:val="24"/>
        </w:rPr>
        <w:t>ë</w:t>
      </w:r>
      <w:r w:rsidR="00250376" w:rsidRPr="00DC2528">
        <w:rPr>
          <w:rFonts w:ascii="Times New Roman" w:hAnsi="Times New Roman"/>
          <w:sz w:val="24"/>
          <w:szCs w:val="24"/>
        </w:rPr>
        <w:t>se sipas fushave</w:t>
      </w:r>
      <w:r w:rsidR="00C16F1E" w:rsidRPr="00DC2528">
        <w:rPr>
          <w:rFonts w:ascii="Times New Roman" w:hAnsi="Times New Roman"/>
          <w:sz w:val="24"/>
          <w:szCs w:val="24"/>
        </w:rPr>
        <w:t>.</w:t>
      </w:r>
    </w:p>
    <w:p w:rsidR="000700EE" w:rsidRPr="000E1951" w:rsidRDefault="007B76E4" w:rsidP="00D3663F">
      <w:pPr>
        <w:spacing w:line="276" w:lineRule="auto"/>
        <w:jc w:val="both"/>
        <w:rPr>
          <w:rFonts w:ascii="Times New Roman" w:hAnsi="Times New Roman"/>
          <w:sz w:val="24"/>
          <w:szCs w:val="24"/>
        </w:rPr>
      </w:pPr>
      <w:r w:rsidRPr="000E1951">
        <w:rPr>
          <w:rFonts w:ascii="Times New Roman" w:hAnsi="Times New Roman"/>
          <w:sz w:val="24"/>
          <w:szCs w:val="24"/>
        </w:rPr>
        <w:t xml:space="preserve">PAZHFA </w:t>
      </w:r>
      <w:r w:rsidR="00170DE2">
        <w:rPr>
          <w:rFonts w:ascii="Times New Roman" w:hAnsi="Times New Roman"/>
          <w:sz w:val="24"/>
          <w:szCs w:val="24"/>
        </w:rPr>
        <w:t>ka një afat 10-vjeçar</w:t>
      </w:r>
      <w:r w:rsidR="001076CB">
        <w:rPr>
          <w:rFonts w:ascii="Times New Roman" w:hAnsi="Times New Roman"/>
          <w:sz w:val="24"/>
          <w:szCs w:val="24"/>
        </w:rPr>
        <w:t>,</w:t>
      </w:r>
      <w:r w:rsidR="00170DE2">
        <w:rPr>
          <w:rFonts w:ascii="Times New Roman" w:hAnsi="Times New Roman"/>
          <w:sz w:val="24"/>
          <w:szCs w:val="24"/>
        </w:rPr>
        <w:t xml:space="preserve"> por ai </w:t>
      </w:r>
      <w:r w:rsidRPr="000E1951">
        <w:rPr>
          <w:rFonts w:ascii="Times New Roman" w:hAnsi="Times New Roman"/>
          <w:sz w:val="24"/>
          <w:szCs w:val="24"/>
        </w:rPr>
        <w:t xml:space="preserve">do të rishikohet </w:t>
      </w:r>
      <w:r w:rsidR="00250376" w:rsidRPr="000E1951">
        <w:rPr>
          <w:rFonts w:ascii="Times New Roman" w:hAnsi="Times New Roman"/>
          <w:sz w:val="24"/>
          <w:szCs w:val="24"/>
        </w:rPr>
        <w:t>çdo kat</w:t>
      </w:r>
      <w:r w:rsidR="002E3EA3">
        <w:rPr>
          <w:rFonts w:ascii="Times New Roman" w:hAnsi="Times New Roman"/>
          <w:sz w:val="24"/>
          <w:szCs w:val="24"/>
        </w:rPr>
        <w:t>ë</w:t>
      </w:r>
      <w:r w:rsidR="009C093B">
        <w:rPr>
          <w:rFonts w:ascii="Times New Roman" w:hAnsi="Times New Roman"/>
          <w:sz w:val="24"/>
          <w:szCs w:val="24"/>
        </w:rPr>
        <w:t>r vjet ose</w:t>
      </w:r>
      <w:r w:rsidR="00250376" w:rsidRPr="00DC2528">
        <w:rPr>
          <w:rFonts w:ascii="Times New Roman" w:hAnsi="Times New Roman"/>
          <w:sz w:val="24"/>
          <w:szCs w:val="24"/>
        </w:rPr>
        <w:t xml:space="preserve"> </w:t>
      </w:r>
      <w:r w:rsidRPr="00DC2528">
        <w:rPr>
          <w:rFonts w:ascii="Times New Roman" w:hAnsi="Times New Roman"/>
          <w:sz w:val="24"/>
          <w:szCs w:val="24"/>
        </w:rPr>
        <w:t>sa herë që do të ketë rishikim të do</w:t>
      </w:r>
      <w:r w:rsidR="0034465E" w:rsidRPr="000E1951">
        <w:rPr>
          <w:rFonts w:ascii="Times New Roman" w:hAnsi="Times New Roman"/>
          <w:sz w:val="24"/>
          <w:szCs w:val="24"/>
        </w:rPr>
        <w:t>kument</w:t>
      </w:r>
      <w:r w:rsidR="001076CB">
        <w:rPr>
          <w:rFonts w:ascii="Times New Roman" w:hAnsi="Times New Roman"/>
          <w:sz w:val="24"/>
          <w:szCs w:val="24"/>
        </w:rPr>
        <w:t>e</w:t>
      </w:r>
      <w:r w:rsidR="0034465E" w:rsidRPr="000E1951">
        <w:rPr>
          <w:rFonts w:ascii="Times New Roman" w:hAnsi="Times New Roman"/>
          <w:sz w:val="24"/>
          <w:szCs w:val="24"/>
        </w:rPr>
        <w:t>ve strategjik</w:t>
      </w:r>
      <w:r w:rsidR="001076CB">
        <w:rPr>
          <w:rFonts w:ascii="Times New Roman" w:hAnsi="Times New Roman"/>
          <w:sz w:val="24"/>
          <w:szCs w:val="24"/>
        </w:rPr>
        <w:t>e,</w:t>
      </w:r>
      <w:r w:rsidR="0034465E" w:rsidRPr="000E1951">
        <w:rPr>
          <w:rFonts w:ascii="Times New Roman" w:hAnsi="Times New Roman"/>
          <w:sz w:val="24"/>
          <w:szCs w:val="24"/>
        </w:rPr>
        <w:t xml:space="preserve"> si S</w:t>
      </w:r>
      <w:r w:rsidR="00101465">
        <w:rPr>
          <w:rFonts w:ascii="Times New Roman" w:hAnsi="Times New Roman"/>
          <w:sz w:val="24"/>
          <w:szCs w:val="24"/>
        </w:rPr>
        <w:t xml:space="preserve">trategjia e </w:t>
      </w:r>
      <w:r w:rsidR="0034465E" w:rsidRPr="000E1951">
        <w:rPr>
          <w:rFonts w:ascii="Times New Roman" w:hAnsi="Times New Roman"/>
          <w:sz w:val="24"/>
          <w:szCs w:val="24"/>
        </w:rPr>
        <w:t>S</w:t>
      </w:r>
      <w:r w:rsidR="00101465">
        <w:rPr>
          <w:rFonts w:ascii="Times New Roman" w:hAnsi="Times New Roman"/>
          <w:sz w:val="24"/>
          <w:szCs w:val="24"/>
        </w:rPr>
        <w:t xml:space="preserve">igurisë </w:t>
      </w:r>
      <w:r w:rsidR="0034465E" w:rsidRPr="000E1951">
        <w:rPr>
          <w:rFonts w:ascii="Times New Roman" w:hAnsi="Times New Roman"/>
          <w:sz w:val="24"/>
          <w:szCs w:val="24"/>
        </w:rPr>
        <w:t>K</w:t>
      </w:r>
      <w:r w:rsidR="00101465">
        <w:rPr>
          <w:rFonts w:ascii="Times New Roman" w:hAnsi="Times New Roman"/>
          <w:sz w:val="24"/>
          <w:szCs w:val="24"/>
        </w:rPr>
        <w:t>ombëtare (SSK)</w:t>
      </w:r>
      <w:r w:rsidR="0034465E" w:rsidRPr="000E1951">
        <w:rPr>
          <w:rFonts w:ascii="Times New Roman" w:hAnsi="Times New Roman"/>
          <w:sz w:val="24"/>
          <w:szCs w:val="24"/>
        </w:rPr>
        <w:t xml:space="preserve"> d</w:t>
      </w:r>
      <w:r w:rsidRPr="000E1951">
        <w:rPr>
          <w:rFonts w:ascii="Times New Roman" w:hAnsi="Times New Roman"/>
          <w:sz w:val="24"/>
          <w:szCs w:val="24"/>
        </w:rPr>
        <w:t>he S</w:t>
      </w:r>
      <w:r w:rsidR="00101465">
        <w:rPr>
          <w:rFonts w:ascii="Times New Roman" w:hAnsi="Times New Roman"/>
          <w:sz w:val="24"/>
          <w:szCs w:val="24"/>
        </w:rPr>
        <w:t xml:space="preserve">trategjia </w:t>
      </w:r>
      <w:r w:rsidRPr="000E1951">
        <w:rPr>
          <w:rFonts w:ascii="Times New Roman" w:hAnsi="Times New Roman"/>
          <w:sz w:val="24"/>
          <w:szCs w:val="24"/>
        </w:rPr>
        <w:t>U</w:t>
      </w:r>
      <w:r w:rsidR="00101465">
        <w:rPr>
          <w:rFonts w:ascii="Times New Roman" w:hAnsi="Times New Roman"/>
          <w:sz w:val="24"/>
          <w:szCs w:val="24"/>
        </w:rPr>
        <w:t xml:space="preserve">shtarake (SU) e </w:t>
      </w:r>
      <w:r w:rsidR="001076CB" w:rsidRPr="000D4B42">
        <w:rPr>
          <w:rFonts w:ascii="Times New Roman" w:eastAsia="Calibri" w:hAnsi="Times New Roman"/>
          <w:bCs/>
          <w:sz w:val="24"/>
          <w:szCs w:val="24"/>
        </w:rPr>
        <w:t>Republikës së Shqipërisë</w:t>
      </w:r>
      <w:r w:rsidR="00D85AFB">
        <w:rPr>
          <w:rFonts w:ascii="Times New Roman" w:eastAsia="Calibri" w:hAnsi="Times New Roman"/>
          <w:bCs/>
          <w:sz w:val="24"/>
          <w:szCs w:val="24"/>
        </w:rPr>
        <w:t>.</w:t>
      </w:r>
    </w:p>
    <w:p w:rsidR="00FF5CAA" w:rsidRPr="001076CB" w:rsidRDefault="00FF5CAA" w:rsidP="00D3663F">
      <w:pPr>
        <w:spacing w:line="276" w:lineRule="auto"/>
        <w:jc w:val="both"/>
        <w:rPr>
          <w:rFonts w:ascii="Times New Roman" w:hAnsi="Times New Roman"/>
          <w:b/>
          <w:vanish/>
          <w:sz w:val="24"/>
          <w:szCs w:val="24"/>
        </w:rPr>
      </w:pPr>
    </w:p>
    <w:p w:rsidR="000700EE" w:rsidRPr="001076CB" w:rsidRDefault="00036CBD" w:rsidP="001076CB">
      <w:pPr>
        <w:pStyle w:val="ListParagraph"/>
        <w:spacing w:before="240" w:after="120" w:line="276" w:lineRule="auto"/>
        <w:ind w:left="360" w:hanging="360"/>
        <w:contextualSpacing w:val="0"/>
        <w:jc w:val="both"/>
        <w:rPr>
          <w:rFonts w:ascii="Times New Roman" w:hAnsi="Times New Roman"/>
          <w:b/>
          <w:sz w:val="24"/>
          <w:szCs w:val="24"/>
        </w:rPr>
      </w:pPr>
      <w:r w:rsidRPr="001076CB">
        <w:rPr>
          <w:rFonts w:ascii="Times New Roman" w:hAnsi="Times New Roman"/>
          <w:b/>
          <w:sz w:val="24"/>
          <w:szCs w:val="24"/>
        </w:rPr>
        <w:t xml:space="preserve">Nevoja për </w:t>
      </w:r>
      <w:r w:rsidR="004D0386" w:rsidRPr="001076CB">
        <w:rPr>
          <w:rFonts w:ascii="Times New Roman" w:hAnsi="Times New Roman"/>
          <w:b/>
          <w:sz w:val="24"/>
          <w:szCs w:val="24"/>
        </w:rPr>
        <w:t xml:space="preserve">rishikimin e </w:t>
      </w:r>
      <w:r w:rsidRPr="001076CB">
        <w:rPr>
          <w:rFonts w:ascii="Times New Roman" w:hAnsi="Times New Roman"/>
          <w:b/>
          <w:sz w:val="24"/>
          <w:szCs w:val="24"/>
        </w:rPr>
        <w:t>PAZHFA</w:t>
      </w:r>
      <w:r w:rsidR="001076CB" w:rsidRPr="001076CB">
        <w:rPr>
          <w:rFonts w:ascii="Times New Roman" w:hAnsi="Times New Roman"/>
          <w:b/>
          <w:sz w:val="24"/>
          <w:szCs w:val="24"/>
        </w:rPr>
        <w:t>-së</w:t>
      </w:r>
      <w:r w:rsidR="00110D00">
        <w:rPr>
          <w:rFonts w:ascii="Times New Roman" w:hAnsi="Times New Roman"/>
          <w:b/>
          <w:sz w:val="24"/>
          <w:szCs w:val="24"/>
        </w:rPr>
        <w:t>.</w:t>
      </w:r>
      <w:r w:rsidRPr="001076CB">
        <w:rPr>
          <w:rFonts w:ascii="Times New Roman" w:hAnsi="Times New Roman"/>
          <w:b/>
          <w:sz w:val="24"/>
          <w:szCs w:val="24"/>
        </w:rPr>
        <w:t xml:space="preserve"> </w:t>
      </w:r>
    </w:p>
    <w:p w:rsidR="00FC426D" w:rsidRPr="000D4B42" w:rsidRDefault="00250376" w:rsidP="00D3663F">
      <w:pPr>
        <w:spacing w:after="120" w:line="276" w:lineRule="auto"/>
        <w:jc w:val="both"/>
        <w:rPr>
          <w:rFonts w:ascii="Times New Roman" w:eastAsia="Calibri" w:hAnsi="Times New Roman"/>
          <w:sz w:val="24"/>
          <w:szCs w:val="24"/>
        </w:rPr>
      </w:pPr>
      <w:r w:rsidRPr="001076CB">
        <w:rPr>
          <w:rFonts w:ascii="Times New Roman" w:eastAsia="Calibri" w:hAnsi="Times New Roman"/>
          <w:sz w:val="24"/>
          <w:szCs w:val="24"/>
        </w:rPr>
        <w:t>R</w:t>
      </w:r>
      <w:r w:rsidR="00A73875" w:rsidRPr="001076CB">
        <w:rPr>
          <w:rFonts w:ascii="Times New Roman" w:eastAsia="Calibri" w:hAnsi="Times New Roman"/>
          <w:sz w:val="24"/>
          <w:szCs w:val="24"/>
        </w:rPr>
        <w:t>ishikimi</w:t>
      </w:r>
      <w:r w:rsidRPr="001076CB">
        <w:rPr>
          <w:rFonts w:ascii="Times New Roman" w:eastAsia="Calibri" w:hAnsi="Times New Roman"/>
          <w:sz w:val="24"/>
          <w:szCs w:val="24"/>
        </w:rPr>
        <w:t xml:space="preserve"> i</w:t>
      </w:r>
      <w:r w:rsidR="00A73875" w:rsidRPr="001076CB">
        <w:rPr>
          <w:rFonts w:ascii="Times New Roman" w:eastAsia="Calibri" w:hAnsi="Times New Roman"/>
          <w:sz w:val="24"/>
          <w:szCs w:val="24"/>
        </w:rPr>
        <w:t xml:space="preserve"> PAZH </w:t>
      </w:r>
      <w:r w:rsidR="006C3129" w:rsidRPr="001076CB">
        <w:rPr>
          <w:rFonts w:ascii="Times New Roman" w:eastAsia="Calibri" w:hAnsi="Times New Roman"/>
          <w:sz w:val="24"/>
          <w:szCs w:val="24"/>
        </w:rPr>
        <w:t>2024</w:t>
      </w:r>
      <w:r w:rsidR="00BD7C85" w:rsidRPr="001076CB">
        <w:rPr>
          <w:rFonts w:ascii="Times New Roman" w:eastAsia="Calibri" w:hAnsi="Times New Roman"/>
          <w:sz w:val="24"/>
          <w:szCs w:val="24"/>
        </w:rPr>
        <w:t>-</w:t>
      </w:r>
      <w:r w:rsidR="00A73875" w:rsidRPr="001076CB">
        <w:rPr>
          <w:rFonts w:ascii="Times New Roman" w:eastAsia="Calibri" w:hAnsi="Times New Roman"/>
          <w:sz w:val="24"/>
          <w:szCs w:val="24"/>
        </w:rPr>
        <w:t>2033</w:t>
      </w:r>
      <w:r w:rsidRPr="001076CB">
        <w:rPr>
          <w:rFonts w:ascii="Times New Roman" w:eastAsia="Calibri" w:hAnsi="Times New Roman"/>
          <w:sz w:val="24"/>
          <w:szCs w:val="24"/>
        </w:rPr>
        <w:t xml:space="preserve"> </w:t>
      </w:r>
      <w:r w:rsidR="002E3EA3" w:rsidRPr="001076CB">
        <w:rPr>
          <w:rFonts w:ascii="Times New Roman" w:eastAsia="Calibri" w:hAnsi="Times New Roman"/>
          <w:sz w:val="24"/>
          <w:szCs w:val="24"/>
        </w:rPr>
        <w:t>ë</w:t>
      </w:r>
      <w:r w:rsidRPr="001076CB">
        <w:rPr>
          <w:rFonts w:ascii="Times New Roman" w:eastAsia="Calibri" w:hAnsi="Times New Roman"/>
          <w:sz w:val="24"/>
          <w:szCs w:val="24"/>
        </w:rPr>
        <w:t>sht</w:t>
      </w:r>
      <w:r w:rsidR="002E3EA3" w:rsidRPr="001076CB">
        <w:rPr>
          <w:rFonts w:ascii="Times New Roman" w:eastAsia="Calibri" w:hAnsi="Times New Roman"/>
          <w:sz w:val="24"/>
          <w:szCs w:val="24"/>
        </w:rPr>
        <w:t>ë</w:t>
      </w:r>
      <w:r w:rsidRPr="001076CB">
        <w:rPr>
          <w:rFonts w:ascii="Times New Roman" w:eastAsia="Calibri" w:hAnsi="Times New Roman"/>
          <w:sz w:val="24"/>
          <w:szCs w:val="24"/>
        </w:rPr>
        <w:t xml:space="preserve"> i domosdosh</w:t>
      </w:r>
      <w:r w:rsidR="002E3EA3" w:rsidRPr="001076CB">
        <w:rPr>
          <w:rFonts w:ascii="Times New Roman" w:eastAsia="Calibri" w:hAnsi="Times New Roman"/>
          <w:sz w:val="24"/>
          <w:szCs w:val="24"/>
        </w:rPr>
        <w:t>ë</w:t>
      </w:r>
      <w:r w:rsidRPr="001076CB">
        <w:rPr>
          <w:rFonts w:ascii="Times New Roman" w:eastAsia="Calibri" w:hAnsi="Times New Roman"/>
          <w:sz w:val="24"/>
          <w:szCs w:val="24"/>
        </w:rPr>
        <w:t>m n</w:t>
      </w:r>
      <w:r w:rsidR="002E3EA3" w:rsidRPr="001076CB">
        <w:rPr>
          <w:rFonts w:ascii="Times New Roman" w:eastAsia="Calibri" w:hAnsi="Times New Roman"/>
          <w:sz w:val="24"/>
          <w:szCs w:val="24"/>
        </w:rPr>
        <w:t>ë</w:t>
      </w:r>
      <w:r w:rsidRPr="001076CB">
        <w:rPr>
          <w:rFonts w:ascii="Times New Roman" w:eastAsia="Calibri" w:hAnsi="Times New Roman"/>
          <w:sz w:val="24"/>
          <w:szCs w:val="24"/>
        </w:rPr>
        <w:t>se</w:t>
      </w:r>
      <w:r w:rsidR="00A73875" w:rsidRPr="001076CB">
        <w:rPr>
          <w:rFonts w:ascii="Times New Roman" w:eastAsia="Calibri" w:hAnsi="Times New Roman"/>
          <w:sz w:val="24"/>
          <w:szCs w:val="24"/>
        </w:rPr>
        <w:t xml:space="preserve"> konsider</w:t>
      </w:r>
      <w:r w:rsidRPr="001076CB">
        <w:rPr>
          <w:rFonts w:ascii="Times New Roman" w:eastAsia="Calibri" w:hAnsi="Times New Roman"/>
          <w:sz w:val="24"/>
          <w:szCs w:val="24"/>
        </w:rPr>
        <w:t>ohen</w:t>
      </w:r>
      <w:r w:rsidR="00A73875" w:rsidRPr="001076CB">
        <w:rPr>
          <w:rFonts w:ascii="Times New Roman" w:eastAsia="Calibri" w:hAnsi="Times New Roman"/>
          <w:sz w:val="24"/>
          <w:szCs w:val="24"/>
        </w:rPr>
        <w:t xml:space="preserve"> qasjet koherente të NATO-s</w:t>
      </w:r>
      <w:r w:rsidR="006C3129" w:rsidRPr="001076CB">
        <w:rPr>
          <w:rFonts w:ascii="Times New Roman" w:eastAsia="Calibri" w:hAnsi="Times New Roman"/>
          <w:sz w:val="24"/>
          <w:szCs w:val="24"/>
        </w:rPr>
        <w:t xml:space="preserve">, </w:t>
      </w:r>
      <w:r w:rsidR="001B774E" w:rsidRPr="001076CB">
        <w:rPr>
          <w:rFonts w:ascii="Times New Roman" w:eastAsia="Calibri" w:hAnsi="Times New Roman"/>
          <w:sz w:val="24"/>
          <w:szCs w:val="24"/>
        </w:rPr>
        <w:t>p</w:t>
      </w:r>
      <w:r w:rsidR="002E3EA3" w:rsidRPr="001076CB">
        <w:rPr>
          <w:rFonts w:ascii="Times New Roman" w:eastAsia="Calibri" w:hAnsi="Times New Roman"/>
          <w:sz w:val="24"/>
          <w:szCs w:val="24"/>
        </w:rPr>
        <w:t>ë</w:t>
      </w:r>
      <w:r w:rsidR="001B774E" w:rsidRPr="001076CB">
        <w:rPr>
          <w:rFonts w:ascii="Times New Roman" w:eastAsia="Calibri" w:hAnsi="Times New Roman"/>
          <w:sz w:val="24"/>
          <w:szCs w:val="24"/>
        </w:rPr>
        <w:t>r</w:t>
      </w:r>
      <w:r w:rsidRPr="001076CB">
        <w:rPr>
          <w:rFonts w:ascii="Times New Roman" w:eastAsia="Calibri" w:hAnsi="Times New Roman"/>
          <w:sz w:val="24"/>
          <w:szCs w:val="24"/>
        </w:rPr>
        <w:t xml:space="preserve"> harmonizimin e planifikimit t</w:t>
      </w:r>
      <w:r w:rsidR="002E3EA3" w:rsidRPr="001076CB">
        <w:rPr>
          <w:rFonts w:ascii="Times New Roman" w:eastAsia="Calibri" w:hAnsi="Times New Roman"/>
          <w:sz w:val="24"/>
          <w:szCs w:val="24"/>
        </w:rPr>
        <w:t>ë</w:t>
      </w:r>
      <w:r w:rsidRPr="001076CB">
        <w:rPr>
          <w:rFonts w:ascii="Times New Roman" w:eastAsia="Calibri" w:hAnsi="Times New Roman"/>
          <w:sz w:val="24"/>
          <w:szCs w:val="24"/>
        </w:rPr>
        <w:t xml:space="preserve"> mbrojtjes me planifikimin operacional, n</w:t>
      </w:r>
      <w:r w:rsidR="002E3EA3" w:rsidRPr="001076CB">
        <w:rPr>
          <w:rFonts w:ascii="Times New Roman" w:eastAsia="Calibri" w:hAnsi="Times New Roman"/>
          <w:sz w:val="24"/>
          <w:szCs w:val="24"/>
        </w:rPr>
        <w:t>ë</w:t>
      </w:r>
      <w:r w:rsidRPr="001076CB">
        <w:rPr>
          <w:rFonts w:ascii="Times New Roman" w:eastAsia="Calibri" w:hAnsi="Times New Roman"/>
          <w:sz w:val="24"/>
          <w:szCs w:val="24"/>
        </w:rPr>
        <w:t xml:space="preserve"> planifikimin e kapaciteteve</w:t>
      </w:r>
      <w:r w:rsidR="00FC426D" w:rsidRPr="001076CB">
        <w:rPr>
          <w:rFonts w:ascii="Times New Roman" w:eastAsia="Calibri" w:hAnsi="Times New Roman"/>
          <w:sz w:val="24"/>
          <w:szCs w:val="24"/>
          <w:vertAlign w:val="superscript"/>
        </w:rPr>
        <w:endnoteReference w:id="1"/>
      </w:r>
      <w:r w:rsidR="00FC426D" w:rsidRPr="001076CB">
        <w:rPr>
          <w:rFonts w:ascii="Times New Roman" w:eastAsia="Calibri" w:hAnsi="Times New Roman"/>
          <w:sz w:val="24"/>
          <w:szCs w:val="24"/>
        </w:rPr>
        <w:t xml:space="preserve"> për përballimin e rreziqeve dhe sfidave që na paraqet mjedisi i sigurisë. Për sistemin tonë të planifikimit mbetet e rëndësishme që meto</w:t>
      </w:r>
      <w:r w:rsidR="00814F60">
        <w:rPr>
          <w:rFonts w:ascii="Times New Roman" w:eastAsia="Calibri" w:hAnsi="Times New Roman"/>
          <w:sz w:val="24"/>
          <w:szCs w:val="24"/>
        </w:rPr>
        <w:t>do</w:t>
      </w:r>
      <w:r w:rsidR="00FC426D" w:rsidRPr="001076CB">
        <w:rPr>
          <w:rFonts w:ascii="Times New Roman" w:eastAsia="Calibri" w:hAnsi="Times New Roman"/>
          <w:sz w:val="24"/>
          <w:szCs w:val="24"/>
        </w:rPr>
        <w:t xml:space="preserve">logjia e planifikimit në PAZH </w:t>
      </w:r>
      <w:r w:rsidR="00FC426D" w:rsidRPr="000D4B42">
        <w:rPr>
          <w:rFonts w:ascii="Times New Roman" w:eastAsia="Calibri" w:hAnsi="Times New Roman"/>
          <w:sz w:val="24"/>
          <w:szCs w:val="24"/>
        </w:rPr>
        <w:t>2024-2033, të reflektohet në mënyrë të drejtpërdrejtë në zhvillimin e kapaciteteve, transformimin dhe modernizimin koherent për sigurinë dhe mbrojtjen e</w:t>
      </w:r>
      <w:r w:rsidR="00FC426D" w:rsidRPr="001076CB">
        <w:rPr>
          <w:rFonts w:ascii="Times New Roman" w:eastAsia="Calibri" w:hAnsi="Times New Roman"/>
          <w:color w:val="FF0000"/>
          <w:sz w:val="24"/>
          <w:szCs w:val="24"/>
        </w:rPr>
        <w:t xml:space="preserve"> </w:t>
      </w:r>
      <w:r w:rsidR="001076CB" w:rsidRPr="000D4B42">
        <w:rPr>
          <w:rFonts w:ascii="Times New Roman" w:eastAsia="Calibri" w:hAnsi="Times New Roman"/>
          <w:bCs/>
          <w:sz w:val="24"/>
          <w:szCs w:val="24"/>
        </w:rPr>
        <w:t>Republikës së Shqipërisë</w:t>
      </w:r>
      <w:r w:rsidR="00FC426D" w:rsidRPr="000D4B42">
        <w:rPr>
          <w:rFonts w:ascii="Times New Roman" w:eastAsia="Calibri" w:hAnsi="Times New Roman"/>
          <w:sz w:val="24"/>
          <w:szCs w:val="24"/>
        </w:rPr>
        <w:t>.</w:t>
      </w:r>
    </w:p>
    <w:p w:rsidR="00FC426D" w:rsidRPr="005A0DF0" w:rsidRDefault="00FC426D" w:rsidP="00D3663F">
      <w:pPr>
        <w:spacing w:line="276" w:lineRule="auto"/>
        <w:jc w:val="both"/>
        <w:rPr>
          <w:rFonts w:ascii="Times New Roman" w:hAnsi="Times New Roman"/>
          <w:sz w:val="24"/>
          <w:szCs w:val="24"/>
        </w:rPr>
      </w:pPr>
      <w:r w:rsidRPr="000E1951">
        <w:rPr>
          <w:rFonts w:ascii="Times New Roman" w:hAnsi="Times New Roman"/>
          <w:sz w:val="24"/>
          <w:szCs w:val="24"/>
        </w:rPr>
        <w:t>Ky dokument rishikohet në një kohë kur mjedisi i sigurisë ka pësuar ndryshime dometh</w:t>
      </w:r>
      <w:r>
        <w:rPr>
          <w:rFonts w:ascii="Times New Roman" w:hAnsi="Times New Roman"/>
          <w:sz w:val="24"/>
          <w:szCs w:val="24"/>
        </w:rPr>
        <w:t>ë</w:t>
      </w:r>
      <w:r w:rsidRPr="00DC2528">
        <w:rPr>
          <w:rFonts w:ascii="Times New Roman" w:hAnsi="Times New Roman"/>
          <w:sz w:val="24"/>
          <w:szCs w:val="24"/>
        </w:rPr>
        <w:t>n</w:t>
      </w:r>
      <w:r>
        <w:rPr>
          <w:rFonts w:ascii="Times New Roman" w:hAnsi="Times New Roman"/>
          <w:sz w:val="24"/>
          <w:szCs w:val="24"/>
        </w:rPr>
        <w:t>ë</w:t>
      </w:r>
      <w:r w:rsidRPr="00DC2528">
        <w:rPr>
          <w:rFonts w:ascii="Times New Roman" w:hAnsi="Times New Roman"/>
          <w:sz w:val="24"/>
          <w:szCs w:val="24"/>
        </w:rPr>
        <w:t>se. Agresioni rus ndaj Ukrainës</w:t>
      </w:r>
      <w:r w:rsidRPr="000E1951">
        <w:rPr>
          <w:rFonts w:ascii="Times New Roman" w:hAnsi="Times New Roman"/>
          <w:sz w:val="24"/>
          <w:szCs w:val="24"/>
        </w:rPr>
        <w:t xml:space="preserve"> ka thyer normat dhe parimet e sovranitetit kombëtar të vendosura pas</w:t>
      </w:r>
      <w:r w:rsidR="001076CB">
        <w:rPr>
          <w:rFonts w:ascii="Times New Roman" w:hAnsi="Times New Roman"/>
          <w:sz w:val="24"/>
          <w:szCs w:val="24"/>
        </w:rPr>
        <w:t xml:space="preserve"> L</w:t>
      </w:r>
      <w:r w:rsidRPr="000E1951">
        <w:rPr>
          <w:rFonts w:ascii="Times New Roman" w:hAnsi="Times New Roman"/>
          <w:sz w:val="24"/>
          <w:szCs w:val="24"/>
        </w:rPr>
        <w:t xml:space="preserve">uftës së </w:t>
      </w:r>
      <w:r w:rsidR="001076CB">
        <w:rPr>
          <w:rFonts w:ascii="Times New Roman" w:hAnsi="Times New Roman"/>
          <w:sz w:val="24"/>
          <w:szCs w:val="24"/>
        </w:rPr>
        <w:t>D</w:t>
      </w:r>
      <w:r w:rsidRPr="000E1951">
        <w:rPr>
          <w:rFonts w:ascii="Times New Roman" w:hAnsi="Times New Roman"/>
          <w:sz w:val="24"/>
          <w:szCs w:val="24"/>
        </w:rPr>
        <w:t xml:space="preserve">ytë </w:t>
      </w:r>
      <w:r w:rsidR="001076CB">
        <w:rPr>
          <w:rFonts w:ascii="Times New Roman" w:hAnsi="Times New Roman"/>
          <w:sz w:val="24"/>
          <w:szCs w:val="24"/>
        </w:rPr>
        <w:t>B</w:t>
      </w:r>
      <w:r w:rsidRPr="000E1951">
        <w:rPr>
          <w:rFonts w:ascii="Times New Roman" w:hAnsi="Times New Roman"/>
          <w:sz w:val="24"/>
          <w:szCs w:val="24"/>
        </w:rPr>
        <w:t>otërore dhe ka rikthyer luftën në Evropë. Nuk përjashtohet mundësia e një sulmi konvencional kundër vendeve aleate në NATO</w:t>
      </w:r>
      <w:r w:rsidR="001076CB">
        <w:rPr>
          <w:rFonts w:ascii="Times New Roman" w:hAnsi="Times New Roman"/>
          <w:sz w:val="24"/>
          <w:szCs w:val="24"/>
        </w:rPr>
        <w:t>-s</w:t>
      </w:r>
      <w:r w:rsidRPr="000E1951">
        <w:rPr>
          <w:rFonts w:ascii="Times New Roman" w:hAnsi="Times New Roman"/>
          <w:sz w:val="24"/>
          <w:szCs w:val="24"/>
        </w:rPr>
        <w:t xml:space="preserve"> apo që kjo luftë të ketë efekt domino edhe në Bal</w:t>
      </w:r>
      <w:r w:rsidR="00814F60">
        <w:rPr>
          <w:rFonts w:ascii="Times New Roman" w:hAnsi="Times New Roman"/>
          <w:sz w:val="24"/>
          <w:szCs w:val="24"/>
        </w:rPr>
        <w:t>l</w:t>
      </w:r>
      <w:r w:rsidRPr="000E1951">
        <w:rPr>
          <w:rFonts w:ascii="Times New Roman" w:hAnsi="Times New Roman"/>
          <w:sz w:val="24"/>
          <w:szCs w:val="24"/>
        </w:rPr>
        <w:t>kanin Per</w:t>
      </w:r>
      <w:r w:rsidR="00814F60">
        <w:rPr>
          <w:rFonts w:ascii="Times New Roman" w:hAnsi="Times New Roman"/>
          <w:sz w:val="24"/>
          <w:szCs w:val="24"/>
        </w:rPr>
        <w:t>ë</w:t>
      </w:r>
      <w:r w:rsidRPr="000E1951">
        <w:rPr>
          <w:rFonts w:ascii="Times New Roman" w:hAnsi="Times New Roman"/>
          <w:sz w:val="24"/>
          <w:szCs w:val="24"/>
        </w:rPr>
        <w:t xml:space="preserve">ndimor. Prandaj ne duhet të fuqizojmë instrumentin e mbrojtjes nëpërmjet krijimit të </w:t>
      </w:r>
      <w:r w:rsidRPr="005A0DF0">
        <w:rPr>
          <w:rFonts w:ascii="Times New Roman" w:hAnsi="Times New Roman"/>
          <w:sz w:val="24"/>
          <w:szCs w:val="24"/>
        </w:rPr>
        <w:t>kapaciteteve ushtarake të nevojshme për mbrojtjen e vendit, sigurimin e qëndrueshmërisë kombëtare</w:t>
      </w:r>
      <w:r w:rsidR="005A0DF0" w:rsidRPr="005A0DF0">
        <w:rPr>
          <w:rFonts w:ascii="Times New Roman" w:hAnsi="Times New Roman"/>
          <w:sz w:val="24"/>
          <w:szCs w:val="24"/>
        </w:rPr>
        <w:t>,</w:t>
      </w:r>
      <w:r w:rsidRPr="005A0DF0">
        <w:rPr>
          <w:rFonts w:ascii="Times New Roman" w:hAnsi="Times New Roman"/>
          <w:sz w:val="24"/>
          <w:szCs w:val="24"/>
        </w:rPr>
        <w:t xml:space="preserve"> </w:t>
      </w:r>
      <w:r w:rsidR="005A0DF0" w:rsidRPr="005A0DF0">
        <w:rPr>
          <w:rFonts w:ascii="Times New Roman" w:hAnsi="Times New Roman"/>
          <w:sz w:val="24"/>
          <w:szCs w:val="24"/>
        </w:rPr>
        <w:t xml:space="preserve">si </w:t>
      </w:r>
      <w:r w:rsidRPr="005A0DF0">
        <w:rPr>
          <w:rFonts w:ascii="Times New Roman" w:hAnsi="Times New Roman"/>
          <w:sz w:val="24"/>
          <w:szCs w:val="24"/>
        </w:rPr>
        <w:t xml:space="preserve">dhe kapacitetet për përmbushjen e detyrimeve në kuadër të NATO-s. </w:t>
      </w:r>
    </w:p>
    <w:p w:rsidR="00FC426D" w:rsidRPr="000E1951" w:rsidRDefault="00FC426D" w:rsidP="00D3663F">
      <w:pPr>
        <w:spacing w:line="276" w:lineRule="auto"/>
        <w:jc w:val="both"/>
        <w:rPr>
          <w:rFonts w:ascii="Times New Roman" w:hAnsi="Times New Roman"/>
          <w:sz w:val="24"/>
          <w:szCs w:val="24"/>
        </w:rPr>
      </w:pPr>
      <w:r w:rsidRPr="000E1951">
        <w:rPr>
          <w:rFonts w:ascii="Times New Roman" w:hAnsi="Times New Roman"/>
          <w:sz w:val="24"/>
          <w:szCs w:val="24"/>
        </w:rPr>
        <w:t>Si pjesë e Aleancës, Shqipëria planifikon dhe zbaton sigurinë dhe mbrojtjen e saj</w:t>
      </w:r>
      <w:r w:rsidR="001076CB">
        <w:rPr>
          <w:rFonts w:ascii="Times New Roman" w:hAnsi="Times New Roman"/>
          <w:sz w:val="24"/>
          <w:szCs w:val="24"/>
        </w:rPr>
        <w:t>,</w:t>
      </w:r>
      <w:r w:rsidRPr="000E1951">
        <w:rPr>
          <w:rFonts w:ascii="Times New Roman" w:hAnsi="Times New Roman"/>
          <w:sz w:val="24"/>
          <w:szCs w:val="24"/>
        </w:rPr>
        <w:t xml:space="preserve"> si pjesë e mbrojtjes kolektive të NATO-s, me përfitimet dhe detyrimet përkatëse që rrjedhin prej saj.</w:t>
      </w:r>
    </w:p>
    <w:p w:rsidR="00FC426D" w:rsidRDefault="00FC426D" w:rsidP="00D3663F">
      <w:pPr>
        <w:spacing w:line="276" w:lineRule="auto"/>
        <w:jc w:val="both"/>
        <w:rPr>
          <w:rFonts w:ascii="Times New Roman" w:hAnsi="Times New Roman"/>
          <w:sz w:val="24"/>
          <w:szCs w:val="24"/>
        </w:rPr>
      </w:pPr>
      <w:r w:rsidRPr="001076CB">
        <w:rPr>
          <w:rFonts w:ascii="Times New Roman" w:hAnsi="Times New Roman"/>
          <w:sz w:val="24"/>
          <w:szCs w:val="24"/>
        </w:rPr>
        <w:lastRenderedPageBreak/>
        <w:t xml:space="preserve">PAZH </w:t>
      </w:r>
      <w:r w:rsidRPr="00E6618A">
        <w:rPr>
          <w:rFonts w:ascii="Times New Roman" w:hAnsi="Times New Roman"/>
          <w:sz w:val="24"/>
          <w:szCs w:val="24"/>
        </w:rPr>
        <w:t>2016-2025 nuk i shërben më qëllimit të tij</w:t>
      </w:r>
      <w:r>
        <w:rPr>
          <w:rFonts w:ascii="Times New Roman" w:hAnsi="Times New Roman"/>
          <w:sz w:val="24"/>
          <w:szCs w:val="24"/>
        </w:rPr>
        <w:t>.</w:t>
      </w:r>
      <w:r w:rsidRPr="000E1951">
        <w:rPr>
          <w:rFonts w:ascii="Times New Roman" w:hAnsi="Times New Roman"/>
          <w:sz w:val="24"/>
          <w:szCs w:val="24"/>
        </w:rPr>
        <w:t xml:space="preserve"> Situata e sigurisë në ambientin gjeostrategjik, tërmeti i vitit 2019, pandemia COVID-19, përmbushja e detyrimeve të përcaktuara në paketën e objektivave të kapaciteteve</w:t>
      </w:r>
      <w:r>
        <w:rPr>
          <w:rFonts w:ascii="Times New Roman" w:hAnsi="Times New Roman"/>
          <w:sz w:val="24"/>
          <w:szCs w:val="24"/>
        </w:rPr>
        <w:t>,</w:t>
      </w:r>
      <w:r w:rsidRPr="001B774E">
        <w:rPr>
          <w:rFonts w:ascii="Times New Roman" w:hAnsi="Times New Roman"/>
          <w:sz w:val="24"/>
          <w:szCs w:val="24"/>
        </w:rPr>
        <w:t xml:space="preserve"> rritja e kontributeve në operacione si brenda vendit dhe në kuadër të NATO/BE/OKB, rritja e ndikimit të teknologjisë së informacionit, angazhimi i qeverisë për rritjen e buxhetit të mbrojtjes në 2% të P</w:t>
      </w:r>
      <w:r>
        <w:rPr>
          <w:rFonts w:ascii="Times New Roman" w:hAnsi="Times New Roman"/>
          <w:sz w:val="24"/>
          <w:szCs w:val="24"/>
        </w:rPr>
        <w:t>rodhimit të Brendshëm Bruto (PBB)</w:t>
      </w:r>
      <w:r w:rsidRPr="001B774E">
        <w:rPr>
          <w:rFonts w:ascii="Times New Roman" w:hAnsi="Times New Roman"/>
          <w:sz w:val="24"/>
          <w:szCs w:val="24"/>
        </w:rPr>
        <w:t>, si dysheme e shpenzimeve për mbrojtjen</w:t>
      </w:r>
      <w:r w:rsidRPr="00DC2528">
        <w:rPr>
          <w:rFonts w:ascii="Times New Roman" w:hAnsi="Times New Roman"/>
          <w:sz w:val="24"/>
          <w:szCs w:val="24"/>
        </w:rPr>
        <w:t>, duke evidentuar veçanërisht mësimet e nxjerra dhe domosdoshmëritë e përshtatjev</w:t>
      </w:r>
      <w:r w:rsidRPr="000E1951">
        <w:rPr>
          <w:rFonts w:ascii="Times New Roman" w:hAnsi="Times New Roman"/>
          <w:sz w:val="24"/>
          <w:szCs w:val="24"/>
        </w:rPr>
        <w:t>e të FARSH në strukturë dhe aftësi</w:t>
      </w:r>
      <w:r>
        <w:rPr>
          <w:rFonts w:ascii="Times New Roman" w:hAnsi="Times New Roman"/>
          <w:sz w:val="24"/>
          <w:szCs w:val="24"/>
        </w:rPr>
        <w:t>,</w:t>
      </w:r>
      <w:r w:rsidRPr="000E1951">
        <w:rPr>
          <w:rFonts w:ascii="Times New Roman" w:hAnsi="Times New Roman"/>
          <w:sz w:val="24"/>
          <w:szCs w:val="24"/>
        </w:rPr>
        <w:t xml:space="preserve"> e përforcojnë domosdoshmërinë e rishikimit të këtij plani.</w:t>
      </w:r>
    </w:p>
    <w:p w:rsidR="00FC426D" w:rsidRPr="001B774E" w:rsidRDefault="00FC426D" w:rsidP="00D3663F">
      <w:pPr>
        <w:spacing w:line="276" w:lineRule="auto"/>
        <w:jc w:val="both"/>
        <w:rPr>
          <w:rFonts w:ascii="Times New Roman" w:hAnsi="Times New Roman"/>
          <w:sz w:val="24"/>
          <w:szCs w:val="24"/>
        </w:rPr>
      </w:pPr>
      <w:r>
        <w:rPr>
          <w:rFonts w:ascii="Times New Roman" w:hAnsi="Times New Roman"/>
          <w:sz w:val="24"/>
          <w:szCs w:val="24"/>
        </w:rPr>
        <w:t>Afatet kohore nga miratimi i</w:t>
      </w:r>
      <w:r w:rsidRPr="001076CB">
        <w:rPr>
          <w:rFonts w:ascii="Times New Roman" w:hAnsi="Times New Roman"/>
          <w:sz w:val="24"/>
          <w:szCs w:val="24"/>
        </w:rPr>
        <w:t xml:space="preserve"> PAZH </w:t>
      </w:r>
      <w:r>
        <w:rPr>
          <w:rFonts w:ascii="Times New Roman" w:hAnsi="Times New Roman"/>
          <w:sz w:val="24"/>
          <w:szCs w:val="24"/>
        </w:rPr>
        <w:t xml:space="preserve">të fundit e përforcojnë domosdoshmërinë e rishikimin e këtij dokumenti. </w:t>
      </w:r>
    </w:p>
    <w:p w:rsidR="00FC426D" w:rsidRPr="001076CB" w:rsidRDefault="00FC426D" w:rsidP="001076CB">
      <w:pPr>
        <w:spacing w:before="240" w:after="120" w:line="276" w:lineRule="auto"/>
        <w:jc w:val="both"/>
        <w:rPr>
          <w:rFonts w:ascii="Times New Roman" w:hAnsi="Times New Roman"/>
          <w:b/>
          <w:sz w:val="24"/>
          <w:szCs w:val="24"/>
        </w:rPr>
      </w:pPr>
      <w:r w:rsidRPr="001076CB">
        <w:rPr>
          <w:rFonts w:ascii="Times New Roman" w:hAnsi="Times New Roman"/>
          <w:b/>
          <w:sz w:val="24"/>
          <w:szCs w:val="24"/>
        </w:rPr>
        <w:t>Metodologjia e hartimit të PAZHFA 2024-2033</w:t>
      </w:r>
      <w:r w:rsidR="00110D00">
        <w:rPr>
          <w:rFonts w:ascii="Times New Roman" w:hAnsi="Times New Roman"/>
          <w:b/>
          <w:sz w:val="24"/>
          <w:szCs w:val="24"/>
        </w:rPr>
        <w:t>.</w:t>
      </w:r>
    </w:p>
    <w:p w:rsidR="00FC426D" w:rsidRPr="001B774E" w:rsidRDefault="00FC426D" w:rsidP="00D3663F">
      <w:pPr>
        <w:spacing w:line="276" w:lineRule="auto"/>
        <w:jc w:val="both"/>
        <w:rPr>
          <w:rFonts w:ascii="Times New Roman" w:hAnsi="Times New Roman"/>
          <w:sz w:val="24"/>
          <w:szCs w:val="24"/>
        </w:rPr>
      </w:pPr>
      <w:r>
        <w:rPr>
          <w:rFonts w:ascii="Times New Roman" w:hAnsi="Times New Roman"/>
          <w:sz w:val="24"/>
          <w:szCs w:val="24"/>
        </w:rPr>
        <w:t>H</w:t>
      </w:r>
      <w:r w:rsidRPr="001B774E">
        <w:rPr>
          <w:rFonts w:ascii="Times New Roman" w:hAnsi="Times New Roman"/>
          <w:sz w:val="24"/>
          <w:szCs w:val="24"/>
        </w:rPr>
        <w:t>artimi</w:t>
      </w:r>
      <w:r>
        <w:rPr>
          <w:rFonts w:ascii="Times New Roman" w:hAnsi="Times New Roman"/>
          <w:sz w:val="24"/>
          <w:szCs w:val="24"/>
        </w:rPr>
        <w:t xml:space="preserve"> i</w:t>
      </w:r>
      <w:r w:rsidRPr="001B774E">
        <w:rPr>
          <w:rFonts w:ascii="Times New Roman" w:hAnsi="Times New Roman"/>
          <w:sz w:val="24"/>
          <w:szCs w:val="24"/>
        </w:rPr>
        <w:t xml:space="preserve"> PAZHFA 2024 - 2033 është </w:t>
      </w:r>
      <w:r>
        <w:rPr>
          <w:rFonts w:ascii="Times New Roman" w:hAnsi="Times New Roman"/>
          <w:sz w:val="24"/>
          <w:szCs w:val="24"/>
        </w:rPr>
        <w:t>bërë</w:t>
      </w:r>
      <w:r w:rsidRPr="001B774E">
        <w:rPr>
          <w:rFonts w:ascii="Times New Roman" w:hAnsi="Times New Roman"/>
          <w:sz w:val="24"/>
          <w:szCs w:val="24"/>
        </w:rPr>
        <w:t xml:space="preserve"> nga një grup pune i përbashkët i Ministrisë së Mbrojtjes dhe Shtabit të Përgjithshëm të FA</w:t>
      </w:r>
      <w:r w:rsidR="001076CB">
        <w:rPr>
          <w:rFonts w:ascii="Times New Roman" w:hAnsi="Times New Roman"/>
          <w:sz w:val="24"/>
          <w:szCs w:val="24"/>
        </w:rPr>
        <w:t>-së</w:t>
      </w:r>
      <w:r w:rsidRPr="001B774E">
        <w:rPr>
          <w:rFonts w:ascii="Times New Roman" w:hAnsi="Times New Roman"/>
          <w:sz w:val="24"/>
          <w:szCs w:val="24"/>
        </w:rPr>
        <w:t xml:space="preserve">, duke përfshirë </w:t>
      </w:r>
      <w:r>
        <w:rPr>
          <w:rFonts w:ascii="Times New Roman" w:hAnsi="Times New Roman"/>
          <w:sz w:val="24"/>
          <w:szCs w:val="24"/>
        </w:rPr>
        <w:t xml:space="preserve">ekspertizën dhe </w:t>
      </w:r>
      <w:r w:rsidRPr="001B774E">
        <w:rPr>
          <w:rFonts w:ascii="Times New Roman" w:hAnsi="Times New Roman"/>
          <w:sz w:val="24"/>
          <w:szCs w:val="24"/>
        </w:rPr>
        <w:t>kontribut</w:t>
      </w:r>
      <w:r>
        <w:rPr>
          <w:rFonts w:ascii="Times New Roman" w:hAnsi="Times New Roman"/>
          <w:sz w:val="24"/>
          <w:szCs w:val="24"/>
        </w:rPr>
        <w:t xml:space="preserve">et </w:t>
      </w:r>
      <w:r w:rsidRPr="001B774E">
        <w:rPr>
          <w:rFonts w:ascii="Times New Roman" w:hAnsi="Times New Roman"/>
          <w:sz w:val="24"/>
          <w:szCs w:val="24"/>
        </w:rPr>
        <w:t xml:space="preserve">nga </w:t>
      </w:r>
      <w:r>
        <w:rPr>
          <w:rFonts w:ascii="Times New Roman" w:hAnsi="Times New Roman"/>
          <w:sz w:val="24"/>
          <w:szCs w:val="24"/>
        </w:rPr>
        <w:t xml:space="preserve">të gjitha </w:t>
      </w:r>
      <w:r w:rsidRPr="001B774E">
        <w:rPr>
          <w:rFonts w:ascii="Times New Roman" w:hAnsi="Times New Roman"/>
          <w:sz w:val="24"/>
          <w:szCs w:val="24"/>
        </w:rPr>
        <w:t>strukturat e FA</w:t>
      </w:r>
      <w:r w:rsidR="001076CB">
        <w:rPr>
          <w:rFonts w:ascii="Times New Roman" w:hAnsi="Times New Roman"/>
          <w:sz w:val="24"/>
          <w:szCs w:val="24"/>
        </w:rPr>
        <w:t>-së</w:t>
      </w:r>
      <w:r w:rsidRPr="001B774E">
        <w:rPr>
          <w:rFonts w:ascii="Times New Roman" w:hAnsi="Times New Roman"/>
          <w:sz w:val="24"/>
          <w:szCs w:val="24"/>
        </w:rPr>
        <w:t xml:space="preserve">. </w:t>
      </w:r>
    </w:p>
    <w:p w:rsidR="00FC426D" w:rsidRPr="001B774E" w:rsidRDefault="00FC426D" w:rsidP="00D3663F">
      <w:pPr>
        <w:spacing w:after="120" w:line="276" w:lineRule="auto"/>
        <w:jc w:val="both"/>
        <w:rPr>
          <w:rFonts w:ascii="Times New Roman" w:eastAsia="Times New Roman" w:hAnsi="Times New Roman"/>
          <w:sz w:val="24"/>
          <w:szCs w:val="24"/>
        </w:rPr>
      </w:pPr>
      <w:r w:rsidRPr="000D4B42">
        <w:rPr>
          <w:rFonts w:ascii="Times New Roman" w:eastAsia="Calibri" w:hAnsi="Times New Roman"/>
          <w:sz w:val="24"/>
          <w:szCs w:val="24"/>
        </w:rPr>
        <w:t>PAZHFA 2024-2033 mbështetet në Procesin e Planifikimit të Mbrojtjes së NATO-s</w:t>
      </w:r>
      <w:r w:rsidRPr="000D4B42">
        <w:rPr>
          <w:rFonts w:ascii="Times New Roman" w:eastAsia="Calibri" w:hAnsi="Times New Roman"/>
          <w:sz w:val="24"/>
          <w:szCs w:val="24"/>
          <w:vertAlign w:val="superscript"/>
        </w:rPr>
        <w:endnoteReference w:id="2"/>
      </w:r>
      <w:r w:rsidRPr="000D4B42">
        <w:rPr>
          <w:rFonts w:ascii="Times New Roman" w:eastAsia="Calibri" w:hAnsi="Times New Roman"/>
          <w:sz w:val="24"/>
          <w:szCs w:val="24"/>
        </w:rPr>
        <w:t xml:space="preserve"> dhe përfshin detyrimet e vendit tonë në këtë proces, për realizimin e tr</w:t>
      </w:r>
      <w:r w:rsidR="001076CB">
        <w:rPr>
          <w:rFonts w:ascii="Times New Roman" w:eastAsia="Calibri" w:hAnsi="Times New Roman"/>
          <w:sz w:val="24"/>
          <w:szCs w:val="24"/>
        </w:rPr>
        <w:t>i</w:t>
      </w:r>
      <w:r w:rsidRPr="000D4B42">
        <w:rPr>
          <w:rFonts w:ascii="Times New Roman" w:eastAsia="Calibri" w:hAnsi="Times New Roman"/>
          <w:sz w:val="24"/>
          <w:szCs w:val="24"/>
        </w:rPr>
        <w:t xml:space="preserve"> detyrave thelbësore: të mbrojtjes kolektive, menaxhimit të krizave dhe sigurisë bashkëpunuese.</w:t>
      </w:r>
      <w:r w:rsidRPr="00400B14">
        <w:rPr>
          <w:rFonts w:ascii="Times New Roman" w:eastAsia="Times New Roman" w:hAnsi="Times New Roman"/>
          <w:b/>
          <w:bCs/>
          <w:sz w:val="24"/>
          <w:szCs w:val="24"/>
        </w:rPr>
        <w:t xml:space="preserve"> </w:t>
      </w:r>
      <w:r w:rsidRPr="00400B14">
        <w:rPr>
          <w:rFonts w:ascii="Times New Roman" w:eastAsia="Times New Roman" w:hAnsi="Times New Roman"/>
          <w:sz w:val="24"/>
          <w:szCs w:val="24"/>
        </w:rPr>
        <w:t>Hartimi i këtij dokumenti vjen si nevojë për</w:t>
      </w:r>
      <w:r>
        <w:rPr>
          <w:rFonts w:ascii="Times New Roman" w:eastAsia="Times New Roman" w:hAnsi="Times New Roman"/>
          <w:sz w:val="24"/>
          <w:szCs w:val="24"/>
        </w:rPr>
        <w:t xml:space="preserve"> zhvillimin</w:t>
      </w:r>
      <w:r w:rsidRPr="00CE5119">
        <w:rPr>
          <w:rFonts w:ascii="Times New Roman" w:eastAsia="Times New Roman" w:hAnsi="Times New Roman"/>
          <w:sz w:val="24"/>
          <w:szCs w:val="24"/>
        </w:rPr>
        <w:t xml:space="preserve"> </w:t>
      </w:r>
      <w:r w:rsidRPr="001D114F">
        <w:rPr>
          <w:rFonts w:ascii="Times New Roman" w:eastAsia="Times New Roman" w:hAnsi="Times New Roman"/>
          <w:color w:val="2A2B2C"/>
          <w:sz w:val="24"/>
          <w:szCs w:val="24"/>
        </w:rPr>
        <w:t>dhe përmirësimi</w:t>
      </w:r>
      <w:r>
        <w:rPr>
          <w:rFonts w:ascii="Times New Roman" w:eastAsia="Times New Roman" w:hAnsi="Times New Roman"/>
          <w:color w:val="2A2B2C"/>
          <w:sz w:val="24"/>
          <w:szCs w:val="24"/>
        </w:rPr>
        <w:t>n</w:t>
      </w:r>
      <w:r w:rsidRPr="001D114F">
        <w:rPr>
          <w:rFonts w:ascii="Times New Roman" w:eastAsia="Times New Roman" w:hAnsi="Times New Roman"/>
          <w:color w:val="2A2B2C"/>
          <w:sz w:val="24"/>
          <w:szCs w:val="24"/>
        </w:rPr>
        <w:t xml:space="preserve"> </w:t>
      </w:r>
      <w:r w:rsidRPr="00CE5119">
        <w:rPr>
          <w:rFonts w:ascii="Times New Roman" w:eastAsia="Cambria" w:hAnsi="Times New Roman"/>
          <w:sz w:val="24"/>
          <w:szCs w:val="24"/>
        </w:rPr>
        <w:t>e</w:t>
      </w:r>
      <w:r w:rsidRPr="00CE5119">
        <w:rPr>
          <w:rFonts w:ascii="Times New Roman" w:eastAsia="Times New Roman" w:hAnsi="Times New Roman"/>
          <w:color w:val="2A2B2C"/>
          <w:sz w:val="24"/>
          <w:szCs w:val="24"/>
        </w:rPr>
        <w:t xml:space="preserve"> </w:t>
      </w:r>
      <w:r>
        <w:rPr>
          <w:rFonts w:ascii="Times New Roman" w:eastAsia="Times New Roman" w:hAnsi="Times New Roman"/>
          <w:color w:val="2A2B2C"/>
          <w:sz w:val="24"/>
          <w:szCs w:val="24"/>
        </w:rPr>
        <w:t xml:space="preserve">kapaciteteve, </w:t>
      </w:r>
      <w:r w:rsidRPr="00CE5119">
        <w:rPr>
          <w:rFonts w:ascii="Times New Roman" w:eastAsia="Times New Roman" w:hAnsi="Times New Roman"/>
          <w:color w:val="2A2B2C"/>
          <w:sz w:val="24"/>
          <w:szCs w:val="24"/>
        </w:rPr>
        <w:t>gatishmëri</w:t>
      </w:r>
      <w:r>
        <w:rPr>
          <w:rFonts w:ascii="Times New Roman" w:eastAsia="Times New Roman" w:hAnsi="Times New Roman"/>
          <w:color w:val="2A2B2C"/>
          <w:sz w:val="24"/>
          <w:szCs w:val="24"/>
        </w:rPr>
        <w:t>s</w:t>
      </w:r>
      <w:r w:rsidRPr="00CE5119">
        <w:rPr>
          <w:rFonts w:ascii="Times New Roman" w:eastAsia="Times New Roman" w:hAnsi="Times New Roman"/>
          <w:color w:val="2A2B2C"/>
          <w:sz w:val="24"/>
          <w:szCs w:val="24"/>
        </w:rPr>
        <w:t>ë</w:t>
      </w:r>
      <w:r>
        <w:rPr>
          <w:rFonts w:ascii="Times New Roman" w:eastAsia="Times New Roman" w:hAnsi="Times New Roman"/>
          <w:color w:val="2A2B2C"/>
          <w:sz w:val="24"/>
          <w:szCs w:val="24"/>
        </w:rPr>
        <w:t xml:space="preserve"> dhe operacionalitetit</w:t>
      </w:r>
      <w:r w:rsidRPr="00CE5119">
        <w:rPr>
          <w:rFonts w:ascii="Times New Roman" w:eastAsia="Times New Roman" w:hAnsi="Times New Roman"/>
          <w:color w:val="2A2B2C"/>
          <w:sz w:val="24"/>
          <w:szCs w:val="24"/>
        </w:rPr>
        <w:t>,</w:t>
      </w:r>
      <w:r w:rsidRPr="002E3EA3">
        <w:rPr>
          <w:rFonts w:ascii="Times New Roman" w:eastAsia="Times New Roman" w:hAnsi="Times New Roman"/>
          <w:sz w:val="24"/>
          <w:szCs w:val="24"/>
        </w:rPr>
        <w:t xml:space="preserve"> </w:t>
      </w:r>
      <w:r w:rsidRPr="006748C8">
        <w:rPr>
          <w:rFonts w:ascii="Times New Roman" w:eastAsia="Cambria" w:hAnsi="Times New Roman"/>
          <w:sz w:val="24"/>
          <w:szCs w:val="24"/>
        </w:rPr>
        <w:t>rritjen</w:t>
      </w:r>
      <w:r>
        <w:rPr>
          <w:rFonts w:ascii="Times New Roman" w:eastAsia="Cambria" w:hAnsi="Times New Roman"/>
          <w:sz w:val="24"/>
          <w:szCs w:val="24"/>
        </w:rPr>
        <w:t xml:space="preserve"> e</w:t>
      </w:r>
      <w:r w:rsidRPr="006748C8">
        <w:rPr>
          <w:rFonts w:ascii="Times New Roman" w:eastAsia="Cambria" w:hAnsi="Times New Roman"/>
          <w:sz w:val="24"/>
          <w:szCs w:val="24"/>
        </w:rPr>
        <w:t xml:space="preserve"> </w:t>
      </w:r>
      <w:r w:rsidRPr="00CE5119">
        <w:rPr>
          <w:rFonts w:ascii="Times New Roman" w:eastAsia="Times New Roman" w:hAnsi="Times New Roman"/>
          <w:sz w:val="24"/>
          <w:szCs w:val="24"/>
        </w:rPr>
        <w:t xml:space="preserve">qëndrueshmërisë të sistemit të mbrojtjes, ndarjes më të drejtë të barrës dhe përgjegjësive, si dhe një marrëdhënie </w:t>
      </w:r>
      <w:r w:rsidRPr="00CE5119">
        <w:rPr>
          <w:rFonts w:ascii="Times New Roman" w:eastAsia="Times New Roman" w:hAnsi="Times New Roman"/>
          <w:color w:val="2A2B2C"/>
          <w:sz w:val="24"/>
          <w:szCs w:val="24"/>
        </w:rPr>
        <w:t xml:space="preserve">të </w:t>
      </w:r>
      <w:r w:rsidRPr="00CE5119">
        <w:rPr>
          <w:rFonts w:ascii="Times New Roman" w:eastAsia="Times New Roman" w:hAnsi="Times New Roman"/>
          <w:sz w:val="24"/>
          <w:szCs w:val="24"/>
        </w:rPr>
        <w:t>përforcuar NATO-BE dhe me vendet partnere</w:t>
      </w:r>
      <w:r w:rsidRPr="00FA17BB">
        <w:rPr>
          <w:rFonts w:ascii="Times New Roman" w:eastAsia="Times New Roman" w:hAnsi="Times New Roman"/>
          <w:sz w:val="24"/>
          <w:szCs w:val="24"/>
        </w:rPr>
        <w:t>.</w:t>
      </w:r>
      <w:r w:rsidRPr="001B774E">
        <w:rPr>
          <w:rFonts w:ascii="Times New Roman" w:eastAsia="Times New Roman" w:hAnsi="Times New Roman"/>
          <w:sz w:val="24"/>
          <w:szCs w:val="24"/>
          <w:vertAlign w:val="superscript"/>
        </w:rPr>
        <w:endnoteReference w:id="3"/>
      </w:r>
      <w:r w:rsidRPr="001B774E">
        <w:rPr>
          <w:rFonts w:ascii="Times New Roman" w:eastAsia="Cambria" w:hAnsi="Times New Roman"/>
          <w:sz w:val="24"/>
          <w:szCs w:val="24"/>
        </w:rPr>
        <w:t xml:space="preserve"> </w:t>
      </w:r>
    </w:p>
    <w:p w:rsidR="00FC426D" w:rsidRPr="00CE5119" w:rsidRDefault="00FC426D" w:rsidP="00D3663F">
      <w:pPr>
        <w:spacing w:line="276" w:lineRule="auto"/>
        <w:jc w:val="both"/>
        <w:rPr>
          <w:rFonts w:ascii="Times New Roman" w:hAnsi="Times New Roman"/>
          <w:sz w:val="24"/>
          <w:szCs w:val="24"/>
        </w:rPr>
      </w:pPr>
      <w:r>
        <w:rPr>
          <w:rFonts w:ascii="Times New Roman" w:hAnsi="Times New Roman"/>
          <w:sz w:val="24"/>
          <w:szCs w:val="24"/>
        </w:rPr>
        <w:t>Procesi i rishikimit të</w:t>
      </w:r>
      <w:r w:rsidRPr="00CE5119">
        <w:rPr>
          <w:rFonts w:ascii="Times New Roman" w:hAnsi="Times New Roman"/>
          <w:sz w:val="24"/>
          <w:szCs w:val="24"/>
        </w:rPr>
        <w:t xml:space="preserve"> PAZHFA 2024 – 2033 </w:t>
      </w:r>
      <w:r>
        <w:rPr>
          <w:rFonts w:ascii="Times New Roman" w:hAnsi="Times New Roman"/>
          <w:sz w:val="24"/>
          <w:szCs w:val="24"/>
        </w:rPr>
        <w:t xml:space="preserve">filloi me </w:t>
      </w:r>
      <w:r w:rsidRPr="00CE5119">
        <w:rPr>
          <w:rFonts w:ascii="Times New Roman" w:hAnsi="Times New Roman"/>
          <w:sz w:val="24"/>
          <w:szCs w:val="24"/>
        </w:rPr>
        <w:t>analiz</w:t>
      </w:r>
      <w:r>
        <w:rPr>
          <w:rFonts w:ascii="Times New Roman" w:hAnsi="Times New Roman"/>
          <w:sz w:val="24"/>
          <w:szCs w:val="24"/>
        </w:rPr>
        <w:t>ën e</w:t>
      </w:r>
      <w:r w:rsidRPr="00CE5119">
        <w:rPr>
          <w:rFonts w:ascii="Times New Roman" w:hAnsi="Times New Roman"/>
          <w:sz w:val="24"/>
          <w:szCs w:val="24"/>
        </w:rPr>
        <w:t xml:space="preserve"> ndryshimeve në </w:t>
      </w:r>
      <w:r w:rsidRPr="00F7679C">
        <w:rPr>
          <w:rFonts w:ascii="Times New Roman" w:hAnsi="Times New Roman"/>
          <w:sz w:val="24"/>
          <w:szCs w:val="24"/>
        </w:rPr>
        <w:t>ambientin</w:t>
      </w:r>
      <w:r w:rsidRPr="00400B14">
        <w:rPr>
          <w:rFonts w:ascii="Times New Roman" w:hAnsi="Times New Roman"/>
          <w:sz w:val="24"/>
          <w:szCs w:val="24"/>
        </w:rPr>
        <w:t xml:space="preserve"> e sigurisë, në përputhje me Strategjinë e rishikuar të Sigurisë Kombëtare,</w:t>
      </w:r>
      <w:r w:rsidRPr="00384E9A">
        <w:rPr>
          <w:rFonts w:ascii="Times New Roman" w:hAnsi="Times New Roman"/>
          <w:sz w:val="24"/>
          <w:szCs w:val="24"/>
        </w:rPr>
        <w:t xml:space="preserve"> Strategjinë Ushtarake, si edhe me të gjithë hie</w:t>
      </w:r>
      <w:r w:rsidR="00814F60">
        <w:rPr>
          <w:rFonts w:ascii="Times New Roman" w:hAnsi="Times New Roman"/>
          <w:sz w:val="24"/>
          <w:szCs w:val="24"/>
        </w:rPr>
        <w:t>rarkinë e dokumente</w:t>
      </w:r>
      <w:r w:rsidRPr="002E3EA3">
        <w:rPr>
          <w:rFonts w:ascii="Times New Roman" w:hAnsi="Times New Roman"/>
          <w:sz w:val="24"/>
          <w:szCs w:val="24"/>
        </w:rPr>
        <w:t>ve të NATO-s</w:t>
      </w:r>
      <w:r>
        <w:rPr>
          <w:rFonts w:ascii="Times New Roman" w:hAnsi="Times New Roman"/>
          <w:sz w:val="24"/>
          <w:szCs w:val="24"/>
        </w:rPr>
        <w:t xml:space="preserve">. </w:t>
      </w:r>
    </w:p>
    <w:p w:rsidR="00FC426D" w:rsidRPr="00CE5119" w:rsidRDefault="00FC426D" w:rsidP="00D3663F">
      <w:pPr>
        <w:spacing w:line="276" w:lineRule="auto"/>
        <w:jc w:val="both"/>
        <w:rPr>
          <w:rFonts w:ascii="Times New Roman" w:hAnsi="Times New Roman"/>
          <w:sz w:val="24"/>
          <w:szCs w:val="24"/>
        </w:rPr>
      </w:pPr>
      <w:r w:rsidRPr="00F7679C">
        <w:rPr>
          <w:rFonts w:ascii="Times New Roman" w:hAnsi="Times New Roman"/>
          <w:sz w:val="24"/>
          <w:szCs w:val="24"/>
        </w:rPr>
        <w:t xml:space="preserve">Në hapin </w:t>
      </w:r>
      <w:r>
        <w:rPr>
          <w:rFonts w:ascii="Times New Roman" w:hAnsi="Times New Roman"/>
          <w:sz w:val="24"/>
          <w:szCs w:val="24"/>
        </w:rPr>
        <w:t>e radhës</w:t>
      </w:r>
      <w:r w:rsidRPr="00F7679C">
        <w:rPr>
          <w:rFonts w:ascii="Times New Roman" w:hAnsi="Times New Roman"/>
          <w:sz w:val="24"/>
          <w:szCs w:val="24"/>
        </w:rPr>
        <w:t xml:space="preserve">, kapacitetet e nevojshme u krahasuan me kapacitetet ekzistuese për të identifikuar </w:t>
      </w:r>
      <w:r w:rsidRPr="00400B14">
        <w:rPr>
          <w:rFonts w:ascii="Times New Roman" w:hAnsi="Times New Roman"/>
          <w:sz w:val="24"/>
          <w:szCs w:val="24"/>
        </w:rPr>
        <w:t>mangësitë sasiore dhe cilës</w:t>
      </w:r>
      <w:r w:rsidRPr="00384E9A">
        <w:rPr>
          <w:rFonts w:ascii="Times New Roman" w:hAnsi="Times New Roman"/>
          <w:sz w:val="24"/>
          <w:szCs w:val="24"/>
        </w:rPr>
        <w:t>ore</w:t>
      </w:r>
      <w:r w:rsidRPr="002E3EA3">
        <w:rPr>
          <w:rFonts w:ascii="Times New Roman" w:hAnsi="Times New Roman"/>
          <w:sz w:val="24"/>
          <w:szCs w:val="24"/>
        </w:rPr>
        <w:t>. Vlerësimi i kap</w:t>
      </w:r>
      <w:r w:rsidRPr="00DC2528">
        <w:rPr>
          <w:rFonts w:ascii="Times New Roman" w:hAnsi="Times New Roman"/>
          <w:sz w:val="24"/>
          <w:szCs w:val="24"/>
        </w:rPr>
        <w:t xml:space="preserve">aciteteve ekzistuese dhe të nevojshme krijoi një pamje të përgjithshme të situatës aktuale dhe të synimit të dëshiruar. </w:t>
      </w:r>
      <w:r w:rsidRPr="00394FDE">
        <w:rPr>
          <w:rFonts w:ascii="Times New Roman" w:hAnsi="Times New Roman"/>
          <w:sz w:val="24"/>
          <w:szCs w:val="24"/>
        </w:rPr>
        <w:t>Kjo u pasua nga ndarja sipas prioriteteve e kapaciteteve të kërkuara, duke u nisur nga faktorët e përdor</w:t>
      </w:r>
      <w:r w:rsidR="00394FDE" w:rsidRPr="00394FDE">
        <w:rPr>
          <w:rFonts w:ascii="Times New Roman" w:hAnsi="Times New Roman"/>
          <w:sz w:val="24"/>
          <w:szCs w:val="24"/>
        </w:rPr>
        <w:t>imit të</w:t>
      </w:r>
      <w:r w:rsidRPr="00394FDE">
        <w:rPr>
          <w:rFonts w:ascii="Times New Roman" w:hAnsi="Times New Roman"/>
          <w:sz w:val="24"/>
          <w:szCs w:val="24"/>
        </w:rPr>
        <w:t xml:space="preserve"> </w:t>
      </w:r>
      <w:r w:rsidRPr="00CE5119">
        <w:rPr>
          <w:rFonts w:ascii="Times New Roman" w:hAnsi="Times New Roman"/>
          <w:sz w:val="24"/>
          <w:szCs w:val="24"/>
        </w:rPr>
        <w:t>kapaciteteve dhe menaxhimit të</w:t>
      </w:r>
      <w:r>
        <w:rPr>
          <w:rFonts w:ascii="Times New Roman" w:hAnsi="Times New Roman"/>
          <w:sz w:val="24"/>
          <w:szCs w:val="24"/>
        </w:rPr>
        <w:t xml:space="preserve"> rrezikut.</w:t>
      </w:r>
      <w:r w:rsidRPr="00CE5119">
        <w:rPr>
          <w:rFonts w:ascii="Times New Roman" w:hAnsi="Times New Roman"/>
          <w:sz w:val="24"/>
          <w:szCs w:val="24"/>
        </w:rPr>
        <w:t xml:space="preserve"> </w:t>
      </w:r>
      <w:r>
        <w:rPr>
          <w:rFonts w:ascii="Times New Roman" w:hAnsi="Times New Roman"/>
          <w:sz w:val="24"/>
          <w:szCs w:val="24"/>
        </w:rPr>
        <w:t xml:space="preserve">Fokusi u orientua </w:t>
      </w:r>
      <w:r w:rsidRPr="00CE5119">
        <w:rPr>
          <w:rFonts w:ascii="Times New Roman" w:hAnsi="Times New Roman"/>
          <w:sz w:val="24"/>
          <w:szCs w:val="24"/>
        </w:rPr>
        <w:t xml:space="preserve">në </w:t>
      </w:r>
      <w:r>
        <w:rPr>
          <w:rFonts w:ascii="Times New Roman" w:hAnsi="Times New Roman"/>
          <w:sz w:val="24"/>
          <w:szCs w:val="24"/>
        </w:rPr>
        <w:t>planifikimin e kapaciteteve</w:t>
      </w:r>
      <w:r w:rsidRPr="00CE5119">
        <w:rPr>
          <w:rFonts w:ascii="Times New Roman" w:hAnsi="Times New Roman"/>
          <w:sz w:val="24"/>
          <w:szCs w:val="24"/>
        </w:rPr>
        <w:t xml:space="preserve"> fleksible (shumëpërdorim</w:t>
      </w:r>
      <w:r>
        <w:rPr>
          <w:rFonts w:ascii="Times New Roman" w:hAnsi="Times New Roman"/>
          <w:sz w:val="24"/>
          <w:szCs w:val="24"/>
        </w:rPr>
        <w:t>ëshe) dhe të ndërveprueshme.</w:t>
      </w:r>
    </w:p>
    <w:p w:rsidR="00FC426D" w:rsidRPr="00DC2528" w:rsidRDefault="00FC426D" w:rsidP="00D3663F">
      <w:pPr>
        <w:spacing w:line="276" w:lineRule="auto"/>
        <w:jc w:val="both"/>
        <w:rPr>
          <w:rFonts w:ascii="Times New Roman" w:hAnsi="Times New Roman"/>
          <w:sz w:val="24"/>
          <w:szCs w:val="24"/>
        </w:rPr>
      </w:pPr>
      <w:r>
        <w:rPr>
          <w:rFonts w:ascii="Times New Roman" w:hAnsi="Times New Roman"/>
          <w:sz w:val="24"/>
          <w:szCs w:val="24"/>
        </w:rPr>
        <w:t>Në hapin e</w:t>
      </w:r>
      <w:r w:rsidRPr="00CE5119">
        <w:rPr>
          <w:rFonts w:ascii="Times New Roman" w:hAnsi="Times New Roman"/>
          <w:sz w:val="24"/>
          <w:szCs w:val="24"/>
        </w:rPr>
        <w:t xml:space="preserve"> fundit </w:t>
      </w:r>
      <w:r>
        <w:rPr>
          <w:rFonts w:ascii="Times New Roman" w:hAnsi="Times New Roman"/>
          <w:sz w:val="24"/>
          <w:szCs w:val="24"/>
        </w:rPr>
        <w:t xml:space="preserve">u </w:t>
      </w:r>
      <w:r w:rsidRPr="00CE5119">
        <w:rPr>
          <w:rFonts w:ascii="Times New Roman" w:hAnsi="Times New Roman"/>
          <w:sz w:val="24"/>
          <w:szCs w:val="24"/>
        </w:rPr>
        <w:t>përcakt</w:t>
      </w:r>
      <w:r>
        <w:rPr>
          <w:rFonts w:ascii="Times New Roman" w:hAnsi="Times New Roman"/>
          <w:sz w:val="24"/>
          <w:szCs w:val="24"/>
        </w:rPr>
        <w:t>uan</w:t>
      </w:r>
      <w:r w:rsidRPr="00CE5119">
        <w:rPr>
          <w:rFonts w:ascii="Times New Roman" w:hAnsi="Times New Roman"/>
          <w:sz w:val="24"/>
          <w:szCs w:val="24"/>
        </w:rPr>
        <w:t xml:space="preserve"> nivelet në të cilat duhet të zhvillohet çdo kapacitet dhe nevojat për buri</w:t>
      </w:r>
      <w:r>
        <w:rPr>
          <w:rFonts w:ascii="Times New Roman" w:hAnsi="Times New Roman"/>
          <w:sz w:val="24"/>
          <w:szCs w:val="24"/>
        </w:rPr>
        <w:t>me</w:t>
      </w:r>
      <w:r w:rsidRPr="00CE5119">
        <w:rPr>
          <w:rFonts w:ascii="Times New Roman" w:hAnsi="Times New Roman"/>
          <w:sz w:val="24"/>
          <w:szCs w:val="24"/>
        </w:rPr>
        <w:t xml:space="preserve"> në </w:t>
      </w:r>
      <w:r>
        <w:rPr>
          <w:rFonts w:ascii="Times New Roman" w:hAnsi="Times New Roman"/>
          <w:sz w:val="24"/>
          <w:szCs w:val="24"/>
        </w:rPr>
        <w:t>aspektin e</w:t>
      </w:r>
      <w:r w:rsidRPr="00CE5119">
        <w:rPr>
          <w:rFonts w:ascii="Times New Roman" w:hAnsi="Times New Roman"/>
          <w:sz w:val="24"/>
          <w:szCs w:val="24"/>
        </w:rPr>
        <w:t xml:space="preserve"> financës, personelit, materialeve dhe kohës. </w:t>
      </w:r>
      <w:r w:rsidRPr="00F7679C">
        <w:rPr>
          <w:rFonts w:ascii="Times New Roman" w:hAnsi="Times New Roman"/>
          <w:sz w:val="24"/>
          <w:szCs w:val="24"/>
        </w:rPr>
        <w:t>Në</w:t>
      </w:r>
      <w:r w:rsidRPr="00400B14">
        <w:rPr>
          <w:rFonts w:ascii="Times New Roman" w:hAnsi="Times New Roman"/>
          <w:sz w:val="24"/>
          <w:szCs w:val="24"/>
        </w:rPr>
        <w:t xml:space="preserve"> pë</w:t>
      </w:r>
      <w:r w:rsidRPr="00384E9A">
        <w:rPr>
          <w:rFonts w:ascii="Times New Roman" w:hAnsi="Times New Roman"/>
          <w:sz w:val="24"/>
          <w:szCs w:val="24"/>
        </w:rPr>
        <w:t xml:space="preserve">rfundim të kësaj </w:t>
      </w:r>
      <w:r w:rsidRPr="002E3EA3">
        <w:rPr>
          <w:rFonts w:ascii="Times New Roman" w:hAnsi="Times New Roman"/>
          <w:sz w:val="24"/>
          <w:szCs w:val="24"/>
        </w:rPr>
        <w:t>analize u evidentuan tri kategori kapacitetesh si më poshtë:</w:t>
      </w:r>
    </w:p>
    <w:p w:rsidR="00FC426D" w:rsidRPr="002D47DF" w:rsidRDefault="00FC426D" w:rsidP="00D3663F">
      <w:pPr>
        <w:spacing w:line="276" w:lineRule="auto"/>
        <w:jc w:val="both"/>
        <w:rPr>
          <w:rFonts w:ascii="Times New Roman" w:hAnsi="Times New Roman"/>
          <w:sz w:val="24"/>
          <w:szCs w:val="24"/>
        </w:rPr>
      </w:pPr>
      <w:r w:rsidRPr="001076CB">
        <w:rPr>
          <w:rFonts w:ascii="Times New Roman" w:hAnsi="Times New Roman"/>
          <w:iCs/>
          <w:sz w:val="24"/>
          <w:szCs w:val="24"/>
        </w:rPr>
        <w:t>- Kapacitetet që janë të nevojshme për mbrojtjen kombëtare dhe të detyrueshme e në përputhje me angazhimet e vendit tonë në NATO, zhvillimi i të cilave do të nisë dhe do të realizohet brenda 10 viteve të ardhshme.</w:t>
      </w:r>
      <w:r w:rsidRPr="000E1951">
        <w:rPr>
          <w:rFonts w:ascii="Times New Roman" w:hAnsi="Times New Roman"/>
          <w:i/>
          <w:iCs/>
          <w:sz w:val="24"/>
          <w:szCs w:val="24"/>
        </w:rPr>
        <w:t xml:space="preserve"> </w:t>
      </w:r>
      <w:r w:rsidRPr="002D47DF">
        <w:rPr>
          <w:rFonts w:ascii="Times New Roman" w:hAnsi="Times New Roman"/>
          <w:sz w:val="24"/>
          <w:szCs w:val="24"/>
        </w:rPr>
        <w:t>Këto kapacitete janë fokusi i këtij dokumenti.</w:t>
      </w:r>
    </w:p>
    <w:p w:rsidR="00FC426D" w:rsidRPr="002D47DF" w:rsidRDefault="00FC426D" w:rsidP="00D3663F">
      <w:pPr>
        <w:spacing w:line="276" w:lineRule="auto"/>
        <w:jc w:val="both"/>
        <w:rPr>
          <w:rFonts w:ascii="Times New Roman" w:hAnsi="Times New Roman"/>
          <w:sz w:val="24"/>
          <w:szCs w:val="24"/>
        </w:rPr>
      </w:pPr>
      <w:r w:rsidRPr="001076CB">
        <w:rPr>
          <w:rFonts w:ascii="Times New Roman" w:hAnsi="Times New Roman"/>
          <w:iCs/>
          <w:sz w:val="24"/>
          <w:szCs w:val="24"/>
        </w:rPr>
        <w:t xml:space="preserve">- Kapacitetet që janë të nevojshme për mbrojtjen kombëtare, por janë shumë të kushtueshme për vendin tonë dhe mund të arrihen vetëm në bashkëpunim me NATO-n dhe </w:t>
      </w:r>
      <w:r w:rsidR="001076CB" w:rsidRPr="001076CB">
        <w:rPr>
          <w:rFonts w:ascii="Times New Roman" w:hAnsi="Times New Roman"/>
          <w:iCs/>
          <w:sz w:val="24"/>
          <w:szCs w:val="24"/>
        </w:rPr>
        <w:t>A</w:t>
      </w:r>
      <w:r w:rsidRPr="001076CB">
        <w:rPr>
          <w:rFonts w:ascii="Times New Roman" w:hAnsi="Times New Roman"/>
          <w:iCs/>
          <w:sz w:val="24"/>
          <w:szCs w:val="24"/>
        </w:rPr>
        <w:t>leatët.</w:t>
      </w:r>
      <w:r w:rsidRPr="002D47DF">
        <w:rPr>
          <w:rFonts w:ascii="Times New Roman" w:hAnsi="Times New Roman"/>
          <w:i/>
          <w:iCs/>
          <w:sz w:val="24"/>
          <w:szCs w:val="24"/>
        </w:rPr>
        <w:t xml:space="preserve"> </w:t>
      </w:r>
      <w:r w:rsidR="001076CB">
        <w:rPr>
          <w:rFonts w:ascii="Times New Roman" w:hAnsi="Times New Roman"/>
          <w:sz w:val="24"/>
          <w:szCs w:val="24"/>
        </w:rPr>
        <w:t xml:space="preserve">Në rastin e </w:t>
      </w:r>
      <w:r w:rsidR="001076CB">
        <w:rPr>
          <w:rFonts w:ascii="Times New Roman" w:hAnsi="Times New Roman"/>
          <w:sz w:val="24"/>
          <w:szCs w:val="24"/>
        </w:rPr>
        <w:lastRenderedPageBreak/>
        <w:t>FA-së</w:t>
      </w:r>
      <w:r w:rsidRPr="002D47DF">
        <w:rPr>
          <w:rFonts w:ascii="Times New Roman" w:hAnsi="Times New Roman"/>
          <w:sz w:val="24"/>
          <w:szCs w:val="24"/>
        </w:rPr>
        <w:t xml:space="preserve"> kapacitete të tilla</w:t>
      </w:r>
      <w:r w:rsidR="001076CB">
        <w:rPr>
          <w:rFonts w:ascii="Times New Roman" w:hAnsi="Times New Roman"/>
          <w:sz w:val="24"/>
          <w:szCs w:val="24"/>
        </w:rPr>
        <w:t>,</w:t>
      </w:r>
      <w:r w:rsidRPr="002D47DF">
        <w:rPr>
          <w:rFonts w:ascii="Times New Roman" w:hAnsi="Times New Roman"/>
          <w:sz w:val="24"/>
          <w:szCs w:val="24"/>
        </w:rPr>
        <w:t xml:space="preserve"> </w:t>
      </w:r>
      <w:r>
        <w:rPr>
          <w:rFonts w:ascii="Times New Roman" w:hAnsi="Times New Roman"/>
          <w:sz w:val="24"/>
          <w:szCs w:val="24"/>
        </w:rPr>
        <w:t>ndër të tjera përfshijnë mbrojtjen</w:t>
      </w:r>
      <w:r w:rsidRPr="002D47DF">
        <w:rPr>
          <w:rFonts w:ascii="Times New Roman" w:hAnsi="Times New Roman"/>
          <w:sz w:val="24"/>
          <w:szCs w:val="24"/>
        </w:rPr>
        <w:t xml:space="preserve"> raketore, transporti</w:t>
      </w:r>
      <w:r>
        <w:rPr>
          <w:rFonts w:ascii="Times New Roman" w:hAnsi="Times New Roman"/>
          <w:sz w:val="24"/>
          <w:szCs w:val="24"/>
        </w:rPr>
        <w:t>n</w:t>
      </w:r>
      <w:r w:rsidRPr="002D47DF">
        <w:rPr>
          <w:rFonts w:ascii="Times New Roman" w:hAnsi="Times New Roman"/>
          <w:sz w:val="24"/>
          <w:szCs w:val="24"/>
        </w:rPr>
        <w:t xml:space="preserve"> strategjik dhe policimi</w:t>
      </w:r>
      <w:r>
        <w:rPr>
          <w:rFonts w:ascii="Times New Roman" w:hAnsi="Times New Roman"/>
          <w:sz w:val="24"/>
          <w:szCs w:val="24"/>
        </w:rPr>
        <w:t>n</w:t>
      </w:r>
      <w:r w:rsidRPr="002D47DF">
        <w:rPr>
          <w:rFonts w:ascii="Times New Roman" w:hAnsi="Times New Roman"/>
          <w:sz w:val="24"/>
          <w:szCs w:val="24"/>
        </w:rPr>
        <w:t xml:space="preserve"> ajror etj. </w:t>
      </w:r>
    </w:p>
    <w:p w:rsidR="00FC426D" w:rsidRPr="00584C96" w:rsidRDefault="00FC426D" w:rsidP="00D3663F">
      <w:pPr>
        <w:spacing w:line="276" w:lineRule="auto"/>
        <w:jc w:val="both"/>
        <w:rPr>
          <w:rFonts w:ascii="Times New Roman" w:hAnsi="Times New Roman"/>
          <w:sz w:val="24"/>
          <w:szCs w:val="24"/>
          <w:highlight w:val="yellow"/>
        </w:rPr>
      </w:pPr>
      <w:r w:rsidRPr="001076CB">
        <w:rPr>
          <w:rFonts w:ascii="Times New Roman" w:hAnsi="Times New Roman"/>
          <w:iCs/>
          <w:sz w:val="24"/>
          <w:szCs w:val="24"/>
        </w:rPr>
        <w:t>- Kapacitetet që i nevojiten FA</w:t>
      </w:r>
      <w:r w:rsidR="001076CB" w:rsidRPr="001076CB">
        <w:rPr>
          <w:rFonts w:ascii="Times New Roman" w:hAnsi="Times New Roman"/>
          <w:iCs/>
          <w:sz w:val="24"/>
          <w:szCs w:val="24"/>
        </w:rPr>
        <w:t>-së</w:t>
      </w:r>
      <w:r w:rsidRPr="001076CB">
        <w:rPr>
          <w:rFonts w:ascii="Times New Roman" w:hAnsi="Times New Roman"/>
          <w:iCs/>
          <w:sz w:val="24"/>
          <w:szCs w:val="24"/>
        </w:rPr>
        <w:t xml:space="preserve"> dhe realizimi i të cilave është i pamundur në afatin kohor të 10 viteve të ardhshme.</w:t>
      </w:r>
      <w:r w:rsidRPr="000B76D4">
        <w:rPr>
          <w:rFonts w:ascii="Times New Roman" w:hAnsi="Times New Roman"/>
          <w:i/>
          <w:iCs/>
          <w:sz w:val="24"/>
          <w:szCs w:val="24"/>
        </w:rPr>
        <w:t xml:space="preserve"> </w:t>
      </w:r>
      <w:r w:rsidRPr="000B76D4">
        <w:rPr>
          <w:rFonts w:ascii="Times New Roman" w:hAnsi="Times New Roman"/>
          <w:sz w:val="24"/>
          <w:szCs w:val="24"/>
        </w:rPr>
        <w:t xml:space="preserve">Zhvillimi i kapaciteteve të tilla do të konsiderohet </w:t>
      </w:r>
      <w:r w:rsidR="001076CB">
        <w:rPr>
          <w:rFonts w:ascii="Times New Roman" w:hAnsi="Times New Roman"/>
          <w:sz w:val="24"/>
          <w:szCs w:val="24"/>
        </w:rPr>
        <w:t>te</w:t>
      </w:r>
      <w:r w:rsidRPr="00584C96">
        <w:rPr>
          <w:rFonts w:ascii="Times New Roman" w:hAnsi="Times New Roman"/>
          <w:sz w:val="24"/>
          <w:szCs w:val="24"/>
        </w:rPr>
        <w:t xml:space="preserve"> PAZH-i radhës ose në rast se disa nga projektet në zhvillim do të kenë kosto konsiderueshëm më të ulët sesa buxheti i planifikuar fillimisht. </w:t>
      </w:r>
    </w:p>
    <w:p w:rsidR="00FC426D" w:rsidRPr="001076CB" w:rsidRDefault="00FC426D" w:rsidP="001076CB">
      <w:pPr>
        <w:pStyle w:val="ListParagraph"/>
        <w:spacing w:before="240" w:after="120" w:line="276" w:lineRule="auto"/>
        <w:ind w:left="360" w:hanging="360"/>
        <w:contextualSpacing w:val="0"/>
        <w:jc w:val="both"/>
        <w:rPr>
          <w:rFonts w:ascii="Times New Roman" w:hAnsi="Times New Roman"/>
          <w:b/>
          <w:sz w:val="24"/>
          <w:szCs w:val="24"/>
        </w:rPr>
      </w:pPr>
      <w:r w:rsidRPr="001076CB">
        <w:rPr>
          <w:rFonts w:ascii="Times New Roman" w:hAnsi="Times New Roman"/>
          <w:b/>
          <w:sz w:val="24"/>
          <w:szCs w:val="24"/>
        </w:rPr>
        <w:t>Supozimet në hartimin e PAZH 2024-2033</w:t>
      </w:r>
      <w:r w:rsidR="001154F5">
        <w:rPr>
          <w:rFonts w:ascii="Times New Roman" w:hAnsi="Times New Roman"/>
          <w:b/>
          <w:sz w:val="24"/>
          <w:szCs w:val="24"/>
        </w:rPr>
        <w:t>.</w:t>
      </w:r>
    </w:p>
    <w:p w:rsidR="00FC426D" w:rsidRPr="00584C96" w:rsidRDefault="001154F5" w:rsidP="00C82897">
      <w:pPr>
        <w:pStyle w:val="ListParagraph"/>
        <w:numPr>
          <w:ilvl w:val="0"/>
          <w:numId w:val="12"/>
        </w:numPr>
        <w:spacing w:after="0" w:line="276" w:lineRule="auto"/>
        <w:jc w:val="both"/>
        <w:rPr>
          <w:rFonts w:ascii="Times New Roman" w:eastAsia="Arial" w:hAnsi="Times New Roman"/>
          <w:sz w:val="24"/>
          <w:szCs w:val="24"/>
        </w:rPr>
      </w:pPr>
      <w:r>
        <w:rPr>
          <w:rFonts w:ascii="Times New Roman" w:eastAsia="Arial" w:hAnsi="Times New Roman"/>
          <w:sz w:val="24"/>
          <w:szCs w:val="24"/>
        </w:rPr>
        <w:t>s</w:t>
      </w:r>
      <w:r w:rsidR="00FC426D" w:rsidRPr="00584C96">
        <w:rPr>
          <w:rFonts w:ascii="Times New Roman" w:eastAsia="Arial" w:hAnsi="Times New Roman"/>
          <w:sz w:val="24"/>
          <w:szCs w:val="24"/>
        </w:rPr>
        <w:t xml:space="preserve">ovraniteti tokësor i </w:t>
      </w:r>
      <w:r w:rsidR="001076CB" w:rsidRPr="000D4B42">
        <w:rPr>
          <w:rFonts w:ascii="Times New Roman" w:eastAsia="Calibri" w:hAnsi="Times New Roman"/>
          <w:bCs/>
          <w:sz w:val="24"/>
          <w:szCs w:val="24"/>
        </w:rPr>
        <w:t>Republikës së Shqipërisë</w:t>
      </w:r>
      <w:r w:rsidR="00FC426D" w:rsidRPr="00584C96">
        <w:rPr>
          <w:rFonts w:ascii="Times New Roman" w:eastAsia="Arial" w:hAnsi="Times New Roman"/>
          <w:sz w:val="24"/>
          <w:szCs w:val="24"/>
        </w:rPr>
        <w:t xml:space="preserve"> nuk do të preket nga kërcënime të jashtme;</w:t>
      </w:r>
    </w:p>
    <w:p w:rsidR="00FC426D" w:rsidRPr="00584C96" w:rsidRDefault="001154F5" w:rsidP="00C82897">
      <w:pPr>
        <w:pStyle w:val="CommentText"/>
        <w:numPr>
          <w:ilvl w:val="0"/>
          <w:numId w:val="12"/>
        </w:numPr>
        <w:spacing w:after="0" w:line="276" w:lineRule="auto"/>
        <w:jc w:val="both"/>
        <w:rPr>
          <w:rFonts w:ascii="Times New Roman" w:eastAsia="Arial" w:hAnsi="Times New Roman"/>
          <w:sz w:val="24"/>
          <w:szCs w:val="24"/>
        </w:rPr>
      </w:pPr>
      <w:r>
        <w:rPr>
          <w:rFonts w:ascii="Times New Roman" w:eastAsia="Arial" w:hAnsi="Times New Roman"/>
          <w:sz w:val="24"/>
          <w:szCs w:val="24"/>
        </w:rPr>
        <w:t>m</w:t>
      </w:r>
      <w:r w:rsidR="00FC426D" w:rsidRPr="00584C96">
        <w:rPr>
          <w:rFonts w:ascii="Times New Roman" w:eastAsia="Arial" w:hAnsi="Times New Roman"/>
          <w:sz w:val="24"/>
          <w:szCs w:val="24"/>
        </w:rPr>
        <w:t>asat që ka ndërmar</w:t>
      </w:r>
      <w:r w:rsidR="00814F60">
        <w:rPr>
          <w:rFonts w:ascii="Times New Roman" w:eastAsia="Arial" w:hAnsi="Times New Roman"/>
          <w:sz w:val="24"/>
          <w:szCs w:val="24"/>
        </w:rPr>
        <w:t>r</w:t>
      </w:r>
      <w:r w:rsidR="00FC426D" w:rsidRPr="00584C96">
        <w:rPr>
          <w:rFonts w:ascii="Times New Roman" w:eastAsia="Arial" w:hAnsi="Times New Roman"/>
          <w:sz w:val="24"/>
          <w:szCs w:val="24"/>
        </w:rPr>
        <w:t>ë Aleanca për rritjen e veprimtarisë shkurajuese janë të efektshme dhe parandalojnë cenimin territorial të një vendi anëtar të saj;</w:t>
      </w:r>
    </w:p>
    <w:p w:rsidR="00FC426D" w:rsidRPr="00B1066A" w:rsidRDefault="001154F5" w:rsidP="00C82897">
      <w:pPr>
        <w:pStyle w:val="ListParagraph"/>
        <w:numPr>
          <w:ilvl w:val="0"/>
          <w:numId w:val="12"/>
        </w:numPr>
        <w:spacing w:after="0" w:line="276" w:lineRule="auto"/>
        <w:jc w:val="both"/>
        <w:rPr>
          <w:rFonts w:ascii="Times New Roman" w:eastAsia="Arial" w:hAnsi="Times New Roman"/>
          <w:sz w:val="24"/>
          <w:szCs w:val="24"/>
        </w:rPr>
      </w:pPr>
      <w:r>
        <w:rPr>
          <w:rFonts w:ascii="Times New Roman" w:eastAsia="Arial" w:hAnsi="Times New Roman"/>
          <w:sz w:val="24"/>
          <w:szCs w:val="24"/>
        </w:rPr>
        <w:t>m</w:t>
      </w:r>
      <w:r w:rsidR="00FC426D" w:rsidRPr="00584C96">
        <w:rPr>
          <w:rFonts w:ascii="Times New Roman" w:eastAsia="Arial" w:hAnsi="Times New Roman"/>
          <w:sz w:val="24"/>
          <w:szCs w:val="24"/>
        </w:rPr>
        <w:t>jedisi global i sigurisë do të vijojë të jetë i paqëndrueshëm</w:t>
      </w:r>
      <w:r w:rsidR="001076CB">
        <w:rPr>
          <w:rFonts w:ascii="Times New Roman" w:eastAsia="Arial" w:hAnsi="Times New Roman"/>
          <w:sz w:val="24"/>
          <w:szCs w:val="24"/>
        </w:rPr>
        <w:t>,</w:t>
      </w:r>
      <w:r w:rsidR="00FC426D" w:rsidRPr="00584C96">
        <w:rPr>
          <w:rFonts w:ascii="Times New Roman" w:eastAsia="Arial" w:hAnsi="Times New Roman"/>
          <w:sz w:val="24"/>
          <w:szCs w:val="24"/>
        </w:rPr>
        <w:t xml:space="preserve"> duke sjellë ndikime të tërthorta në mjedisin e sigurisë </w:t>
      </w:r>
      <w:r w:rsidR="00FC426D" w:rsidRPr="00B1066A">
        <w:rPr>
          <w:rFonts w:ascii="Times New Roman" w:eastAsia="Arial" w:hAnsi="Times New Roman"/>
          <w:sz w:val="24"/>
          <w:szCs w:val="24"/>
        </w:rPr>
        <w:t>rajonale;</w:t>
      </w:r>
    </w:p>
    <w:p w:rsidR="00FC426D" w:rsidRDefault="001154F5" w:rsidP="00C82897">
      <w:pPr>
        <w:pStyle w:val="ListParagraph"/>
        <w:numPr>
          <w:ilvl w:val="0"/>
          <w:numId w:val="12"/>
        </w:numPr>
        <w:spacing w:after="0" w:line="276" w:lineRule="auto"/>
        <w:jc w:val="both"/>
        <w:rPr>
          <w:rFonts w:ascii="Times New Roman" w:eastAsia="Arial" w:hAnsi="Times New Roman"/>
          <w:sz w:val="24"/>
          <w:szCs w:val="24"/>
        </w:rPr>
      </w:pPr>
      <w:r w:rsidRPr="00B1066A">
        <w:rPr>
          <w:rFonts w:ascii="Times New Roman" w:eastAsia="Arial" w:hAnsi="Times New Roman"/>
          <w:sz w:val="24"/>
          <w:szCs w:val="24"/>
        </w:rPr>
        <w:t>k</w:t>
      </w:r>
      <w:r w:rsidR="00FC426D" w:rsidRPr="00B1066A">
        <w:rPr>
          <w:rFonts w:ascii="Times New Roman" w:eastAsia="Arial" w:hAnsi="Times New Roman"/>
          <w:sz w:val="24"/>
          <w:szCs w:val="24"/>
        </w:rPr>
        <w:t>ërkesat për zhvillimin e kapaciteteve për mbro</w:t>
      </w:r>
      <w:r w:rsidR="004B7435" w:rsidRPr="00B1066A">
        <w:rPr>
          <w:rFonts w:ascii="Times New Roman" w:eastAsia="Arial" w:hAnsi="Times New Roman"/>
          <w:sz w:val="24"/>
          <w:szCs w:val="24"/>
        </w:rPr>
        <w:t>j</w:t>
      </w:r>
      <w:r w:rsidR="00814F60" w:rsidRPr="00B1066A">
        <w:rPr>
          <w:rFonts w:ascii="Times New Roman" w:eastAsia="Arial" w:hAnsi="Times New Roman"/>
          <w:sz w:val="24"/>
          <w:szCs w:val="24"/>
        </w:rPr>
        <w:t>t</w:t>
      </w:r>
      <w:r w:rsidR="00FC426D" w:rsidRPr="00B1066A">
        <w:rPr>
          <w:rFonts w:ascii="Times New Roman" w:eastAsia="Arial" w:hAnsi="Times New Roman"/>
          <w:sz w:val="24"/>
          <w:szCs w:val="24"/>
        </w:rPr>
        <w:t xml:space="preserve">jen e </w:t>
      </w:r>
      <w:r w:rsidR="00FC426D">
        <w:rPr>
          <w:rFonts w:ascii="Times New Roman" w:eastAsia="Arial" w:hAnsi="Times New Roman"/>
          <w:sz w:val="24"/>
          <w:szCs w:val="24"/>
        </w:rPr>
        <w:t xml:space="preserve">vendit, qëndrueshmërinë dhe në kuadër të Aleancës do të rriten; </w:t>
      </w:r>
      <w:r w:rsidR="001076CB">
        <w:rPr>
          <w:rFonts w:ascii="Times New Roman" w:eastAsia="Arial" w:hAnsi="Times New Roman"/>
          <w:sz w:val="24"/>
          <w:szCs w:val="24"/>
        </w:rPr>
        <w:t xml:space="preserve"> </w:t>
      </w:r>
    </w:p>
    <w:p w:rsidR="00FC426D" w:rsidRPr="00CE5119" w:rsidRDefault="001154F5" w:rsidP="00C82897">
      <w:pPr>
        <w:pStyle w:val="ListParagraph"/>
        <w:numPr>
          <w:ilvl w:val="0"/>
          <w:numId w:val="12"/>
        </w:numPr>
        <w:spacing w:after="0" w:line="276" w:lineRule="auto"/>
        <w:jc w:val="both"/>
        <w:rPr>
          <w:rFonts w:ascii="Times New Roman" w:eastAsia="Arial" w:hAnsi="Times New Roman"/>
          <w:sz w:val="24"/>
          <w:szCs w:val="24"/>
        </w:rPr>
      </w:pPr>
      <w:r>
        <w:rPr>
          <w:rFonts w:ascii="Times New Roman" w:eastAsia="Arial" w:hAnsi="Times New Roman"/>
          <w:sz w:val="24"/>
          <w:szCs w:val="24"/>
        </w:rPr>
        <w:t>k</w:t>
      </w:r>
      <w:r w:rsidR="00FC426D" w:rsidRPr="00CE5119">
        <w:rPr>
          <w:rFonts w:ascii="Times New Roman" w:eastAsia="Arial" w:hAnsi="Times New Roman"/>
          <w:sz w:val="24"/>
          <w:szCs w:val="24"/>
        </w:rPr>
        <w:t>ërcënimet ndaj sigurisë, të ndërlidhura me ato hibride e kibernetike, do të vijojnë të jenë prezent në hapësirën tonë kombëtare;</w:t>
      </w:r>
    </w:p>
    <w:p w:rsidR="00FC426D" w:rsidRPr="00CE5119" w:rsidRDefault="001154F5" w:rsidP="00C82897">
      <w:pPr>
        <w:pStyle w:val="ListParagraph"/>
        <w:numPr>
          <w:ilvl w:val="0"/>
          <w:numId w:val="12"/>
        </w:numPr>
        <w:spacing w:after="0" w:line="276" w:lineRule="auto"/>
        <w:jc w:val="both"/>
        <w:rPr>
          <w:rFonts w:ascii="Times New Roman" w:eastAsia="Arial" w:hAnsi="Times New Roman"/>
          <w:sz w:val="24"/>
          <w:szCs w:val="24"/>
        </w:rPr>
      </w:pPr>
      <w:r>
        <w:rPr>
          <w:rFonts w:ascii="Times New Roman" w:eastAsia="Arial" w:hAnsi="Times New Roman"/>
          <w:sz w:val="24"/>
          <w:szCs w:val="24"/>
        </w:rPr>
        <w:t>b</w:t>
      </w:r>
      <w:r w:rsidR="00FC426D" w:rsidRPr="00CE5119">
        <w:rPr>
          <w:rFonts w:ascii="Times New Roman" w:eastAsia="Arial" w:hAnsi="Times New Roman"/>
          <w:sz w:val="24"/>
          <w:szCs w:val="24"/>
        </w:rPr>
        <w:t xml:space="preserve">uxheti i Mbrojtjes i përcaktuar, duke filluar nga viti 2024 do të </w:t>
      </w:r>
      <w:r w:rsidR="00FC426D">
        <w:rPr>
          <w:rFonts w:ascii="Times New Roman" w:eastAsia="Arial" w:hAnsi="Times New Roman"/>
          <w:sz w:val="24"/>
          <w:szCs w:val="24"/>
        </w:rPr>
        <w:t>jetë më shumë se</w:t>
      </w:r>
      <w:r w:rsidR="00FC426D" w:rsidRPr="00CE5119">
        <w:rPr>
          <w:rFonts w:ascii="Times New Roman" w:eastAsia="Arial" w:hAnsi="Times New Roman"/>
          <w:sz w:val="24"/>
          <w:szCs w:val="24"/>
        </w:rPr>
        <w:t xml:space="preserve"> 2% të PBB</w:t>
      </w:r>
      <w:r w:rsidR="00FC6E56">
        <w:rPr>
          <w:rFonts w:ascii="Times New Roman" w:eastAsia="Arial" w:hAnsi="Times New Roman"/>
          <w:sz w:val="24"/>
          <w:szCs w:val="24"/>
        </w:rPr>
        <w:t>-së</w:t>
      </w:r>
      <w:r w:rsidR="00FC426D" w:rsidRPr="00CE5119">
        <w:rPr>
          <w:rFonts w:ascii="Times New Roman" w:eastAsia="Arial" w:hAnsi="Times New Roman"/>
          <w:sz w:val="24"/>
          <w:szCs w:val="24"/>
        </w:rPr>
        <w:t xml:space="preserve">, nga e cila 20 % do të jetë e dedikuar për modernizimin; </w:t>
      </w:r>
    </w:p>
    <w:p w:rsidR="00FC426D" w:rsidRPr="00CE5119" w:rsidRDefault="00FC426D" w:rsidP="00C82897">
      <w:pPr>
        <w:pStyle w:val="ListParagraph"/>
        <w:numPr>
          <w:ilvl w:val="0"/>
          <w:numId w:val="12"/>
        </w:numPr>
        <w:spacing w:after="0" w:line="276" w:lineRule="auto"/>
        <w:jc w:val="both"/>
        <w:rPr>
          <w:rFonts w:ascii="Times New Roman" w:eastAsia="Arial" w:hAnsi="Times New Roman"/>
          <w:sz w:val="24"/>
          <w:szCs w:val="24"/>
        </w:rPr>
      </w:pPr>
      <w:r w:rsidRPr="00CE5119">
        <w:rPr>
          <w:rFonts w:ascii="Times New Roman" w:eastAsia="Arial" w:hAnsi="Times New Roman"/>
          <w:sz w:val="24"/>
          <w:szCs w:val="24"/>
        </w:rPr>
        <w:t>FARSH</w:t>
      </w:r>
      <w:r w:rsidR="00FC6E56">
        <w:rPr>
          <w:rFonts w:ascii="Times New Roman" w:eastAsia="Arial" w:hAnsi="Times New Roman"/>
          <w:sz w:val="24"/>
          <w:szCs w:val="24"/>
        </w:rPr>
        <w:t>-i</w:t>
      </w:r>
      <w:r w:rsidRPr="00CE5119">
        <w:rPr>
          <w:rFonts w:ascii="Times New Roman" w:eastAsia="Arial" w:hAnsi="Times New Roman"/>
          <w:sz w:val="24"/>
          <w:szCs w:val="24"/>
        </w:rPr>
        <w:t xml:space="preserve"> do të ketë një rritje të personelit mbi numrin e parashikuar në RSM</w:t>
      </w:r>
      <w:r w:rsidR="00FC6E56">
        <w:rPr>
          <w:rFonts w:ascii="Times New Roman" w:eastAsia="Arial" w:hAnsi="Times New Roman"/>
          <w:sz w:val="24"/>
          <w:szCs w:val="24"/>
        </w:rPr>
        <w:t>,</w:t>
      </w:r>
      <w:r w:rsidRPr="00CE5119">
        <w:rPr>
          <w:rFonts w:ascii="Times New Roman" w:eastAsia="Arial" w:hAnsi="Times New Roman"/>
          <w:sz w:val="24"/>
          <w:szCs w:val="24"/>
        </w:rPr>
        <w:t xml:space="preserve"> duke integruar si pjesë të saj edhe forcën rezerviste;</w:t>
      </w:r>
    </w:p>
    <w:p w:rsidR="00FC426D" w:rsidRPr="00CE5119" w:rsidRDefault="00FC426D" w:rsidP="00C82897">
      <w:pPr>
        <w:pStyle w:val="ListParagraph"/>
        <w:numPr>
          <w:ilvl w:val="0"/>
          <w:numId w:val="12"/>
        </w:numPr>
        <w:spacing w:after="0" w:line="276" w:lineRule="auto"/>
        <w:jc w:val="both"/>
        <w:rPr>
          <w:rFonts w:ascii="Times New Roman" w:eastAsia="Arial" w:hAnsi="Times New Roman"/>
          <w:sz w:val="24"/>
          <w:szCs w:val="24"/>
        </w:rPr>
      </w:pPr>
      <w:r w:rsidRPr="00CE5119">
        <w:rPr>
          <w:rFonts w:ascii="Times New Roman" w:eastAsia="Arial" w:hAnsi="Times New Roman"/>
          <w:sz w:val="24"/>
          <w:szCs w:val="24"/>
        </w:rPr>
        <w:t>FARSH</w:t>
      </w:r>
      <w:r w:rsidR="00FC6E56">
        <w:rPr>
          <w:rFonts w:ascii="Times New Roman" w:eastAsia="Arial" w:hAnsi="Times New Roman"/>
          <w:sz w:val="24"/>
          <w:szCs w:val="24"/>
        </w:rPr>
        <w:t>-i</w:t>
      </w:r>
      <w:r w:rsidRPr="00CE5119">
        <w:rPr>
          <w:rFonts w:ascii="Times New Roman" w:eastAsia="Arial" w:hAnsi="Times New Roman"/>
          <w:sz w:val="24"/>
          <w:szCs w:val="24"/>
        </w:rPr>
        <w:t xml:space="preserve"> do të vijojë përgatitjen, kompletimin dhe modernizimin e saj bazuar në parimin </w:t>
      </w:r>
      <w:r>
        <w:rPr>
          <w:rFonts w:ascii="Times New Roman" w:eastAsia="Arial" w:hAnsi="Times New Roman"/>
          <w:sz w:val="24"/>
          <w:szCs w:val="24"/>
        </w:rPr>
        <w:t>e n</w:t>
      </w:r>
      <w:r w:rsidRPr="00CE5119">
        <w:rPr>
          <w:rFonts w:ascii="Times New Roman" w:eastAsia="Arial" w:hAnsi="Times New Roman"/>
          <w:sz w:val="24"/>
          <w:szCs w:val="24"/>
        </w:rPr>
        <w:t xml:space="preserve">jë </w:t>
      </w:r>
      <w:r>
        <w:rPr>
          <w:rFonts w:ascii="Times New Roman" w:eastAsia="Arial" w:hAnsi="Times New Roman"/>
          <w:sz w:val="24"/>
          <w:szCs w:val="24"/>
        </w:rPr>
        <w:t>grupimi</w:t>
      </w:r>
      <w:r w:rsidRPr="00CE5119">
        <w:rPr>
          <w:rFonts w:ascii="Times New Roman" w:eastAsia="Arial" w:hAnsi="Times New Roman"/>
          <w:sz w:val="24"/>
          <w:szCs w:val="24"/>
        </w:rPr>
        <w:t xml:space="preserve"> të vetëm forcash </w:t>
      </w:r>
      <w:r w:rsidRPr="00CE5119">
        <w:rPr>
          <w:rFonts w:ascii="Times New Roman" w:eastAsia="Arial" w:hAnsi="Times New Roman"/>
          <w:i/>
          <w:sz w:val="24"/>
          <w:szCs w:val="24"/>
        </w:rPr>
        <w:t>(one single set of forces);</w:t>
      </w:r>
    </w:p>
    <w:p w:rsidR="00FC426D" w:rsidRPr="00CE5119" w:rsidRDefault="001154F5" w:rsidP="00C82897">
      <w:pPr>
        <w:pStyle w:val="ListParagraph"/>
        <w:numPr>
          <w:ilvl w:val="0"/>
          <w:numId w:val="12"/>
        </w:numPr>
        <w:spacing w:after="0" w:line="276" w:lineRule="auto"/>
        <w:jc w:val="both"/>
        <w:rPr>
          <w:rFonts w:ascii="Times New Roman" w:eastAsia="Arial" w:hAnsi="Times New Roman"/>
          <w:sz w:val="24"/>
          <w:szCs w:val="24"/>
        </w:rPr>
      </w:pPr>
      <w:r>
        <w:rPr>
          <w:rFonts w:ascii="Times New Roman" w:eastAsia="Arial" w:hAnsi="Times New Roman"/>
          <w:sz w:val="24"/>
          <w:szCs w:val="24"/>
        </w:rPr>
        <w:t>b</w:t>
      </w:r>
      <w:r w:rsidR="00FC426D" w:rsidRPr="00CE5119">
        <w:rPr>
          <w:rFonts w:ascii="Times New Roman" w:eastAsia="Arial" w:hAnsi="Times New Roman"/>
          <w:sz w:val="24"/>
          <w:szCs w:val="24"/>
        </w:rPr>
        <w:t xml:space="preserve">ashkëpunimi ushtarak </w:t>
      </w:r>
      <w:r w:rsidR="00FC426D">
        <w:rPr>
          <w:rFonts w:ascii="Times New Roman" w:eastAsia="Arial" w:hAnsi="Times New Roman"/>
          <w:sz w:val="24"/>
          <w:szCs w:val="24"/>
        </w:rPr>
        <w:t xml:space="preserve">me partnerët dhe </w:t>
      </w:r>
      <w:r w:rsidR="00FC426D" w:rsidRPr="00CE5119">
        <w:rPr>
          <w:rFonts w:ascii="Times New Roman" w:eastAsia="Arial" w:hAnsi="Times New Roman"/>
          <w:sz w:val="24"/>
          <w:szCs w:val="24"/>
        </w:rPr>
        <w:t xml:space="preserve">në rajon do të jetë në të njëjtin nivel ose </w:t>
      </w:r>
      <w:r w:rsidR="00FC426D">
        <w:rPr>
          <w:rFonts w:ascii="Times New Roman" w:eastAsia="Arial" w:hAnsi="Times New Roman"/>
          <w:sz w:val="24"/>
          <w:szCs w:val="24"/>
        </w:rPr>
        <w:t xml:space="preserve">në </w:t>
      </w:r>
      <w:r w:rsidR="00FC426D" w:rsidRPr="00CE5119">
        <w:rPr>
          <w:rFonts w:ascii="Times New Roman" w:eastAsia="Arial" w:hAnsi="Times New Roman"/>
          <w:sz w:val="24"/>
          <w:szCs w:val="24"/>
        </w:rPr>
        <w:t>rritje;</w:t>
      </w:r>
    </w:p>
    <w:p w:rsidR="00FC426D" w:rsidRPr="00CE5119" w:rsidRDefault="00FC426D" w:rsidP="00C82897">
      <w:pPr>
        <w:pStyle w:val="ListParagraph"/>
        <w:numPr>
          <w:ilvl w:val="0"/>
          <w:numId w:val="12"/>
        </w:numPr>
        <w:spacing w:after="0" w:line="276" w:lineRule="auto"/>
        <w:jc w:val="both"/>
        <w:rPr>
          <w:rFonts w:ascii="Times New Roman" w:hAnsi="Times New Roman"/>
          <w:sz w:val="24"/>
          <w:szCs w:val="24"/>
        </w:rPr>
      </w:pPr>
      <w:r w:rsidRPr="00CE5119">
        <w:rPr>
          <w:rFonts w:ascii="Times New Roman" w:eastAsia="Arial" w:hAnsi="Times New Roman"/>
          <w:sz w:val="24"/>
          <w:szCs w:val="24"/>
        </w:rPr>
        <w:t>FARSH</w:t>
      </w:r>
      <w:r w:rsidR="00FC6E56">
        <w:rPr>
          <w:rFonts w:ascii="Times New Roman" w:eastAsia="Arial" w:hAnsi="Times New Roman"/>
          <w:sz w:val="24"/>
          <w:szCs w:val="24"/>
        </w:rPr>
        <w:t>-i</w:t>
      </w:r>
      <w:r w:rsidRPr="00CE5119">
        <w:rPr>
          <w:rFonts w:ascii="Times New Roman" w:eastAsia="Arial" w:hAnsi="Times New Roman"/>
          <w:sz w:val="24"/>
          <w:szCs w:val="24"/>
        </w:rPr>
        <w:t xml:space="preserve"> do të vijojnë të ke</w:t>
      </w:r>
      <w:r w:rsidR="00FC6E56">
        <w:rPr>
          <w:rFonts w:ascii="Times New Roman" w:eastAsia="Arial" w:hAnsi="Times New Roman"/>
          <w:sz w:val="24"/>
          <w:szCs w:val="24"/>
        </w:rPr>
        <w:t>t</w:t>
      </w:r>
      <w:r w:rsidRPr="00CE5119">
        <w:rPr>
          <w:rFonts w:ascii="Times New Roman" w:eastAsia="Arial" w:hAnsi="Times New Roman"/>
          <w:sz w:val="24"/>
          <w:szCs w:val="24"/>
        </w:rPr>
        <w:t>ë një kontribut të shtuar në emergjencat civile</w:t>
      </w:r>
      <w:r w:rsidR="00FC6E56">
        <w:rPr>
          <w:rFonts w:ascii="Times New Roman" w:eastAsia="Arial" w:hAnsi="Times New Roman"/>
          <w:sz w:val="24"/>
          <w:szCs w:val="24"/>
        </w:rPr>
        <w:t>,</w:t>
      </w:r>
      <w:r w:rsidRPr="00CE5119">
        <w:rPr>
          <w:rFonts w:ascii="Times New Roman" w:eastAsia="Arial" w:hAnsi="Times New Roman"/>
          <w:sz w:val="24"/>
          <w:szCs w:val="24"/>
        </w:rPr>
        <w:t xml:space="preserve"> brenda dhe jashtë vendit. </w:t>
      </w:r>
    </w:p>
    <w:p w:rsidR="00FC426D" w:rsidRPr="00CE5119" w:rsidRDefault="00FC426D" w:rsidP="00D3663F">
      <w:pPr>
        <w:pStyle w:val="ListParagraph"/>
        <w:spacing w:after="120" w:line="276" w:lineRule="auto"/>
        <w:jc w:val="both"/>
        <w:rPr>
          <w:rFonts w:ascii="Times New Roman" w:hAnsi="Times New Roman"/>
          <w:sz w:val="24"/>
          <w:szCs w:val="24"/>
        </w:rPr>
      </w:pPr>
    </w:p>
    <w:p w:rsidR="00110D00" w:rsidRDefault="00110D00" w:rsidP="00110D00">
      <w:pPr>
        <w:pStyle w:val="Heading1"/>
        <w:spacing w:line="276" w:lineRule="auto"/>
        <w:jc w:val="center"/>
        <w:rPr>
          <w:rFonts w:ascii="Times New Roman" w:hAnsi="Times New Roman"/>
          <w:b/>
          <w:color w:val="auto"/>
          <w:sz w:val="24"/>
          <w:szCs w:val="24"/>
        </w:rPr>
      </w:pPr>
      <w:bookmarkStart w:id="4" w:name="_Toc163130536"/>
      <w:r>
        <w:rPr>
          <w:rFonts w:ascii="Times New Roman" w:hAnsi="Times New Roman"/>
          <w:b/>
          <w:color w:val="auto"/>
          <w:sz w:val="24"/>
          <w:szCs w:val="24"/>
        </w:rPr>
        <w:t>KREU II</w:t>
      </w:r>
      <w:bookmarkEnd w:id="4"/>
    </w:p>
    <w:p w:rsidR="00FC426D" w:rsidRPr="00CE5119" w:rsidRDefault="00FC426D" w:rsidP="00110D00">
      <w:pPr>
        <w:pStyle w:val="Heading1"/>
        <w:spacing w:line="276" w:lineRule="auto"/>
        <w:jc w:val="center"/>
        <w:rPr>
          <w:rFonts w:ascii="Times New Roman" w:hAnsi="Times New Roman"/>
          <w:b/>
          <w:color w:val="auto"/>
          <w:sz w:val="24"/>
          <w:szCs w:val="24"/>
        </w:rPr>
      </w:pPr>
      <w:bookmarkStart w:id="5" w:name="_Toc163130537"/>
      <w:r w:rsidRPr="00CE5119">
        <w:rPr>
          <w:rFonts w:ascii="Times New Roman" w:hAnsi="Times New Roman"/>
          <w:b/>
          <w:color w:val="auto"/>
          <w:sz w:val="24"/>
          <w:szCs w:val="24"/>
        </w:rPr>
        <w:t>VLERËSIMI I MJEDISIT TË SIGURISË</w:t>
      </w:r>
      <w:bookmarkEnd w:id="5"/>
    </w:p>
    <w:p w:rsidR="00FC426D" w:rsidRPr="00CE5119" w:rsidRDefault="00FC426D" w:rsidP="00D3663F">
      <w:pPr>
        <w:spacing w:before="240" w:after="120" w:line="276" w:lineRule="auto"/>
        <w:jc w:val="both"/>
        <w:outlineLvl w:val="1"/>
        <w:rPr>
          <w:rFonts w:ascii="Times New Roman" w:hAnsi="Times New Roman"/>
          <w:sz w:val="24"/>
          <w:szCs w:val="24"/>
        </w:rPr>
      </w:pPr>
      <w:bookmarkStart w:id="6" w:name="_Toc163130538"/>
      <w:r w:rsidRPr="00CE5119">
        <w:rPr>
          <w:rFonts w:ascii="Times New Roman" w:hAnsi="Times New Roman"/>
          <w:sz w:val="24"/>
          <w:szCs w:val="24"/>
        </w:rPr>
        <w:t>2.1. Ambienti gjeostrategjik i veprimit të FARSH</w:t>
      </w:r>
      <w:r w:rsidR="00FC6E56">
        <w:rPr>
          <w:rFonts w:ascii="Times New Roman" w:hAnsi="Times New Roman"/>
          <w:sz w:val="24"/>
          <w:szCs w:val="24"/>
        </w:rPr>
        <w:t>-it.</w:t>
      </w:r>
      <w:bookmarkEnd w:id="6"/>
    </w:p>
    <w:p w:rsidR="00FC426D" w:rsidRPr="00CE5119" w:rsidRDefault="00FC426D" w:rsidP="00D3663F">
      <w:pPr>
        <w:spacing w:after="120" w:line="276" w:lineRule="auto"/>
        <w:jc w:val="both"/>
        <w:rPr>
          <w:rFonts w:ascii="Times New Roman" w:hAnsi="Times New Roman"/>
          <w:sz w:val="24"/>
          <w:szCs w:val="24"/>
        </w:rPr>
      </w:pPr>
      <w:r w:rsidRPr="00CE5119">
        <w:rPr>
          <w:rFonts w:ascii="Times New Roman" w:hAnsi="Times New Roman"/>
          <w:sz w:val="24"/>
          <w:szCs w:val="24"/>
        </w:rPr>
        <w:t>Mjedisi global i sigurisë karakterizohet nga paqëndrueshmëria, paparashikueshmëria</w:t>
      </w:r>
      <w:r>
        <w:rPr>
          <w:rFonts w:ascii="Times New Roman" w:hAnsi="Times New Roman"/>
          <w:sz w:val="24"/>
          <w:szCs w:val="24"/>
        </w:rPr>
        <w:t>,</w:t>
      </w:r>
      <w:r w:rsidRPr="00CE5119">
        <w:rPr>
          <w:rFonts w:ascii="Times New Roman" w:hAnsi="Times New Roman"/>
          <w:sz w:val="24"/>
          <w:szCs w:val="24"/>
        </w:rPr>
        <w:t xml:space="preserve"> ndryshimi i vazhdueshëm dhe konkurrenca strategjike. Aktorë shtetëror</w:t>
      </w:r>
      <w:r w:rsidR="00FC6E56">
        <w:rPr>
          <w:rFonts w:ascii="Times New Roman" w:hAnsi="Times New Roman"/>
          <w:sz w:val="24"/>
          <w:szCs w:val="24"/>
        </w:rPr>
        <w:t>ë</w:t>
      </w:r>
      <w:r w:rsidRPr="00CE5119">
        <w:rPr>
          <w:rFonts w:ascii="Times New Roman" w:hAnsi="Times New Roman"/>
          <w:sz w:val="24"/>
          <w:szCs w:val="24"/>
        </w:rPr>
        <w:t xml:space="preserve"> me tendenca keqdashëse po mundohen të zhvillojnë aftësi për të ndikuar në mjedisin e sigurisë, të sfidojnë rregullat ndërkombëtare, interesat, vlerat dhe mënyrën e jetesës. Këto tendenca po tentohen të arrihen nëpërmjet ndikimeve/ndërhyrjeve në të gjitha fushat, duke përfshirë dhe përdorimin e forcës ushtarake. </w:t>
      </w:r>
    </w:p>
    <w:p w:rsidR="00FC426D" w:rsidRPr="00CE5119" w:rsidRDefault="00FC426D" w:rsidP="00D3663F">
      <w:pPr>
        <w:spacing w:after="120" w:line="276" w:lineRule="auto"/>
        <w:jc w:val="both"/>
        <w:rPr>
          <w:rFonts w:ascii="Times New Roman" w:hAnsi="Times New Roman"/>
          <w:sz w:val="24"/>
          <w:szCs w:val="24"/>
        </w:rPr>
      </w:pPr>
      <w:r w:rsidRPr="00CE5119">
        <w:rPr>
          <w:rFonts w:ascii="Times New Roman" w:hAnsi="Times New Roman"/>
          <w:sz w:val="24"/>
          <w:szCs w:val="24"/>
        </w:rPr>
        <w:lastRenderedPageBreak/>
        <w:t>Rreziqet dhe kërcënimet e rritura të sigurisë tashmë janë shtuar</w:t>
      </w:r>
      <w:r>
        <w:rPr>
          <w:rFonts w:ascii="Times New Roman" w:hAnsi="Times New Roman"/>
          <w:sz w:val="24"/>
          <w:szCs w:val="24"/>
        </w:rPr>
        <w:t>, po ashtu</w:t>
      </w:r>
      <w:r w:rsidRPr="00CE5119">
        <w:rPr>
          <w:rFonts w:ascii="Times New Roman" w:hAnsi="Times New Roman"/>
          <w:sz w:val="24"/>
          <w:szCs w:val="24"/>
        </w:rPr>
        <w:t xml:space="preserve"> edhe kërcënimet në hapësirën kibernetike. Ky kërcënim mund të përdoret në ç</w:t>
      </w:r>
      <w:r>
        <w:rPr>
          <w:rFonts w:ascii="Times New Roman" w:hAnsi="Times New Roman"/>
          <w:sz w:val="24"/>
          <w:szCs w:val="24"/>
        </w:rPr>
        <w:t>do kohë dhe pa paralajmëri</w:t>
      </w:r>
      <w:r w:rsidRPr="00CE5119">
        <w:rPr>
          <w:rFonts w:ascii="Times New Roman" w:hAnsi="Times New Roman"/>
          <w:sz w:val="24"/>
          <w:szCs w:val="24"/>
        </w:rPr>
        <w:t>m si një armë kundër qëndrueshmërisë sociale, ekonomike, politike si pasojë e zhvillime</w:t>
      </w:r>
      <w:r>
        <w:rPr>
          <w:rFonts w:ascii="Times New Roman" w:hAnsi="Times New Roman"/>
          <w:sz w:val="24"/>
          <w:szCs w:val="24"/>
        </w:rPr>
        <w:t>ve</w:t>
      </w:r>
      <w:r w:rsidRPr="00CE5119">
        <w:rPr>
          <w:rFonts w:ascii="Times New Roman" w:hAnsi="Times New Roman"/>
          <w:sz w:val="24"/>
          <w:szCs w:val="24"/>
        </w:rPr>
        <w:t xml:space="preserve"> teknologjike, mungesës së një regjimi të kontrollit të armëve kibernetike dhe aftësive që kanë v</w:t>
      </w:r>
      <w:r w:rsidR="004B7435">
        <w:rPr>
          <w:rFonts w:ascii="Times New Roman" w:hAnsi="Times New Roman"/>
          <w:sz w:val="24"/>
          <w:szCs w:val="24"/>
        </w:rPr>
        <w:t>e</w:t>
      </w:r>
      <w:r w:rsidRPr="00CE5119">
        <w:rPr>
          <w:rFonts w:ascii="Times New Roman" w:hAnsi="Times New Roman"/>
          <w:sz w:val="24"/>
          <w:szCs w:val="24"/>
        </w:rPr>
        <w:t>ndet për t</w:t>
      </w:r>
      <w:r>
        <w:rPr>
          <w:rFonts w:ascii="Times New Roman" w:hAnsi="Times New Roman"/>
          <w:sz w:val="24"/>
          <w:szCs w:val="24"/>
        </w:rPr>
        <w:t>’j</w:t>
      </w:r>
      <w:r w:rsidRPr="00CE5119">
        <w:rPr>
          <w:rFonts w:ascii="Times New Roman" w:hAnsi="Times New Roman"/>
          <w:sz w:val="24"/>
          <w:szCs w:val="24"/>
        </w:rPr>
        <w:t>u përgjigjur këtij kërcënimi.</w:t>
      </w:r>
    </w:p>
    <w:p w:rsidR="00FC426D" w:rsidRPr="00CE5119" w:rsidRDefault="00FC426D" w:rsidP="00D3663F">
      <w:pPr>
        <w:spacing w:after="120" w:line="276" w:lineRule="auto"/>
        <w:jc w:val="both"/>
        <w:rPr>
          <w:rFonts w:ascii="Times New Roman" w:hAnsi="Times New Roman"/>
          <w:sz w:val="24"/>
          <w:szCs w:val="24"/>
        </w:rPr>
      </w:pPr>
      <w:r w:rsidRPr="00CE5119">
        <w:rPr>
          <w:rFonts w:ascii="Times New Roman" w:hAnsi="Times New Roman"/>
          <w:sz w:val="24"/>
          <w:szCs w:val="24"/>
        </w:rPr>
        <w:t xml:space="preserve">Realiteti i ri gjeopolitik në kufijtë e Evropës, sjellja agresive, retorika dhe gatishmëria për të përdorur forcën ushtarake, ka krijuar implikime të reja edhe për rajonin tonë, si dhe ka rritur shqetësimet për mundësitë e nxitjeve për rizgjimin e tensioneve ndëretnike dhe konflikteve të vjetra ndërshtetërore, të cilat mund të kenë ndikim të paparashikueshëm në situatën e sigurisë rajonale. </w:t>
      </w:r>
    </w:p>
    <w:p w:rsidR="00FC426D" w:rsidRPr="00CE5119" w:rsidRDefault="00FC426D" w:rsidP="00D3663F">
      <w:pPr>
        <w:spacing w:after="120" w:line="276" w:lineRule="auto"/>
        <w:jc w:val="both"/>
        <w:rPr>
          <w:rFonts w:ascii="Times New Roman" w:hAnsi="Times New Roman"/>
          <w:sz w:val="24"/>
          <w:szCs w:val="24"/>
        </w:rPr>
      </w:pPr>
      <w:r w:rsidRPr="00CE5119">
        <w:rPr>
          <w:rFonts w:ascii="Times New Roman" w:hAnsi="Times New Roman"/>
          <w:sz w:val="24"/>
          <w:szCs w:val="24"/>
        </w:rPr>
        <w:t>Angazhimi dhe vullneti i fortë i treguar nga NATO</w:t>
      </w:r>
      <w:r w:rsidR="00814F60">
        <w:rPr>
          <w:rFonts w:ascii="Times New Roman" w:hAnsi="Times New Roman"/>
          <w:sz w:val="24"/>
          <w:szCs w:val="24"/>
        </w:rPr>
        <w:t>-ja</w:t>
      </w:r>
      <w:r w:rsidRPr="00CE5119">
        <w:rPr>
          <w:rFonts w:ascii="Times New Roman" w:hAnsi="Times New Roman"/>
          <w:sz w:val="24"/>
          <w:szCs w:val="24"/>
        </w:rPr>
        <w:t xml:space="preserve"> dhe </w:t>
      </w:r>
      <w:r w:rsidRPr="007B046C">
        <w:rPr>
          <w:rFonts w:ascii="Times New Roman" w:hAnsi="Times New Roman"/>
          <w:sz w:val="24"/>
          <w:szCs w:val="24"/>
        </w:rPr>
        <w:t>BE</w:t>
      </w:r>
      <w:r w:rsidR="00814F60" w:rsidRPr="007B046C">
        <w:rPr>
          <w:rFonts w:ascii="Times New Roman" w:hAnsi="Times New Roman"/>
          <w:sz w:val="24"/>
          <w:szCs w:val="24"/>
        </w:rPr>
        <w:t>-ja</w:t>
      </w:r>
      <w:r w:rsidR="007B046C" w:rsidRPr="007B046C">
        <w:rPr>
          <w:rFonts w:ascii="Times New Roman" w:hAnsi="Times New Roman"/>
          <w:sz w:val="24"/>
          <w:szCs w:val="24"/>
        </w:rPr>
        <w:t xml:space="preserve"> në rajon</w:t>
      </w:r>
      <w:r w:rsidRPr="007B046C">
        <w:rPr>
          <w:rFonts w:ascii="Times New Roman" w:hAnsi="Times New Roman"/>
          <w:sz w:val="24"/>
          <w:szCs w:val="24"/>
        </w:rPr>
        <w:t xml:space="preserve">, </w:t>
      </w:r>
      <w:r w:rsidRPr="00CE5119">
        <w:rPr>
          <w:rFonts w:ascii="Times New Roman" w:hAnsi="Times New Roman"/>
          <w:sz w:val="24"/>
          <w:szCs w:val="24"/>
        </w:rPr>
        <w:t>për të mbrojtur stabilitetin dhe paqen nga interesat gjeopolitike të aktorëve të jashtëm, ka qenë</w:t>
      </w:r>
      <w:r>
        <w:rPr>
          <w:rFonts w:ascii="Times New Roman" w:hAnsi="Times New Roman"/>
          <w:sz w:val="24"/>
          <w:szCs w:val="24"/>
        </w:rPr>
        <w:t xml:space="preserve"> dhe mbetet</w:t>
      </w:r>
      <w:r w:rsidRPr="00CE5119">
        <w:rPr>
          <w:rFonts w:ascii="Times New Roman" w:hAnsi="Times New Roman"/>
          <w:sz w:val="24"/>
          <w:szCs w:val="24"/>
        </w:rPr>
        <w:t xml:space="preserve"> burim inkurajimi për perspektivë</w:t>
      </w:r>
      <w:r>
        <w:rPr>
          <w:rFonts w:ascii="Times New Roman" w:hAnsi="Times New Roman"/>
          <w:sz w:val="24"/>
          <w:szCs w:val="24"/>
        </w:rPr>
        <w:t>n e afërt drejt integrimit euro</w:t>
      </w:r>
      <w:r w:rsidRPr="00CE5119">
        <w:rPr>
          <w:rFonts w:ascii="Times New Roman" w:hAnsi="Times New Roman"/>
          <w:sz w:val="24"/>
          <w:szCs w:val="24"/>
        </w:rPr>
        <w:t>atlantik të shteteve të Ballkanit Perëndimor, si dhe ka nxitur bashkëpunimin rajonal për përballimin e sfidave të brendshme dhe të jashtme të sigurisë. Prania ushtarake dhe angazhimi i vazhdueshëm politiko-ushtarak i NATO-s ndaj vendeve të rajonit, për ruajtjen e stabiliteti</w:t>
      </w:r>
      <w:r>
        <w:rPr>
          <w:rFonts w:ascii="Times New Roman" w:hAnsi="Times New Roman"/>
          <w:sz w:val="24"/>
          <w:szCs w:val="24"/>
        </w:rPr>
        <w:t>t</w:t>
      </w:r>
      <w:r w:rsidRPr="00CE5119">
        <w:rPr>
          <w:rFonts w:ascii="Times New Roman" w:hAnsi="Times New Roman"/>
          <w:sz w:val="24"/>
          <w:szCs w:val="24"/>
        </w:rPr>
        <w:t xml:space="preserve"> dhe promovimin e paqes, tregon gjithnjë e më shumë rëndësinë që ka mbrojtja kolektive. Rikonfirmimi në Konceptin e ri Strategjik t</w:t>
      </w:r>
      <w:r w:rsidR="004B7435">
        <w:rPr>
          <w:rFonts w:ascii="Times New Roman" w:hAnsi="Times New Roman"/>
          <w:sz w:val="24"/>
          <w:szCs w:val="24"/>
        </w:rPr>
        <w:t>ë Aleancës, i angazhimit të pal</w:t>
      </w:r>
      <w:r w:rsidRPr="00CE5119">
        <w:rPr>
          <w:rFonts w:ascii="Times New Roman" w:hAnsi="Times New Roman"/>
          <w:sz w:val="24"/>
          <w:szCs w:val="24"/>
        </w:rPr>
        <w:t>ëkundur ndaj mbrojtjes kolektive, si dhe rritja e bashkëpunimit me partnerët, duke mbështetur aspiratat euroatlantike të vendeve të rajonit, e vlerësuar si një rëndësi strategjike për NATO-n, rrit shanset për krijimin e mundësive të qëndrueshme për krijimin e një mjedisi të qetë, të sigurt dhe bashkëpunues.</w:t>
      </w:r>
    </w:p>
    <w:p w:rsidR="00FC426D" w:rsidRPr="00CE5119" w:rsidRDefault="00FC426D" w:rsidP="00D3663F">
      <w:pPr>
        <w:spacing w:after="120" w:line="276" w:lineRule="auto"/>
        <w:jc w:val="both"/>
        <w:rPr>
          <w:rFonts w:ascii="Times New Roman" w:hAnsi="Times New Roman"/>
          <w:sz w:val="24"/>
          <w:szCs w:val="24"/>
        </w:rPr>
      </w:pPr>
      <w:r w:rsidRPr="00CE5119">
        <w:rPr>
          <w:rFonts w:ascii="Times New Roman" w:hAnsi="Times New Roman"/>
          <w:sz w:val="24"/>
          <w:szCs w:val="24"/>
        </w:rPr>
        <w:t>Koordinimi me parterët strategjik</w:t>
      </w:r>
      <w:r>
        <w:rPr>
          <w:rFonts w:ascii="Times New Roman" w:hAnsi="Times New Roman"/>
          <w:sz w:val="24"/>
          <w:szCs w:val="24"/>
        </w:rPr>
        <w:t>ë</w:t>
      </w:r>
      <w:r w:rsidRPr="00CE5119">
        <w:rPr>
          <w:rFonts w:ascii="Times New Roman" w:hAnsi="Times New Roman"/>
          <w:sz w:val="24"/>
          <w:szCs w:val="24"/>
        </w:rPr>
        <w:t>, vendet anëtar</w:t>
      </w:r>
      <w:r w:rsidR="00814F60">
        <w:rPr>
          <w:rFonts w:ascii="Times New Roman" w:hAnsi="Times New Roman"/>
          <w:sz w:val="24"/>
          <w:szCs w:val="24"/>
        </w:rPr>
        <w:t>e</w:t>
      </w:r>
      <w:r w:rsidRPr="00CE5119">
        <w:rPr>
          <w:rFonts w:ascii="Times New Roman" w:hAnsi="Times New Roman"/>
          <w:sz w:val="24"/>
          <w:szCs w:val="24"/>
        </w:rPr>
        <w:t xml:space="preserve"> të NATO-s, si dhe bashkëpunimi</w:t>
      </w:r>
      <w:r>
        <w:rPr>
          <w:rFonts w:ascii="Times New Roman" w:hAnsi="Times New Roman"/>
          <w:sz w:val="24"/>
          <w:szCs w:val="24"/>
        </w:rPr>
        <w:t xml:space="preserve"> rajonal</w:t>
      </w:r>
      <w:r w:rsidRPr="00CE5119">
        <w:rPr>
          <w:rFonts w:ascii="Times New Roman" w:hAnsi="Times New Roman"/>
          <w:sz w:val="24"/>
          <w:szCs w:val="24"/>
        </w:rPr>
        <w:t>, janë kontribuesit kryesorë në përmirësimin e klimës së sigurisë.</w:t>
      </w:r>
    </w:p>
    <w:p w:rsidR="00FC426D" w:rsidRPr="00CE5119" w:rsidRDefault="00FC426D" w:rsidP="00D3663F">
      <w:pPr>
        <w:spacing w:before="240" w:after="120" w:line="276" w:lineRule="auto"/>
        <w:jc w:val="both"/>
        <w:outlineLvl w:val="1"/>
        <w:rPr>
          <w:rFonts w:ascii="Times New Roman" w:hAnsi="Times New Roman"/>
          <w:sz w:val="24"/>
          <w:szCs w:val="24"/>
        </w:rPr>
      </w:pPr>
      <w:bookmarkStart w:id="7" w:name="_Toc163130539"/>
      <w:r w:rsidRPr="00CE5119">
        <w:rPr>
          <w:rFonts w:ascii="Times New Roman" w:hAnsi="Times New Roman"/>
          <w:sz w:val="24"/>
          <w:szCs w:val="24"/>
        </w:rPr>
        <w:t>2.2. Kërcënimet dhe rreziqe</w:t>
      </w:r>
      <w:r w:rsidR="00814F60">
        <w:rPr>
          <w:rFonts w:ascii="Times New Roman" w:hAnsi="Times New Roman"/>
          <w:sz w:val="24"/>
          <w:szCs w:val="24"/>
        </w:rPr>
        <w:t>.</w:t>
      </w:r>
      <w:bookmarkEnd w:id="7"/>
      <w:r w:rsidRPr="00CE5119">
        <w:rPr>
          <w:rFonts w:ascii="Times New Roman" w:hAnsi="Times New Roman"/>
          <w:sz w:val="24"/>
          <w:szCs w:val="24"/>
        </w:rPr>
        <w:t xml:space="preserve"> </w:t>
      </w:r>
    </w:p>
    <w:p w:rsidR="00FC426D" w:rsidRPr="00CE5119" w:rsidRDefault="00FC426D" w:rsidP="00D3663F">
      <w:pPr>
        <w:spacing w:after="120" w:line="276" w:lineRule="auto"/>
        <w:jc w:val="both"/>
        <w:rPr>
          <w:rFonts w:ascii="Times New Roman" w:hAnsi="Times New Roman"/>
          <w:sz w:val="24"/>
          <w:szCs w:val="24"/>
        </w:rPr>
      </w:pPr>
      <w:r w:rsidRPr="00CE5119">
        <w:rPr>
          <w:rFonts w:ascii="Times New Roman" w:hAnsi="Times New Roman"/>
          <w:sz w:val="24"/>
          <w:szCs w:val="24"/>
        </w:rPr>
        <w:t>Zhvillimet në mjedisin gjeostrategjik, pavarësisht se nuk ka një vijë të qartë ndarjeje, kanë nxjerrë në pah sfidat dhe rreziqet e reja në ambientin gjeopolitik si ato hibride, terroriste, jo-konvencionale dhe ushtarake. Këto sfida të cilat në natyrën e tyre janë tradicionale, po mbivendosen me sfida të reja të shfaqura në dekadën e fundit</w:t>
      </w:r>
      <w:r w:rsidR="00814F60">
        <w:rPr>
          <w:rFonts w:ascii="Times New Roman" w:hAnsi="Times New Roman"/>
          <w:sz w:val="24"/>
          <w:szCs w:val="24"/>
        </w:rPr>
        <w:t>,</w:t>
      </w:r>
      <w:r w:rsidRPr="00CE5119">
        <w:rPr>
          <w:rFonts w:ascii="Times New Roman" w:hAnsi="Times New Roman"/>
          <w:sz w:val="24"/>
          <w:szCs w:val="24"/>
        </w:rPr>
        <w:t xml:space="preserve"> si</w:t>
      </w:r>
      <w:r w:rsidR="00814F60">
        <w:rPr>
          <w:rFonts w:ascii="Times New Roman" w:hAnsi="Times New Roman"/>
          <w:sz w:val="24"/>
          <w:szCs w:val="24"/>
        </w:rPr>
        <w:t>:</w:t>
      </w:r>
      <w:r w:rsidRPr="00CE5119">
        <w:rPr>
          <w:rFonts w:ascii="Times New Roman" w:hAnsi="Times New Roman"/>
          <w:sz w:val="24"/>
          <w:szCs w:val="24"/>
        </w:rPr>
        <w:t xml:space="preserve"> pandemitë, sulmet kibernetike, ndryshimet klimaterike, lëvizjet</w:t>
      </w:r>
      <w:r w:rsidR="00814F60">
        <w:rPr>
          <w:rFonts w:ascii="Times New Roman" w:hAnsi="Times New Roman"/>
          <w:sz w:val="24"/>
          <w:szCs w:val="24"/>
        </w:rPr>
        <w:t xml:space="preserve"> e pakontrolluara të popullsisë</w:t>
      </w:r>
      <w:r w:rsidRPr="00CE5119">
        <w:rPr>
          <w:rFonts w:ascii="Times New Roman" w:hAnsi="Times New Roman"/>
          <w:sz w:val="24"/>
          <w:szCs w:val="24"/>
        </w:rPr>
        <w:t xml:space="preserve"> etj. Këto sfida që më shumë se kurrë, po vijnë njëra pas tjetrës në mënyrë të paparashikueshme, po rrisin paqëndrueshmërinë e sistemit të sigurisë dhe po sfidojnë aftësitë dhe zgjidhjet strategjike të shteteve për t’ju përgjigjur në mënyrë efektive.</w:t>
      </w:r>
    </w:p>
    <w:p w:rsidR="00FC426D" w:rsidRPr="00CE5119" w:rsidRDefault="00FC426D" w:rsidP="00D3663F">
      <w:pPr>
        <w:spacing w:after="120" w:line="276" w:lineRule="auto"/>
        <w:jc w:val="both"/>
        <w:rPr>
          <w:rFonts w:ascii="Times New Roman" w:hAnsi="Times New Roman"/>
          <w:sz w:val="24"/>
          <w:szCs w:val="24"/>
        </w:rPr>
      </w:pPr>
      <w:r w:rsidRPr="00814F60">
        <w:rPr>
          <w:rFonts w:ascii="Times New Roman" w:hAnsi="Times New Roman"/>
          <w:b/>
          <w:sz w:val="24"/>
          <w:szCs w:val="24"/>
        </w:rPr>
        <w:t>Në nivel global:</w:t>
      </w:r>
      <w:r w:rsidRPr="00CE5119">
        <w:rPr>
          <w:rFonts w:ascii="Times New Roman" w:hAnsi="Times New Roman"/>
          <w:sz w:val="24"/>
          <w:szCs w:val="24"/>
        </w:rPr>
        <w:t xml:space="preserve"> Hapja e një vatre konvencionale konflikti ushtarak në Evropë vë seriozisht në diskutim të gjithë arkitekt</w:t>
      </w:r>
      <w:r>
        <w:rPr>
          <w:rFonts w:ascii="Times New Roman" w:hAnsi="Times New Roman"/>
          <w:sz w:val="24"/>
          <w:szCs w:val="24"/>
        </w:rPr>
        <w:t>urën e sigurisë të pas Luftës së</w:t>
      </w:r>
      <w:r w:rsidRPr="00CE5119">
        <w:rPr>
          <w:rFonts w:ascii="Times New Roman" w:hAnsi="Times New Roman"/>
          <w:sz w:val="24"/>
          <w:szCs w:val="24"/>
        </w:rPr>
        <w:t xml:space="preserve"> Ftohtë në Evropë dhe më gjerë. Konflikti në Ukrainë ka sjellë gjithashtu më afër se kurrë mundësinë e një përplasjeje të armatosur konvencionale mes Federatës Ruse dhe </w:t>
      </w:r>
      <w:r w:rsidR="007B046C" w:rsidRPr="007B046C">
        <w:rPr>
          <w:rFonts w:ascii="Times New Roman" w:hAnsi="Times New Roman"/>
          <w:sz w:val="24"/>
          <w:szCs w:val="24"/>
        </w:rPr>
        <w:t>NATO-s.</w:t>
      </w:r>
      <w:r w:rsidRPr="007B046C">
        <w:rPr>
          <w:rFonts w:ascii="Times New Roman" w:hAnsi="Times New Roman"/>
          <w:sz w:val="24"/>
          <w:szCs w:val="24"/>
        </w:rPr>
        <w:t xml:space="preserve"> Gjithashtu, riaktivizimi </w:t>
      </w:r>
      <w:r w:rsidRPr="00CE5119">
        <w:rPr>
          <w:rFonts w:ascii="Times New Roman" w:hAnsi="Times New Roman"/>
          <w:sz w:val="24"/>
          <w:szCs w:val="24"/>
        </w:rPr>
        <w:t xml:space="preserve">i konfliktit Izael-Hamas </w:t>
      </w:r>
      <w:r>
        <w:rPr>
          <w:rFonts w:ascii="Times New Roman" w:hAnsi="Times New Roman"/>
          <w:sz w:val="24"/>
          <w:szCs w:val="24"/>
        </w:rPr>
        <w:t>ka potencial</w:t>
      </w:r>
      <w:r w:rsidRPr="00CE5119">
        <w:rPr>
          <w:rFonts w:ascii="Times New Roman" w:hAnsi="Times New Roman"/>
          <w:sz w:val="24"/>
          <w:szCs w:val="24"/>
        </w:rPr>
        <w:t xml:space="preserve"> të përhapet në një konflikt rajonal me pasoja globale</w:t>
      </w:r>
      <w:r>
        <w:rPr>
          <w:rFonts w:ascii="Times New Roman" w:hAnsi="Times New Roman"/>
          <w:sz w:val="24"/>
          <w:szCs w:val="24"/>
        </w:rPr>
        <w:t xml:space="preserve">. Kjo </w:t>
      </w:r>
      <w:r w:rsidRPr="00CE5119">
        <w:rPr>
          <w:rFonts w:ascii="Times New Roman" w:hAnsi="Times New Roman"/>
          <w:sz w:val="24"/>
          <w:szCs w:val="24"/>
        </w:rPr>
        <w:t>rrit m</w:t>
      </w:r>
      <w:r>
        <w:rPr>
          <w:rFonts w:ascii="Times New Roman" w:hAnsi="Times New Roman"/>
          <w:sz w:val="24"/>
          <w:szCs w:val="24"/>
        </w:rPr>
        <w:t>ë</w:t>
      </w:r>
      <w:r w:rsidRPr="00CE5119">
        <w:rPr>
          <w:rFonts w:ascii="Times New Roman" w:hAnsi="Times New Roman"/>
          <w:sz w:val="24"/>
          <w:szCs w:val="24"/>
        </w:rPr>
        <w:t xml:space="preserve"> tej shqetësimet </w:t>
      </w:r>
      <w:r>
        <w:rPr>
          <w:rFonts w:ascii="Times New Roman" w:hAnsi="Times New Roman"/>
          <w:sz w:val="24"/>
          <w:szCs w:val="24"/>
        </w:rPr>
        <w:t>për sigurin</w:t>
      </w:r>
      <w:r w:rsidRPr="00CE5119">
        <w:rPr>
          <w:rFonts w:ascii="Times New Roman" w:hAnsi="Times New Roman"/>
          <w:sz w:val="24"/>
          <w:szCs w:val="24"/>
        </w:rPr>
        <w:t xml:space="preserve">ë, </w:t>
      </w:r>
      <w:r w:rsidRPr="000667C4">
        <w:rPr>
          <w:rFonts w:ascii="Times New Roman" w:hAnsi="Times New Roman"/>
          <w:sz w:val="24"/>
          <w:szCs w:val="24"/>
        </w:rPr>
        <w:t xml:space="preserve">kërcënimet </w:t>
      </w:r>
      <w:r w:rsidR="000667C4" w:rsidRPr="000667C4">
        <w:rPr>
          <w:rFonts w:ascii="Times New Roman" w:hAnsi="Times New Roman"/>
          <w:sz w:val="24"/>
          <w:szCs w:val="24"/>
        </w:rPr>
        <w:t>përtej kufijve kombëtarë</w:t>
      </w:r>
      <w:r w:rsidRPr="000667C4">
        <w:rPr>
          <w:rFonts w:ascii="Times New Roman" w:hAnsi="Times New Roman"/>
          <w:sz w:val="24"/>
          <w:szCs w:val="24"/>
        </w:rPr>
        <w:t xml:space="preserve">, </w:t>
      </w:r>
      <w:r w:rsidRPr="00CE5119">
        <w:rPr>
          <w:rFonts w:ascii="Times New Roman" w:hAnsi="Times New Roman"/>
          <w:sz w:val="24"/>
          <w:szCs w:val="24"/>
        </w:rPr>
        <w:t xml:space="preserve">paqëndrueshmërinë ekonomike </w:t>
      </w:r>
      <w:r w:rsidRPr="00CE5119">
        <w:rPr>
          <w:rFonts w:ascii="Times New Roman" w:hAnsi="Times New Roman"/>
          <w:sz w:val="24"/>
          <w:szCs w:val="24"/>
        </w:rPr>
        <w:lastRenderedPageBreak/>
        <w:t xml:space="preserve">dhe shqetësimet për kriza humanitare, divergjenca politike e sociale edhe në thellësi të kontinentit evropian. </w:t>
      </w:r>
    </w:p>
    <w:p w:rsidR="00FC426D" w:rsidRPr="00CE5119" w:rsidRDefault="00FC426D" w:rsidP="00D3663F">
      <w:pPr>
        <w:spacing w:after="120" w:line="276" w:lineRule="auto"/>
        <w:jc w:val="both"/>
        <w:rPr>
          <w:rFonts w:ascii="Times New Roman" w:hAnsi="Times New Roman"/>
          <w:sz w:val="24"/>
          <w:szCs w:val="24"/>
        </w:rPr>
      </w:pPr>
      <w:r w:rsidRPr="00CE5119">
        <w:rPr>
          <w:rFonts w:ascii="Times New Roman" w:hAnsi="Times New Roman"/>
          <w:sz w:val="24"/>
          <w:szCs w:val="24"/>
        </w:rPr>
        <w:t>Zhbërja e arkitekturës së kontrollit të armëve s</w:t>
      </w:r>
      <w:r w:rsidR="004B7435">
        <w:rPr>
          <w:rFonts w:ascii="Times New Roman" w:hAnsi="Times New Roman"/>
          <w:sz w:val="24"/>
          <w:szCs w:val="24"/>
        </w:rPr>
        <w:t>i rrjedhojë e shkeljes së njëan</w:t>
      </w:r>
      <w:r w:rsidRPr="00CE5119">
        <w:rPr>
          <w:rFonts w:ascii="Times New Roman" w:hAnsi="Times New Roman"/>
          <w:sz w:val="24"/>
          <w:szCs w:val="24"/>
        </w:rPr>
        <w:t xml:space="preserve">shme të detyrimeve ndërkombëtare dhe tërheqjes nga marrëveshjet ndërkombëtare të armë-kontrollit, rrisin rrezikun e përhapjes së armëve të dëmtimit në masë. </w:t>
      </w:r>
    </w:p>
    <w:p w:rsidR="00FC426D" w:rsidRPr="00CE5119" w:rsidRDefault="00FC426D" w:rsidP="00D3663F">
      <w:pPr>
        <w:spacing w:after="120" w:line="276" w:lineRule="auto"/>
        <w:jc w:val="both"/>
        <w:rPr>
          <w:rFonts w:ascii="Times New Roman" w:hAnsi="Times New Roman"/>
          <w:sz w:val="24"/>
          <w:szCs w:val="24"/>
        </w:rPr>
      </w:pPr>
      <w:r w:rsidRPr="00CE5119">
        <w:rPr>
          <w:rFonts w:ascii="Times New Roman" w:hAnsi="Times New Roman"/>
          <w:sz w:val="24"/>
          <w:szCs w:val="24"/>
        </w:rPr>
        <w:t>Terrorizmi, në të gjitha format dhe manifestimet e tij, i përcaktuar në Konceptin Strategjik të NATO-s si kërcënimi asimetrik më i drejtpërdrejtë për sigurinë e  vendeve të NATO-s, mbetet një kërcënim konstant krahas gamës së kërcënimeve asimetrike dhe hibride. Lindja e grupeve të reja terroriste apo i fraksioneve ekstremiste nga grupe të njohura më synime zgjerim territori nën kontroll, aftësia e tyre për të përshtatur strategjinë, organizatën dhe mënyrat e veprimit, për të shfrytëzuar zona e rajone me vakum sigurie, apo për të plotësuar hapësirat e lëna pas nga paqëndrueshmëritë politike dhe konfliktet, vijon të përbëjë kërcënim për sigurinë ndërkombëtare.</w:t>
      </w:r>
    </w:p>
    <w:p w:rsidR="00FC426D" w:rsidRPr="00CE5119" w:rsidRDefault="00FC426D" w:rsidP="00D3663F">
      <w:pPr>
        <w:spacing w:after="120" w:line="276" w:lineRule="auto"/>
        <w:jc w:val="both"/>
        <w:rPr>
          <w:rFonts w:ascii="Times New Roman" w:hAnsi="Times New Roman"/>
          <w:sz w:val="24"/>
          <w:szCs w:val="24"/>
        </w:rPr>
      </w:pPr>
      <w:r w:rsidRPr="00CE5119">
        <w:rPr>
          <w:rFonts w:ascii="Times New Roman" w:hAnsi="Times New Roman"/>
          <w:sz w:val="24"/>
          <w:szCs w:val="24"/>
        </w:rPr>
        <w:t xml:space="preserve">Po ashtu, teknologjitë në zhvillim dhe çorientuese po sjellin në skenën e sigurisë ndërkombëtare kërcënime të reja, veçanërisht ato që lidhen me hapësirën kibernetike, manipulimin e të dhënave, keqpërdorimin e inteligjencës artificiale dhe përdorimin e saj për motive ushtarake dhe të sigurisë. Këtyre kërcënimeve i shtohen ndryshimi i kushteve klimatike të cilat kanë potencial të sjellin implikime të reja social-ekonomike për sigurinë. </w:t>
      </w:r>
    </w:p>
    <w:p w:rsidR="00FC426D" w:rsidRPr="00CE5119" w:rsidRDefault="00FC426D" w:rsidP="00D3663F">
      <w:pPr>
        <w:spacing w:after="120" w:line="276" w:lineRule="auto"/>
        <w:jc w:val="both"/>
        <w:rPr>
          <w:rFonts w:ascii="Times New Roman" w:hAnsi="Times New Roman"/>
          <w:sz w:val="24"/>
          <w:szCs w:val="24"/>
        </w:rPr>
      </w:pPr>
      <w:r w:rsidRPr="00CE5119">
        <w:rPr>
          <w:rFonts w:ascii="Times New Roman" w:hAnsi="Times New Roman"/>
          <w:sz w:val="24"/>
          <w:szCs w:val="24"/>
        </w:rPr>
        <w:t>Përdorimi i energjisë si armë dhe mjet presioni nga ana e Federatës Ruse ka sjell</w:t>
      </w:r>
      <w:r w:rsidR="00814F60">
        <w:rPr>
          <w:rFonts w:ascii="Times New Roman" w:hAnsi="Times New Roman"/>
          <w:sz w:val="24"/>
          <w:szCs w:val="24"/>
        </w:rPr>
        <w:t>ë</w:t>
      </w:r>
      <w:r w:rsidRPr="00CE5119">
        <w:rPr>
          <w:rFonts w:ascii="Times New Roman" w:hAnsi="Times New Roman"/>
          <w:sz w:val="24"/>
          <w:szCs w:val="24"/>
        </w:rPr>
        <w:t xml:space="preserve"> në vëmendje rëndësinë e sigurisë energjetike. </w:t>
      </w:r>
    </w:p>
    <w:p w:rsidR="00FC426D" w:rsidRPr="00CE5119" w:rsidRDefault="00FC426D" w:rsidP="00D3663F">
      <w:pPr>
        <w:spacing w:after="120" w:line="276" w:lineRule="auto"/>
        <w:jc w:val="both"/>
        <w:rPr>
          <w:rFonts w:ascii="Times New Roman" w:hAnsi="Times New Roman"/>
          <w:sz w:val="24"/>
          <w:szCs w:val="24"/>
        </w:rPr>
      </w:pPr>
      <w:r>
        <w:rPr>
          <w:rFonts w:ascii="Times New Roman" w:hAnsi="Times New Roman"/>
          <w:sz w:val="24"/>
          <w:szCs w:val="24"/>
        </w:rPr>
        <w:t>Vatrat e shumta të konflikt</w:t>
      </w:r>
      <w:r w:rsidRPr="00CE5119">
        <w:rPr>
          <w:rFonts w:ascii="Times New Roman" w:hAnsi="Times New Roman"/>
          <w:sz w:val="24"/>
          <w:szCs w:val="24"/>
        </w:rPr>
        <w:t>it në rajone të ndryshme të kufijve jugorë dhe lindjen e mesme</w:t>
      </w:r>
      <w:r>
        <w:rPr>
          <w:rFonts w:ascii="Times New Roman" w:hAnsi="Times New Roman"/>
          <w:sz w:val="24"/>
          <w:szCs w:val="24"/>
        </w:rPr>
        <w:t>, si</w:t>
      </w:r>
      <w:r w:rsidRPr="00CE5119">
        <w:rPr>
          <w:rFonts w:ascii="Times New Roman" w:hAnsi="Times New Roman"/>
          <w:sz w:val="24"/>
          <w:szCs w:val="24"/>
        </w:rPr>
        <w:t xml:space="preserve"> dhe </w:t>
      </w:r>
      <w:r>
        <w:rPr>
          <w:rFonts w:ascii="Times New Roman" w:hAnsi="Times New Roman"/>
          <w:sz w:val="24"/>
          <w:szCs w:val="24"/>
        </w:rPr>
        <w:t>lufta aktuale</w:t>
      </w:r>
      <w:r w:rsidRPr="00CE5119">
        <w:rPr>
          <w:rFonts w:ascii="Times New Roman" w:hAnsi="Times New Roman"/>
          <w:sz w:val="24"/>
          <w:szCs w:val="24"/>
        </w:rPr>
        <w:t xml:space="preserve"> Izrael - Hamas kanë rritur ndjeshëm emigracionin e pakontrolluar, çka </w:t>
      </w:r>
      <w:r>
        <w:rPr>
          <w:rFonts w:ascii="Times New Roman" w:hAnsi="Times New Roman"/>
          <w:sz w:val="24"/>
          <w:szCs w:val="24"/>
        </w:rPr>
        <w:t>mund të sfidojë vendet e prekura</w:t>
      </w:r>
      <w:r w:rsidRPr="00CE5119">
        <w:rPr>
          <w:rFonts w:ascii="Times New Roman" w:hAnsi="Times New Roman"/>
          <w:sz w:val="24"/>
          <w:szCs w:val="24"/>
        </w:rPr>
        <w:t xml:space="preserve"> në menaxhimi</w:t>
      </w:r>
      <w:r>
        <w:rPr>
          <w:rFonts w:ascii="Times New Roman" w:hAnsi="Times New Roman"/>
          <w:sz w:val="24"/>
          <w:szCs w:val="24"/>
        </w:rPr>
        <w:t>n</w:t>
      </w:r>
      <w:r w:rsidRPr="00CE5119">
        <w:rPr>
          <w:rFonts w:ascii="Times New Roman" w:hAnsi="Times New Roman"/>
          <w:sz w:val="24"/>
          <w:szCs w:val="24"/>
        </w:rPr>
        <w:t xml:space="preserve"> e </w:t>
      </w:r>
      <w:r>
        <w:rPr>
          <w:rFonts w:ascii="Times New Roman" w:hAnsi="Times New Roman"/>
          <w:sz w:val="24"/>
          <w:szCs w:val="24"/>
        </w:rPr>
        <w:t>tij</w:t>
      </w:r>
      <w:r w:rsidRPr="00CE5119">
        <w:rPr>
          <w:rFonts w:ascii="Times New Roman" w:hAnsi="Times New Roman"/>
          <w:sz w:val="24"/>
          <w:szCs w:val="24"/>
        </w:rPr>
        <w:t xml:space="preserve">.  </w:t>
      </w:r>
    </w:p>
    <w:p w:rsidR="00FC426D" w:rsidRPr="00CE5119" w:rsidRDefault="00FC426D" w:rsidP="00D3663F">
      <w:pPr>
        <w:spacing w:after="120" w:line="276" w:lineRule="auto"/>
        <w:jc w:val="both"/>
        <w:rPr>
          <w:rFonts w:ascii="Times New Roman" w:hAnsi="Times New Roman"/>
          <w:sz w:val="24"/>
          <w:szCs w:val="24"/>
        </w:rPr>
      </w:pPr>
      <w:r w:rsidRPr="00814F60">
        <w:rPr>
          <w:rFonts w:ascii="Times New Roman" w:hAnsi="Times New Roman"/>
          <w:b/>
          <w:sz w:val="24"/>
          <w:szCs w:val="24"/>
        </w:rPr>
        <w:t>Në nivelin rajonal:</w:t>
      </w:r>
      <w:r w:rsidRPr="00CE5119">
        <w:rPr>
          <w:rFonts w:ascii="Times New Roman" w:hAnsi="Times New Roman"/>
          <w:sz w:val="24"/>
          <w:szCs w:val="24"/>
        </w:rPr>
        <w:t xml:space="preserve"> Ballkanit Perëndimor (BP) reflekton dinamikën, rreziqet, kërcënimet dhe agresivitetin e mjedisit global të sigurisë, por ai vazhdon të sfidohet edhe nga sfida të brendshme</w:t>
      </w:r>
      <w:r w:rsidR="00814F60">
        <w:rPr>
          <w:rFonts w:ascii="Times New Roman" w:hAnsi="Times New Roman"/>
          <w:sz w:val="24"/>
          <w:szCs w:val="24"/>
        </w:rPr>
        <w:t>,</w:t>
      </w:r>
      <w:r w:rsidRPr="00CE5119">
        <w:rPr>
          <w:rFonts w:ascii="Times New Roman" w:hAnsi="Times New Roman"/>
          <w:sz w:val="24"/>
          <w:szCs w:val="24"/>
        </w:rPr>
        <w:t xml:space="preserve"> si: mosmarrëveshje polit</w:t>
      </w:r>
      <w:r>
        <w:rPr>
          <w:rFonts w:ascii="Times New Roman" w:hAnsi="Times New Roman"/>
          <w:sz w:val="24"/>
          <w:szCs w:val="24"/>
        </w:rPr>
        <w:t>ike e aktivitete penguese shtet</w:t>
      </w:r>
      <w:r w:rsidRPr="00CE5119">
        <w:rPr>
          <w:rFonts w:ascii="Times New Roman" w:hAnsi="Times New Roman"/>
          <w:sz w:val="24"/>
          <w:szCs w:val="24"/>
        </w:rPr>
        <w:t>formuese; paqëndrueshmëri politike dhe të konsolidimit të qeverisjes d</w:t>
      </w:r>
      <w:r>
        <w:rPr>
          <w:rFonts w:ascii="Times New Roman" w:hAnsi="Times New Roman"/>
          <w:sz w:val="24"/>
          <w:szCs w:val="24"/>
        </w:rPr>
        <w:t>emokratike; mosmarrëveshje ndër</w:t>
      </w:r>
      <w:r w:rsidRPr="00CE5119">
        <w:rPr>
          <w:rFonts w:ascii="Times New Roman" w:hAnsi="Times New Roman"/>
          <w:sz w:val="24"/>
          <w:szCs w:val="24"/>
        </w:rPr>
        <w:t>shtetërore e thellim të ndarjeve ndëretnike, si dhe akte të rënda dhune etnike e nacionaliste. Sfida që po kërcënojnë situatën e sigurisë, po nxisin destabilitetin e rajonit</w:t>
      </w:r>
      <w:r w:rsidR="00814F60">
        <w:rPr>
          <w:rFonts w:ascii="Times New Roman" w:hAnsi="Times New Roman"/>
          <w:sz w:val="24"/>
          <w:szCs w:val="24"/>
        </w:rPr>
        <w:t>,</w:t>
      </w:r>
      <w:r w:rsidRPr="00CE5119">
        <w:rPr>
          <w:rFonts w:ascii="Times New Roman" w:hAnsi="Times New Roman"/>
          <w:sz w:val="24"/>
          <w:szCs w:val="24"/>
        </w:rPr>
        <w:t xml:space="preserve"> duke ndikuar në klimën e mirëbesimit, fqinjësisë e bashkëpunimin rajonal</w:t>
      </w:r>
      <w:r w:rsidR="00D85AFB">
        <w:rPr>
          <w:rFonts w:ascii="Times New Roman" w:hAnsi="Times New Roman"/>
          <w:sz w:val="24"/>
          <w:szCs w:val="24"/>
        </w:rPr>
        <w:t>,</w:t>
      </w:r>
      <w:r w:rsidRPr="00CE5119">
        <w:rPr>
          <w:rFonts w:ascii="Times New Roman" w:hAnsi="Times New Roman"/>
          <w:sz w:val="24"/>
          <w:szCs w:val="24"/>
        </w:rPr>
        <w:t>si dhe po pengojnë përparimin drejt institucionet euroatlantike.</w:t>
      </w:r>
    </w:p>
    <w:p w:rsidR="00FC426D" w:rsidRPr="00CE5119" w:rsidRDefault="00FC426D" w:rsidP="00D3663F">
      <w:pPr>
        <w:spacing w:after="120" w:line="276" w:lineRule="auto"/>
        <w:jc w:val="both"/>
        <w:rPr>
          <w:rFonts w:ascii="Times New Roman" w:hAnsi="Times New Roman"/>
          <w:sz w:val="24"/>
          <w:szCs w:val="24"/>
        </w:rPr>
      </w:pPr>
      <w:r w:rsidRPr="00CE5119">
        <w:rPr>
          <w:rFonts w:ascii="Times New Roman" w:hAnsi="Times New Roman"/>
          <w:sz w:val="24"/>
          <w:szCs w:val="24"/>
        </w:rPr>
        <w:t xml:space="preserve">Ngurrimi dhe mosmarrëveshjet e aktorëve të caktuar shtetërorë brenda BE-së për zgjerim dhe skepticizmi e paqartësia e orientimit të disa vendeve të rajonit drejt integrimit euroatlantik, po shfrytëzohen nga aktorë brenda e jashtë rajonit në interes të </w:t>
      </w:r>
      <w:r>
        <w:rPr>
          <w:rFonts w:ascii="Times New Roman" w:hAnsi="Times New Roman"/>
          <w:sz w:val="24"/>
          <w:szCs w:val="24"/>
        </w:rPr>
        <w:t>interesave gjeopolitike</w:t>
      </w:r>
      <w:r w:rsidRPr="00CE5119">
        <w:rPr>
          <w:rFonts w:ascii="Times New Roman" w:hAnsi="Times New Roman"/>
          <w:sz w:val="24"/>
          <w:szCs w:val="24"/>
        </w:rPr>
        <w:t xml:space="preserve"> malinje.</w:t>
      </w:r>
    </w:p>
    <w:p w:rsidR="00FC426D" w:rsidRPr="00CE5119" w:rsidRDefault="00FC426D" w:rsidP="00D3663F">
      <w:pPr>
        <w:spacing w:after="120" w:line="276" w:lineRule="auto"/>
        <w:jc w:val="both"/>
        <w:rPr>
          <w:rFonts w:ascii="Times New Roman" w:hAnsi="Times New Roman"/>
          <w:sz w:val="24"/>
          <w:szCs w:val="24"/>
        </w:rPr>
      </w:pPr>
      <w:r w:rsidRPr="00CE5119">
        <w:rPr>
          <w:rFonts w:ascii="Times New Roman" w:hAnsi="Times New Roman"/>
          <w:sz w:val="24"/>
          <w:szCs w:val="24"/>
        </w:rPr>
        <w:t xml:space="preserve">Këta aktorë të jashtëm po përpiqen të ushtrojnë ndikimin e tyre në BP, përmes një spektri të gjerë instrumentesh që nga elementet e fuqisë së butë e deri te aktivitetet hibride e subversive për nxitjen e konflikteve ndërshtetërore në rajon. </w:t>
      </w:r>
    </w:p>
    <w:p w:rsidR="00FC426D" w:rsidRPr="00CE5119" w:rsidRDefault="00FC426D" w:rsidP="00D3663F">
      <w:pPr>
        <w:spacing w:after="120" w:line="276" w:lineRule="auto"/>
        <w:jc w:val="both"/>
        <w:rPr>
          <w:rFonts w:ascii="Times New Roman" w:hAnsi="Times New Roman"/>
          <w:sz w:val="24"/>
          <w:szCs w:val="24"/>
        </w:rPr>
      </w:pPr>
      <w:r w:rsidRPr="00CE5119">
        <w:rPr>
          <w:rFonts w:ascii="Times New Roman" w:hAnsi="Times New Roman"/>
          <w:sz w:val="24"/>
          <w:szCs w:val="24"/>
        </w:rPr>
        <w:t>Rusia ka rritur aktivitetet hibride për të nxitur destabilizimin dhe për të penguar proceset integruese të vendeve në rajon në BP</w:t>
      </w:r>
      <w:r w:rsidR="0041329D">
        <w:rPr>
          <w:rFonts w:ascii="Times New Roman" w:hAnsi="Times New Roman"/>
          <w:sz w:val="24"/>
          <w:szCs w:val="24"/>
        </w:rPr>
        <w:t>,</w:t>
      </w:r>
      <w:r w:rsidRPr="00CE5119">
        <w:rPr>
          <w:rFonts w:ascii="Times New Roman" w:hAnsi="Times New Roman"/>
          <w:sz w:val="24"/>
          <w:szCs w:val="24"/>
        </w:rPr>
        <w:t xml:space="preserve"> si dhe në një kontekst më pragmatist për të shmangur v</w:t>
      </w:r>
      <w:r w:rsidR="004B7435">
        <w:rPr>
          <w:rFonts w:ascii="Times New Roman" w:hAnsi="Times New Roman"/>
          <w:sz w:val="24"/>
          <w:szCs w:val="24"/>
        </w:rPr>
        <w:t>ë</w:t>
      </w:r>
      <w:r w:rsidRPr="00CE5119">
        <w:rPr>
          <w:rFonts w:ascii="Times New Roman" w:hAnsi="Times New Roman"/>
          <w:sz w:val="24"/>
          <w:szCs w:val="24"/>
        </w:rPr>
        <w:t xml:space="preserve">mendjen e perëndimit nga konflikti në Ukrainë. </w:t>
      </w:r>
    </w:p>
    <w:p w:rsidR="00FC426D" w:rsidRPr="00CE5119" w:rsidRDefault="00FC426D" w:rsidP="00D3663F">
      <w:pPr>
        <w:spacing w:after="120" w:line="276" w:lineRule="auto"/>
        <w:jc w:val="both"/>
        <w:rPr>
          <w:rFonts w:ascii="Times New Roman" w:hAnsi="Times New Roman"/>
          <w:sz w:val="24"/>
          <w:szCs w:val="24"/>
        </w:rPr>
      </w:pPr>
      <w:r w:rsidRPr="00CE5119">
        <w:rPr>
          <w:rFonts w:ascii="Times New Roman" w:hAnsi="Times New Roman"/>
          <w:sz w:val="24"/>
          <w:szCs w:val="24"/>
        </w:rPr>
        <w:lastRenderedPageBreak/>
        <w:t>Realiteti i ri gjeopolitik me të cilin po përballet kontinenti Evropian pas agresionit rus në Ukrainë, ka krijuar implikime të reja politike, ekonomike</w:t>
      </w:r>
      <w:r>
        <w:rPr>
          <w:rFonts w:ascii="Times New Roman" w:hAnsi="Times New Roman"/>
          <w:sz w:val="24"/>
          <w:szCs w:val="24"/>
        </w:rPr>
        <w:t>,</w:t>
      </w:r>
      <w:r w:rsidRPr="00CE5119">
        <w:rPr>
          <w:rFonts w:ascii="Times New Roman" w:hAnsi="Times New Roman"/>
          <w:sz w:val="24"/>
          <w:szCs w:val="24"/>
        </w:rPr>
        <w:t xml:space="preserve"> sociale dhe të sigurisë për rajonin e BP d</w:t>
      </w:r>
      <w:r>
        <w:rPr>
          <w:rFonts w:ascii="Times New Roman" w:hAnsi="Times New Roman"/>
          <w:sz w:val="24"/>
          <w:szCs w:val="24"/>
        </w:rPr>
        <w:t>he ka rritur shqetësimet për ri</w:t>
      </w:r>
      <w:r w:rsidRPr="00CE5119">
        <w:rPr>
          <w:rFonts w:ascii="Times New Roman" w:hAnsi="Times New Roman"/>
          <w:sz w:val="24"/>
          <w:szCs w:val="24"/>
        </w:rPr>
        <w:t xml:space="preserve">nxitjen e tensioneve dhe konflikteve të vjetra me ndikim të paparashikueshëm në situatën e sigurisë rajonale duke rritur rrezikun për konflikte të armatosura.  </w:t>
      </w:r>
    </w:p>
    <w:p w:rsidR="00FC426D" w:rsidRPr="00CE5119" w:rsidRDefault="00FC426D" w:rsidP="00D3663F">
      <w:pPr>
        <w:spacing w:after="120" w:line="276" w:lineRule="auto"/>
        <w:jc w:val="both"/>
        <w:rPr>
          <w:rFonts w:ascii="Times New Roman" w:hAnsi="Times New Roman"/>
          <w:sz w:val="24"/>
          <w:szCs w:val="24"/>
        </w:rPr>
      </w:pPr>
      <w:r w:rsidRPr="00CE5119">
        <w:rPr>
          <w:rFonts w:ascii="Times New Roman" w:hAnsi="Times New Roman"/>
          <w:sz w:val="24"/>
          <w:szCs w:val="24"/>
        </w:rPr>
        <w:t>Fuqitë perëndimore tashmë po tregojnë një vullnet të fortë dhe ka një mandat të qartë për të mbrojtur stabilitetin dhe p</w:t>
      </w:r>
      <w:r>
        <w:rPr>
          <w:rFonts w:ascii="Times New Roman" w:hAnsi="Times New Roman"/>
          <w:sz w:val="24"/>
          <w:szCs w:val="24"/>
        </w:rPr>
        <w:t xml:space="preserve">aqen në BP </w:t>
      </w:r>
      <w:r w:rsidRPr="00CE5119">
        <w:rPr>
          <w:rFonts w:ascii="Times New Roman" w:hAnsi="Times New Roman"/>
          <w:sz w:val="24"/>
          <w:szCs w:val="24"/>
        </w:rPr>
        <w:t xml:space="preserve">nga interesat gjeopolitike të aktorëve të jashtëm dhe vendeve të rajonit me orientim të paqartë. Prezenca </w:t>
      </w:r>
      <w:r>
        <w:rPr>
          <w:rFonts w:ascii="Times New Roman" w:hAnsi="Times New Roman"/>
          <w:sz w:val="24"/>
          <w:szCs w:val="24"/>
        </w:rPr>
        <w:t>e shtuar ushtarake e SHBA, NATO dhe BE në rajon e është një tregues i qartë</w:t>
      </w:r>
      <w:r w:rsidRPr="00CE5119">
        <w:rPr>
          <w:rFonts w:ascii="Times New Roman" w:hAnsi="Times New Roman"/>
          <w:sz w:val="24"/>
          <w:szCs w:val="24"/>
        </w:rPr>
        <w:t xml:space="preserve"> i kësaj qasje strategjike.</w:t>
      </w:r>
    </w:p>
    <w:p w:rsidR="00FC426D" w:rsidRPr="00CE5119" w:rsidRDefault="00FC426D" w:rsidP="00D3663F">
      <w:pPr>
        <w:spacing w:after="120" w:line="276" w:lineRule="auto"/>
        <w:jc w:val="both"/>
        <w:rPr>
          <w:rFonts w:ascii="Times New Roman" w:hAnsi="Times New Roman"/>
          <w:sz w:val="24"/>
          <w:szCs w:val="24"/>
        </w:rPr>
      </w:pPr>
      <w:r w:rsidRPr="00CE5119">
        <w:rPr>
          <w:rFonts w:ascii="Times New Roman" w:hAnsi="Times New Roman"/>
          <w:sz w:val="24"/>
          <w:szCs w:val="24"/>
        </w:rPr>
        <w:t xml:space="preserve">Pavarësisht kësaj, rajoni vijon të mbetet një rrugë </w:t>
      </w:r>
      <w:r w:rsidR="00EB42DD" w:rsidRPr="00EB42DD">
        <w:rPr>
          <w:rFonts w:ascii="Times New Roman" w:hAnsi="Times New Roman"/>
          <w:sz w:val="24"/>
          <w:szCs w:val="24"/>
        </w:rPr>
        <w:t>trans</w:t>
      </w:r>
      <w:r w:rsidRPr="00EB42DD">
        <w:rPr>
          <w:rFonts w:ascii="Times New Roman" w:hAnsi="Times New Roman"/>
          <w:sz w:val="24"/>
          <w:szCs w:val="24"/>
        </w:rPr>
        <w:t xml:space="preserve">iti për krimin e organizuar me lidhje rajonale e ndërkombëtare. Krimi apo grupet e krimit të organizuar dhe aktiviteti i tyre vazhdon të jetë shqetësim për vendet e rajonit. BP konsiderohet si rruga kryesore e </w:t>
      </w:r>
      <w:r w:rsidR="00EB42DD" w:rsidRPr="00EB42DD">
        <w:rPr>
          <w:rFonts w:ascii="Times New Roman" w:hAnsi="Times New Roman"/>
          <w:sz w:val="24"/>
          <w:szCs w:val="24"/>
        </w:rPr>
        <w:t>trans</w:t>
      </w:r>
      <w:r w:rsidRPr="00EB42DD">
        <w:rPr>
          <w:rFonts w:ascii="Times New Roman" w:hAnsi="Times New Roman"/>
          <w:sz w:val="24"/>
          <w:szCs w:val="24"/>
        </w:rPr>
        <w:t xml:space="preserve">itit nga </w:t>
      </w:r>
      <w:r w:rsidRPr="00CE5119">
        <w:rPr>
          <w:rFonts w:ascii="Times New Roman" w:hAnsi="Times New Roman"/>
          <w:sz w:val="24"/>
          <w:szCs w:val="24"/>
        </w:rPr>
        <w:t>lindja për në</w:t>
      </w:r>
      <w:r>
        <w:rPr>
          <w:rFonts w:ascii="Times New Roman" w:hAnsi="Times New Roman"/>
          <w:sz w:val="24"/>
          <w:szCs w:val="24"/>
        </w:rPr>
        <w:t xml:space="preserve"> vendet e BE, për aktivitete si</w:t>
      </w:r>
      <w:r w:rsidRPr="00CE5119">
        <w:rPr>
          <w:rFonts w:ascii="Times New Roman" w:hAnsi="Times New Roman"/>
          <w:sz w:val="24"/>
          <w:szCs w:val="24"/>
        </w:rPr>
        <w:t xml:space="preserve"> trafikimi i lëndëve narkotike, kontrabandës, armatimit, si dhe qenieve njerëzore. Aktiviteti nga grupet e krimit të organizuar mbetet një ndër kërcënimet kryesore në rajon, kryesisht për shkak të lidhjeve me politikën dhe korrupsionin për të ndikuar në vendimmarrjen politike e zhvillimet ekonomike dhe deri në marrëdhëniet ndërshtetërore. </w:t>
      </w:r>
    </w:p>
    <w:p w:rsidR="00FC426D" w:rsidRPr="00CE5119" w:rsidRDefault="00FC426D" w:rsidP="00D3663F">
      <w:pPr>
        <w:spacing w:after="120" w:line="276" w:lineRule="auto"/>
        <w:jc w:val="both"/>
        <w:rPr>
          <w:rFonts w:ascii="Times New Roman" w:hAnsi="Times New Roman"/>
          <w:sz w:val="24"/>
          <w:szCs w:val="24"/>
        </w:rPr>
      </w:pPr>
      <w:r w:rsidRPr="00CE5119">
        <w:rPr>
          <w:rFonts w:ascii="Times New Roman" w:hAnsi="Times New Roman"/>
          <w:sz w:val="24"/>
          <w:szCs w:val="24"/>
        </w:rPr>
        <w:t>Terrorizmi, në të gjith</w:t>
      </w:r>
      <w:r>
        <w:rPr>
          <w:rFonts w:ascii="Times New Roman" w:hAnsi="Times New Roman"/>
          <w:sz w:val="24"/>
          <w:szCs w:val="24"/>
        </w:rPr>
        <w:t>a format dhe manifestimet e tij</w:t>
      </w:r>
      <w:r w:rsidRPr="00CE5119">
        <w:rPr>
          <w:rFonts w:ascii="Times New Roman" w:hAnsi="Times New Roman"/>
          <w:sz w:val="24"/>
          <w:szCs w:val="24"/>
        </w:rPr>
        <w:t xml:space="preserve"> duke përfshirë edhe ekstremizmin e dhunshëm, janë një kërcënim për sigurinë, paqen </w:t>
      </w:r>
      <w:r>
        <w:rPr>
          <w:rFonts w:ascii="Times New Roman" w:hAnsi="Times New Roman"/>
          <w:sz w:val="24"/>
          <w:szCs w:val="24"/>
        </w:rPr>
        <w:t>dhe prosperitetin e qytetarëve t</w:t>
      </w:r>
      <w:r w:rsidRPr="00CE5119">
        <w:rPr>
          <w:rFonts w:ascii="Times New Roman" w:hAnsi="Times New Roman"/>
          <w:sz w:val="24"/>
          <w:szCs w:val="24"/>
        </w:rPr>
        <w:t>ë rajon</w:t>
      </w:r>
      <w:r>
        <w:rPr>
          <w:rFonts w:ascii="Times New Roman" w:hAnsi="Times New Roman"/>
          <w:sz w:val="24"/>
          <w:szCs w:val="24"/>
        </w:rPr>
        <w:t xml:space="preserve">it, edhe pse </w:t>
      </w:r>
      <w:r w:rsidRPr="00CE5119">
        <w:rPr>
          <w:rFonts w:ascii="Times New Roman" w:hAnsi="Times New Roman"/>
          <w:sz w:val="24"/>
          <w:szCs w:val="24"/>
        </w:rPr>
        <w:t xml:space="preserve"> vendet </w:t>
      </w:r>
      <w:r>
        <w:rPr>
          <w:rFonts w:ascii="Times New Roman" w:hAnsi="Times New Roman"/>
          <w:sz w:val="24"/>
          <w:szCs w:val="24"/>
        </w:rPr>
        <w:t>e</w:t>
      </w:r>
      <w:r w:rsidRPr="00CE5119">
        <w:rPr>
          <w:rFonts w:ascii="Times New Roman" w:hAnsi="Times New Roman"/>
          <w:sz w:val="24"/>
          <w:szCs w:val="24"/>
        </w:rPr>
        <w:t xml:space="preserve"> rajonit kanë </w:t>
      </w:r>
      <w:r>
        <w:rPr>
          <w:rFonts w:ascii="Times New Roman" w:hAnsi="Times New Roman"/>
          <w:sz w:val="24"/>
          <w:szCs w:val="24"/>
        </w:rPr>
        <w:t xml:space="preserve">marrë disa masa për të adresuar këtë kërcënim. </w:t>
      </w:r>
    </w:p>
    <w:p w:rsidR="00FC426D" w:rsidRPr="00CE5119" w:rsidRDefault="00FC426D" w:rsidP="00D3663F">
      <w:pPr>
        <w:spacing w:after="120" w:line="276" w:lineRule="auto"/>
        <w:jc w:val="both"/>
        <w:rPr>
          <w:rFonts w:ascii="Times New Roman" w:hAnsi="Times New Roman"/>
          <w:sz w:val="24"/>
          <w:szCs w:val="24"/>
        </w:rPr>
      </w:pPr>
      <w:r w:rsidRPr="00CE5119">
        <w:rPr>
          <w:rFonts w:ascii="Times New Roman" w:hAnsi="Times New Roman"/>
          <w:sz w:val="24"/>
          <w:szCs w:val="24"/>
        </w:rPr>
        <w:t>Vendet e Ballkanit janë objekt i sulmeve kibernetike nga aktorë gjeopolitik të jashtëm të cilët synojnë grumbullimin e informacionit kritik mbi politikat kombëtare të shteteve dhe të organizatave ku ata aderojnë</w:t>
      </w:r>
      <w:r>
        <w:rPr>
          <w:rFonts w:ascii="Times New Roman" w:hAnsi="Times New Roman"/>
          <w:sz w:val="24"/>
          <w:szCs w:val="24"/>
        </w:rPr>
        <w:t xml:space="preserve">. </w:t>
      </w:r>
      <w:r w:rsidRPr="00CE5119">
        <w:rPr>
          <w:rFonts w:ascii="Times New Roman" w:hAnsi="Times New Roman"/>
          <w:sz w:val="24"/>
          <w:szCs w:val="24"/>
        </w:rPr>
        <w:t xml:space="preserve">Orientimi drejt rrugës euroatlantike i </w:t>
      </w:r>
      <w:r>
        <w:rPr>
          <w:rFonts w:ascii="Times New Roman" w:hAnsi="Times New Roman"/>
          <w:sz w:val="24"/>
          <w:szCs w:val="24"/>
        </w:rPr>
        <w:t xml:space="preserve">disa </w:t>
      </w:r>
      <w:r w:rsidRPr="00CE5119">
        <w:rPr>
          <w:rFonts w:ascii="Times New Roman" w:hAnsi="Times New Roman"/>
          <w:sz w:val="24"/>
          <w:szCs w:val="24"/>
        </w:rPr>
        <w:t xml:space="preserve">shteteve të rajonit dhe qenia anëtar i NATO-s i disa vendeve të </w:t>
      </w:r>
      <w:r>
        <w:rPr>
          <w:rFonts w:ascii="Times New Roman" w:hAnsi="Times New Roman"/>
          <w:sz w:val="24"/>
          <w:szCs w:val="24"/>
        </w:rPr>
        <w:t>tjera</w:t>
      </w:r>
      <w:r w:rsidRPr="00CE5119">
        <w:rPr>
          <w:rFonts w:ascii="Times New Roman" w:hAnsi="Times New Roman"/>
          <w:sz w:val="24"/>
          <w:szCs w:val="24"/>
        </w:rPr>
        <w:t>, ka rritur interesin duke pasur si qëllim njohjen dhe ndikimin e vendimmarrjes politike</w:t>
      </w:r>
      <w:r>
        <w:rPr>
          <w:rFonts w:ascii="Times New Roman" w:hAnsi="Times New Roman"/>
          <w:sz w:val="24"/>
          <w:szCs w:val="24"/>
        </w:rPr>
        <w:t>.</w:t>
      </w:r>
      <w:r w:rsidRPr="00CE5119">
        <w:rPr>
          <w:rFonts w:ascii="Times New Roman" w:hAnsi="Times New Roman"/>
          <w:sz w:val="24"/>
          <w:szCs w:val="24"/>
        </w:rPr>
        <w:t xml:space="preserve"> </w:t>
      </w:r>
    </w:p>
    <w:p w:rsidR="00110D00" w:rsidRDefault="00110D00" w:rsidP="00110D00">
      <w:pPr>
        <w:pStyle w:val="Heading1"/>
        <w:spacing w:before="360" w:after="240" w:line="276" w:lineRule="auto"/>
        <w:jc w:val="center"/>
        <w:rPr>
          <w:rFonts w:ascii="Times New Roman" w:hAnsi="Times New Roman"/>
          <w:b/>
          <w:color w:val="auto"/>
          <w:sz w:val="24"/>
          <w:szCs w:val="24"/>
        </w:rPr>
      </w:pPr>
      <w:bookmarkStart w:id="8" w:name="_Toc163130540"/>
      <w:r>
        <w:rPr>
          <w:rFonts w:ascii="Times New Roman" w:hAnsi="Times New Roman"/>
          <w:b/>
          <w:color w:val="auto"/>
          <w:sz w:val="24"/>
          <w:szCs w:val="24"/>
        </w:rPr>
        <w:t>KREU III</w:t>
      </w:r>
      <w:bookmarkEnd w:id="8"/>
    </w:p>
    <w:p w:rsidR="00FC426D" w:rsidRPr="00CE5119" w:rsidRDefault="00FC426D" w:rsidP="00110D00">
      <w:pPr>
        <w:pStyle w:val="Heading1"/>
        <w:spacing w:before="360" w:after="240" w:line="276" w:lineRule="auto"/>
        <w:jc w:val="center"/>
        <w:rPr>
          <w:rFonts w:ascii="Times New Roman" w:hAnsi="Times New Roman"/>
          <w:b/>
          <w:color w:val="auto"/>
          <w:sz w:val="24"/>
          <w:szCs w:val="24"/>
        </w:rPr>
      </w:pPr>
      <w:bookmarkStart w:id="9" w:name="_Toc163130541"/>
      <w:r w:rsidRPr="00CE5119">
        <w:rPr>
          <w:rFonts w:ascii="Times New Roman" w:hAnsi="Times New Roman"/>
          <w:b/>
          <w:color w:val="auto"/>
          <w:sz w:val="24"/>
          <w:szCs w:val="24"/>
        </w:rPr>
        <w:t>KUADRI STRATEGJIK</w:t>
      </w:r>
      <w:bookmarkEnd w:id="9"/>
    </w:p>
    <w:p w:rsidR="00FC426D" w:rsidRPr="00CE5119" w:rsidRDefault="00FC426D" w:rsidP="00D3663F">
      <w:pPr>
        <w:pStyle w:val="ListParagraph"/>
        <w:spacing w:line="276" w:lineRule="auto"/>
        <w:ind w:left="0"/>
        <w:jc w:val="both"/>
        <w:outlineLvl w:val="1"/>
        <w:rPr>
          <w:rFonts w:ascii="Times New Roman" w:hAnsi="Times New Roman"/>
          <w:sz w:val="24"/>
          <w:szCs w:val="24"/>
        </w:rPr>
      </w:pPr>
      <w:bookmarkStart w:id="10" w:name="_Toc163130542"/>
      <w:r w:rsidRPr="00CE5119">
        <w:rPr>
          <w:rFonts w:ascii="Times New Roman" w:hAnsi="Times New Roman"/>
          <w:sz w:val="24"/>
          <w:szCs w:val="24"/>
        </w:rPr>
        <w:t>3.1</w:t>
      </w:r>
      <w:r w:rsidR="00110D00">
        <w:rPr>
          <w:rFonts w:ascii="Times New Roman" w:hAnsi="Times New Roman"/>
          <w:sz w:val="24"/>
          <w:szCs w:val="24"/>
        </w:rPr>
        <w:t>.</w:t>
      </w:r>
      <w:r w:rsidRPr="00CE5119">
        <w:rPr>
          <w:rFonts w:ascii="Times New Roman" w:hAnsi="Times New Roman"/>
          <w:sz w:val="24"/>
          <w:szCs w:val="24"/>
        </w:rPr>
        <w:t xml:space="preserve"> Mjedisi i Sigurisë dhe ndikimi i tij në FARSH</w:t>
      </w:r>
      <w:r w:rsidR="00B5012D">
        <w:rPr>
          <w:rFonts w:ascii="Times New Roman" w:hAnsi="Times New Roman"/>
          <w:sz w:val="24"/>
          <w:szCs w:val="24"/>
        </w:rPr>
        <w:t>.</w:t>
      </w:r>
      <w:bookmarkEnd w:id="10"/>
      <w:r w:rsidRPr="00CE5119">
        <w:rPr>
          <w:rFonts w:ascii="Times New Roman" w:hAnsi="Times New Roman"/>
          <w:sz w:val="24"/>
          <w:szCs w:val="24"/>
        </w:rPr>
        <w:t xml:space="preserve"> </w:t>
      </w:r>
    </w:p>
    <w:p w:rsidR="00FC426D" w:rsidRPr="00CE5119" w:rsidRDefault="00FC426D" w:rsidP="00D3663F">
      <w:pPr>
        <w:spacing w:line="276" w:lineRule="auto"/>
        <w:jc w:val="both"/>
        <w:rPr>
          <w:rFonts w:ascii="Times New Roman" w:hAnsi="Times New Roman"/>
          <w:sz w:val="24"/>
          <w:szCs w:val="24"/>
        </w:rPr>
      </w:pPr>
      <w:r w:rsidRPr="00CE5119">
        <w:rPr>
          <w:rFonts w:ascii="Times New Roman" w:hAnsi="Times New Roman"/>
          <w:sz w:val="24"/>
          <w:szCs w:val="24"/>
        </w:rPr>
        <w:t xml:space="preserve">Në nivel kombëtar, Shqipëria ndikohet ndjeshëm ndaj rreziqeve, kërcënimeve dhe sfidave të mjedisit global dhe rajonal të sigurisë, për shkak të globalizmit, ndërveprimit të teknologjisë, zhvillimeve ndërkombëtare, konsideratave rajonale dhe rrethanave të brendshme. </w:t>
      </w:r>
    </w:p>
    <w:p w:rsidR="00FC426D" w:rsidRPr="00CE5119" w:rsidRDefault="00FC426D" w:rsidP="00D3663F">
      <w:pPr>
        <w:spacing w:line="276" w:lineRule="auto"/>
        <w:jc w:val="both"/>
        <w:rPr>
          <w:rFonts w:ascii="Times New Roman" w:hAnsi="Times New Roman"/>
          <w:sz w:val="24"/>
          <w:szCs w:val="24"/>
        </w:rPr>
      </w:pPr>
      <w:r w:rsidRPr="00CE5119">
        <w:rPr>
          <w:rFonts w:ascii="Times New Roman" w:hAnsi="Times New Roman"/>
          <w:sz w:val="24"/>
          <w:szCs w:val="24"/>
        </w:rPr>
        <w:t>Mjedisi i brendshëm i Republikës së Shqipërisë është i ndikueshëm nga tendenca negative dhe keqdashëse, të cilat mund të shfrytëzohen nga aktorë gjeopolitik</w:t>
      </w:r>
      <w:r w:rsidR="00B5012D">
        <w:rPr>
          <w:rFonts w:ascii="Times New Roman" w:hAnsi="Times New Roman"/>
          <w:sz w:val="24"/>
          <w:szCs w:val="24"/>
        </w:rPr>
        <w:t>ë</w:t>
      </w:r>
      <w:r w:rsidRPr="00CE5119">
        <w:rPr>
          <w:rFonts w:ascii="Times New Roman" w:hAnsi="Times New Roman"/>
          <w:sz w:val="24"/>
          <w:szCs w:val="24"/>
        </w:rPr>
        <w:t xml:space="preserve"> të jashtëm, për të dëmtuar dhe </w:t>
      </w:r>
      <w:r w:rsidR="00B5012D">
        <w:rPr>
          <w:rFonts w:ascii="Times New Roman" w:hAnsi="Times New Roman"/>
          <w:sz w:val="24"/>
          <w:szCs w:val="24"/>
        </w:rPr>
        <w:t xml:space="preserve">për të </w:t>
      </w:r>
      <w:r w:rsidRPr="00CE5119">
        <w:rPr>
          <w:rFonts w:ascii="Times New Roman" w:hAnsi="Times New Roman"/>
          <w:sz w:val="24"/>
          <w:szCs w:val="24"/>
        </w:rPr>
        <w:t>penguar zhvillimin e i</w:t>
      </w:r>
      <w:r>
        <w:rPr>
          <w:rFonts w:ascii="Times New Roman" w:hAnsi="Times New Roman"/>
          <w:sz w:val="24"/>
          <w:szCs w:val="24"/>
        </w:rPr>
        <w:t>nteresave kombëtarë, kohezionin dhe</w:t>
      </w:r>
      <w:r w:rsidRPr="00CE5119">
        <w:rPr>
          <w:rFonts w:ascii="Times New Roman" w:hAnsi="Times New Roman"/>
          <w:sz w:val="24"/>
          <w:szCs w:val="24"/>
        </w:rPr>
        <w:t xml:space="preserve"> bashkëjetesën soc</w:t>
      </w:r>
      <w:r>
        <w:rPr>
          <w:rFonts w:ascii="Times New Roman" w:hAnsi="Times New Roman"/>
          <w:sz w:val="24"/>
          <w:szCs w:val="24"/>
        </w:rPr>
        <w:t>iale, progresin dhe konsolidimin</w:t>
      </w:r>
      <w:r w:rsidRPr="00CE5119">
        <w:rPr>
          <w:rFonts w:ascii="Times New Roman" w:hAnsi="Times New Roman"/>
          <w:sz w:val="24"/>
          <w:szCs w:val="24"/>
        </w:rPr>
        <w:t xml:space="preserve"> institucional në rrugën drejt integrimit Evropian. Fenomene si korrupsioni, krimi organizuar, sul</w:t>
      </w:r>
      <w:r>
        <w:rPr>
          <w:rFonts w:ascii="Times New Roman" w:hAnsi="Times New Roman"/>
          <w:sz w:val="24"/>
          <w:szCs w:val="24"/>
        </w:rPr>
        <w:t>met kibernetike, lajmet e rreme dhe fatkeqësitë natyrore</w:t>
      </w:r>
      <w:r w:rsidRPr="00CE5119">
        <w:rPr>
          <w:rFonts w:ascii="Times New Roman" w:hAnsi="Times New Roman"/>
          <w:sz w:val="24"/>
          <w:szCs w:val="24"/>
        </w:rPr>
        <w:t xml:space="preserve"> kanë potencial të k</w:t>
      </w:r>
      <w:r>
        <w:rPr>
          <w:rFonts w:ascii="Times New Roman" w:hAnsi="Times New Roman"/>
          <w:sz w:val="24"/>
          <w:szCs w:val="24"/>
        </w:rPr>
        <w:t>ërcënojnë sigurin</w:t>
      </w:r>
      <w:r w:rsidR="004B7435">
        <w:rPr>
          <w:rFonts w:ascii="Times New Roman" w:hAnsi="Times New Roman"/>
          <w:sz w:val="24"/>
          <w:szCs w:val="24"/>
        </w:rPr>
        <w:t>ë</w:t>
      </w:r>
      <w:r>
        <w:rPr>
          <w:rFonts w:ascii="Times New Roman" w:hAnsi="Times New Roman"/>
          <w:sz w:val="24"/>
          <w:szCs w:val="24"/>
        </w:rPr>
        <w:t xml:space="preserve"> e vendit tonë</w:t>
      </w:r>
      <w:r w:rsidRPr="00CE5119">
        <w:rPr>
          <w:rFonts w:ascii="Times New Roman" w:hAnsi="Times New Roman"/>
          <w:sz w:val="24"/>
          <w:szCs w:val="24"/>
        </w:rPr>
        <w:t>. Pavarësisht sfidave të brendshme e dinamikave të mjedisit global dhe rajonal të sigurisë,</w:t>
      </w:r>
      <w:r w:rsidRPr="004B7435">
        <w:rPr>
          <w:rFonts w:ascii="Times New Roman" w:hAnsi="Times New Roman"/>
          <w:color w:val="FF0000"/>
          <w:sz w:val="24"/>
          <w:szCs w:val="24"/>
        </w:rPr>
        <w:t xml:space="preserve"> </w:t>
      </w:r>
      <w:r w:rsidRPr="00D85AFB">
        <w:rPr>
          <w:rFonts w:ascii="Times New Roman" w:hAnsi="Times New Roman"/>
          <w:sz w:val="24"/>
          <w:szCs w:val="24"/>
        </w:rPr>
        <w:t>R</w:t>
      </w:r>
      <w:r w:rsidR="00B5012D" w:rsidRPr="00D85AFB">
        <w:rPr>
          <w:rFonts w:ascii="Times New Roman" w:hAnsi="Times New Roman"/>
          <w:sz w:val="24"/>
          <w:szCs w:val="24"/>
        </w:rPr>
        <w:t>epublika e Shqipërisë</w:t>
      </w:r>
      <w:r w:rsidRPr="00D85AFB">
        <w:rPr>
          <w:rFonts w:ascii="Times New Roman" w:hAnsi="Times New Roman"/>
          <w:sz w:val="24"/>
          <w:szCs w:val="24"/>
        </w:rPr>
        <w:t xml:space="preserve"> vitet </w:t>
      </w:r>
      <w:r w:rsidRPr="00CE5119">
        <w:rPr>
          <w:rFonts w:ascii="Times New Roman" w:hAnsi="Times New Roman"/>
          <w:sz w:val="24"/>
          <w:szCs w:val="24"/>
        </w:rPr>
        <w:t xml:space="preserve">e fundit ka bërë progres në </w:t>
      </w:r>
      <w:r w:rsidRPr="00CE5119">
        <w:rPr>
          <w:rFonts w:ascii="Times New Roman" w:hAnsi="Times New Roman"/>
          <w:sz w:val="24"/>
          <w:szCs w:val="24"/>
        </w:rPr>
        <w:lastRenderedPageBreak/>
        <w:t xml:space="preserve">drejtim të forcimit të mjedisit të brendshëm të sigurisë. Anëtarësimi në NATO dhe perspektiva e anëtarësimit në BE, kanë forcuar demokracinë, </w:t>
      </w:r>
      <w:r w:rsidR="00B5012D">
        <w:rPr>
          <w:rFonts w:ascii="Times New Roman" w:hAnsi="Times New Roman"/>
          <w:sz w:val="24"/>
          <w:szCs w:val="24"/>
        </w:rPr>
        <w:t xml:space="preserve">kanë </w:t>
      </w:r>
      <w:r w:rsidRPr="00CE5119">
        <w:rPr>
          <w:rFonts w:ascii="Times New Roman" w:hAnsi="Times New Roman"/>
          <w:sz w:val="24"/>
          <w:szCs w:val="24"/>
        </w:rPr>
        <w:t xml:space="preserve">rritur stabilitetin e brendshëm dhe vendi është shndërruar në një faktor paqeje dhe stabiliteti në rajon. Shqipëria dhe FARSH, si një nga komponentët kryesorë të fuqisë kombëtare të </w:t>
      </w:r>
      <w:r w:rsidR="00B5012D" w:rsidRPr="00CE5119">
        <w:rPr>
          <w:rFonts w:ascii="Times New Roman" w:hAnsi="Times New Roman"/>
          <w:sz w:val="24"/>
          <w:szCs w:val="24"/>
        </w:rPr>
        <w:t>Republikës së Shqipërisë</w:t>
      </w:r>
      <w:r w:rsidRPr="00CE5119">
        <w:rPr>
          <w:rFonts w:ascii="Times New Roman" w:hAnsi="Times New Roman"/>
          <w:sz w:val="24"/>
          <w:szCs w:val="24"/>
        </w:rPr>
        <w:t>, janë të përkushtuara për të përmbushur të</w:t>
      </w:r>
      <w:r>
        <w:rPr>
          <w:rFonts w:ascii="Times New Roman" w:hAnsi="Times New Roman"/>
          <w:sz w:val="24"/>
          <w:szCs w:val="24"/>
        </w:rPr>
        <w:t xml:space="preserve"> gjitha detyrimet dhe angazhimet</w:t>
      </w:r>
      <w:r w:rsidRPr="00CE5119">
        <w:rPr>
          <w:rFonts w:ascii="Times New Roman" w:hAnsi="Times New Roman"/>
          <w:sz w:val="24"/>
          <w:szCs w:val="24"/>
        </w:rPr>
        <w:t xml:space="preserve"> si në kuadër të Aleancës, po ashtu edhe ato ndërkombëtare. </w:t>
      </w:r>
    </w:p>
    <w:p w:rsidR="00FC426D" w:rsidRPr="00CE5119" w:rsidRDefault="00FC426D" w:rsidP="00D3663F">
      <w:pPr>
        <w:pStyle w:val="ListParagraph"/>
        <w:spacing w:before="240" w:after="120" w:line="276" w:lineRule="auto"/>
        <w:ind w:left="0"/>
        <w:contextualSpacing w:val="0"/>
        <w:jc w:val="both"/>
        <w:outlineLvl w:val="1"/>
        <w:rPr>
          <w:rFonts w:ascii="Times New Roman" w:hAnsi="Times New Roman"/>
          <w:sz w:val="24"/>
          <w:szCs w:val="24"/>
        </w:rPr>
      </w:pPr>
      <w:bookmarkStart w:id="11" w:name="_Toc163130543"/>
      <w:r w:rsidRPr="00CE5119">
        <w:rPr>
          <w:rFonts w:ascii="Times New Roman" w:hAnsi="Times New Roman"/>
          <w:sz w:val="24"/>
          <w:szCs w:val="24"/>
        </w:rPr>
        <w:t>3.2</w:t>
      </w:r>
      <w:r w:rsidR="00110D00">
        <w:rPr>
          <w:rFonts w:ascii="Times New Roman" w:hAnsi="Times New Roman"/>
          <w:sz w:val="24"/>
          <w:szCs w:val="24"/>
        </w:rPr>
        <w:t>.</w:t>
      </w:r>
      <w:r w:rsidRPr="00CE5119">
        <w:rPr>
          <w:rFonts w:ascii="Times New Roman" w:hAnsi="Times New Roman"/>
          <w:sz w:val="24"/>
          <w:szCs w:val="24"/>
        </w:rPr>
        <w:t xml:space="preserve"> Misioni i FARSH</w:t>
      </w:r>
      <w:r w:rsidR="00B5012D">
        <w:rPr>
          <w:rFonts w:ascii="Times New Roman" w:hAnsi="Times New Roman"/>
          <w:sz w:val="24"/>
          <w:szCs w:val="24"/>
        </w:rPr>
        <w:t>-it.</w:t>
      </w:r>
      <w:bookmarkEnd w:id="11"/>
    </w:p>
    <w:p w:rsidR="00FC426D" w:rsidRPr="00CE5119" w:rsidRDefault="00FC426D" w:rsidP="00D3663F">
      <w:pPr>
        <w:pStyle w:val="ListParagraph"/>
        <w:spacing w:line="276" w:lineRule="auto"/>
        <w:ind w:left="0"/>
        <w:jc w:val="both"/>
        <w:rPr>
          <w:rFonts w:ascii="Times New Roman" w:hAnsi="Times New Roman"/>
          <w:i/>
          <w:iCs/>
          <w:sz w:val="24"/>
          <w:szCs w:val="24"/>
        </w:rPr>
      </w:pPr>
      <w:r w:rsidRPr="00CE5119">
        <w:rPr>
          <w:rFonts w:ascii="Times New Roman" w:hAnsi="Times New Roman"/>
          <w:sz w:val="24"/>
          <w:szCs w:val="24"/>
        </w:rPr>
        <w:t xml:space="preserve">Forcat e Armatosura të Republikës së Shqipërisë kanë mision të sigurojnë </w:t>
      </w:r>
      <w:r w:rsidRPr="00CE5119">
        <w:rPr>
          <w:rFonts w:ascii="Times New Roman" w:hAnsi="Times New Roman"/>
          <w:iCs/>
          <w:sz w:val="24"/>
          <w:szCs w:val="24"/>
        </w:rPr>
        <w:t>pavarësinë, mbrojtjen e tërësisë territoriale dhe rendin kushtetues të vendit në bashkëveprim me forcat aleate, mbrojtjen dhe mbështetjen e popullsisë e të autoriteteve civile n</w:t>
      </w:r>
      <w:r>
        <w:rPr>
          <w:rFonts w:ascii="Times New Roman" w:hAnsi="Times New Roman"/>
          <w:iCs/>
          <w:sz w:val="24"/>
          <w:szCs w:val="24"/>
        </w:rPr>
        <w:t>ë kohë paqeje, krize e lufte,</w:t>
      </w:r>
      <w:r w:rsidRPr="00CE5119">
        <w:rPr>
          <w:rFonts w:ascii="Times New Roman" w:hAnsi="Times New Roman"/>
          <w:iCs/>
          <w:sz w:val="24"/>
          <w:szCs w:val="24"/>
        </w:rPr>
        <w:t xml:space="preserve"> </w:t>
      </w:r>
      <w:r w:rsidR="00B5012D">
        <w:rPr>
          <w:rFonts w:ascii="Times New Roman" w:hAnsi="Times New Roman"/>
          <w:iCs/>
          <w:sz w:val="24"/>
          <w:szCs w:val="24"/>
        </w:rPr>
        <w:t xml:space="preserve">të </w:t>
      </w:r>
      <w:r w:rsidRPr="00CE5119">
        <w:rPr>
          <w:rFonts w:ascii="Times New Roman" w:hAnsi="Times New Roman"/>
          <w:iCs/>
          <w:sz w:val="24"/>
          <w:szCs w:val="24"/>
        </w:rPr>
        <w:t>kontribuojnë për mbrojtjen kolektive, në kuadër të nenit 5 të Traktatit të Uashingtonit</w:t>
      </w:r>
      <w:r w:rsidRPr="00CE5119">
        <w:rPr>
          <w:rFonts w:ascii="Times New Roman" w:hAnsi="Times New Roman"/>
          <w:iCs/>
          <w:sz w:val="24"/>
          <w:szCs w:val="24"/>
          <w:vertAlign w:val="superscript"/>
        </w:rPr>
        <w:t>vii</w:t>
      </w:r>
      <w:r w:rsidR="00D85AFB">
        <w:rPr>
          <w:rFonts w:ascii="Times New Roman" w:hAnsi="Times New Roman"/>
          <w:iCs/>
          <w:color w:val="FF0000"/>
          <w:sz w:val="24"/>
          <w:szCs w:val="24"/>
        </w:rPr>
        <w:t>,</w:t>
      </w:r>
      <w:r w:rsidR="004B7435" w:rsidRPr="004B7435">
        <w:rPr>
          <w:rFonts w:ascii="Times New Roman" w:hAnsi="Times New Roman"/>
          <w:iCs/>
          <w:color w:val="FF0000"/>
          <w:sz w:val="24"/>
          <w:szCs w:val="24"/>
        </w:rPr>
        <w:t xml:space="preserve"> </w:t>
      </w:r>
      <w:r w:rsidRPr="00CE5119">
        <w:rPr>
          <w:rFonts w:ascii="Times New Roman" w:hAnsi="Times New Roman"/>
          <w:iCs/>
          <w:sz w:val="24"/>
          <w:szCs w:val="24"/>
        </w:rPr>
        <w:t>si dhe paqen e sigurinë në rajon e më gjerë.</w:t>
      </w:r>
    </w:p>
    <w:p w:rsidR="00FC426D" w:rsidRPr="00CE5119" w:rsidRDefault="00FC426D" w:rsidP="00280F9B">
      <w:pPr>
        <w:pStyle w:val="ListParagraph"/>
        <w:spacing w:before="240" w:after="120" w:line="276" w:lineRule="auto"/>
        <w:ind w:left="0"/>
        <w:contextualSpacing w:val="0"/>
        <w:jc w:val="both"/>
        <w:rPr>
          <w:rFonts w:ascii="Times New Roman" w:hAnsi="Times New Roman"/>
          <w:sz w:val="24"/>
          <w:szCs w:val="24"/>
        </w:rPr>
      </w:pPr>
      <w:r w:rsidRPr="00CE5119">
        <w:rPr>
          <w:rFonts w:ascii="Times New Roman" w:hAnsi="Times New Roman"/>
          <w:iCs/>
          <w:sz w:val="24"/>
          <w:szCs w:val="24"/>
        </w:rPr>
        <w:t>Për përmbushjen e misionit, F</w:t>
      </w:r>
      <w:r w:rsidR="00B5012D">
        <w:rPr>
          <w:rFonts w:ascii="Times New Roman" w:hAnsi="Times New Roman"/>
          <w:iCs/>
          <w:sz w:val="24"/>
          <w:szCs w:val="24"/>
        </w:rPr>
        <w:t xml:space="preserve">orcat e </w:t>
      </w:r>
      <w:r w:rsidRPr="00CE5119">
        <w:rPr>
          <w:rFonts w:ascii="Times New Roman" w:hAnsi="Times New Roman"/>
          <w:iCs/>
          <w:sz w:val="24"/>
          <w:szCs w:val="24"/>
        </w:rPr>
        <w:t>A</w:t>
      </w:r>
      <w:r w:rsidR="00B5012D">
        <w:rPr>
          <w:rFonts w:ascii="Times New Roman" w:hAnsi="Times New Roman"/>
          <w:iCs/>
          <w:sz w:val="24"/>
          <w:szCs w:val="24"/>
        </w:rPr>
        <w:t>rmatosura</w:t>
      </w:r>
      <w:r w:rsidRPr="00CE5119">
        <w:rPr>
          <w:rFonts w:ascii="Times New Roman" w:hAnsi="Times New Roman"/>
          <w:iCs/>
          <w:sz w:val="24"/>
          <w:szCs w:val="24"/>
        </w:rPr>
        <w:t xml:space="preserve"> realizojnë këto detyra kryesore:</w:t>
      </w:r>
      <w:r w:rsidRPr="00CE5119">
        <w:rPr>
          <w:rFonts w:ascii="Times New Roman" w:hAnsi="Times New Roman"/>
          <w:i/>
          <w:iCs/>
          <w:sz w:val="24"/>
          <w:szCs w:val="24"/>
        </w:rPr>
        <w:t xml:space="preserve"> </w:t>
      </w:r>
    </w:p>
    <w:p w:rsidR="00FC426D" w:rsidRPr="00CE5119" w:rsidRDefault="00B5012D" w:rsidP="00AE675F">
      <w:pPr>
        <w:pStyle w:val="ListParagraph"/>
        <w:numPr>
          <w:ilvl w:val="0"/>
          <w:numId w:val="14"/>
        </w:numPr>
        <w:autoSpaceDE w:val="0"/>
        <w:autoSpaceDN w:val="0"/>
        <w:adjustRightInd w:val="0"/>
        <w:spacing w:after="0" w:line="276" w:lineRule="auto"/>
        <w:jc w:val="both"/>
        <w:rPr>
          <w:rFonts w:ascii="Times New Roman" w:eastAsia="Arial" w:hAnsi="Times New Roman"/>
          <w:sz w:val="24"/>
          <w:szCs w:val="24"/>
        </w:rPr>
      </w:pPr>
      <w:r>
        <w:rPr>
          <w:rFonts w:ascii="Times New Roman" w:eastAsia="Arial" w:hAnsi="Times New Roman"/>
          <w:sz w:val="24"/>
          <w:szCs w:val="24"/>
        </w:rPr>
        <w:t>m</w:t>
      </w:r>
      <w:r w:rsidR="00FC426D" w:rsidRPr="00CE5119">
        <w:rPr>
          <w:rFonts w:ascii="Times New Roman" w:eastAsia="Arial" w:hAnsi="Times New Roman"/>
          <w:sz w:val="24"/>
          <w:szCs w:val="24"/>
        </w:rPr>
        <w:t>brojtja dhe garantimi i sovranitetit, pavarësisë dhe integritetit territorial të vendit, si dhe</w:t>
      </w:r>
      <w:r w:rsidR="00FC426D">
        <w:rPr>
          <w:rFonts w:ascii="Times New Roman" w:eastAsia="Arial" w:hAnsi="Times New Roman"/>
          <w:sz w:val="24"/>
          <w:szCs w:val="24"/>
        </w:rPr>
        <w:t xml:space="preserve"> zbatimi i detyrimeve</w:t>
      </w:r>
      <w:r w:rsidR="00FC426D" w:rsidRPr="00CE5119">
        <w:rPr>
          <w:rFonts w:ascii="Times New Roman" w:eastAsia="Arial" w:hAnsi="Times New Roman"/>
          <w:sz w:val="24"/>
          <w:szCs w:val="24"/>
        </w:rPr>
        <w:t xml:space="preserve"> në kuadër të Aleancës;</w:t>
      </w:r>
    </w:p>
    <w:p w:rsidR="00FC426D" w:rsidRPr="00CE5119" w:rsidRDefault="00B5012D" w:rsidP="00D3663F">
      <w:pPr>
        <w:pStyle w:val="ListParagraph"/>
        <w:numPr>
          <w:ilvl w:val="0"/>
          <w:numId w:val="14"/>
        </w:numPr>
        <w:autoSpaceDE w:val="0"/>
        <w:autoSpaceDN w:val="0"/>
        <w:adjustRightInd w:val="0"/>
        <w:spacing w:after="0" w:line="276" w:lineRule="auto"/>
        <w:jc w:val="both"/>
        <w:rPr>
          <w:rFonts w:ascii="Times New Roman" w:eastAsia="Arial" w:hAnsi="Times New Roman"/>
          <w:sz w:val="24"/>
          <w:szCs w:val="24"/>
        </w:rPr>
      </w:pPr>
      <w:r>
        <w:rPr>
          <w:rFonts w:ascii="Times New Roman" w:eastAsia="Arial" w:hAnsi="Times New Roman"/>
          <w:sz w:val="24"/>
          <w:szCs w:val="24"/>
        </w:rPr>
        <w:t>k</w:t>
      </w:r>
      <w:r w:rsidR="00FC426D" w:rsidRPr="00CE5119">
        <w:rPr>
          <w:rFonts w:ascii="Times New Roman" w:eastAsia="Arial" w:hAnsi="Times New Roman"/>
          <w:sz w:val="24"/>
          <w:szCs w:val="24"/>
        </w:rPr>
        <w:t>ontribut në sigurinë ndërkombëtare nëpërmjet pjesëmarrjes në operacionet dhe misionet e NATO-s, BE</w:t>
      </w:r>
      <w:r>
        <w:rPr>
          <w:rFonts w:ascii="Times New Roman" w:eastAsia="Arial" w:hAnsi="Times New Roman"/>
          <w:sz w:val="24"/>
          <w:szCs w:val="24"/>
        </w:rPr>
        <w:t>-së</w:t>
      </w:r>
      <w:r w:rsidR="00FC426D" w:rsidRPr="00CE5119">
        <w:rPr>
          <w:rFonts w:ascii="Times New Roman" w:eastAsia="Arial" w:hAnsi="Times New Roman"/>
          <w:sz w:val="24"/>
          <w:szCs w:val="24"/>
        </w:rPr>
        <w:t xml:space="preserve"> dhe OKB</w:t>
      </w:r>
      <w:r>
        <w:rPr>
          <w:rFonts w:ascii="Times New Roman" w:eastAsia="Arial" w:hAnsi="Times New Roman"/>
          <w:sz w:val="24"/>
          <w:szCs w:val="24"/>
        </w:rPr>
        <w:t>-së</w:t>
      </w:r>
      <w:r w:rsidR="00FC426D" w:rsidRPr="00CE5119">
        <w:rPr>
          <w:rFonts w:ascii="Times New Roman" w:eastAsia="Arial" w:hAnsi="Times New Roman"/>
          <w:sz w:val="24"/>
          <w:szCs w:val="24"/>
        </w:rPr>
        <w:t xml:space="preserve"> për menaxhimin e krizave;</w:t>
      </w:r>
    </w:p>
    <w:p w:rsidR="00FC426D" w:rsidRPr="00CE5119" w:rsidRDefault="00B5012D" w:rsidP="00D3663F">
      <w:pPr>
        <w:pStyle w:val="ListParagraph"/>
        <w:numPr>
          <w:ilvl w:val="0"/>
          <w:numId w:val="14"/>
        </w:numPr>
        <w:autoSpaceDE w:val="0"/>
        <w:autoSpaceDN w:val="0"/>
        <w:adjustRightInd w:val="0"/>
        <w:spacing w:after="0" w:line="276" w:lineRule="auto"/>
        <w:jc w:val="both"/>
        <w:rPr>
          <w:rFonts w:ascii="Times New Roman" w:eastAsia="Arial" w:hAnsi="Times New Roman"/>
          <w:sz w:val="24"/>
          <w:szCs w:val="24"/>
        </w:rPr>
      </w:pPr>
      <w:r>
        <w:rPr>
          <w:rFonts w:ascii="Times New Roman" w:eastAsia="Arial" w:hAnsi="Times New Roman"/>
          <w:sz w:val="24"/>
          <w:szCs w:val="24"/>
        </w:rPr>
        <w:t>n</w:t>
      </w:r>
      <w:r w:rsidR="00FC426D" w:rsidRPr="00CE5119">
        <w:rPr>
          <w:rFonts w:ascii="Times New Roman" w:eastAsia="Arial" w:hAnsi="Times New Roman"/>
          <w:sz w:val="24"/>
          <w:szCs w:val="24"/>
        </w:rPr>
        <w:t>dërtimin e kapaciteteve paralajmëruese dhe zbuluese për rreziqet potenciale dhe kërcënimet, kontrollin e hapësirës detare e ajrore, operacionet e kërkim-shpëtimit, mbrojtjen e objekteve strategjike, në shërbim të qytetarëve dhe në mbështetje të autoriteteve civile;</w:t>
      </w:r>
    </w:p>
    <w:p w:rsidR="00FC426D" w:rsidRPr="00CE5119" w:rsidRDefault="00B5012D" w:rsidP="00D3663F">
      <w:pPr>
        <w:pStyle w:val="ListParagraph"/>
        <w:numPr>
          <w:ilvl w:val="0"/>
          <w:numId w:val="14"/>
        </w:numPr>
        <w:autoSpaceDE w:val="0"/>
        <w:autoSpaceDN w:val="0"/>
        <w:adjustRightInd w:val="0"/>
        <w:spacing w:after="0" w:line="276" w:lineRule="auto"/>
        <w:jc w:val="both"/>
        <w:rPr>
          <w:rFonts w:ascii="Times New Roman" w:eastAsia="Arial" w:hAnsi="Times New Roman"/>
          <w:sz w:val="24"/>
          <w:szCs w:val="24"/>
        </w:rPr>
      </w:pPr>
      <w:r>
        <w:rPr>
          <w:rFonts w:ascii="Times New Roman" w:eastAsia="Arial" w:hAnsi="Times New Roman"/>
          <w:sz w:val="24"/>
          <w:szCs w:val="24"/>
        </w:rPr>
        <w:t>m</w:t>
      </w:r>
      <w:r w:rsidR="00FC426D" w:rsidRPr="00CE5119">
        <w:rPr>
          <w:rFonts w:ascii="Times New Roman" w:eastAsia="Arial" w:hAnsi="Times New Roman"/>
          <w:sz w:val="24"/>
          <w:szCs w:val="24"/>
        </w:rPr>
        <w:t>bështetja e popullsisë në rast fatkeqësish natyrore, aksidenteve industriale dhe krizave ekologjike;</w:t>
      </w:r>
    </w:p>
    <w:p w:rsidR="00FC426D" w:rsidRPr="00CE5119" w:rsidRDefault="00B5012D" w:rsidP="00D3663F">
      <w:pPr>
        <w:pStyle w:val="ListParagraph"/>
        <w:numPr>
          <w:ilvl w:val="0"/>
          <w:numId w:val="14"/>
        </w:numPr>
        <w:autoSpaceDE w:val="0"/>
        <w:autoSpaceDN w:val="0"/>
        <w:adjustRightInd w:val="0"/>
        <w:spacing w:after="0" w:line="276" w:lineRule="auto"/>
        <w:jc w:val="both"/>
        <w:rPr>
          <w:rFonts w:ascii="Times New Roman" w:eastAsia="Arial" w:hAnsi="Times New Roman"/>
          <w:sz w:val="24"/>
          <w:szCs w:val="24"/>
        </w:rPr>
      </w:pPr>
      <w:r>
        <w:rPr>
          <w:rFonts w:ascii="Times New Roman" w:eastAsia="Arial" w:hAnsi="Times New Roman"/>
          <w:sz w:val="24"/>
          <w:szCs w:val="24"/>
        </w:rPr>
        <w:t>m</w:t>
      </w:r>
      <w:r w:rsidR="00FC426D" w:rsidRPr="00CE5119">
        <w:rPr>
          <w:rFonts w:ascii="Times New Roman" w:eastAsia="Arial" w:hAnsi="Times New Roman"/>
          <w:sz w:val="24"/>
          <w:szCs w:val="24"/>
        </w:rPr>
        <w:t>bështetjen sipas ligjit të autoriteteve lokale dhe qendrore dhe institucioneve të tjera qeveritare.</w:t>
      </w:r>
    </w:p>
    <w:p w:rsidR="00FC426D" w:rsidRPr="00CE5119" w:rsidRDefault="00FC426D" w:rsidP="00D3663F">
      <w:pPr>
        <w:pStyle w:val="ListParagraph"/>
        <w:spacing w:line="276" w:lineRule="auto"/>
        <w:ind w:left="0"/>
        <w:jc w:val="both"/>
        <w:rPr>
          <w:rFonts w:ascii="Times New Roman" w:hAnsi="Times New Roman"/>
          <w:sz w:val="24"/>
          <w:szCs w:val="24"/>
        </w:rPr>
      </w:pPr>
    </w:p>
    <w:p w:rsidR="00FC426D" w:rsidRPr="00CE5119" w:rsidRDefault="00FC426D" w:rsidP="00D3663F">
      <w:pPr>
        <w:pStyle w:val="ListParagraph"/>
        <w:spacing w:line="276" w:lineRule="auto"/>
        <w:ind w:left="360" w:hanging="360"/>
        <w:jc w:val="both"/>
        <w:outlineLvl w:val="1"/>
        <w:rPr>
          <w:rFonts w:ascii="Times New Roman" w:hAnsi="Times New Roman"/>
          <w:sz w:val="24"/>
          <w:szCs w:val="24"/>
        </w:rPr>
      </w:pPr>
      <w:bookmarkStart w:id="12" w:name="_Toc163130544"/>
      <w:r w:rsidRPr="00CE5119">
        <w:rPr>
          <w:rFonts w:ascii="Times New Roman" w:hAnsi="Times New Roman"/>
          <w:sz w:val="24"/>
          <w:szCs w:val="24"/>
        </w:rPr>
        <w:t>3.3</w:t>
      </w:r>
      <w:r w:rsidR="00110D00">
        <w:rPr>
          <w:rFonts w:ascii="Times New Roman" w:hAnsi="Times New Roman"/>
          <w:sz w:val="24"/>
          <w:szCs w:val="24"/>
        </w:rPr>
        <w:t>.</w:t>
      </w:r>
      <w:r w:rsidRPr="00CE5119">
        <w:rPr>
          <w:rFonts w:ascii="Times New Roman" w:hAnsi="Times New Roman"/>
          <w:sz w:val="24"/>
          <w:szCs w:val="24"/>
        </w:rPr>
        <w:t xml:space="preserve"> PAZH në frymën e dokumenteve </w:t>
      </w:r>
      <w:r w:rsidR="00110D00">
        <w:rPr>
          <w:rFonts w:ascii="Times New Roman" w:hAnsi="Times New Roman"/>
          <w:sz w:val="24"/>
          <w:szCs w:val="24"/>
        </w:rPr>
        <w:t>s</w:t>
      </w:r>
      <w:r w:rsidRPr="00CE5119">
        <w:rPr>
          <w:rFonts w:ascii="Times New Roman" w:hAnsi="Times New Roman"/>
          <w:sz w:val="24"/>
          <w:szCs w:val="24"/>
        </w:rPr>
        <w:t>trategjike</w:t>
      </w:r>
      <w:r w:rsidR="00110D00">
        <w:rPr>
          <w:rFonts w:ascii="Times New Roman" w:hAnsi="Times New Roman"/>
          <w:sz w:val="24"/>
          <w:szCs w:val="24"/>
        </w:rPr>
        <w:t>.</w:t>
      </w:r>
      <w:bookmarkEnd w:id="12"/>
    </w:p>
    <w:p w:rsidR="00FC426D" w:rsidRPr="00CE5119" w:rsidRDefault="00FC426D" w:rsidP="00D3663F">
      <w:pPr>
        <w:spacing w:line="276" w:lineRule="auto"/>
        <w:jc w:val="both"/>
        <w:rPr>
          <w:rFonts w:ascii="Times New Roman" w:hAnsi="Times New Roman"/>
          <w:sz w:val="24"/>
          <w:szCs w:val="24"/>
        </w:rPr>
      </w:pPr>
      <w:r w:rsidRPr="00CE5119">
        <w:rPr>
          <w:rFonts w:ascii="Times New Roman" w:hAnsi="Times New Roman"/>
          <w:sz w:val="24"/>
          <w:szCs w:val="24"/>
        </w:rPr>
        <w:t>Hartimi i këtij plani respekton dhe bazohet në hierarkinë e dokument</w:t>
      </w:r>
      <w:r w:rsidR="004B7435">
        <w:rPr>
          <w:rFonts w:ascii="Times New Roman" w:hAnsi="Times New Roman"/>
          <w:sz w:val="24"/>
          <w:szCs w:val="24"/>
        </w:rPr>
        <w:t>e</w:t>
      </w:r>
      <w:r w:rsidRPr="00CE5119">
        <w:rPr>
          <w:rFonts w:ascii="Times New Roman" w:hAnsi="Times New Roman"/>
          <w:sz w:val="24"/>
          <w:szCs w:val="24"/>
        </w:rPr>
        <w:t>ve strategjikë të</w:t>
      </w:r>
      <w:r w:rsidRPr="004B7435">
        <w:rPr>
          <w:rFonts w:ascii="Times New Roman" w:hAnsi="Times New Roman"/>
          <w:color w:val="FF0000"/>
          <w:sz w:val="24"/>
          <w:szCs w:val="24"/>
        </w:rPr>
        <w:t xml:space="preserve"> </w:t>
      </w:r>
      <w:r w:rsidR="00B5012D" w:rsidRPr="00CE5119">
        <w:rPr>
          <w:rFonts w:ascii="Times New Roman" w:hAnsi="Times New Roman"/>
          <w:sz w:val="24"/>
          <w:szCs w:val="24"/>
        </w:rPr>
        <w:t>Republikës së Shqipërisë</w:t>
      </w:r>
      <w:r w:rsidRPr="00CE5119">
        <w:rPr>
          <w:rFonts w:ascii="Times New Roman" w:hAnsi="Times New Roman"/>
          <w:sz w:val="24"/>
          <w:szCs w:val="24"/>
        </w:rPr>
        <w:t>:</w:t>
      </w:r>
    </w:p>
    <w:p w:rsidR="00FC426D" w:rsidRPr="00CE5119" w:rsidRDefault="00FC426D" w:rsidP="00D3663F">
      <w:pPr>
        <w:pStyle w:val="ListParagraph"/>
        <w:numPr>
          <w:ilvl w:val="0"/>
          <w:numId w:val="1"/>
        </w:numPr>
        <w:spacing w:line="276" w:lineRule="auto"/>
        <w:ind w:left="540" w:hanging="270"/>
        <w:jc w:val="both"/>
        <w:rPr>
          <w:rFonts w:ascii="Times New Roman" w:hAnsi="Times New Roman"/>
          <w:sz w:val="24"/>
          <w:szCs w:val="24"/>
        </w:rPr>
      </w:pPr>
      <w:r w:rsidRPr="00CE5119">
        <w:rPr>
          <w:rFonts w:ascii="Times New Roman" w:hAnsi="Times New Roman"/>
          <w:sz w:val="24"/>
          <w:szCs w:val="24"/>
        </w:rPr>
        <w:t xml:space="preserve">Kushtetuta e </w:t>
      </w:r>
      <w:r w:rsidR="00B5012D" w:rsidRPr="00CE5119">
        <w:rPr>
          <w:rFonts w:ascii="Times New Roman" w:hAnsi="Times New Roman"/>
          <w:sz w:val="24"/>
          <w:szCs w:val="24"/>
        </w:rPr>
        <w:t>Republikës së Shqipërisë</w:t>
      </w:r>
      <w:r w:rsidR="00D85AFB">
        <w:rPr>
          <w:rFonts w:ascii="Times New Roman" w:hAnsi="Times New Roman"/>
          <w:sz w:val="24"/>
          <w:szCs w:val="24"/>
        </w:rPr>
        <w:t>.</w:t>
      </w:r>
    </w:p>
    <w:p w:rsidR="00FC426D" w:rsidRPr="00CE5119" w:rsidRDefault="00FC426D" w:rsidP="00D3663F">
      <w:pPr>
        <w:spacing w:line="276" w:lineRule="auto"/>
        <w:jc w:val="both"/>
        <w:rPr>
          <w:rFonts w:ascii="Times New Roman" w:hAnsi="Times New Roman"/>
          <w:sz w:val="24"/>
          <w:szCs w:val="24"/>
        </w:rPr>
      </w:pPr>
      <w:r w:rsidRPr="00CE5119">
        <w:rPr>
          <w:rFonts w:ascii="Times New Roman" w:hAnsi="Times New Roman"/>
          <w:sz w:val="24"/>
          <w:szCs w:val="24"/>
        </w:rPr>
        <w:t xml:space="preserve">Kushtetuta e </w:t>
      </w:r>
      <w:r w:rsidR="00B5012D" w:rsidRPr="00CE5119">
        <w:rPr>
          <w:rFonts w:ascii="Times New Roman" w:hAnsi="Times New Roman"/>
          <w:sz w:val="24"/>
          <w:szCs w:val="24"/>
        </w:rPr>
        <w:t>Republikës së Shqipërisë</w:t>
      </w:r>
      <w:r w:rsidRPr="00CE5119">
        <w:rPr>
          <w:rFonts w:ascii="Times New Roman" w:hAnsi="Times New Roman"/>
          <w:sz w:val="24"/>
          <w:szCs w:val="24"/>
        </w:rPr>
        <w:t xml:space="preserve"> përcakton misionin e FARSH: “Forcat e Armatosura sigurojnë pavarësinë e vendit, si dhe mbrojnë tërësinë territoriale dhe rendin e tij kushtetues”</w:t>
      </w:r>
    </w:p>
    <w:p w:rsidR="00FC426D" w:rsidRPr="00CE5119" w:rsidRDefault="00FC426D" w:rsidP="00D3663F">
      <w:pPr>
        <w:pStyle w:val="ListParagraph"/>
        <w:numPr>
          <w:ilvl w:val="0"/>
          <w:numId w:val="1"/>
        </w:numPr>
        <w:spacing w:line="276" w:lineRule="auto"/>
        <w:ind w:left="548" w:hanging="274"/>
        <w:contextualSpacing w:val="0"/>
        <w:jc w:val="both"/>
        <w:rPr>
          <w:rFonts w:ascii="Times New Roman" w:hAnsi="Times New Roman"/>
          <w:sz w:val="24"/>
          <w:szCs w:val="24"/>
        </w:rPr>
      </w:pPr>
      <w:r w:rsidRPr="00CE5119">
        <w:rPr>
          <w:rFonts w:ascii="Times New Roman" w:hAnsi="Times New Roman"/>
          <w:sz w:val="24"/>
          <w:szCs w:val="24"/>
        </w:rPr>
        <w:t>Strategjia e Sigurisë Kombëtare (SSK)</w:t>
      </w:r>
      <w:r w:rsidR="00110D00">
        <w:rPr>
          <w:rFonts w:ascii="Times New Roman" w:hAnsi="Times New Roman"/>
          <w:sz w:val="24"/>
          <w:szCs w:val="24"/>
        </w:rPr>
        <w:t>.</w:t>
      </w:r>
    </w:p>
    <w:p w:rsidR="00FC426D" w:rsidRPr="00CE5119" w:rsidRDefault="00FC426D" w:rsidP="00D3663F">
      <w:pPr>
        <w:spacing w:line="276" w:lineRule="auto"/>
        <w:jc w:val="both"/>
        <w:rPr>
          <w:rFonts w:ascii="Times New Roman" w:hAnsi="Times New Roman"/>
          <w:sz w:val="24"/>
          <w:szCs w:val="24"/>
        </w:rPr>
      </w:pPr>
      <w:r w:rsidRPr="00CE5119">
        <w:rPr>
          <w:rFonts w:ascii="Times New Roman" w:hAnsi="Times New Roman"/>
          <w:sz w:val="24"/>
          <w:szCs w:val="24"/>
        </w:rPr>
        <w:t>SSK</w:t>
      </w:r>
      <w:r w:rsidR="00B5012D">
        <w:rPr>
          <w:rFonts w:ascii="Times New Roman" w:hAnsi="Times New Roman"/>
          <w:sz w:val="24"/>
          <w:szCs w:val="24"/>
        </w:rPr>
        <w:t>-ja</w:t>
      </w:r>
      <w:r w:rsidRPr="00CE5119">
        <w:rPr>
          <w:rFonts w:ascii="Times New Roman" w:hAnsi="Times New Roman"/>
          <w:sz w:val="24"/>
          <w:szCs w:val="24"/>
        </w:rPr>
        <w:t xml:space="preserve"> përcakton detyrimet e shtetit për garantimin e sigurisë dhe lirisë, të cilat paraqiten në formën e objektivave strategjikë. SSK</w:t>
      </w:r>
      <w:r w:rsidR="00B5012D">
        <w:rPr>
          <w:rFonts w:ascii="Times New Roman" w:hAnsi="Times New Roman"/>
          <w:sz w:val="24"/>
          <w:szCs w:val="24"/>
        </w:rPr>
        <w:t>-ja</w:t>
      </w:r>
      <w:r w:rsidRPr="00CE5119">
        <w:rPr>
          <w:rFonts w:ascii="Times New Roman" w:hAnsi="Times New Roman"/>
          <w:sz w:val="24"/>
          <w:szCs w:val="24"/>
        </w:rPr>
        <w:t xml:space="preserve"> vlerëson mjedisin e sigurisë, përshkruan rreziqet e sigurisë kombëtare dhe detyrimet e institucioneve për përballimin e tyre. </w:t>
      </w:r>
    </w:p>
    <w:p w:rsidR="00FC426D" w:rsidRPr="00CE5119" w:rsidRDefault="00FC426D" w:rsidP="000C54C3">
      <w:pPr>
        <w:pStyle w:val="ListParagraph"/>
        <w:numPr>
          <w:ilvl w:val="0"/>
          <w:numId w:val="1"/>
        </w:numPr>
        <w:spacing w:before="120" w:line="276" w:lineRule="auto"/>
        <w:ind w:left="548" w:hanging="274"/>
        <w:contextualSpacing w:val="0"/>
        <w:jc w:val="both"/>
        <w:rPr>
          <w:rFonts w:ascii="Times New Roman" w:hAnsi="Times New Roman"/>
          <w:sz w:val="24"/>
          <w:szCs w:val="24"/>
        </w:rPr>
      </w:pPr>
      <w:r w:rsidRPr="00CE5119">
        <w:rPr>
          <w:rFonts w:ascii="Times New Roman" w:hAnsi="Times New Roman"/>
          <w:sz w:val="24"/>
          <w:szCs w:val="24"/>
        </w:rPr>
        <w:lastRenderedPageBreak/>
        <w:t>Strategjia Ushtarake (SU)</w:t>
      </w:r>
      <w:r w:rsidR="00110D00">
        <w:rPr>
          <w:rFonts w:ascii="Times New Roman" w:hAnsi="Times New Roman"/>
          <w:sz w:val="24"/>
          <w:szCs w:val="24"/>
        </w:rPr>
        <w:t>.</w:t>
      </w:r>
    </w:p>
    <w:p w:rsidR="00FC426D" w:rsidRPr="00CE5119" w:rsidRDefault="00FC426D" w:rsidP="00D3663F">
      <w:pPr>
        <w:spacing w:line="276" w:lineRule="auto"/>
        <w:jc w:val="both"/>
        <w:rPr>
          <w:rFonts w:ascii="Times New Roman" w:hAnsi="Times New Roman"/>
          <w:sz w:val="24"/>
          <w:szCs w:val="24"/>
        </w:rPr>
      </w:pPr>
      <w:r w:rsidRPr="00CE5119">
        <w:rPr>
          <w:rFonts w:ascii="Times New Roman" w:hAnsi="Times New Roman"/>
          <w:iCs/>
          <w:sz w:val="24"/>
          <w:szCs w:val="24"/>
        </w:rPr>
        <w:t xml:space="preserve">Strategjia Ushtarake e </w:t>
      </w:r>
      <w:r w:rsidR="00B5012D" w:rsidRPr="00CE5119">
        <w:rPr>
          <w:rFonts w:ascii="Times New Roman" w:hAnsi="Times New Roman"/>
          <w:sz w:val="24"/>
          <w:szCs w:val="24"/>
        </w:rPr>
        <w:t xml:space="preserve">Republikës së Shqipërisë </w:t>
      </w:r>
      <w:r w:rsidRPr="00CE5119">
        <w:rPr>
          <w:rFonts w:ascii="Times New Roman" w:hAnsi="Times New Roman"/>
          <w:sz w:val="24"/>
          <w:szCs w:val="24"/>
        </w:rPr>
        <w:t>është dokumenti kryesor, i cili përkthen objektivat politikë të përcaktuar në SSK në objektiva ushtarakë. Në funksion të mjedisit të sigurisë, përcaktohet roli, misioni, detyrat dhe përgjegjësitë e FARSH</w:t>
      </w:r>
      <w:r w:rsidR="00B5012D">
        <w:rPr>
          <w:rFonts w:ascii="Times New Roman" w:hAnsi="Times New Roman"/>
          <w:sz w:val="24"/>
          <w:szCs w:val="24"/>
        </w:rPr>
        <w:t>-it</w:t>
      </w:r>
      <w:r w:rsidRPr="00CE5119">
        <w:rPr>
          <w:rFonts w:ascii="Times New Roman" w:hAnsi="Times New Roman"/>
          <w:sz w:val="24"/>
          <w:szCs w:val="24"/>
        </w:rPr>
        <w:t>, si një prej instrumenteve kryesore të fuqisë kombëtare. Në përmbushje të këtyre detyrimeve, F</w:t>
      </w:r>
      <w:r w:rsidR="00B5012D">
        <w:rPr>
          <w:rFonts w:ascii="Times New Roman" w:hAnsi="Times New Roman"/>
          <w:sz w:val="24"/>
          <w:szCs w:val="24"/>
        </w:rPr>
        <w:t xml:space="preserve">orcat e </w:t>
      </w:r>
      <w:r w:rsidRPr="00CE5119">
        <w:rPr>
          <w:rFonts w:ascii="Times New Roman" w:hAnsi="Times New Roman"/>
          <w:sz w:val="24"/>
          <w:szCs w:val="24"/>
        </w:rPr>
        <w:t>A</w:t>
      </w:r>
      <w:r w:rsidR="00B5012D">
        <w:rPr>
          <w:rFonts w:ascii="Times New Roman" w:hAnsi="Times New Roman"/>
          <w:sz w:val="24"/>
          <w:szCs w:val="24"/>
        </w:rPr>
        <w:t>rmatosura</w:t>
      </w:r>
      <w:r w:rsidRPr="00CE5119">
        <w:rPr>
          <w:rFonts w:ascii="Times New Roman" w:hAnsi="Times New Roman"/>
          <w:sz w:val="24"/>
          <w:szCs w:val="24"/>
        </w:rPr>
        <w:t xml:space="preserve"> duhet të zhvillojnë dhe </w:t>
      </w:r>
      <w:r w:rsidR="00B5012D">
        <w:rPr>
          <w:rFonts w:ascii="Times New Roman" w:hAnsi="Times New Roman"/>
          <w:sz w:val="24"/>
          <w:szCs w:val="24"/>
        </w:rPr>
        <w:t>të mbajnë kapacitete</w:t>
      </w:r>
      <w:r w:rsidRPr="00CE5119">
        <w:rPr>
          <w:rFonts w:ascii="Times New Roman" w:hAnsi="Times New Roman"/>
          <w:sz w:val="24"/>
          <w:szCs w:val="24"/>
        </w:rPr>
        <w:t xml:space="preserve"> të nevojshme për përballimin e rreziqeve të parashikuara dhe përmbushjen e misionit dhe detyrave.</w:t>
      </w:r>
    </w:p>
    <w:p w:rsidR="00FC426D" w:rsidRPr="00CE5119" w:rsidRDefault="00FC426D" w:rsidP="005D0369">
      <w:pPr>
        <w:pStyle w:val="ListParagraph"/>
        <w:numPr>
          <w:ilvl w:val="0"/>
          <w:numId w:val="1"/>
        </w:numPr>
        <w:spacing w:line="276" w:lineRule="auto"/>
        <w:ind w:left="540" w:hanging="270"/>
        <w:jc w:val="both"/>
        <w:rPr>
          <w:rFonts w:ascii="Times New Roman" w:hAnsi="Times New Roman"/>
          <w:sz w:val="24"/>
          <w:szCs w:val="24"/>
        </w:rPr>
      </w:pPr>
      <w:r w:rsidRPr="00CE5119">
        <w:rPr>
          <w:rFonts w:ascii="Times New Roman" w:hAnsi="Times New Roman"/>
          <w:sz w:val="24"/>
          <w:szCs w:val="24"/>
        </w:rPr>
        <w:t>Koncepti strategjik dhe dokument</w:t>
      </w:r>
      <w:r w:rsidR="004B7435">
        <w:rPr>
          <w:rFonts w:ascii="Times New Roman" w:hAnsi="Times New Roman"/>
          <w:sz w:val="24"/>
          <w:szCs w:val="24"/>
        </w:rPr>
        <w:t>e të tjera</w:t>
      </w:r>
      <w:r w:rsidRPr="00CE5119">
        <w:rPr>
          <w:rFonts w:ascii="Times New Roman" w:hAnsi="Times New Roman"/>
          <w:sz w:val="24"/>
          <w:szCs w:val="24"/>
        </w:rPr>
        <w:t xml:space="preserve"> të NATO-s</w:t>
      </w:r>
      <w:r w:rsidR="00110D00">
        <w:rPr>
          <w:rFonts w:ascii="Times New Roman" w:hAnsi="Times New Roman"/>
          <w:sz w:val="24"/>
          <w:szCs w:val="24"/>
        </w:rPr>
        <w:t>.</w:t>
      </w:r>
    </w:p>
    <w:p w:rsidR="00FC426D" w:rsidRPr="00CE5119" w:rsidRDefault="00FC426D" w:rsidP="00D3663F">
      <w:pPr>
        <w:spacing w:line="276" w:lineRule="auto"/>
        <w:jc w:val="both"/>
        <w:rPr>
          <w:rFonts w:ascii="Times New Roman" w:hAnsi="Times New Roman"/>
          <w:sz w:val="24"/>
          <w:szCs w:val="24"/>
        </w:rPr>
      </w:pPr>
      <w:r w:rsidRPr="00CE5119">
        <w:rPr>
          <w:rFonts w:ascii="Times New Roman" w:hAnsi="Times New Roman"/>
          <w:sz w:val="24"/>
          <w:szCs w:val="24"/>
        </w:rPr>
        <w:t>Përveç dokument</w:t>
      </w:r>
      <w:r w:rsidR="004B7435">
        <w:rPr>
          <w:rFonts w:ascii="Times New Roman" w:hAnsi="Times New Roman"/>
          <w:sz w:val="24"/>
          <w:szCs w:val="24"/>
        </w:rPr>
        <w:t>e</w:t>
      </w:r>
      <w:r w:rsidRPr="00CE5119">
        <w:rPr>
          <w:rFonts w:ascii="Times New Roman" w:hAnsi="Times New Roman"/>
          <w:sz w:val="24"/>
          <w:szCs w:val="24"/>
        </w:rPr>
        <w:t>ve të rëndësishme kombëtare, PAZHFA 2024-2033 merr në konsideratë edhe Konceptin Strategjik të NATO-s, SU e NATO-s</w:t>
      </w:r>
      <w:r>
        <w:rPr>
          <w:rFonts w:ascii="Times New Roman" w:hAnsi="Times New Roman"/>
          <w:sz w:val="24"/>
          <w:szCs w:val="24"/>
        </w:rPr>
        <w:t xml:space="preserve"> me dy</w:t>
      </w:r>
      <w:r w:rsidRPr="00CE5119">
        <w:rPr>
          <w:rFonts w:ascii="Times New Roman" w:hAnsi="Times New Roman"/>
          <w:sz w:val="24"/>
          <w:szCs w:val="24"/>
        </w:rPr>
        <w:t xml:space="preserve"> konceptet për implementimin e saj (DDA dhe NWCC),</w:t>
      </w:r>
      <w:r>
        <w:rPr>
          <w:rFonts w:ascii="Times New Roman" w:hAnsi="Times New Roman"/>
          <w:sz w:val="24"/>
          <w:szCs w:val="24"/>
        </w:rPr>
        <w:t xml:space="preserve"> Modelin e Ri të Forcës si elementi kyç i Konceptit Strategjik,</w:t>
      </w:r>
      <w:r w:rsidRPr="00CE5119">
        <w:rPr>
          <w:rFonts w:ascii="Times New Roman" w:hAnsi="Times New Roman"/>
          <w:sz w:val="24"/>
          <w:szCs w:val="24"/>
        </w:rPr>
        <w:t xml:space="preserve"> si dhe detyrimet në kuadër të mbrojtjes kolektive sipas </w:t>
      </w:r>
      <w:r w:rsidRPr="00CE5119">
        <w:rPr>
          <w:rFonts w:ascii="Times New Roman" w:hAnsi="Times New Roman"/>
          <w:i/>
          <w:sz w:val="24"/>
          <w:szCs w:val="24"/>
        </w:rPr>
        <w:t>Paketës së Objektivave të Kapaciteteve</w:t>
      </w:r>
      <w:r w:rsidRPr="00CE5119">
        <w:rPr>
          <w:rFonts w:ascii="Times New Roman" w:hAnsi="Times New Roman"/>
          <w:sz w:val="24"/>
          <w:szCs w:val="24"/>
        </w:rPr>
        <w:t xml:space="preserve">. </w:t>
      </w:r>
    </w:p>
    <w:p w:rsidR="00110D00" w:rsidRDefault="00110D00" w:rsidP="00110D00">
      <w:pPr>
        <w:pStyle w:val="Heading1"/>
        <w:spacing w:after="240" w:line="276" w:lineRule="auto"/>
        <w:jc w:val="center"/>
        <w:rPr>
          <w:rFonts w:ascii="Times New Roman" w:hAnsi="Times New Roman"/>
          <w:b/>
          <w:color w:val="auto"/>
          <w:sz w:val="24"/>
          <w:szCs w:val="24"/>
        </w:rPr>
      </w:pPr>
      <w:bookmarkStart w:id="13" w:name="_Toc163130545"/>
      <w:r>
        <w:rPr>
          <w:rFonts w:ascii="Times New Roman" w:hAnsi="Times New Roman"/>
          <w:b/>
          <w:color w:val="auto"/>
          <w:sz w:val="24"/>
          <w:szCs w:val="24"/>
        </w:rPr>
        <w:t>KREU IV</w:t>
      </w:r>
      <w:bookmarkEnd w:id="13"/>
    </w:p>
    <w:p w:rsidR="00FC426D" w:rsidRPr="00CE5119" w:rsidRDefault="00FC426D" w:rsidP="00110D00">
      <w:pPr>
        <w:pStyle w:val="Heading1"/>
        <w:spacing w:after="240" w:line="276" w:lineRule="auto"/>
        <w:jc w:val="center"/>
        <w:rPr>
          <w:rFonts w:ascii="Times New Roman" w:hAnsi="Times New Roman"/>
          <w:b/>
          <w:color w:val="auto"/>
          <w:sz w:val="24"/>
          <w:szCs w:val="24"/>
        </w:rPr>
      </w:pPr>
      <w:bookmarkStart w:id="14" w:name="_Toc163130546"/>
      <w:r w:rsidRPr="00CE5119">
        <w:rPr>
          <w:rFonts w:ascii="Times New Roman" w:hAnsi="Times New Roman"/>
          <w:b/>
          <w:color w:val="auto"/>
          <w:sz w:val="24"/>
          <w:szCs w:val="24"/>
        </w:rPr>
        <w:t>KËRKESAT DHE DREJTIMET KRYESORE PËR FARSH</w:t>
      </w:r>
      <w:r w:rsidR="00110D00">
        <w:rPr>
          <w:rFonts w:ascii="Times New Roman" w:hAnsi="Times New Roman"/>
          <w:b/>
          <w:color w:val="auto"/>
          <w:sz w:val="24"/>
          <w:szCs w:val="24"/>
        </w:rPr>
        <w:t>-IN</w:t>
      </w:r>
      <w:bookmarkEnd w:id="14"/>
    </w:p>
    <w:p w:rsidR="00FC426D" w:rsidRPr="00CE5119" w:rsidRDefault="00FC426D" w:rsidP="00D3663F">
      <w:pPr>
        <w:spacing w:line="276" w:lineRule="auto"/>
        <w:jc w:val="both"/>
        <w:rPr>
          <w:rFonts w:ascii="Times New Roman" w:hAnsi="Times New Roman"/>
          <w:sz w:val="24"/>
          <w:szCs w:val="24"/>
        </w:rPr>
      </w:pPr>
      <w:r w:rsidRPr="00CE5119">
        <w:rPr>
          <w:rFonts w:ascii="Times New Roman" w:hAnsi="Times New Roman"/>
          <w:sz w:val="24"/>
          <w:szCs w:val="24"/>
        </w:rPr>
        <w:t>Dokument</w:t>
      </w:r>
      <w:r w:rsidR="004B7435">
        <w:rPr>
          <w:rFonts w:ascii="Times New Roman" w:hAnsi="Times New Roman"/>
          <w:sz w:val="24"/>
          <w:szCs w:val="24"/>
        </w:rPr>
        <w:t>e</w:t>
      </w:r>
      <w:r w:rsidRPr="00CE5119">
        <w:rPr>
          <w:rFonts w:ascii="Times New Roman" w:hAnsi="Times New Roman"/>
          <w:sz w:val="24"/>
          <w:szCs w:val="24"/>
        </w:rPr>
        <w:t>t strategjik</w:t>
      </w:r>
      <w:r w:rsidR="004B7435">
        <w:rPr>
          <w:rFonts w:ascii="Times New Roman" w:hAnsi="Times New Roman"/>
          <w:sz w:val="24"/>
          <w:szCs w:val="24"/>
        </w:rPr>
        <w:t xml:space="preserve">e </w:t>
      </w:r>
      <w:r w:rsidRPr="00CE5119">
        <w:rPr>
          <w:rFonts w:ascii="Times New Roman" w:hAnsi="Times New Roman"/>
          <w:sz w:val="24"/>
          <w:szCs w:val="24"/>
        </w:rPr>
        <w:t>të përmendura më herët përcaktojnë kërkesat për FARSH</w:t>
      </w:r>
      <w:r w:rsidR="00B5012D">
        <w:rPr>
          <w:rFonts w:ascii="Times New Roman" w:hAnsi="Times New Roman"/>
          <w:sz w:val="24"/>
          <w:szCs w:val="24"/>
        </w:rPr>
        <w:t>-n</w:t>
      </w:r>
      <w:r w:rsidRPr="00CE5119">
        <w:rPr>
          <w:rFonts w:ascii="Times New Roman" w:hAnsi="Times New Roman"/>
          <w:sz w:val="24"/>
          <w:szCs w:val="24"/>
        </w:rPr>
        <w:t>, të nevojshme për përmbushjen e objektiva kombëtarë strategjikë të mbrojtjes, të pasqyruara në misionin dhe listën e detyrave themelore të FARSH</w:t>
      </w:r>
      <w:r w:rsidR="00B5012D">
        <w:rPr>
          <w:rFonts w:ascii="Times New Roman" w:hAnsi="Times New Roman"/>
          <w:sz w:val="24"/>
          <w:szCs w:val="24"/>
        </w:rPr>
        <w:t>-it</w:t>
      </w:r>
      <w:r w:rsidRPr="00CE5119">
        <w:rPr>
          <w:rFonts w:ascii="Times New Roman" w:hAnsi="Times New Roman"/>
          <w:sz w:val="24"/>
          <w:szCs w:val="24"/>
        </w:rPr>
        <w:t>. Këto kërkesa ndahen në kombëtare dhe në kuadër të NATO</w:t>
      </w:r>
      <w:r w:rsidR="00B5012D">
        <w:rPr>
          <w:rFonts w:ascii="Times New Roman" w:hAnsi="Times New Roman"/>
          <w:sz w:val="24"/>
          <w:szCs w:val="24"/>
        </w:rPr>
        <w:t>-s</w:t>
      </w:r>
      <w:r w:rsidRPr="00CE5119">
        <w:rPr>
          <w:rFonts w:ascii="Times New Roman" w:hAnsi="Times New Roman"/>
          <w:sz w:val="24"/>
          <w:szCs w:val="24"/>
        </w:rPr>
        <w:t>, BE</w:t>
      </w:r>
      <w:r w:rsidR="00B5012D">
        <w:rPr>
          <w:rFonts w:ascii="Times New Roman" w:hAnsi="Times New Roman"/>
          <w:sz w:val="24"/>
          <w:szCs w:val="24"/>
        </w:rPr>
        <w:t>-së</w:t>
      </w:r>
      <w:r w:rsidRPr="00CE5119">
        <w:rPr>
          <w:rFonts w:ascii="Times New Roman" w:hAnsi="Times New Roman"/>
          <w:sz w:val="24"/>
          <w:szCs w:val="24"/>
        </w:rPr>
        <w:t xml:space="preserve"> dhe OKB</w:t>
      </w:r>
      <w:r w:rsidR="00B5012D">
        <w:rPr>
          <w:rFonts w:ascii="Times New Roman" w:hAnsi="Times New Roman"/>
          <w:sz w:val="24"/>
          <w:szCs w:val="24"/>
        </w:rPr>
        <w:t>-së</w:t>
      </w:r>
      <w:r w:rsidRPr="00CE5119">
        <w:rPr>
          <w:rFonts w:ascii="Times New Roman" w:hAnsi="Times New Roman"/>
          <w:sz w:val="24"/>
          <w:szCs w:val="24"/>
        </w:rPr>
        <w:t>.</w:t>
      </w:r>
    </w:p>
    <w:p w:rsidR="00FC426D" w:rsidRPr="00CE5119" w:rsidRDefault="00FC426D" w:rsidP="00D3663F">
      <w:pPr>
        <w:spacing w:line="276" w:lineRule="auto"/>
        <w:jc w:val="both"/>
        <w:rPr>
          <w:rFonts w:ascii="Times New Roman" w:hAnsi="Times New Roman"/>
          <w:sz w:val="24"/>
          <w:szCs w:val="24"/>
        </w:rPr>
      </w:pPr>
      <w:r w:rsidRPr="00CE5119">
        <w:rPr>
          <w:rFonts w:ascii="Times New Roman" w:hAnsi="Times New Roman"/>
          <w:sz w:val="24"/>
          <w:szCs w:val="24"/>
        </w:rPr>
        <w:t>Kërkesat e përcaktuara në dokument</w:t>
      </w:r>
      <w:r w:rsidR="004B7435">
        <w:rPr>
          <w:rFonts w:ascii="Times New Roman" w:hAnsi="Times New Roman"/>
          <w:sz w:val="24"/>
          <w:szCs w:val="24"/>
        </w:rPr>
        <w:t>e</w:t>
      </w:r>
      <w:r w:rsidRPr="00CE5119">
        <w:rPr>
          <w:rFonts w:ascii="Times New Roman" w:hAnsi="Times New Roman"/>
          <w:sz w:val="24"/>
          <w:szCs w:val="24"/>
        </w:rPr>
        <w:t>t kryesore strategjikë për FARSH</w:t>
      </w:r>
      <w:r w:rsidR="00B5012D">
        <w:rPr>
          <w:rFonts w:ascii="Times New Roman" w:hAnsi="Times New Roman"/>
          <w:sz w:val="24"/>
          <w:szCs w:val="24"/>
        </w:rPr>
        <w:t>-in</w:t>
      </w:r>
      <w:r w:rsidRPr="00CE5119">
        <w:rPr>
          <w:rFonts w:ascii="Times New Roman" w:hAnsi="Times New Roman"/>
          <w:sz w:val="24"/>
          <w:szCs w:val="24"/>
        </w:rPr>
        <w:t xml:space="preserve"> orientojnë zhvillimin e kapaciteteve të FARSH</w:t>
      </w:r>
      <w:r w:rsidR="00B5012D">
        <w:rPr>
          <w:rFonts w:ascii="Times New Roman" w:hAnsi="Times New Roman"/>
          <w:sz w:val="24"/>
          <w:szCs w:val="24"/>
        </w:rPr>
        <w:t>-it,</w:t>
      </w:r>
      <w:r w:rsidRPr="00CE5119">
        <w:rPr>
          <w:rFonts w:ascii="Times New Roman" w:hAnsi="Times New Roman"/>
          <w:sz w:val="24"/>
          <w:szCs w:val="24"/>
        </w:rPr>
        <w:t xml:space="preserve"> sipas drejtimeve kryesore të mëposhtme:</w:t>
      </w:r>
    </w:p>
    <w:p w:rsidR="00FC426D" w:rsidRPr="00CE5119" w:rsidRDefault="00B5012D" w:rsidP="00C8151C">
      <w:pPr>
        <w:pStyle w:val="ListParagraph"/>
        <w:numPr>
          <w:ilvl w:val="0"/>
          <w:numId w:val="27"/>
        </w:numPr>
        <w:autoSpaceDE w:val="0"/>
        <w:autoSpaceDN w:val="0"/>
        <w:adjustRightInd w:val="0"/>
        <w:spacing w:after="0" w:line="276" w:lineRule="auto"/>
        <w:jc w:val="both"/>
        <w:rPr>
          <w:rFonts w:ascii="Times New Roman" w:eastAsia="Arial" w:hAnsi="Times New Roman"/>
          <w:i/>
          <w:sz w:val="24"/>
          <w:szCs w:val="24"/>
        </w:rPr>
      </w:pPr>
      <w:r>
        <w:rPr>
          <w:rFonts w:ascii="Times New Roman" w:eastAsia="Arial" w:hAnsi="Times New Roman"/>
          <w:bCs/>
          <w:sz w:val="24"/>
          <w:szCs w:val="24"/>
        </w:rPr>
        <w:t>n</w:t>
      </w:r>
      <w:r w:rsidR="00FC426D" w:rsidRPr="00CE5119">
        <w:rPr>
          <w:rFonts w:ascii="Times New Roman" w:eastAsia="Arial" w:hAnsi="Times New Roman"/>
          <w:bCs/>
          <w:sz w:val="24"/>
          <w:szCs w:val="24"/>
        </w:rPr>
        <w:t xml:space="preserve">jë forcë ushtarake efektive e gatshme dhe e aftë </w:t>
      </w:r>
      <w:r>
        <w:rPr>
          <w:rFonts w:ascii="Times New Roman" w:eastAsia="Arial" w:hAnsi="Times New Roman"/>
          <w:bCs/>
          <w:i/>
          <w:sz w:val="24"/>
          <w:szCs w:val="24"/>
        </w:rPr>
        <w:t>(e kompletuar,</w:t>
      </w:r>
      <w:r w:rsidR="00FC426D" w:rsidRPr="00CE5119">
        <w:rPr>
          <w:rFonts w:ascii="Times New Roman" w:eastAsia="Arial" w:hAnsi="Times New Roman"/>
          <w:bCs/>
          <w:i/>
          <w:sz w:val="24"/>
          <w:szCs w:val="24"/>
        </w:rPr>
        <w:t xml:space="preserve"> e përshtatshme</w:t>
      </w:r>
      <w:r>
        <w:rPr>
          <w:rFonts w:ascii="Times New Roman" w:eastAsia="Arial" w:hAnsi="Times New Roman"/>
          <w:bCs/>
          <w:i/>
          <w:sz w:val="24"/>
          <w:szCs w:val="24"/>
        </w:rPr>
        <w:t>,</w:t>
      </w:r>
      <w:r w:rsidR="00FC426D" w:rsidRPr="00CE5119">
        <w:rPr>
          <w:rFonts w:ascii="Times New Roman" w:eastAsia="Arial" w:hAnsi="Times New Roman"/>
          <w:bCs/>
          <w:i/>
          <w:sz w:val="24"/>
          <w:szCs w:val="24"/>
        </w:rPr>
        <w:t xml:space="preserve"> e ndërveprueshme)</w:t>
      </w:r>
      <w:r w:rsidR="00FC426D" w:rsidRPr="00CE5119">
        <w:rPr>
          <w:rFonts w:ascii="Times New Roman" w:eastAsia="Arial" w:hAnsi="Times New Roman"/>
          <w:bCs/>
          <w:sz w:val="24"/>
          <w:szCs w:val="24"/>
        </w:rPr>
        <w:t>;</w:t>
      </w:r>
    </w:p>
    <w:p w:rsidR="00FC426D" w:rsidRPr="00CE5119" w:rsidRDefault="00B5012D" w:rsidP="00C8151C">
      <w:pPr>
        <w:pStyle w:val="ListParagraph"/>
        <w:numPr>
          <w:ilvl w:val="0"/>
          <w:numId w:val="27"/>
        </w:numPr>
        <w:autoSpaceDE w:val="0"/>
        <w:autoSpaceDN w:val="0"/>
        <w:adjustRightInd w:val="0"/>
        <w:spacing w:after="0" w:line="276" w:lineRule="auto"/>
        <w:jc w:val="both"/>
        <w:rPr>
          <w:rFonts w:ascii="Times New Roman" w:eastAsia="Arial" w:hAnsi="Times New Roman"/>
          <w:sz w:val="24"/>
          <w:szCs w:val="24"/>
        </w:rPr>
      </w:pPr>
      <w:r>
        <w:rPr>
          <w:rFonts w:ascii="Times New Roman" w:eastAsia="Arial" w:hAnsi="Times New Roman"/>
          <w:bCs/>
          <w:sz w:val="24"/>
          <w:szCs w:val="24"/>
        </w:rPr>
        <w:t>z</w:t>
      </w:r>
      <w:r w:rsidR="00FC426D" w:rsidRPr="00CE5119">
        <w:rPr>
          <w:rFonts w:ascii="Times New Roman" w:eastAsia="Arial" w:hAnsi="Times New Roman"/>
          <w:bCs/>
          <w:sz w:val="24"/>
          <w:szCs w:val="24"/>
        </w:rPr>
        <w:t>hvillimi, menaxhimi dhe motivimi i personelit;</w:t>
      </w:r>
    </w:p>
    <w:p w:rsidR="00FC426D" w:rsidRPr="00CE5119" w:rsidRDefault="00B5012D" w:rsidP="00C8151C">
      <w:pPr>
        <w:pStyle w:val="ListParagraph"/>
        <w:numPr>
          <w:ilvl w:val="0"/>
          <w:numId w:val="27"/>
        </w:numPr>
        <w:autoSpaceDE w:val="0"/>
        <w:autoSpaceDN w:val="0"/>
        <w:adjustRightInd w:val="0"/>
        <w:spacing w:after="0" w:line="276" w:lineRule="auto"/>
        <w:jc w:val="both"/>
        <w:rPr>
          <w:rFonts w:ascii="Times New Roman" w:eastAsia="Arial" w:hAnsi="Times New Roman"/>
          <w:sz w:val="24"/>
          <w:szCs w:val="24"/>
        </w:rPr>
      </w:pPr>
      <w:r>
        <w:rPr>
          <w:rFonts w:ascii="Times New Roman" w:eastAsia="Arial" w:hAnsi="Times New Roman"/>
          <w:bCs/>
          <w:sz w:val="24"/>
          <w:szCs w:val="24"/>
        </w:rPr>
        <w:t>a</w:t>
      </w:r>
      <w:r w:rsidR="00FC426D" w:rsidRPr="00CE5119">
        <w:rPr>
          <w:rFonts w:ascii="Times New Roman" w:eastAsia="Arial" w:hAnsi="Times New Roman"/>
          <w:bCs/>
          <w:sz w:val="24"/>
          <w:szCs w:val="24"/>
        </w:rPr>
        <w:t>rsimimi, trajnimi dhe kualifikimi i personelit;</w:t>
      </w:r>
    </w:p>
    <w:p w:rsidR="00FC426D" w:rsidRPr="00CE5119" w:rsidRDefault="00B5012D" w:rsidP="00C8151C">
      <w:pPr>
        <w:pStyle w:val="ListParagraph"/>
        <w:numPr>
          <w:ilvl w:val="0"/>
          <w:numId w:val="27"/>
        </w:numPr>
        <w:autoSpaceDE w:val="0"/>
        <w:autoSpaceDN w:val="0"/>
        <w:adjustRightInd w:val="0"/>
        <w:spacing w:after="0" w:line="276" w:lineRule="auto"/>
        <w:jc w:val="both"/>
        <w:rPr>
          <w:rFonts w:ascii="Times New Roman" w:eastAsia="Times New Roman" w:hAnsi="Times New Roman"/>
          <w:sz w:val="24"/>
          <w:szCs w:val="24"/>
          <w:lang w:eastAsia="sq-AL"/>
        </w:rPr>
      </w:pPr>
      <w:r>
        <w:rPr>
          <w:rFonts w:ascii="Times New Roman" w:eastAsia="Arial" w:hAnsi="Times New Roman"/>
          <w:bCs/>
          <w:sz w:val="24"/>
          <w:szCs w:val="24"/>
        </w:rPr>
        <w:t>z</w:t>
      </w:r>
      <w:r w:rsidR="00FC426D" w:rsidRPr="00CE5119">
        <w:rPr>
          <w:rFonts w:ascii="Times New Roman" w:eastAsia="Arial" w:hAnsi="Times New Roman"/>
          <w:bCs/>
          <w:sz w:val="24"/>
          <w:szCs w:val="24"/>
        </w:rPr>
        <w:t>hvillimi i kapaciteteve dhe q</w:t>
      </w:r>
      <w:r w:rsidR="004B7435">
        <w:rPr>
          <w:rFonts w:ascii="Times New Roman" w:eastAsia="Arial" w:hAnsi="Times New Roman"/>
          <w:bCs/>
          <w:sz w:val="24"/>
          <w:szCs w:val="24"/>
        </w:rPr>
        <w:t>ë</w:t>
      </w:r>
      <w:r w:rsidR="00FC426D" w:rsidRPr="00CE5119">
        <w:rPr>
          <w:rFonts w:ascii="Times New Roman" w:eastAsia="Arial" w:hAnsi="Times New Roman"/>
          <w:bCs/>
          <w:sz w:val="24"/>
          <w:szCs w:val="24"/>
        </w:rPr>
        <w:t xml:space="preserve">ndrueshmërisë; </w:t>
      </w:r>
    </w:p>
    <w:p w:rsidR="00FC426D" w:rsidRPr="00CE5119" w:rsidRDefault="00B5012D" w:rsidP="00C8151C">
      <w:pPr>
        <w:pStyle w:val="ListParagraph"/>
        <w:numPr>
          <w:ilvl w:val="0"/>
          <w:numId w:val="27"/>
        </w:numPr>
        <w:autoSpaceDE w:val="0"/>
        <w:autoSpaceDN w:val="0"/>
        <w:adjustRightInd w:val="0"/>
        <w:spacing w:after="0" w:line="276" w:lineRule="auto"/>
        <w:jc w:val="both"/>
        <w:rPr>
          <w:rFonts w:ascii="Times New Roman" w:eastAsia="Arial" w:hAnsi="Times New Roman"/>
          <w:sz w:val="24"/>
          <w:szCs w:val="24"/>
        </w:rPr>
      </w:pPr>
      <w:r>
        <w:rPr>
          <w:rFonts w:ascii="Times New Roman" w:eastAsia="Arial" w:hAnsi="Times New Roman"/>
          <w:sz w:val="24"/>
          <w:szCs w:val="24"/>
        </w:rPr>
        <w:t>z</w:t>
      </w:r>
      <w:r w:rsidR="00FC426D" w:rsidRPr="00CE5119">
        <w:rPr>
          <w:rFonts w:ascii="Times New Roman" w:eastAsia="Arial" w:hAnsi="Times New Roman"/>
          <w:sz w:val="24"/>
          <w:szCs w:val="24"/>
        </w:rPr>
        <w:t xml:space="preserve">hvillimi i infrastrukturës ushtarake; </w:t>
      </w:r>
    </w:p>
    <w:p w:rsidR="00FC426D" w:rsidRPr="00CE5119" w:rsidRDefault="00B5012D" w:rsidP="00C8151C">
      <w:pPr>
        <w:pStyle w:val="ListParagraph"/>
        <w:numPr>
          <w:ilvl w:val="0"/>
          <w:numId w:val="27"/>
        </w:numPr>
        <w:autoSpaceDE w:val="0"/>
        <w:autoSpaceDN w:val="0"/>
        <w:adjustRightInd w:val="0"/>
        <w:spacing w:after="0" w:line="276" w:lineRule="auto"/>
        <w:jc w:val="both"/>
        <w:rPr>
          <w:rFonts w:ascii="Times New Roman" w:eastAsia="Arial" w:hAnsi="Times New Roman"/>
          <w:sz w:val="24"/>
          <w:szCs w:val="24"/>
        </w:rPr>
      </w:pPr>
      <w:r>
        <w:rPr>
          <w:rFonts w:ascii="Times New Roman" w:eastAsia="Arial" w:hAnsi="Times New Roman"/>
          <w:bCs/>
          <w:sz w:val="24"/>
          <w:szCs w:val="24"/>
        </w:rPr>
        <w:t>m</w:t>
      </w:r>
      <w:r w:rsidR="00FC426D" w:rsidRPr="00CE5119">
        <w:rPr>
          <w:rFonts w:ascii="Times New Roman" w:eastAsia="Arial" w:hAnsi="Times New Roman"/>
          <w:bCs/>
          <w:sz w:val="24"/>
          <w:szCs w:val="24"/>
        </w:rPr>
        <w:t>bështetja logjistike dhe kapacitet</w:t>
      </w:r>
      <w:r w:rsidR="00FC426D">
        <w:rPr>
          <w:rFonts w:ascii="Times New Roman" w:eastAsia="Arial" w:hAnsi="Times New Roman"/>
          <w:bCs/>
          <w:sz w:val="24"/>
          <w:szCs w:val="24"/>
        </w:rPr>
        <w:t>et</w:t>
      </w:r>
      <w:r w:rsidR="00FC426D" w:rsidRPr="00CE5119">
        <w:rPr>
          <w:rFonts w:ascii="Times New Roman" w:eastAsia="Arial" w:hAnsi="Times New Roman"/>
          <w:bCs/>
          <w:sz w:val="24"/>
          <w:szCs w:val="24"/>
        </w:rPr>
        <w:t xml:space="preserve"> e vendit pritës;</w:t>
      </w:r>
    </w:p>
    <w:p w:rsidR="00FC426D" w:rsidRPr="00CE5119" w:rsidRDefault="00B5012D" w:rsidP="00C8151C">
      <w:pPr>
        <w:pStyle w:val="ListParagraph"/>
        <w:numPr>
          <w:ilvl w:val="0"/>
          <w:numId w:val="27"/>
        </w:numPr>
        <w:autoSpaceDE w:val="0"/>
        <w:autoSpaceDN w:val="0"/>
        <w:adjustRightInd w:val="0"/>
        <w:spacing w:after="0" w:line="276" w:lineRule="auto"/>
        <w:jc w:val="both"/>
        <w:rPr>
          <w:rFonts w:ascii="Times New Roman" w:eastAsia="Arial" w:hAnsi="Times New Roman"/>
          <w:sz w:val="24"/>
          <w:szCs w:val="24"/>
        </w:rPr>
      </w:pPr>
      <w:r>
        <w:rPr>
          <w:rFonts w:ascii="Times New Roman" w:eastAsia="Arial" w:hAnsi="Times New Roman"/>
          <w:bCs/>
          <w:sz w:val="24"/>
          <w:szCs w:val="24"/>
        </w:rPr>
        <w:t>bashkëpunimi ushtarak.</w:t>
      </w:r>
    </w:p>
    <w:p w:rsidR="00FC426D" w:rsidRPr="00CE5119" w:rsidRDefault="00FC426D" w:rsidP="00D3663F">
      <w:pPr>
        <w:pStyle w:val="Heading2"/>
        <w:spacing w:before="360" w:after="240" w:line="276" w:lineRule="auto"/>
        <w:jc w:val="both"/>
        <w:rPr>
          <w:rFonts w:ascii="Times New Roman" w:hAnsi="Times New Roman"/>
          <w:color w:val="auto"/>
          <w:sz w:val="24"/>
          <w:szCs w:val="24"/>
        </w:rPr>
      </w:pPr>
      <w:bookmarkStart w:id="15" w:name="_Toc163130547"/>
      <w:r w:rsidRPr="00CE5119">
        <w:rPr>
          <w:rFonts w:ascii="Times New Roman" w:hAnsi="Times New Roman"/>
          <w:color w:val="auto"/>
          <w:sz w:val="24"/>
          <w:szCs w:val="24"/>
        </w:rPr>
        <w:t>4.1</w:t>
      </w:r>
      <w:r w:rsidR="00110D00">
        <w:rPr>
          <w:rFonts w:ascii="Times New Roman" w:hAnsi="Times New Roman"/>
          <w:color w:val="auto"/>
          <w:sz w:val="24"/>
          <w:szCs w:val="24"/>
        </w:rPr>
        <w:t>.</w:t>
      </w:r>
      <w:r w:rsidRPr="00CE5119">
        <w:rPr>
          <w:rFonts w:ascii="Times New Roman" w:hAnsi="Times New Roman"/>
          <w:color w:val="auto"/>
          <w:sz w:val="24"/>
          <w:szCs w:val="24"/>
        </w:rPr>
        <w:t xml:space="preserve"> Kërkesat kryesore për </w:t>
      </w:r>
      <w:r w:rsidRPr="00110D00">
        <w:rPr>
          <w:rFonts w:ascii="Times New Roman" w:hAnsi="Times New Roman"/>
          <w:color w:val="auto"/>
          <w:sz w:val="24"/>
          <w:szCs w:val="24"/>
        </w:rPr>
        <w:t>FARSH</w:t>
      </w:r>
      <w:r w:rsidR="00B5012D" w:rsidRPr="00110D00">
        <w:rPr>
          <w:rFonts w:ascii="Times New Roman" w:hAnsi="Times New Roman"/>
          <w:color w:val="auto"/>
          <w:sz w:val="24"/>
          <w:szCs w:val="24"/>
        </w:rPr>
        <w:t>-in.</w:t>
      </w:r>
      <w:bookmarkEnd w:id="15"/>
    </w:p>
    <w:p w:rsidR="00FC426D" w:rsidRPr="00CE5119" w:rsidRDefault="00FC426D" w:rsidP="00D3663F">
      <w:pPr>
        <w:pStyle w:val="ListParagraph"/>
        <w:numPr>
          <w:ilvl w:val="0"/>
          <w:numId w:val="3"/>
        </w:numPr>
        <w:spacing w:line="276" w:lineRule="auto"/>
        <w:ind w:left="540" w:hanging="270"/>
        <w:jc w:val="both"/>
        <w:rPr>
          <w:rFonts w:ascii="Times New Roman" w:hAnsi="Times New Roman"/>
          <w:sz w:val="24"/>
          <w:szCs w:val="24"/>
        </w:rPr>
      </w:pPr>
      <w:r w:rsidRPr="00CE5119">
        <w:rPr>
          <w:rFonts w:ascii="Times New Roman" w:hAnsi="Times New Roman"/>
          <w:sz w:val="24"/>
          <w:szCs w:val="24"/>
        </w:rPr>
        <w:t>Kombëtare</w:t>
      </w:r>
      <w:r w:rsidR="00110D00">
        <w:rPr>
          <w:rFonts w:ascii="Times New Roman" w:hAnsi="Times New Roman"/>
          <w:sz w:val="24"/>
          <w:szCs w:val="24"/>
        </w:rPr>
        <w:t>.</w:t>
      </w:r>
    </w:p>
    <w:p w:rsidR="00FC426D" w:rsidRPr="00CE5119" w:rsidRDefault="00FC426D" w:rsidP="00D3663F">
      <w:pPr>
        <w:spacing w:line="276" w:lineRule="auto"/>
        <w:jc w:val="both"/>
        <w:rPr>
          <w:rFonts w:ascii="Times New Roman" w:hAnsi="Times New Roman"/>
          <w:sz w:val="24"/>
          <w:szCs w:val="24"/>
        </w:rPr>
      </w:pPr>
      <w:r w:rsidRPr="00CE5119">
        <w:rPr>
          <w:rFonts w:ascii="Times New Roman" w:hAnsi="Times New Roman"/>
          <w:sz w:val="24"/>
          <w:szCs w:val="24"/>
        </w:rPr>
        <w:t>Në zbatim të misionit dhe detyrave të ngarkuara, kërkesat kryesore për F</w:t>
      </w:r>
      <w:r w:rsidR="00B5012D">
        <w:rPr>
          <w:rFonts w:ascii="Times New Roman" w:hAnsi="Times New Roman"/>
          <w:sz w:val="24"/>
          <w:szCs w:val="24"/>
        </w:rPr>
        <w:t xml:space="preserve">orcat e </w:t>
      </w:r>
      <w:r w:rsidRPr="00CE5119">
        <w:rPr>
          <w:rFonts w:ascii="Times New Roman" w:hAnsi="Times New Roman"/>
          <w:sz w:val="24"/>
          <w:szCs w:val="24"/>
        </w:rPr>
        <w:t>A</w:t>
      </w:r>
      <w:r w:rsidR="00B5012D">
        <w:rPr>
          <w:rFonts w:ascii="Times New Roman" w:hAnsi="Times New Roman"/>
          <w:sz w:val="24"/>
          <w:szCs w:val="24"/>
        </w:rPr>
        <w:t>rmatosura</w:t>
      </w:r>
      <w:r w:rsidRPr="00CE5119">
        <w:rPr>
          <w:rFonts w:ascii="Times New Roman" w:hAnsi="Times New Roman"/>
          <w:sz w:val="24"/>
          <w:szCs w:val="24"/>
        </w:rPr>
        <w:t xml:space="preserve"> janë përgjigja me forca dhe mjete ndaj situatave të krijuara në kohë paqe, krize dhe lufte, në mbrojtje të sovranitetit, pavarësisë dhe integritetit territorial të vendit, reagimit ndaj emergjencave civile të shkaktuara nga fatkeqësitë natyrore ose nga njeriu. </w:t>
      </w:r>
    </w:p>
    <w:p w:rsidR="00FC426D" w:rsidRPr="00CE5119" w:rsidRDefault="00FC426D" w:rsidP="000D4B42">
      <w:pPr>
        <w:shd w:val="clear" w:color="auto" w:fill="FFFFFF"/>
        <w:spacing w:line="276" w:lineRule="auto"/>
        <w:jc w:val="both"/>
        <w:rPr>
          <w:rFonts w:ascii="Times New Roman" w:hAnsi="Times New Roman"/>
          <w:sz w:val="24"/>
          <w:szCs w:val="24"/>
        </w:rPr>
      </w:pPr>
      <w:r w:rsidRPr="00CE5119">
        <w:rPr>
          <w:rFonts w:ascii="Times New Roman" w:hAnsi="Times New Roman"/>
          <w:sz w:val="24"/>
          <w:szCs w:val="24"/>
        </w:rPr>
        <w:lastRenderedPageBreak/>
        <w:t>F</w:t>
      </w:r>
      <w:r w:rsidR="00B5012D">
        <w:rPr>
          <w:rFonts w:ascii="Times New Roman" w:hAnsi="Times New Roman"/>
          <w:sz w:val="24"/>
          <w:szCs w:val="24"/>
        </w:rPr>
        <w:t xml:space="preserve">orcat e </w:t>
      </w:r>
      <w:r w:rsidRPr="00CE5119">
        <w:rPr>
          <w:rFonts w:ascii="Times New Roman" w:hAnsi="Times New Roman"/>
          <w:sz w:val="24"/>
          <w:szCs w:val="24"/>
        </w:rPr>
        <w:t>A</w:t>
      </w:r>
      <w:r w:rsidR="00B5012D">
        <w:rPr>
          <w:rFonts w:ascii="Times New Roman" w:hAnsi="Times New Roman"/>
          <w:sz w:val="24"/>
          <w:szCs w:val="24"/>
        </w:rPr>
        <w:t>rmatosura</w:t>
      </w:r>
      <w:r w:rsidRPr="00CE5119">
        <w:rPr>
          <w:rFonts w:ascii="Times New Roman" w:hAnsi="Times New Roman"/>
          <w:sz w:val="24"/>
          <w:szCs w:val="24"/>
        </w:rPr>
        <w:t xml:space="preserve"> do të zhvillojnë kap</w:t>
      </w:r>
      <w:r w:rsidR="004B7435">
        <w:rPr>
          <w:rFonts w:ascii="Times New Roman" w:hAnsi="Times New Roman"/>
          <w:sz w:val="24"/>
          <w:szCs w:val="24"/>
        </w:rPr>
        <w:t>acitete</w:t>
      </w:r>
      <w:r w:rsidRPr="00CE5119">
        <w:rPr>
          <w:rFonts w:ascii="Times New Roman" w:hAnsi="Times New Roman"/>
          <w:sz w:val="24"/>
          <w:szCs w:val="24"/>
        </w:rPr>
        <w:t xml:space="preserve"> të përshtatshme (mjete, pajisje, sisteme, personel, procese dhe procedura) të forcave të luftimit, të mbështetjes së luftimit dhe mbështetjes </w:t>
      </w:r>
      <w:r>
        <w:rPr>
          <w:rFonts w:ascii="Times New Roman" w:hAnsi="Times New Roman"/>
          <w:sz w:val="24"/>
          <w:szCs w:val="24"/>
        </w:rPr>
        <w:t>me shërbime të luftimit, për t’j</w:t>
      </w:r>
      <w:r w:rsidRPr="00CE5119">
        <w:rPr>
          <w:rFonts w:ascii="Times New Roman" w:hAnsi="Times New Roman"/>
          <w:sz w:val="24"/>
          <w:szCs w:val="24"/>
        </w:rPr>
        <w:t>u përgjigjur spektrit të rreziqeve që mund të kanosin sovranitetin dhe tërësinë territoriale të vendit. F</w:t>
      </w:r>
      <w:r w:rsidR="00B5012D">
        <w:rPr>
          <w:rFonts w:ascii="Times New Roman" w:hAnsi="Times New Roman"/>
          <w:sz w:val="24"/>
          <w:szCs w:val="24"/>
        </w:rPr>
        <w:t xml:space="preserve">orcat e </w:t>
      </w:r>
      <w:r w:rsidRPr="00CE5119">
        <w:rPr>
          <w:rFonts w:ascii="Times New Roman" w:hAnsi="Times New Roman"/>
          <w:sz w:val="24"/>
          <w:szCs w:val="24"/>
        </w:rPr>
        <w:t>A</w:t>
      </w:r>
      <w:r w:rsidR="00B5012D">
        <w:rPr>
          <w:rFonts w:ascii="Times New Roman" w:hAnsi="Times New Roman"/>
          <w:sz w:val="24"/>
          <w:szCs w:val="24"/>
        </w:rPr>
        <w:t>rmatosura</w:t>
      </w:r>
      <w:r w:rsidRPr="00CE5119">
        <w:rPr>
          <w:rFonts w:ascii="Times New Roman" w:hAnsi="Times New Roman"/>
          <w:sz w:val="24"/>
          <w:szCs w:val="24"/>
        </w:rPr>
        <w:t xml:space="preserve"> do të kompletohen me sisteme e pajisje dhe do të organizohen, stërviten e trajnohen për të qenë të gatshme të kryejnë operacione luftarake dhe joluftarake brenda dhe jashtë vendit.</w:t>
      </w:r>
    </w:p>
    <w:p w:rsidR="00FC426D" w:rsidRPr="00CE5119" w:rsidRDefault="00FC426D" w:rsidP="00D3663F">
      <w:pPr>
        <w:pStyle w:val="ListParagraph"/>
        <w:numPr>
          <w:ilvl w:val="0"/>
          <w:numId w:val="3"/>
        </w:numPr>
        <w:spacing w:line="276" w:lineRule="auto"/>
        <w:ind w:left="540" w:hanging="270"/>
        <w:jc w:val="both"/>
        <w:rPr>
          <w:rFonts w:ascii="Times New Roman" w:hAnsi="Times New Roman"/>
          <w:sz w:val="24"/>
          <w:szCs w:val="24"/>
        </w:rPr>
      </w:pPr>
      <w:r w:rsidRPr="00CE5119">
        <w:rPr>
          <w:rFonts w:ascii="Times New Roman" w:hAnsi="Times New Roman"/>
          <w:sz w:val="24"/>
          <w:szCs w:val="24"/>
        </w:rPr>
        <w:t>Qëndrueshmëria</w:t>
      </w:r>
      <w:r w:rsidR="00110D00">
        <w:rPr>
          <w:rFonts w:ascii="Times New Roman" w:hAnsi="Times New Roman"/>
          <w:sz w:val="24"/>
          <w:szCs w:val="24"/>
        </w:rPr>
        <w:t>.</w:t>
      </w:r>
    </w:p>
    <w:p w:rsidR="00FC426D" w:rsidRPr="00CE5119" w:rsidRDefault="00FC426D" w:rsidP="000D4B42">
      <w:pPr>
        <w:shd w:val="clear" w:color="auto" w:fill="FFFFFF"/>
        <w:spacing w:line="276" w:lineRule="auto"/>
        <w:jc w:val="both"/>
        <w:rPr>
          <w:rFonts w:ascii="Times New Roman" w:hAnsi="Times New Roman"/>
          <w:sz w:val="24"/>
          <w:szCs w:val="24"/>
        </w:rPr>
      </w:pPr>
      <w:r w:rsidRPr="00CE5119">
        <w:rPr>
          <w:rFonts w:ascii="Times New Roman" w:hAnsi="Times New Roman"/>
          <w:sz w:val="24"/>
          <w:szCs w:val="24"/>
        </w:rPr>
        <w:t>Në përputhje me SSK</w:t>
      </w:r>
      <w:r w:rsidR="00B5012D">
        <w:rPr>
          <w:rFonts w:ascii="Times New Roman" w:hAnsi="Times New Roman"/>
          <w:sz w:val="24"/>
          <w:szCs w:val="24"/>
        </w:rPr>
        <w:t>-në</w:t>
      </w:r>
      <w:r w:rsidRPr="00CE5119">
        <w:rPr>
          <w:rFonts w:ascii="Times New Roman" w:hAnsi="Times New Roman"/>
          <w:sz w:val="24"/>
          <w:szCs w:val="24"/>
        </w:rPr>
        <w:t>,</w:t>
      </w:r>
      <w:r w:rsidR="004F0E2B">
        <w:rPr>
          <w:rFonts w:ascii="Times New Roman" w:hAnsi="Times New Roman"/>
          <w:sz w:val="24"/>
          <w:szCs w:val="24"/>
        </w:rPr>
        <w:t xml:space="preserve"> nenin 3 të T</w:t>
      </w:r>
      <w:r w:rsidRPr="00CE5119">
        <w:rPr>
          <w:rFonts w:ascii="Times New Roman" w:hAnsi="Times New Roman"/>
          <w:sz w:val="24"/>
          <w:szCs w:val="24"/>
        </w:rPr>
        <w:t>raktatit të Uashingtonit dhe Konceptin Strategjik të NATO-s</w:t>
      </w:r>
      <w:r>
        <w:rPr>
          <w:rFonts w:ascii="Times New Roman" w:hAnsi="Times New Roman"/>
          <w:sz w:val="24"/>
          <w:szCs w:val="24"/>
        </w:rPr>
        <w:t>,</w:t>
      </w:r>
      <w:r w:rsidRPr="00CE5119">
        <w:rPr>
          <w:rFonts w:ascii="Times New Roman" w:hAnsi="Times New Roman"/>
          <w:sz w:val="24"/>
          <w:szCs w:val="24"/>
        </w:rPr>
        <w:t xml:space="preserve"> FARSH do të rrisin dhe </w:t>
      </w:r>
      <w:r w:rsidR="00B5012D">
        <w:rPr>
          <w:rFonts w:ascii="Times New Roman" w:hAnsi="Times New Roman"/>
          <w:sz w:val="24"/>
          <w:szCs w:val="24"/>
        </w:rPr>
        <w:t xml:space="preserve">do të </w:t>
      </w:r>
      <w:r w:rsidRPr="00CE5119">
        <w:rPr>
          <w:rFonts w:ascii="Times New Roman" w:hAnsi="Times New Roman"/>
          <w:sz w:val="24"/>
          <w:szCs w:val="24"/>
        </w:rPr>
        <w:t>forcojnë qëndrueshmërinë në funksion të rritjes së qëndrueshmërisë kombëtare.</w:t>
      </w:r>
      <w:r w:rsidRPr="001B774E">
        <w:rPr>
          <w:rStyle w:val="EndnoteReference"/>
          <w:rFonts w:ascii="Times New Roman" w:hAnsi="Times New Roman"/>
          <w:sz w:val="24"/>
          <w:szCs w:val="24"/>
        </w:rPr>
        <w:endnoteReference w:id="4"/>
      </w:r>
      <w:r w:rsidRPr="001B774E">
        <w:rPr>
          <w:rFonts w:ascii="Times New Roman" w:hAnsi="Times New Roman"/>
          <w:sz w:val="24"/>
          <w:szCs w:val="24"/>
        </w:rPr>
        <w:t xml:space="preserve"> Rritja </w:t>
      </w:r>
      <w:r w:rsidRPr="00CE5119">
        <w:rPr>
          <w:rFonts w:ascii="Times New Roman" w:hAnsi="Times New Roman"/>
          <w:sz w:val="24"/>
          <w:szCs w:val="24"/>
        </w:rPr>
        <w:t>e qëndrueshmërisë mundësohet përmes analizës, vlerësimit të riskut dhe aftësisë për të reaguar ndaj kërcënimeve të mundshme të saj.</w:t>
      </w:r>
      <w:r w:rsidRPr="001B774E">
        <w:rPr>
          <w:rStyle w:val="EndnoteReference"/>
          <w:rFonts w:ascii="Times New Roman" w:hAnsi="Times New Roman"/>
          <w:sz w:val="24"/>
          <w:szCs w:val="24"/>
        </w:rPr>
        <w:endnoteReference w:id="5"/>
      </w:r>
      <w:r w:rsidRPr="001B774E">
        <w:rPr>
          <w:rFonts w:ascii="Times New Roman" w:hAnsi="Times New Roman"/>
          <w:sz w:val="24"/>
          <w:szCs w:val="24"/>
        </w:rPr>
        <w:t xml:space="preserve"> Sipas</w:t>
      </w:r>
      <w:r>
        <w:rPr>
          <w:rFonts w:ascii="Times New Roman" w:hAnsi="Times New Roman"/>
          <w:sz w:val="24"/>
          <w:szCs w:val="24"/>
        </w:rPr>
        <w:t xml:space="preserve"> </w:t>
      </w:r>
      <w:r w:rsidRPr="001B774E">
        <w:rPr>
          <w:rFonts w:ascii="Times New Roman" w:hAnsi="Times New Roman"/>
          <w:sz w:val="24"/>
          <w:szCs w:val="24"/>
        </w:rPr>
        <w:t>SSK</w:t>
      </w:r>
      <w:r w:rsidR="00B5012D">
        <w:rPr>
          <w:rFonts w:ascii="Times New Roman" w:hAnsi="Times New Roman"/>
          <w:sz w:val="24"/>
          <w:szCs w:val="24"/>
        </w:rPr>
        <w:t>-së</w:t>
      </w:r>
      <w:r>
        <w:rPr>
          <w:rFonts w:ascii="Times New Roman" w:hAnsi="Times New Roman"/>
          <w:sz w:val="24"/>
          <w:szCs w:val="24"/>
        </w:rPr>
        <w:t>,</w:t>
      </w:r>
      <w:r w:rsidRPr="001B774E">
        <w:rPr>
          <w:rFonts w:ascii="Times New Roman" w:hAnsi="Times New Roman"/>
          <w:sz w:val="24"/>
          <w:szCs w:val="24"/>
        </w:rPr>
        <w:t xml:space="preserve"> </w:t>
      </w:r>
      <w:r>
        <w:rPr>
          <w:rFonts w:ascii="Times New Roman" w:hAnsi="Times New Roman"/>
          <w:sz w:val="24"/>
          <w:szCs w:val="24"/>
        </w:rPr>
        <w:t>k</w:t>
      </w:r>
      <w:r w:rsidRPr="001B774E">
        <w:rPr>
          <w:rFonts w:ascii="Times New Roman" w:hAnsi="Times New Roman"/>
          <w:sz w:val="24"/>
          <w:szCs w:val="24"/>
        </w:rPr>
        <w:t xml:space="preserve">jo </w:t>
      </w:r>
      <w:r>
        <w:rPr>
          <w:rFonts w:ascii="Times New Roman" w:hAnsi="Times New Roman"/>
          <w:sz w:val="24"/>
          <w:szCs w:val="24"/>
        </w:rPr>
        <w:t>ka</w:t>
      </w:r>
      <w:r w:rsidRPr="001B774E">
        <w:rPr>
          <w:rFonts w:ascii="Times New Roman" w:hAnsi="Times New Roman"/>
          <w:sz w:val="24"/>
          <w:szCs w:val="24"/>
        </w:rPr>
        <w:t xml:space="preserve"> tre hapa të </w:t>
      </w:r>
      <w:r>
        <w:rPr>
          <w:rFonts w:ascii="Times New Roman" w:hAnsi="Times New Roman"/>
          <w:sz w:val="24"/>
          <w:szCs w:val="24"/>
        </w:rPr>
        <w:t>r</w:t>
      </w:r>
      <w:r w:rsidR="004B7435">
        <w:rPr>
          <w:rFonts w:ascii="Times New Roman" w:hAnsi="Times New Roman"/>
          <w:sz w:val="24"/>
          <w:szCs w:val="24"/>
        </w:rPr>
        <w:t>ë</w:t>
      </w:r>
      <w:r>
        <w:rPr>
          <w:rFonts w:ascii="Times New Roman" w:hAnsi="Times New Roman"/>
          <w:sz w:val="24"/>
          <w:szCs w:val="24"/>
        </w:rPr>
        <w:t>ndësishë</w:t>
      </w:r>
      <w:r w:rsidRPr="001B774E">
        <w:rPr>
          <w:rFonts w:ascii="Times New Roman" w:hAnsi="Times New Roman"/>
          <w:sz w:val="24"/>
          <w:szCs w:val="24"/>
        </w:rPr>
        <w:t>m: kuptimi</w:t>
      </w:r>
      <w:r w:rsidRPr="00CE5119">
        <w:rPr>
          <w:rFonts w:ascii="Times New Roman" w:hAnsi="Times New Roman"/>
          <w:sz w:val="24"/>
          <w:szCs w:val="24"/>
        </w:rPr>
        <w:t xml:space="preserve"> (i rreziqeve dhe dobësive), mbrojtja (e infrastrukturës kritike, njerëzve dhe institucioneve) dhe reagimi (aftësi për të penguar, menaxhuar dhe reduktuar rreziqet e mundshme). </w:t>
      </w:r>
    </w:p>
    <w:p w:rsidR="00FC426D" w:rsidRPr="001B774E" w:rsidRDefault="00FC426D" w:rsidP="000D4B42">
      <w:pPr>
        <w:shd w:val="clear" w:color="auto" w:fill="FFFFFF"/>
        <w:spacing w:line="276" w:lineRule="auto"/>
        <w:jc w:val="both"/>
        <w:rPr>
          <w:rFonts w:ascii="Times New Roman" w:hAnsi="Times New Roman"/>
          <w:sz w:val="24"/>
          <w:szCs w:val="24"/>
        </w:rPr>
      </w:pPr>
      <w:r w:rsidRPr="00CE5119">
        <w:rPr>
          <w:rFonts w:ascii="Times New Roman" w:hAnsi="Times New Roman"/>
          <w:sz w:val="24"/>
          <w:szCs w:val="24"/>
        </w:rPr>
        <w:t>FARSH</w:t>
      </w:r>
      <w:r w:rsidR="00B5012D">
        <w:rPr>
          <w:rFonts w:ascii="Times New Roman" w:hAnsi="Times New Roman"/>
          <w:sz w:val="24"/>
          <w:szCs w:val="24"/>
        </w:rPr>
        <w:t>,</w:t>
      </w:r>
      <w:r w:rsidRPr="00CE5119">
        <w:rPr>
          <w:rFonts w:ascii="Times New Roman" w:hAnsi="Times New Roman"/>
          <w:sz w:val="24"/>
          <w:szCs w:val="24"/>
        </w:rPr>
        <w:t xml:space="preserve"> përveç rolit të tyre parësor që buron nga misioni kushtetues për ruajtjen e pavarësisë, sovranitetit dhe integritetit territorial të </w:t>
      </w:r>
      <w:r w:rsidR="00B5012D" w:rsidRPr="00CE5119">
        <w:rPr>
          <w:rFonts w:ascii="Times New Roman" w:hAnsi="Times New Roman"/>
          <w:sz w:val="24"/>
          <w:szCs w:val="24"/>
        </w:rPr>
        <w:t>Republikës së Shqipërisë</w:t>
      </w:r>
      <w:r w:rsidRPr="00CE5119">
        <w:rPr>
          <w:rFonts w:ascii="Times New Roman" w:hAnsi="Times New Roman"/>
          <w:sz w:val="24"/>
          <w:szCs w:val="24"/>
        </w:rPr>
        <w:t>, kontributit në kuadër të mbrojtjes kolektive të Aleancës, pjesëmarrjes në misione dhe operacione të drejtuara nga NATO</w:t>
      </w:r>
      <w:r w:rsidR="00B5012D">
        <w:rPr>
          <w:rFonts w:ascii="Times New Roman" w:hAnsi="Times New Roman"/>
          <w:sz w:val="24"/>
          <w:szCs w:val="24"/>
        </w:rPr>
        <w:t>-ja</w:t>
      </w:r>
      <w:r w:rsidRPr="00CE5119">
        <w:rPr>
          <w:rFonts w:ascii="Times New Roman" w:hAnsi="Times New Roman"/>
          <w:sz w:val="24"/>
          <w:szCs w:val="24"/>
        </w:rPr>
        <w:t>, Bashkimi Evropian dhe Kombet e Bashkuara</w:t>
      </w:r>
      <w:r w:rsidR="00B5012D">
        <w:rPr>
          <w:rFonts w:ascii="Times New Roman" w:hAnsi="Times New Roman"/>
          <w:sz w:val="24"/>
          <w:szCs w:val="24"/>
        </w:rPr>
        <w:t>,</w:t>
      </w:r>
      <w:r w:rsidRPr="00CE5119">
        <w:rPr>
          <w:rFonts w:ascii="Times New Roman" w:hAnsi="Times New Roman"/>
          <w:sz w:val="24"/>
          <w:szCs w:val="24"/>
        </w:rPr>
        <w:t xml:space="preserve"> si dhe mbështetjen në përballimin e emergjencave civile, gjithashtu ofrojnë </w:t>
      </w:r>
      <w:r>
        <w:rPr>
          <w:rFonts w:ascii="Times New Roman" w:hAnsi="Times New Roman"/>
          <w:sz w:val="24"/>
          <w:szCs w:val="24"/>
        </w:rPr>
        <w:t>kapacitetet</w:t>
      </w:r>
      <w:r w:rsidRPr="00CE5119">
        <w:rPr>
          <w:rFonts w:ascii="Times New Roman" w:hAnsi="Times New Roman"/>
          <w:sz w:val="24"/>
          <w:szCs w:val="24"/>
        </w:rPr>
        <w:t xml:space="preserve"> e tyre për institucionet të tjera të sigurisë kombëtare </w:t>
      </w:r>
      <w:r>
        <w:rPr>
          <w:rFonts w:ascii="Times New Roman" w:hAnsi="Times New Roman"/>
          <w:sz w:val="24"/>
          <w:szCs w:val="24"/>
        </w:rPr>
        <w:t>n</w:t>
      </w:r>
      <w:r w:rsidRPr="00CE5119">
        <w:rPr>
          <w:rFonts w:ascii="Times New Roman" w:hAnsi="Times New Roman"/>
          <w:sz w:val="24"/>
          <w:szCs w:val="24"/>
        </w:rPr>
        <w:t>ë</w:t>
      </w:r>
      <w:r>
        <w:rPr>
          <w:rFonts w:ascii="Times New Roman" w:hAnsi="Times New Roman"/>
          <w:sz w:val="24"/>
          <w:szCs w:val="24"/>
        </w:rPr>
        <w:t>se nevojiten për</w:t>
      </w:r>
      <w:r w:rsidRPr="00CE5119">
        <w:rPr>
          <w:rFonts w:ascii="Times New Roman" w:hAnsi="Times New Roman"/>
          <w:sz w:val="24"/>
          <w:szCs w:val="24"/>
        </w:rPr>
        <w:t xml:space="preserve"> përballimin e kërcënimeve të karakterit virtual dhe ato hibride.</w:t>
      </w:r>
      <w:r w:rsidRPr="001B774E">
        <w:rPr>
          <w:rStyle w:val="EndnoteReference"/>
          <w:rFonts w:ascii="Times New Roman" w:hAnsi="Times New Roman"/>
          <w:sz w:val="24"/>
          <w:szCs w:val="24"/>
        </w:rPr>
        <w:endnoteReference w:id="6"/>
      </w:r>
    </w:p>
    <w:p w:rsidR="00FC426D" w:rsidRPr="00CE5119" w:rsidRDefault="00FC426D" w:rsidP="00D3663F">
      <w:pPr>
        <w:pStyle w:val="ListParagraph"/>
        <w:numPr>
          <w:ilvl w:val="0"/>
          <w:numId w:val="4"/>
        </w:numPr>
        <w:spacing w:line="276" w:lineRule="auto"/>
        <w:jc w:val="both"/>
        <w:rPr>
          <w:rFonts w:ascii="Times New Roman" w:hAnsi="Times New Roman"/>
          <w:sz w:val="24"/>
          <w:szCs w:val="24"/>
        </w:rPr>
      </w:pPr>
      <w:r w:rsidRPr="00CE5119">
        <w:rPr>
          <w:rFonts w:ascii="Times New Roman" w:hAnsi="Times New Roman"/>
          <w:sz w:val="24"/>
          <w:szCs w:val="24"/>
        </w:rPr>
        <w:t>Emergjencat Civile</w:t>
      </w:r>
      <w:r w:rsidR="00110D00">
        <w:rPr>
          <w:rFonts w:ascii="Times New Roman" w:hAnsi="Times New Roman"/>
          <w:sz w:val="24"/>
          <w:szCs w:val="24"/>
        </w:rPr>
        <w:t>.</w:t>
      </w:r>
    </w:p>
    <w:p w:rsidR="00FC426D" w:rsidRPr="00CE5119" w:rsidRDefault="00FC426D" w:rsidP="00D3663F">
      <w:pPr>
        <w:spacing w:line="276" w:lineRule="auto"/>
        <w:jc w:val="both"/>
        <w:rPr>
          <w:rFonts w:ascii="Times New Roman" w:hAnsi="Times New Roman"/>
          <w:sz w:val="24"/>
          <w:szCs w:val="24"/>
        </w:rPr>
      </w:pPr>
      <w:r w:rsidRPr="00CE5119">
        <w:rPr>
          <w:rFonts w:ascii="Times New Roman" w:hAnsi="Times New Roman"/>
          <w:sz w:val="24"/>
          <w:szCs w:val="24"/>
        </w:rPr>
        <w:t>Përveç sigurimit të mbështetjes ndaj autoriteteve qendrore dhe lokale, F</w:t>
      </w:r>
      <w:r w:rsidR="00B5012D">
        <w:rPr>
          <w:rFonts w:ascii="Times New Roman" w:hAnsi="Times New Roman"/>
          <w:sz w:val="24"/>
          <w:szCs w:val="24"/>
        </w:rPr>
        <w:t xml:space="preserve">orcat e </w:t>
      </w:r>
      <w:r w:rsidRPr="00CE5119">
        <w:rPr>
          <w:rFonts w:ascii="Times New Roman" w:hAnsi="Times New Roman"/>
          <w:sz w:val="24"/>
          <w:szCs w:val="24"/>
        </w:rPr>
        <w:t>A</w:t>
      </w:r>
      <w:r w:rsidR="00B5012D">
        <w:rPr>
          <w:rFonts w:ascii="Times New Roman" w:hAnsi="Times New Roman"/>
          <w:sz w:val="24"/>
          <w:szCs w:val="24"/>
        </w:rPr>
        <w:t>rmatosura</w:t>
      </w:r>
      <w:r w:rsidRPr="00CE5119">
        <w:rPr>
          <w:rFonts w:ascii="Times New Roman" w:hAnsi="Times New Roman"/>
          <w:sz w:val="24"/>
          <w:szCs w:val="24"/>
        </w:rPr>
        <w:t xml:space="preserve"> ofrojnë ndihmën e tyre edhe në përballimin e emergjencave natyrore në nivel rajonal. </w:t>
      </w:r>
    </w:p>
    <w:p w:rsidR="00FC426D" w:rsidRPr="00CE5119" w:rsidRDefault="00FC426D" w:rsidP="00D3663F">
      <w:pPr>
        <w:spacing w:line="276" w:lineRule="auto"/>
        <w:jc w:val="both"/>
        <w:rPr>
          <w:rFonts w:ascii="Times New Roman" w:hAnsi="Times New Roman"/>
          <w:sz w:val="24"/>
          <w:szCs w:val="24"/>
        </w:rPr>
      </w:pPr>
      <w:r w:rsidRPr="00CE5119">
        <w:rPr>
          <w:rFonts w:ascii="Times New Roman" w:hAnsi="Times New Roman"/>
          <w:sz w:val="24"/>
          <w:szCs w:val="24"/>
        </w:rPr>
        <w:t xml:space="preserve">Përballimi i </w:t>
      </w:r>
      <w:r w:rsidR="00110D00">
        <w:rPr>
          <w:rFonts w:ascii="Times New Roman" w:hAnsi="Times New Roman"/>
          <w:sz w:val="24"/>
          <w:szCs w:val="24"/>
        </w:rPr>
        <w:t>e</w:t>
      </w:r>
      <w:r w:rsidRPr="00CE5119">
        <w:rPr>
          <w:rFonts w:ascii="Times New Roman" w:hAnsi="Times New Roman"/>
          <w:sz w:val="24"/>
          <w:szCs w:val="24"/>
        </w:rPr>
        <w:t xml:space="preserve">mergjencave </w:t>
      </w:r>
      <w:r w:rsidR="00110D00">
        <w:rPr>
          <w:rFonts w:ascii="Times New Roman" w:hAnsi="Times New Roman"/>
          <w:sz w:val="24"/>
          <w:szCs w:val="24"/>
        </w:rPr>
        <w:t>c</w:t>
      </w:r>
      <w:r w:rsidRPr="00CE5119">
        <w:rPr>
          <w:rFonts w:ascii="Times New Roman" w:hAnsi="Times New Roman"/>
          <w:sz w:val="24"/>
          <w:szCs w:val="24"/>
        </w:rPr>
        <w:t>ivile në ndihmë të autorite</w:t>
      </w:r>
      <w:r w:rsidR="004B7435">
        <w:rPr>
          <w:rFonts w:ascii="Times New Roman" w:hAnsi="Times New Roman"/>
          <w:sz w:val="24"/>
          <w:szCs w:val="24"/>
        </w:rPr>
        <w:t>te</w:t>
      </w:r>
      <w:r w:rsidRPr="00CE5119">
        <w:rPr>
          <w:rFonts w:ascii="Times New Roman" w:hAnsi="Times New Roman"/>
          <w:sz w:val="24"/>
          <w:szCs w:val="24"/>
        </w:rPr>
        <w:t xml:space="preserve">ve lokale realizohet kryesisht nga efektivat e Forcës Tokësore dhe Komandës Mbështetëse, e më </w:t>
      </w:r>
      <w:r w:rsidR="00A62565">
        <w:rPr>
          <w:rFonts w:ascii="Times New Roman" w:hAnsi="Times New Roman"/>
          <w:sz w:val="24"/>
          <w:szCs w:val="24"/>
        </w:rPr>
        <w:t>pas edhe nga strukturat e tjera</w:t>
      </w:r>
      <w:r w:rsidRPr="00CE5119">
        <w:rPr>
          <w:rFonts w:ascii="Times New Roman" w:hAnsi="Times New Roman"/>
          <w:sz w:val="24"/>
          <w:szCs w:val="24"/>
        </w:rPr>
        <w:t>, sipas situatës. Forca Ajrore ndihmon me transport ajror të mallrave, njerëzve dhe luftës kundër zjarrit</w:t>
      </w:r>
      <w:r>
        <w:rPr>
          <w:rFonts w:ascii="Times New Roman" w:hAnsi="Times New Roman"/>
          <w:sz w:val="24"/>
          <w:szCs w:val="24"/>
        </w:rPr>
        <w:t>,</w:t>
      </w:r>
      <w:r w:rsidRPr="00CE5119">
        <w:rPr>
          <w:rFonts w:ascii="Times New Roman" w:hAnsi="Times New Roman"/>
          <w:sz w:val="24"/>
          <w:szCs w:val="24"/>
        </w:rPr>
        <w:t xml:space="preserve"> si dhe marrjes së pamjes ajrore për situatat e përhapjes s</w:t>
      </w:r>
      <w:r w:rsidR="00A62565">
        <w:rPr>
          <w:rFonts w:ascii="Times New Roman" w:hAnsi="Times New Roman"/>
          <w:sz w:val="24"/>
          <w:szCs w:val="24"/>
        </w:rPr>
        <w:t>ë</w:t>
      </w:r>
      <w:r w:rsidRPr="00CE5119">
        <w:rPr>
          <w:rFonts w:ascii="Times New Roman" w:hAnsi="Times New Roman"/>
          <w:sz w:val="24"/>
          <w:szCs w:val="24"/>
        </w:rPr>
        <w:t xml:space="preserve"> përmbytjeve dhe zjarreve. Forca Detare ndihmon në mënyrë të kufizuar me mjete dhe njerëz, autoritetet civile kryesisht në zonat pranë dislokimeve të reparteve të saj.</w:t>
      </w:r>
    </w:p>
    <w:p w:rsidR="00FC426D" w:rsidRPr="00CE5119" w:rsidRDefault="00FC426D" w:rsidP="00D3663F">
      <w:pPr>
        <w:spacing w:line="276" w:lineRule="auto"/>
        <w:jc w:val="both"/>
        <w:rPr>
          <w:rFonts w:ascii="Times New Roman" w:hAnsi="Times New Roman"/>
          <w:sz w:val="24"/>
          <w:szCs w:val="24"/>
          <w:highlight w:val="green"/>
        </w:rPr>
      </w:pPr>
      <w:r w:rsidRPr="00CE5119">
        <w:rPr>
          <w:rFonts w:ascii="Times New Roman" w:hAnsi="Times New Roman"/>
          <w:sz w:val="24"/>
          <w:szCs w:val="24"/>
        </w:rPr>
        <w:t>Kjo mbështetje për autoritetet civile qendrore dhe lokale, jepet nga FARSH</w:t>
      </w:r>
      <w:r w:rsidR="00A62565">
        <w:rPr>
          <w:rFonts w:ascii="Times New Roman" w:hAnsi="Times New Roman"/>
          <w:sz w:val="24"/>
          <w:szCs w:val="24"/>
        </w:rPr>
        <w:t>-i</w:t>
      </w:r>
      <w:r w:rsidRPr="00CE5119">
        <w:rPr>
          <w:rFonts w:ascii="Times New Roman" w:hAnsi="Times New Roman"/>
          <w:sz w:val="24"/>
          <w:szCs w:val="24"/>
        </w:rPr>
        <w:t xml:space="preserve"> kur burimet shtetërore janë përdorur dhe kapacitetet e tyre janë të pamjaftueshme, si dhe do të kryhet në varësi të përshkallëzuar të gjenerimit të situatave. </w:t>
      </w:r>
    </w:p>
    <w:p w:rsidR="00FC426D" w:rsidRPr="00CE5119" w:rsidRDefault="00FC426D" w:rsidP="00D3663F">
      <w:pPr>
        <w:pStyle w:val="ListParagraph"/>
        <w:numPr>
          <w:ilvl w:val="0"/>
          <w:numId w:val="3"/>
        </w:numPr>
        <w:spacing w:line="276" w:lineRule="auto"/>
        <w:ind w:left="540" w:hanging="270"/>
        <w:jc w:val="both"/>
        <w:rPr>
          <w:rFonts w:ascii="Times New Roman" w:hAnsi="Times New Roman"/>
          <w:sz w:val="24"/>
          <w:szCs w:val="24"/>
        </w:rPr>
      </w:pPr>
      <w:r w:rsidRPr="00CE5119">
        <w:rPr>
          <w:rFonts w:ascii="Times New Roman" w:hAnsi="Times New Roman"/>
          <w:sz w:val="24"/>
          <w:szCs w:val="24"/>
        </w:rPr>
        <w:t>Në kuadër të NATO</w:t>
      </w:r>
      <w:r w:rsidR="00A62565">
        <w:rPr>
          <w:rFonts w:ascii="Times New Roman" w:hAnsi="Times New Roman"/>
          <w:sz w:val="24"/>
          <w:szCs w:val="24"/>
        </w:rPr>
        <w:t>-s</w:t>
      </w:r>
      <w:r w:rsidR="00110D00">
        <w:rPr>
          <w:rFonts w:ascii="Times New Roman" w:hAnsi="Times New Roman"/>
          <w:sz w:val="24"/>
          <w:szCs w:val="24"/>
        </w:rPr>
        <w:t>.</w:t>
      </w:r>
    </w:p>
    <w:p w:rsidR="00FC426D" w:rsidRPr="00CE5119" w:rsidRDefault="00FC426D" w:rsidP="00D3663F">
      <w:pPr>
        <w:spacing w:line="276" w:lineRule="auto"/>
        <w:jc w:val="both"/>
        <w:rPr>
          <w:rFonts w:ascii="Times New Roman" w:hAnsi="Times New Roman"/>
          <w:sz w:val="24"/>
          <w:szCs w:val="24"/>
        </w:rPr>
      </w:pPr>
      <w:r>
        <w:rPr>
          <w:rFonts w:ascii="Times New Roman" w:hAnsi="Times New Roman"/>
          <w:sz w:val="24"/>
          <w:szCs w:val="24"/>
        </w:rPr>
        <w:t xml:space="preserve">Koncepti strategjik </w:t>
      </w:r>
      <w:r w:rsidR="00A62565">
        <w:rPr>
          <w:rFonts w:ascii="Times New Roman" w:hAnsi="Times New Roman"/>
          <w:sz w:val="24"/>
          <w:szCs w:val="24"/>
        </w:rPr>
        <w:t xml:space="preserve">i </w:t>
      </w:r>
      <w:r>
        <w:rPr>
          <w:rFonts w:ascii="Times New Roman" w:hAnsi="Times New Roman"/>
          <w:sz w:val="24"/>
          <w:szCs w:val="24"/>
        </w:rPr>
        <w:t>NATO-s</w:t>
      </w:r>
      <w:r w:rsidRPr="00CE5119">
        <w:rPr>
          <w:rFonts w:ascii="Times New Roman" w:hAnsi="Times New Roman"/>
          <w:sz w:val="24"/>
          <w:szCs w:val="24"/>
        </w:rPr>
        <w:t xml:space="preserve"> kërkon </w:t>
      </w:r>
      <w:r>
        <w:rPr>
          <w:rFonts w:ascii="Times New Roman" w:hAnsi="Times New Roman"/>
          <w:sz w:val="24"/>
          <w:szCs w:val="24"/>
        </w:rPr>
        <w:t xml:space="preserve">nga </w:t>
      </w:r>
      <w:r w:rsidRPr="00CE5119">
        <w:rPr>
          <w:rFonts w:ascii="Times New Roman" w:hAnsi="Times New Roman"/>
          <w:sz w:val="24"/>
          <w:szCs w:val="24"/>
        </w:rPr>
        <w:t>vende</w:t>
      </w:r>
      <w:r>
        <w:rPr>
          <w:rFonts w:ascii="Times New Roman" w:hAnsi="Times New Roman"/>
          <w:sz w:val="24"/>
          <w:szCs w:val="24"/>
        </w:rPr>
        <w:t xml:space="preserve">t </w:t>
      </w:r>
      <w:r w:rsidR="00A62565">
        <w:rPr>
          <w:rFonts w:ascii="Times New Roman" w:hAnsi="Times New Roman"/>
          <w:sz w:val="24"/>
          <w:szCs w:val="24"/>
        </w:rPr>
        <w:t>aleate</w:t>
      </w:r>
      <w:r w:rsidRPr="00CE5119">
        <w:rPr>
          <w:rFonts w:ascii="Times New Roman" w:hAnsi="Times New Roman"/>
          <w:sz w:val="24"/>
          <w:szCs w:val="24"/>
        </w:rPr>
        <w:t xml:space="preserve"> zhvillimin e kapaciteteve ushtarake për të përball</w:t>
      </w:r>
      <w:r>
        <w:rPr>
          <w:rFonts w:ascii="Times New Roman" w:hAnsi="Times New Roman"/>
          <w:sz w:val="24"/>
          <w:szCs w:val="24"/>
        </w:rPr>
        <w:t>uar</w:t>
      </w:r>
      <w:r w:rsidRPr="00CE5119">
        <w:rPr>
          <w:rFonts w:ascii="Times New Roman" w:hAnsi="Times New Roman"/>
          <w:sz w:val="24"/>
          <w:szCs w:val="24"/>
        </w:rPr>
        <w:t xml:space="preserve"> kërcënime</w:t>
      </w:r>
      <w:r>
        <w:rPr>
          <w:rFonts w:ascii="Times New Roman" w:hAnsi="Times New Roman"/>
          <w:sz w:val="24"/>
          <w:szCs w:val="24"/>
        </w:rPr>
        <w:t>t</w:t>
      </w:r>
      <w:r w:rsidRPr="00CE5119">
        <w:rPr>
          <w:rFonts w:ascii="Times New Roman" w:hAnsi="Times New Roman"/>
          <w:sz w:val="24"/>
          <w:szCs w:val="24"/>
        </w:rPr>
        <w:t xml:space="preserve"> dhe sfida</w:t>
      </w:r>
      <w:r>
        <w:rPr>
          <w:rFonts w:ascii="Times New Roman" w:hAnsi="Times New Roman"/>
          <w:sz w:val="24"/>
          <w:szCs w:val="24"/>
        </w:rPr>
        <w:t>t</w:t>
      </w:r>
      <w:r w:rsidRPr="00CE5119">
        <w:rPr>
          <w:rFonts w:ascii="Times New Roman" w:hAnsi="Times New Roman"/>
          <w:sz w:val="24"/>
          <w:szCs w:val="24"/>
        </w:rPr>
        <w:t xml:space="preserve"> aktuale</w:t>
      </w:r>
      <w:r>
        <w:rPr>
          <w:rFonts w:ascii="Times New Roman" w:hAnsi="Times New Roman"/>
          <w:sz w:val="24"/>
          <w:szCs w:val="24"/>
        </w:rPr>
        <w:t xml:space="preserve"> dhe të pritshme </w:t>
      </w:r>
      <w:r w:rsidRPr="00CE5119">
        <w:rPr>
          <w:rFonts w:ascii="Times New Roman" w:hAnsi="Times New Roman"/>
          <w:sz w:val="24"/>
          <w:szCs w:val="24"/>
        </w:rPr>
        <w:t>të sigurisë. Ky koncept rithekson qëllimin thelbësor të NATO</w:t>
      </w:r>
      <w:r w:rsidR="00A62565">
        <w:rPr>
          <w:rFonts w:ascii="Times New Roman" w:hAnsi="Times New Roman"/>
          <w:sz w:val="24"/>
          <w:szCs w:val="24"/>
        </w:rPr>
        <w:t>-s</w:t>
      </w:r>
      <w:r w:rsidRPr="00CE5119">
        <w:rPr>
          <w:rFonts w:ascii="Times New Roman" w:hAnsi="Times New Roman"/>
          <w:sz w:val="24"/>
          <w:szCs w:val="24"/>
        </w:rPr>
        <w:t xml:space="preserve"> dhe përgjegjësinë e saj më të madhe për të siguruar m</w:t>
      </w:r>
      <w:r>
        <w:rPr>
          <w:rFonts w:ascii="Times New Roman" w:hAnsi="Times New Roman"/>
          <w:sz w:val="24"/>
          <w:szCs w:val="24"/>
        </w:rPr>
        <w:t xml:space="preserve">brojtjen kolektive të </w:t>
      </w:r>
      <w:r w:rsidR="00A62565">
        <w:rPr>
          <w:rFonts w:ascii="Times New Roman" w:hAnsi="Times New Roman"/>
          <w:sz w:val="24"/>
          <w:szCs w:val="24"/>
        </w:rPr>
        <w:t>a</w:t>
      </w:r>
      <w:r>
        <w:rPr>
          <w:rFonts w:ascii="Times New Roman" w:hAnsi="Times New Roman"/>
          <w:sz w:val="24"/>
          <w:szCs w:val="24"/>
        </w:rPr>
        <w:t xml:space="preserve">leatëve kundër të gjitha kërcënimeve </w:t>
      </w:r>
      <w:r w:rsidRPr="00CE5119">
        <w:rPr>
          <w:rFonts w:ascii="Times New Roman" w:hAnsi="Times New Roman"/>
          <w:sz w:val="24"/>
          <w:szCs w:val="24"/>
        </w:rPr>
        <w:t>nga të gjitha drejtimet.</w:t>
      </w:r>
    </w:p>
    <w:p w:rsidR="00FC426D" w:rsidRPr="00CE5119" w:rsidRDefault="00FC426D" w:rsidP="00D3663F">
      <w:pPr>
        <w:spacing w:line="276" w:lineRule="auto"/>
        <w:jc w:val="both"/>
        <w:rPr>
          <w:rFonts w:ascii="Times New Roman" w:hAnsi="Times New Roman"/>
          <w:sz w:val="24"/>
          <w:szCs w:val="24"/>
        </w:rPr>
      </w:pPr>
      <w:r>
        <w:rPr>
          <w:rFonts w:ascii="Times New Roman" w:hAnsi="Times New Roman"/>
          <w:sz w:val="24"/>
          <w:szCs w:val="24"/>
        </w:rPr>
        <w:lastRenderedPageBreak/>
        <w:t xml:space="preserve">Detyrimet e vendit tonë për kapacitete në kuadër të Aleancës </w:t>
      </w:r>
      <w:r w:rsidRPr="00CE5119">
        <w:rPr>
          <w:rFonts w:ascii="Times New Roman" w:hAnsi="Times New Roman"/>
          <w:sz w:val="24"/>
          <w:szCs w:val="24"/>
        </w:rPr>
        <w:t>jepen në Paketën e Objektivave të Kapaciteteve</w:t>
      </w:r>
      <w:r w:rsidR="00A62565">
        <w:rPr>
          <w:rFonts w:ascii="Times New Roman" w:hAnsi="Times New Roman"/>
          <w:sz w:val="24"/>
          <w:szCs w:val="24"/>
        </w:rPr>
        <w:t>,</w:t>
      </w:r>
      <w:r w:rsidRPr="00CE5119">
        <w:rPr>
          <w:rFonts w:ascii="Times New Roman" w:hAnsi="Times New Roman"/>
          <w:sz w:val="24"/>
          <w:szCs w:val="24"/>
        </w:rPr>
        <w:t xml:space="preserve"> e cila përmban kapacitete cilësore dhe sasiore të domosdos</w:t>
      </w:r>
      <w:r>
        <w:rPr>
          <w:rFonts w:ascii="Times New Roman" w:hAnsi="Times New Roman"/>
          <w:sz w:val="24"/>
          <w:szCs w:val="24"/>
        </w:rPr>
        <w:t>hme për t’</w:t>
      </w:r>
      <w:r w:rsidRPr="00CE5119">
        <w:rPr>
          <w:rFonts w:ascii="Times New Roman" w:hAnsi="Times New Roman"/>
          <w:sz w:val="24"/>
          <w:szCs w:val="24"/>
        </w:rPr>
        <w:t>u zhvilluar dhe siguruar nga FA</w:t>
      </w:r>
      <w:r w:rsidR="00A62565">
        <w:rPr>
          <w:rFonts w:ascii="Times New Roman" w:hAnsi="Times New Roman"/>
          <w:sz w:val="24"/>
          <w:szCs w:val="24"/>
        </w:rPr>
        <w:t>-ja</w:t>
      </w:r>
      <w:r w:rsidRPr="00CE5119">
        <w:rPr>
          <w:rFonts w:ascii="Times New Roman" w:hAnsi="Times New Roman"/>
          <w:sz w:val="24"/>
          <w:szCs w:val="24"/>
        </w:rPr>
        <w:t>. Kapacitetet që do të zhvill</w:t>
      </w:r>
      <w:r>
        <w:rPr>
          <w:rFonts w:ascii="Times New Roman" w:hAnsi="Times New Roman"/>
          <w:sz w:val="24"/>
          <w:szCs w:val="24"/>
        </w:rPr>
        <w:t>ohen do të jenë me përdorim të dyfishtë, për Aleancën dhe</w:t>
      </w:r>
      <w:r w:rsidRPr="00CE5119">
        <w:rPr>
          <w:rFonts w:ascii="Times New Roman" w:hAnsi="Times New Roman"/>
          <w:sz w:val="24"/>
          <w:szCs w:val="24"/>
        </w:rPr>
        <w:t xml:space="preserve"> për përd</w:t>
      </w:r>
      <w:r>
        <w:rPr>
          <w:rFonts w:ascii="Times New Roman" w:hAnsi="Times New Roman"/>
          <w:sz w:val="24"/>
          <w:szCs w:val="24"/>
        </w:rPr>
        <w:t>orim kombëtar</w:t>
      </w:r>
      <w:r w:rsidRPr="00CE5119">
        <w:rPr>
          <w:rFonts w:ascii="Times New Roman" w:hAnsi="Times New Roman"/>
          <w:sz w:val="24"/>
          <w:szCs w:val="24"/>
        </w:rPr>
        <w:t xml:space="preserve">. </w:t>
      </w:r>
    </w:p>
    <w:p w:rsidR="00FC426D" w:rsidRPr="00CE5119" w:rsidRDefault="00FC426D" w:rsidP="00D3663F">
      <w:pPr>
        <w:spacing w:line="276" w:lineRule="auto"/>
        <w:jc w:val="both"/>
        <w:rPr>
          <w:rFonts w:ascii="Times New Roman" w:hAnsi="Times New Roman"/>
          <w:b/>
          <w:sz w:val="24"/>
          <w:szCs w:val="24"/>
        </w:rPr>
      </w:pPr>
      <w:r w:rsidRPr="00CE5119">
        <w:rPr>
          <w:rFonts w:ascii="Times New Roman" w:hAnsi="Times New Roman"/>
          <w:sz w:val="24"/>
          <w:szCs w:val="24"/>
        </w:rPr>
        <w:t>Gjithashtu duhet të zhvillo</w:t>
      </w:r>
      <w:r>
        <w:rPr>
          <w:rFonts w:ascii="Times New Roman" w:hAnsi="Times New Roman"/>
          <w:sz w:val="24"/>
          <w:szCs w:val="24"/>
        </w:rPr>
        <w:t>hen</w:t>
      </w:r>
      <w:r w:rsidRPr="00CE5119">
        <w:rPr>
          <w:rFonts w:ascii="Times New Roman" w:hAnsi="Times New Roman"/>
          <w:sz w:val="24"/>
          <w:szCs w:val="24"/>
        </w:rPr>
        <w:t xml:space="preserve"> kapacitetet e </w:t>
      </w:r>
      <w:r>
        <w:rPr>
          <w:rFonts w:ascii="Times New Roman" w:hAnsi="Times New Roman"/>
          <w:sz w:val="24"/>
          <w:szCs w:val="24"/>
        </w:rPr>
        <w:t xml:space="preserve">mbështetjes si </w:t>
      </w:r>
      <w:r w:rsidRPr="00CE5119">
        <w:rPr>
          <w:rFonts w:ascii="Times New Roman" w:hAnsi="Times New Roman"/>
          <w:sz w:val="24"/>
          <w:szCs w:val="24"/>
        </w:rPr>
        <w:t xml:space="preserve">vend pritës për të mbështetur forcat </w:t>
      </w:r>
      <w:r w:rsidR="00A62565">
        <w:rPr>
          <w:rFonts w:ascii="Times New Roman" w:hAnsi="Times New Roman"/>
          <w:sz w:val="24"/>
          <w:szCs w:val="24"/>
        </w:rPr>
        <w:t>a</w:t>
      </w:r>
      <w:r w:rsidRPr="00CE5119">
        <w:rPr>
          <w:rFonts w:ascii="Times New Roman" w:hAnsi="Times New Roman"/>
          <w:sz w:val="24"/>
          <w:szCs w:val="24"/>
        </w:rPr>
        <w:t xml:space="preserve">leate gjatë kalimit </w:t>
      </w:r>
      <w:r w:rsidR="00F22A19" w:rsidRPr="00DD7B5A">
        <w:rPr>
          <w:rFonts w:ascii="Times New Roman" w:hAnsi="Times New Roman"/>
          <w:sz w:val="24"/>
          <w:szCs w:val="24"/>
        </w:rPr>
        <w:t>trans</w:t>
      </w:r>
      <w:r w:rsidRPr="00DD7B5A">
        <w:rPr>
          <w:rFonts w:ascii="Times New Roman" w:hAnsi="Times New Roman"/>
          <w:sz w:val="24"/>
          <w:szCs w:val="24"/>
        </w:rPr>
        <w:t xml:space="preserve">it </w:t>
      </w:r>
      <w:r w:rsidRPr="00CE5119">
        <w:rPr>
          <w:rFonts w:ascii="Times New Roman" w:hAnsi="Times New Roman"/>
          <w:sz w:val="24"/>
          <w:szCs w:val="24"/>
        </w:rPr>
        <w:t>apo dislokimit në vendin tonë</w:t>
      </w:r>
      <w:r w:rsidR="00A62565">
        <w:rPr>
          <w:rFonts w:ascii="Times New Roman" w:hAnsi="Times New Roman"/>
          <w:sz w:val="24"/>
          <w:szCs w:val="24"/>
        </w:rPr>
        <w:t>,</w:t>
      </w:r>
      <w:r w:rsidRPr="00CE5119">
        <w:rPr>
          <w:rFonts w:ascii="Times New Roman" w:hAnsi="Times New Roman"/>
          <w:sz w:val="24"/>
          <w:szCs w:val="24"/>
        </w:rPr>
        <w:t xml:space="preserve"> si dhe kapacitetet në funksion të mbështetjes së aktiviteteve të pritjes, konsolidimit dhe lëvizjes përpara (RSOM) të këtyre forcave.</w:t>
      </w:r>
    </w:p>
    <w:p w:rsidR="00FC426D" w:rsidRPr="00CE5119" w:rsidRDefault="00FC426D" w:rsidP="00D3663F">
      <w:pPr>
        <w:pStyle w:val="ListParagraph"/>
        <w:numPr>
          <w:ilvl w:val="0"/>
          <w:numId w:val="3"/>
        </w:numPr>
        <w:spacing w:line="276" w:lineRule="auto"/>
        <w:ind w:left="540" w:hanging="270"/>
        <w:jc w:val="both"/>
        <w:rPr>
          <w:rFonts w:ascii="Times New Roman" w:hAnsi="Times New Roman"/>
          <w:sz w:val="24"/>
          <w:szCs w:val="24"/>
        </w:rPr>
      </w:pPr>
      <w:r w:rsidRPr="00CE5119">
        <w:rPr>
          <w:rFonts w:ascii="Times New Roman" w:hAnsi="Times New Roman"/>
          <w:sz w:val="24"/>
          <w:szCs w:val="24"/>
        </w:rPr>
        <w:t>Kërkesat në kuadër të BE</w:t>
      </w:r>
      <w:r w:rsidR="00A62565">
        <w:rPr>
          <w:rFonts w:ascii="Times New Roman" w:hAnsi="Times New Roman"/>
          <w:sz w:val="24"/>
          <w:szCs w:val="24"/>
        </w:rPr>
        <w:t>-së dhe OKB-së</w:t>
      </w:r>
      <w:r w:rsidR="00110D00">
        <w:rPr>
          <w:rFonts w:ascii="Times New Roman" w:hAnsi="Times New Roman"/>
          <w:sz w:val="24"/>
          <w:szCs w:val="24"/>
        </w:rPr>
        <w:t>.</w:t>
      </w:r>
    </w:p>
    <w:p w:rsidR="00FC426D" w:rsidRPr="00CE5119" w:rsidRDefault="00FC426D" w:rsidP="00237BDD">
      <w:pPr>
        <w:spacing w:after="240" w:line="276" w:lineRule="auto"/>
        <w:jc w:val="both"/>
        <w:rPr>
          <w:rFonts w:ascii="Times New Roman" w:hAnsi="Times New Roman"/>
          <w:sz w:val="24"/>
          <w:szCs w:val="24"/>
        </w:rPr>
      </w:pPr>
      <w:r w:rsidRPr="00CE5119">
        <w:rPr>
          <w:rFonts w:ascii="Times New Roman" w:hAnsi="Times New Roman"/>
          <w:sz w:val="24"/>
          <w:szCs w:val="24"/>
        </w:rPr>
        <w:t>Me marrjen e</w:t>
      </w:r>
      <w:r>
        <w:rPr>
          <w:rFonts w:ascii="Times New Roman" w:hAnsi="Times New Roman"/>
          <w:sz w:val="24"/>
          <w:szCs w:val="24"/>
        </w:rPr>
        <w:t xml:space="preserve"> statusit të “v</w:t>
      </w:r>
      <w:r w:rsidRPr="00CE5119">
        <w:rPr>
          <w:rFonts w:ascii="Times New Roman" w:hAnsi="Times New Roman"/>
          <w:sz w:val="24"/>
          <w:szCs w:val="24"/>
        </w:rPr>
        <w:t>endit kandidat” rritja e ndërveprueshmërisë me FA</w:t>
      </w:r>
      <w:r w:rsidR="00A62565">
        <w:rPr>
          <w:rFonts w:ascii="Times New Roman" w:hAnsi="Times New Roman"/>
          <w:sz w:val="24"/>
          <w:szCs w:val="24"/>
        </w:rPr>
        <w:t>-në</w:t>
      </w:r>
      <w:r w:rsidRPr="00CE5119">
        <w:rPr>
          <w:rFonts w:ascii="Times New Roman" w:hAnsi="Times New Roman"/>
          <w:sz w:val="24"/>
          <w:szCs w:val="24"/>
        </w:rPr>
        <w:t xml:space="preserve"> e vendeve të BE</w:t>
      </w:r>
      <w:r w:rsidR="00A62565">
        <w:rPr>
          <w:rFonts w:ascii="Times New Roman" w:hAnsi="Times New Roman"/>
          <w:sz w:val="24"/>
          <w:szCs w:val="24"/>
        </w:rPr>
        <w:t>-së</w:t>
      </w:r>
      <w:r w:rsidRPr="00CE5119">
        <w:rPr>
          <w:rFonts w:ascii="Times New Roman" w:hAnsi="Times New Roman"/>
          <w:sz w:val="24"/>
          <w:szCs w:val="24"/>
        </w:rPr>
        <w:t xml:space="preserve"> është një detyrim i vazhdueshëm dhe i shërben a</w:t>
      </w:r>
      <w:r w:rsidR="00A62565">
        <w:rPr>
          <w:rFonts w:ascii="Times New Roman" w:hAnsi="Times New Roman"/>
          <w:sz w:val="24"/>
          <w:szCs w:val="24"/>
        </w:rPr>
        <w:t>gj</w:t>
      </w:r>
      <w:r w:rsidRPr="00CE5119">
        <w:rPr>
          <w:rFonts w:ascii="Times New Roman" w:hAnsi="Times New Roman"/>
          <w:sz w:val="24"/>
          <w:szCs w:val="24"/>
        </w:rPr>
        <w:t xml:space="preserve">endës integruese të </w:t>
      </w:r>
      <w:r w:rsidR="00A62565" w:rsidRPr="00CE5119">
        <w:rPr>
          <w:rFonts w:ascii="Times New Roman" w:hAnsi="Times New Roman"/>
          <w:sz w:val="24"/>
          <w:szCs w:val="24"/>
        </w:rPr>
        <w:t>Republikës së Shqipërisë</w:t>
      </w:r>
      <w:r w:rsidRPr="00CE5119">
        <w:rPr>
          <w:rFonts w:ascii="Times New Roman" w:hAnsi="Times New Roman"/>
          <w:sz w:val="24"/>
          <w:szCs w:val="24"/>
        </w:rPr>
        <w:t>. Kjo shërben njëkohësisht edhe si p</w:t>
      </w:r>
      <w:r>
        <w:rPr>
          <w:rFonts w:ascii="Times New Roman" w:hAnsi="Times New Roman"/>
          <w:sz w:val="24"/>
          <w:szCs w:val="24"/>
        </w:rPr>
        <w:t xml:space="preserve">ararendëse e integrimit në BE. </w:t>
      </w:r>
    </w:p>
    <w:p w:rsidR="00FC426D" w:rsidRPr="00CE5119" w:rsidRDefault="00A62565" w:rsidP="00D3663F">
      <w:pPr>
        <w:spacing w:after="0" w:line="276" w:lineRule="auto"/>
        <w:jc w:val="both"/>
        <w:rPr>
          <w:rFonts w:ascii="Times New Roman" w:hAnsi="Times New Roman"/>
          <w:sz w:val="24"/>
          <w:szCs w:val="24"/>
        </w:rPr>
      </w:pPr>
      <w:r w:rsidRPr="00CE5119">
        <w:rPr>
          <w:rFonts w:ascii="Times New Roman" w:hAnsi="Times New Roman"/>
          <w:sz w:val="24"/>
          <w:szCs w:val="24"/>
        </w:rPr>
        <w:t>Republik</w:t>
      </w:r>
      <w:r>
        <w:rPr>
          <w:rFonts w:ascii="Times New Roman" w:hAnsi="Times New Roman"/>
          <w:sz w:val="24"/>
          <w:szCs w:val="24"/>
        </w:rPr>
        <w:t>a</w:t>
      </w:r>
      <w:r w:rsidRPr="00CE5119">
        <w:rPr>
          <w:rFonts w:ascii="Times New Roman" w:hAnsi="Times New Roman"/>
          <w:sz w:val="24"/>
          <w:szCs w:val="24"/>
        </w:rPr>
        <w:t xml:space="preserve"> </w:t>
      </w:r>
      <w:r>
        <w:rPr>
          <w:rFonts w:ascii="Times New Roman" w:hAnsi="Times New Roman"/>
          <w:sz w:val="24"/>
          <w:szCs w:val="24"/>
        </w:rPr>
        <w:t>e</w:t>
      </w:r>
      <w:r w:rsidRPr="00CE5119">
        <w:rPr>
          <w:rFonts w:ascii="Times New Roman" w:hAnsi="Times New Roman"/>
          <w:sz w:val="24"/>
          <w:szCs w:val="24"/>
        </w:rPr>
        <w:t xml:space="preserve"> Shqipërisë</w:t>
      </w:r>
      <w:r w:rsidR="00FC426D">
        <w:rPr>
          <w:rFonts w:ascii="Times New Roman" w:hAnsi="Times New Roman"/>
          <w:sz w:val="24"/>
          <w:szCs w:val="24"/>
        </w:rPr>
        <w:t xml:space="preserve"> është eksportues i paqes, çka </w:t>
      </w:r>
      <w:r w:rsidR="00FC426D" w:rsidRPr="00CE5119">
        <w:rPr>
          <w:rFonts w:ascii="Times New Roman" w:hAnsi="Times New Roman"/>
          <w:sz w:val="24"/>
          <w:szCs w:val="24"/>
        </w:rPr>
        <w:t>pasqyrohet nëpërmjet pjesëmarrjes në operacionet dhe mis</w:t>
      </w:r>
      <w:r w:rsidR="004B7435">
        <w:rPr>
          <w:rFonts w:ascii="Times New Roman" w:hAnsi="Times New Roman"/>
          <w:sz w:val="24"/>
          <w:szCs w:val="24"/>
        </w:rPr>
        <w:t>i</w:t>
      </w:r>
      <w:r w:rsidR="00FC426D" w:rsidRPr="00CE5119">
        <w:rPr>
          <w:rFonts w:ascii="Times New Roman" w:hAnsi="Times New Roman"/>
          <w:sz w:val="24"/>
          <w:szCs w:val="24"/>
        </w:rPr>
        <w:t>onet e drejtuara nga</w:t>
      </w:r>
      <w:r w:rsidR="00FC426D">
        <w:rPr>
          <w:rFonts w:ascii="Times New Roman" w:hAnsi="Times New Roman"/>
          <w:sz w:val="24"/>
          <w:szCs w:val="24"/>
        </w:rPr>
        <w:t xml:space="preserve"> NATO</w:t>
      </w:r>
      <w:r w:rsidR="004B7435">
        <w:rPr>
          <w:rFonts w:ascii="Times New Roman" w:hAnsi="Times New Roman"/>
          <w:sz w:val="24"/>
          <w:szCs w:val="24"/>
        </w:rPr>
        <w:t>-ja</w:t>
      </w:r>
      <w:r w:rsidR="00FC426D">
        <w:rPr>
          <w:rFonts w:ascii="Times New Roman" w:hAnsi="Times New Roman"/>
          <w:sz w:val="24"/>
          <w:szCs w:val="24"/>
        </w:rPr>
        <w:t>, BE</w:t>
      </w:r>
      <w:r w:rsidR="004B7435">
        <w:rPr>
          <w:rFonts w:ascii="Times New Roman" w:hAnsi="Times New Roman"/>
          <w:sz w:val="24"/>
          <w:szCs w:val="24"/>
        </w:rPr>
        <w:t>-ja</w:t>
      </w:r>
      <w:r w:rsidR="00FC426D">
        <w:rPr>
          <w:rFonts w:ascii="Times New Roman" w:hAnsi="Times New Roman"/>
          <w:sz w:val="24"/>
          <w:szCs w:val="24"/>
        </w:rPr>
        <w:t xml:space="preserve"> dhe</w:t>
      </w:r>
      <w:r w:rsidR="00FC426D" w:rsidRPr="00CE5119">
        <w:rPr>
          <w:rFonts w:ascii="Times New Roman" w:hAnsi="Times New Roman"/>
          <w:sz w:val="24"/>
          <w:szCs w:val="24"/>
        </w:rPr>
        <w:t xml:space="preserve"> OKB</w:t>
      </w:r>
      <w:r w:rsidR="004B7435">
        <w:rPr>
          <w:rFonts w:ascii="Times New Roman" w:hAnsi="Times New Roman"/>
          <w:sz w:val="24"/>
          <w:szCs w:val="24"/>
        </w:rPr>
        <w:t>-ja,</w:t>
      </w:r>
      <w:r w:rsidR="00FC426D" w:rsidRPr="00CE5119">
        <w:rPr>
          <w:rFonts w:ascii="Times New Roman" w:hAnsi="Times New Roman"/>
          <w:sz w:val="24"/>
          <w:szCs w:val="24"/>
        </w:rPr>
        <w:t xml:space="preserve"> por edhe nga koalicione të drejtuara nga </w:t>
      </w:r>
      <w:r w:rsidR="00FC426D" w:rsidRPr="00CA675C">
        <w:rPr>
          <w:rFonts w:ascii="Times New Roman" w:hAnsi="Times New Roman"/>
          <w:sz w:val="24"/>
          <w:szCs w:val="24"/>
        </w:rPr>
        <w:t>aleatë</w:t>
      </w:r>
      <w:r w:rsidR="00CA675C" w:rsidRPr="00CA675C">
        <w:rPr>
          <w:rFonts w:ascii="Times New Roman" w:hAnsi="Times New Roman"/>
          <w:sz w:val="24"/>
          <w:szCs w:val="24"/>
        </w:rPr>
        <w:t>t</w:t>
      </w:r>
      <w:r w:rsidR="00FC426D" w:rsidRPr="00CA675C">
        <w:rPr>
          <w:rFonts w:ascii="Times New Roman" w:hAnsi="Times New Roman"/>
          <w:sz w:val="24"/>
          <w:szCs w:val="24"/>
        </w:rPr>
        <w:t>.</w:t>
      </w:r>
    </w:p>
    <w:p w:rsidR="00FC426D" w:rsidRPr="00CE5119" w:rsidRDefault="00FC426D" w:rsidP="00D3663F">
      <w:pPr>
        <w:pStyle w:val="Heading2"/>
        <w:spacing w:before="240" w:after="240" w:line="276" w:lineRule="auto"/>
        <w:jc w:val="both"/>
        <w:rPr>
          <w:rFonts w:ascii="Times New Roman" w:hAnsi="Times New Roman"/>
          <w:color w:val="auto"/>
          <w:sz w:val="24"/>
          <w:szCs w:val="24"/>
        </w:rPr>
      </w:pPr>
      <w:bookmarkStart w:id="16" w:name="_Toc163130548"/>
      <w:r w:rsidRPr="00CE5119">
        <w:rPr>
          <w:rFonts w:ascii="Times New Roman" w:hAnsi="Times New Roman"/>
          <w:color w:val="auto"/>
          <w:sz w:val="24"/>
          <w:szCs w:val="24"/>
        </w:rPr>
        <w:t>4.2</w:t>
      </w:r>
      <w:r w:rsidR="00110D00">
        <w:rPr>
          <w:rFonts w:ascii="Times New Roman" w:hAnsi="Times New Roman"/>
          <w:color w:val="auto"/>
          <w:sz w:val="24"/>
          <w:szCs w:val="24"/>
        </w:rPr>
        <w:t>.</w:t>
      </w:r>
      <w:r w:rsidRPr="00CE5119">
        <w:rPr>
          <w:rFonts w:ascii="Times New Roman" w:hAnsi="Times New Roman"/>
          <w:color w:val="auto"/>
          <w:sz w:val="24"/>
          <w:szCs w:val="24"/>
        </w:rPr>
        <w:t xml:space="preserve"> Objektivat sipas drejtimeve kryesore</w:t>
      </w:r>
      <w:r w:rsidR="00A62565">
        <w:rPr>
          <w:rFonts w:ascii="Times New Roman" w:hAnsi="Times New Roman"/>
          <w:color w:val="auto"/>
          <w:sz w:val="24"/>
          <w:szCs w:val="24"/>
        </w:rPr>
        <w:t>.</w:t>
      </w:r>
      <w:bookmarkEnd w:id="16"/>
    </w:p>
    <w:p w:rsidR="00FC426D" w:rsidRPr="00CE5119" w:rsidRDefault="00FC426D" w:rsidP="00D3663F">
      <w:pPr>
        <w:spacing w:line="276" w:lineRule="auto"/>
        <w:jc w:val="both"/>
        <w:rPr>
          <w:rFonts w:ascii="Times New Roman" w:hAnsi="Times New Roman"/>
          <w:sz w:val="24"/>
          <w:szCs w:val="24"/>
        </w:rPr>
      </w:pPr>
      <w:r w:rsidRPr="00CE5119">
        <w:rPr>
          <w:rFonts w:ascii="Times New Roman" w:hAnsi="Times New Roman"/>
          <w:sz w:val="24"/>
          <w:szCs w:val="24"/>
        </w:rPr>
        <w:t>Sigurimi i kapaciteteve të nevojshme për zhvillimin e FARSH</w:t>
      </w:r>
      <w:r w:rsidR="00A62565">
        <w:rPr>
          <w:rFonts w:ascii="Times New Roman" w:hAnsi="Times New Roman"/>
          <w:sz w:val="24"/>
          <w:szCs w:val="24"/>
        </w:rPr>
        <w:t>-it</w:t>
      </w:r>
      <w:r w:rsidRPr="00CE5119">
        <w:rPr>
          <w:rFonts w:ascii="Times New Roman" w:hAnsi="Times New Roman"/>
          <w:sz w:val="24"/>
          <w:szCs w:val="24"/>
        </w:rPr>
        <w:t xml:space="preserve"> sipas drejtimeve kryesore do të arrihet nëpërmjet përmbushjes së objektivave të qartë, të arritshëm e të matshëm në periudhat afatshkurtër, afatmesëm dhe afatgjatë. Në vijim të këtij dokumenti periudha afatshkurtër nënkupton periudhën 2024-2026, ajo afatmesme 2027-2030 dhe periudha afatgjatë nënkupton periudhën 2031-2033. </w:t>
      </w:r>
    </w:p>
    <w:p w:rsidR="00FC426D" w:rsidRPr="00CE5119" w:rsidRDefault="00FC426D" w:rsidP="00D3663F">
      <w:pPr>
        <w:pStyle w:val="ListParagraph"/>
        <w:numPr>
          <w:ilvl w:val="0"/>
          <w:numId w:val="2"/>
        </w:numPr>
        <w:spacing w:line="276" w:lineRule="auto"/>
        <w:ind w:left="540" w:hanging="270"/>
        <w:jc w:val="both"/>
        <w:rPr>
          <w:rFonts w:ascii="Times New Roman" w:hAnsi="Times New Roman"/>
          <w:sz w:val="24"/>
          <w:szCs w:val="24"/>
        </w:rPr>
      </w:pPr>
      <w:r w:rsidRPr="00CE5119">
        <w:rPr>
          <w:rFonts w:ascii="Times New Roman" w:hAnsi="Times New Roman"/>
          <w:sz w:val="24"/>
          <w:szCs w:val="24"/>
        </w:rPr>
        <w:t xml:space="preserve">Objektivat në </w:t>
      </w:r>
      <w:r w:rsidRPr="00B40083">
        <w:rPr>
          <w:rFonts w:ascii="Times New Roman" w:hAnsi="Times New Roman"/>
          <w:sz w:val="24"/>
          <w:szCs w:val="24"/>
        </w:rPr>
        <w:t xml:space="preserve">nivelin </w:t>
      </w:r>
      <w:r w:rsidR="00B40083" w:rsidRPr="00B40083">
        <w:rPr>
          <w:rFonts w:ascii="Times New Roman" w:hAnsi="Times New Roman"/>
          <w:sz w:val="24"/>
          <w:szCs w:val="24"/>
        </w:rPr>
        <w:t>s</w:t>
      </w:r>
      <w:r w:rsidRPr="00B40083">
        <w:rPr>
          <w:rFonts w:ascii="Times New Roman" w:hAnsi="Times New Roman"/>
          <w:sz w:val="24"/>
          <w:szCs w:val="24"/>
        </w:rPr>
        <w:t>trategjik</w:t>
      </w:r>
      <w:r w:rsidR="00A62565" w:rsidRPr="00B40083">
        <w:rPr>
          <w:rFonts w:ascii="Times New Roman" w:hAnsi="Times New Roman"/>
          <w:sz w:val="24"/>
          <w:szCs w:val="24"/>
        </w:rPr>
        <w:t>.</w:t>
      </w:r>
    </w:p>
    <w:p w:rsidR="00FC426D" w:rsidRPr="00CE5119" w:rsidRDefault="00FC426D" w:rsidP="00D3663F">
      <w:pPr>
        <w:spacing w:line="276" w:lineRule="auto"/>
        <w:jc w:val="both"/>
        <w:rPr>
          <w:rFonts w:ascii="Times New Roman" w:hAnsi="Times New Roman"/>
          <w:sz w:val="24"/>
          <w:szCs w:val="24"/>
        </w:rPr>
      </w:pPr>
      <w:r w:rsidRPr="00CE5119">
        <w:rPr>
          <w:rFonts w:ascii="Times New Roman" w:hAnsi="Times New Roman"/>
          <w:sz w:val="24"/>
          <w:szCs w:val="24"/>
        </w:rPr>
        <w:t xml:space="preserve">Mbështetur në parimet e politikës së mbrojtjes dhe objektivat e </w:t>
      </w:r>
      <w:r w:rsidR="00A62565" w:rsidRPr="00CE5119">
        <w:rPr>
          <w:rFonts w:ascii="Times New Roman" w:hAnsi="Times New Roman"/>
          <w:sz w:val="24"/>
          <w:szCs w:val="24"/>
        </w:rPr>
        <w:t>Republikës së Shqipërisë</w:t>
      </w:r>
      <w:r w:rsidRPr="00CE5119">
        <w:rPr>
          <w:rFonts w:ascii="Times New Roman" w:hAnsi="Times New Roman"/>
          <w:sz w:val="24"/>
          <w:szCs w:val="24"/>
        </w:rPr>
        <w:t xml:space="preserve"> në fushën e sigurisë dhe mbrojtjes, </w:t>
      </w:r>
      <w:r>
        <w:rPr>
          <w:rFonts w:ascii="Times New Roman" w:hAnsi="Times New Roman"/>
          <w:sz w:val="24"/>
          <w:szCs w:val="24"/>
        </w:rPr>
        <w:t>FARSH</w:t>
      </w:r>
      <w:r w:rsidRPr="00CE5119">
        <w:rPr>
          <w:rFonts w:ascii="Times New Roman" w:hAnsi="Times New Roman"/>
          <w:sz w:val="24"/>
          <w:szCs w:val="24"/>
        </w:rPr>
        <w:t xml:space="preserve"> janë shtylla kryesore e shtetit në përballjen me kërcënimet dhe rreziqet që paraqet mjedisi i sigurisë i tanishëm dhe atyre që e ardhmja mund të sjellë, brenda dhe jashtë vendit. </w:t>
      </w:r>
    </w:p>
    <w:p w:rsidR="00FC426D" w:rsidRPr="00CE5119" w:rsidRDefault="00FC426D" w:rsidP="00C8151C">
      <w:pPr>
        <w:pStyle w:val="ListParagraph"/>
        <w:numPr>
          <w:ilvl w:val="0"/>
          <w:numId w:val="28"/>
        </w:numPr>
        <w:spacing w:after="0" w:line="276" w:lineRule="auto"/>
        <w:contextualSpacing w:val="0"/>
        <w:jc w:val="both"/>
        <w:rPr>
          <w:rFonts w:ascii="Times New Roman" w:hAnsi="Times New Roman"/>
          <w:sz w:val="24"/>
          <w:szCs w:val="24"/>
        </w:rPr>
      </w:pPr>
      <w:r w:rsidRPr="00CE5119">
        <w:rPr>
          <w:rFonts w:ascii="Times New Roman" w:hAnsi="Times New Roman"/>
          <w:sz w:val="24"/>
          <w:szCs w:val="24"/>
        </w:rPr>
        <w:t>F</w:t>
      </w:r>
      <w:r w:rsidR="00A62565">
        <w:rPr>
          <w:rFonts w:ascii="Times New Roman" w:hAnsi="Times New Roman"/>
          <w:sz w:val="24"/>
          <w:szCs w:val="24"/>
        </w:rPr>
        <w:t xml:space="preserve">orcat e </w:t>
      </w:r>
      <w:r w:rsidRPr="00CE5119">
        <w:rPr>
          <w:rFonts w:ascii="Times New Roman" w:hAnsi="Times New Roman"/>
          <w:sz w:val="24"/>
          <w:szCs w:val="24"/>
        </w:rPr>
        <w:t>A</w:t>
      </w:r>
      <w:r w:rsidR="00A62565">
        <w:rPr>
          <w:rFonts w:ascii="Times New Roman" w:hAnsi="Times New Roman"/>
          <w:sz w:val="24"/>
          <w:szCs w:val="24"/>
        </w:rPr>
        <w:t>rmatosura</w:t>
      </w:r>
      <w:r w:rsidRPr="00CE5119">
        <w:rPr>
          <w:rFonts w:ascii="Times New Roman" w:hAnsi="Times New Roman"/>
          <w:sz w:val="24"/>
          <w:szCs w:val="24"/>
        </w:rPr>
        <w:t xml:space="preserve"> do të përmbushin misionin dhe detyrat e tyre për garantimin e sovranitetit dhe pavarësisë së vendit, mbrojtjen e popullsisë dhe integritetin territorial të vendit, përballimin e fatkeqësive natyrore dhe emergjencave civile;</w:t>
      </w:r>
    </w:p>
    <w:p w:rsidR="00FC426D" w:rsidRPr="00CE5119" w:rsidRDefault="00FC426D" w:rsidP="00C8151C">
      <w:pPr>
        <w:pStyle w:val="ListParagraph"/>
        <w:numPr>
          <w:ilvl w:val="0"/>
          <w:numId w:val="28"/>
        </w:numPr>
        <w:spacing w:after="0" w:line="276" w:lineRule="auto"/>
        <w:contextualSpacing w:val="0"/>
        <w:jc w:val="both"/>
        <w:rPr>
          <w:rFonts w:ascii="Times New Roman" w:hAnsi="Times New Roman"/>
          <w:sz w:val="24"/>
          <w:szCs w:val="24"/>
        </w:rPr>
      </w:pPr>
      <w:r w:rsidRPr="00CE5119">
        <w:rPr>
          <w:rFonts w:ascii="Times New Roman" w:hAnsi="Times New Roman"/>
          <w:sz w:val="24"/>
          <w:szCs w:val="24"/>
        </w:rPr>
        <w:t>Si pjesë e pandarë e Aleancës, F</w:t>
      </w:r>
      <w:r w:rsidR="00A62565">
        <w:rPr>
          <w:rFonts w:ascii="Times New Roman" w:hAnsi="Times New Roman"/>
          <w:sz w:val="24"/>
          <w:szCs w:val="24"/>
        </w:rPr>
        <w:t xml:space="preserve">orcat e </w:t>
      </w:r>
      <w:r w:rsidRPr="00CE5119">
        <w:rPr>
          <w:rFonts w:ascii="Times New Roman" w:hAnsi="Times New Roman"/>
          <w:sz w:val="24"/>
          <w:szCs w:val="24"/>
        </w:rPr>
        <w:t>A</w:t>
      </w:r>
      <w:r w:rsidR="00A62565">
        <w:rPr>
          <w:rFonts w:ascii="Times New Roman" w:hAnsi="Times New Roman"/>
          <w:sz w:val="24"/>
          <w:szCs w:val="24"/>
        </w:rPr>
        <w:t>rmatosura</w:t>
      </w:r>
      <w:r w:rsidRPr="00CE5119">
        <w:rPr>
          <w:rFonts w:ascii="Times New Roman" w:hAnsi="Times New Roman"/>
          <w:sz w:val="24"/>
          <w:szCs w:val="24"/>
        </w:rPr>
        <w:t xml:space="preserve"> do të veprojnë në përmbushjen e detyrave të ngarkuara në mbrojtje të tërësisë territoriale të saj dhe në përbërje të Aleancës; </w:t>
      </w:r>
    </w:p>
    <w:p w:rsidR="00FC426D" w:rsidRPr="00CE5119" w:rsidRDefault="00FC426D" w:rsidP="00C8151C">
      <w:pPr>
        <w:pStyle w:val="ListParagraph"/>
        <w:numPr>
          <w:ilvl w:val="0"/>
          <w:numId w:val="28"/>
        </w:numPr>
        <w:spacing w:after="0" w:line="276" w:lineRule="auto"/>
        <w:contextualSpacing w:val="0"/>
        <w:jc w:val="both"/>
        <w:rPr>
          <w:rFonts w:ascii="Times New Roman" w:hAnsi="Times New Roman"/>
          <w:sz w:val="24"/>
          <w:szCs w:val="24"/>
        </w:rPr>
      </w:pPr>
      <w:r w:rsidRPr="00CE5119">
        <w:rPr>
          <w:rFonts w:ascii="Times New Roman" w:hAnsi="Times New Roman"/>
          <w:sz w:val="24"/>
          <w:szCs w:val="24"/>
        </w:rPr>
        <w:t>Në mbështetje të objektivit politik të anëtarësimit në BE, F</w:t>
      </w:r>
      <w:r w:rsidR="00A62565">
        <w:rPr>
          <w:rFonts w:ascii="Times New Roman" w:hAnsi="Times New Roman"/>
          <w:sz w:val="24"/>
          <w:szCs w:val="24"/>
        </w:rPr>
        <w:t xml:space="preserve">orcat e </w:t>
      </w:r>
      <w:r w:rsidRPr="00CE5119">
        <w:rPr>
          <w:rFonts w:ascii="Times New Roman" w:hAnsi="Times New Roman"/>
          <w:sz w:val="24"/>
          <w:szCs w:val="24"/>
        </w:rPr>
        <w:t>A</w:t>
      </w:r>
      <w:r w:rsidR="00A62565">
        <w:rPr>
          <w:rFonts w:ascii="Times New Roman" w:hAnsi="Times New Roman"/>
          <w:sz w:val="24"/>
          <w:szCs w:val="24"/>
        </w:rPr>
        <w:t>rmatosura</w:t>
      </w:r>
      <w:r w:rsidRPr="00CE5119">
        <w:rPr>
          <w:rFonts w:ascii="Times New Roman" w:hAnsi="Times New Roman"/>
          <w:sz w:val="24"/>
          <w:szCs w:val="24"/>
        </w:rPr>
        <w:t xml:space="preserve"> do të japin kontributin e tyre nëpërmjet pjesëmarrjes në operacionet e drejtuara nga BE</w:t>
      </w:r>
      <w:r w:rsidR="00A62565">
        <w:rPr>
          <w:rFonts w:ascii="Times New Roman" w:hAnsi="Times New Roman"/>
          <w:sz w:val="24"/>
          <w:szCs w:val="24"/>
        </w:rPr>
        <w:t>-ja</w:t>
      </w:r>
      <w:r w:rsidRPr="00CE5119">
        <w:rPr>
          <w:rFonts w:ascii="Times New Roman" w:hAnsi="Times New Roman"/>
          <w:sz w:val="24"/>
          <w:szCs w:val="24"/>
        </w:rPr>
        <w:t xml:space="preserve"> dhe prezencës së përhershme në strukturat drejtuese ushtarake të saj;</w:t>
      </w:r>
    </w:p>
    <w:p w:rsidR="00FC426D" w:rsidRPr="00CE5119" w:rsidRDefault="00FC426D" w:rsidP="00C8151C">
      <w:pPr>
        <w:pStyle w:val="ListParagraph"/>
        <w:numPr>
          <w:ilvl w:val="0"/>
          <w:numId w:val="28"/>
        </w:numPr>
        <w:spacing w:after="0" w:line="276" w:lineRule="auto"/>
        <w:jc w:val="both"/>
        <w:rPr>
          <w:rFonts w:ascii="Times New Roman" w:hAnsi="Times New Roman"/>
          <w:sz w:val="24"/>
          <w:szCs w:val="24"/>
        </w:rPr>
      </w:pPr>
      <w:r w:rsidRPr="00CE5119">
        <w:rPr>
          <w:rFonts w:ascii="Times New Roman" w:hAnsi="Times New Roman"/>
          <w:sz w:val="24"/>
          <w:szCs w:val="24"/>
        </w:rPr>
        <w:lastRenderedPageBreak/>
        <w:t>Shqipëria do të vijojë të jetë një kontribues i paqes dhe sigurisë edhe përtej rajonit tonë, për rrjedhojë F</w:t>
      </w:r>
      <w:r w:rsidR="00A62565">
        <w:rPr>
          <w:rFonts w:ascii="Times New Roman" w:hAnsi="Times New Roman"/>
          <w:sz w:val="24"/>
          <w:szCs w:val="24"/>
        </w:rPr>
        <w:t xml:space="preserve">orcat e </w:t>
      </w:r>
      <w:r w:rsidRPr="00CE5119">
        <w:rPr>
          <w:rFonts w:ascii="Times New Roman" w:hAnsi="Times New Roman"/>
          <w:sz w:val="24"/>
          <w:szCs w:val="24"/>
        </w:rPr>
        <w:t>A</w:t>
      </w:r>
      <w:r w:rsidR="00A62565">
        <w:rPr>
          <w:rFonts w:ascii="Times New Roman" w:hAnsi="Times New Roman"/>
          <w:sz w:val="24"/>
          <w:szCs w:val="24"/>
        </w:rPr>
        <w:t>rmatosura</w:t>
      </w:r>
      <w:r w:rsidRPr="00CE5119">
        <w:rPr>
          <w:rFonts w:ascii="Times New Roman" w:hAnsi="Times New Roman"/>
          <w:sz w:val="24"/>
          <w:szCs w:val="24"/>
        </w:rPr>
        <w:t xml:space="preserve"> do të ofrojnë prezencën e tyre në misionet e OKB</w:t>
      </w:r>
      <w:r w:rsidR="00A62565">
        <w:rPr>
          <w:rFonts w:ascii="Times New Roman" w:hAnsi="Times New Roman"/>
          <w:sz w:val="24"/>
          <w:szCs w:val="24"/>
        </w:rPr>
        <w:t>-së</w:t>
      </w:r>
      <w:r w:rsidRPr="00CE5119">
        <w:rPr>
          <w:rFonts w:ascii="Times New Roman" w:hAnsi="Times New Roman"/>
          <w:sz w:val="24"/>
          <w:szCs w:val="24"/>
        </w:rPr>
        <w:t xml:space="preserve"> dhe koalicionet e drejtuara nga aleatët.</w:t>
      </w:r>
    </w:p>
    <w:p w:rsidR="00FC426D" w:rsidRPr="00CE5119" w:rsidRDefault="00FC426D" w:rsidP="00D3663F">
      <w:pPr>
        <w:pStyle w:val="ListParagraph"/>
        <w:spacing w:line="276" w:lineRule="auto"/>
        <w:jc w:val="both"/>
        <w:rPr>
          <w:rFonts w:ascii="Times New Roman" w:hAnsi="Times New Roman"/>
          <w:sz w:val="24"/>
          <w:szCs w:val="24"/>
          <w:highlight w:val="yellow"/>
        </w:rPr>
      </w:pPr>
      <w:r w:rsidRPr="00CE5119">
        <w:rPr>
          <w:rFonts w:ascii="Times New Roman" w:hAnsi="Times New Roman"/>
          <w:sz w:val="24"/>
          <w:szCs w:val="24"/>
          <w:highlight w:val="yellow"/>
        </w:rPr>
        <w:t xml:space="preserve"> </w:t>
      </w:r>
    </w:p>
    <w:p w:rsidR="00FC426D" w:rsidRPr="00CE5119" w:rsidRDefault="00FC426D" w:rsidP="00D3663F">
      <w:pPr>
        <w:pStyle w:val="ListParagraph"/>
        <w:numPr>
          <w:ilvl w:val="0"/>
          <w:numId w:val="2"/>
        </w:numPr>
        <w:spacing w:after="120" w:line="276" w:lineRule="auto"/>
        <w:ind w:left="548" w:hanging="274"/>
        <w:contextualSpacing w:val="0"/>
        <w:jc w:val="both"/>
        <w:rPr>
          <w:rFonts w:ascii="Times New Roman" w:hAnsi="Times New Roman"/>
          <w:sz w:val="24"/>
          <w:szCs w:val="24"/>
        </w:rPr>
      </w:pPr>
      <w:r w:rsidRPr="00CE5119">
        <w:rPr>
          <w:rFonts w:ascii="Times New Roman" w:hAnsi="Times New Roman"/>
          <w:sz w:val="24"/>
          <w:szCs w:val="24"/>
        </w:rPr>
        <w:t xml:space="preserve">Objektivat në nivelin </w:t>
      </w:r>
      <w:r w:rsidR="00B40083" w:rsidRPr="00B40083">
        <w:rPr>
          <w:rFonts w:ascii="Times New Roman" w:hAnsi="Times New Roman"/>
          <w:sz w:val="24"/>
          <w:szCs w:val="24"/>
        </w:rPr>
        <w:t>o</w:t>
      </w:r>
      <w:r w:rsidRPr="00B40083">
        <w:rPr>
          <w:rFonts w:ascii="Times New Roman" w:hAnsi="Times New Roman"/>
          <w:sz w:val="24"/>
          <w:szCs w:val="24"/>
        </w:rPr>
        <w:t>peracional</w:t>
      </w:r>
      <w:r w:rsidR="00A62565" w:rsidRPr="00B40083">
        <w:rPr>
          <w:rFonts w:ascii="Times New Roman" w:hAnsi="Times New Roman"/>
          <w:sz w:val="24"/>
          <w:szCs w:val="24"/>
        </w:rPr>
        <w:t>.</w:t>
      </w:r>
    </w:p>
    <w:p w:rsidR="00FC426D" w:rsidRPr="00CE5119" w:rsidRDefault="00FC426D" w:rsidP="00D3663F">
      <w:pPr>
        <w:spacing w:before="240" w:after="0" w:line="276" w:lineRule="auto"/>
        <w:jc w:val="both"/>
        <w:rPr>
          <w:rFonts w:ascii="Times New Roman" w:hAnsi="Times New Roman"/>
          <w:sz w:val="24"/>
          <w:szCs w:val="24"/>
        </w:rPr>
      </w:pPr>
      <w:r w:rsidRPr="00CE5119">
        <w:rPr>
          <w:rFonts w:ascii="Times New Roman" w:hAnsi="Times New Roman"/>
          <w:sz w:val="24"/>
          <w:szCs w:val="24"/>
        </w:rPr>
        <w:t>Puna e strukturave të FA-së do të fokusohet në harmonizimin e përpje</w:t>
      </w:r>
      <w:r w:rsidR="004B7435">
        <w:rPr>
          <w:rFonts w:ascii="Times New Roman" w:hAnsi="Times New Roman"/>
          <w:sz w:val="24"/>
          <w:szCs w:val="24"/>
        </w:rPr>
        <w:t>kjeve të përbashkëta, për të pas</w:t>
      </w:r>
      <w:r w:rsidRPr="00CE5119">
        <w:rPr>
          <w:rFonts w:ascii="Times New Roman" w:hAnsi="Times New Roman"/>
          <w:sz w:val="24"/>
          <w:szCs w:val="24"/>
        </w:rPr>
        <w:t xml:space="preserve">ur një forcë profesioniste, në përmbushje të misionit kushtetues dhe detyrimeve në kuadër të Aleancës. Reformimi dhe strukturimi i FA-së do të vijojë si një proces normal, për të siguruar një forcë </w:t>
      </w:r>
      <w:r>
        <w:rPr>
          <w:rFonts w:ascii="Times New Roman" w:hAnsi="Times New Roman"/>
          <w:sz w:val="24"/>
          <w:szCs w:val="24"/>
        </w:rPr>
        <w:t xml:space="preserve">më </w:t>
      </w:r>
      <w:r w:rsidRPr="00CE5119">
        <w:rPr>
          <w:rFonts w:ascii="Times New Roman" w:hAnsi="Times New Roman"/>
          <w:sz w:val="24"/>
          <w:szCs w:val="24"/>
        </w:rPr>
        <w:t xml:space="preserve">të motivuar dhe të përgatitur. Ky reformim do të mundësojë që FA-ja të jetë më e përgatitur, e kompletuar, e dislokueshme, </w:t>
      </w:r>
      <w:r w:rsidR="004B7435">
        <w:rPr>
          <w:rFonts w:ascii="Times New Roman" w:hAnsi="Times New Roman"/>
          <w:sz w:val="24"/>
          <w:szCs w:val="24"/>
        </w:rPr>
        <w:t>e ndërveprueshme dhe e përshtat</w:t>
      </w:r>
      <w:r w:rsidRPr="00CE5119">
        <w:rPr>
          <w:rFonts w:ascii="Times New Roman" w:hAnsi="Times New Roman"/>
          <w:sz w:val="24"/>
          <w:szCs w:val="24"/>
        </w:rPr>
        <w:t xml:space="preserve">shme për të garantuar </w:t>
      </w:r>
      <w:r>
        <w:rPr>
          <w:rFonts w:ascii="Times New Roman" w:hAnsi="Times New Roman"/>
          <w:sz w:val="24"/>
          <w:szCs w:val="24"/>
        </w:rPr>
        <w:t>realizimin e misionit</w:t>
      </w:r>
      <w:r w:rsidRPr="00CE5119">
        <w:rPr>
          <w:rFonts w:ascii="Times New Roman" w:hAnsi="Times New Roman"/>
          <w:sz w:val="24"/>
          <w:szCs w:val="24"/>
        </w:rPr>
        <w:t xml:space="preserve">, </w:t>
      </w:r>
      <w:r>
        <w:rPr>
          <w:rFonts w:ascii="Times New Roman" w:hAnsi="Times New Roman"/>
          <w:sz w:val="24"/>
          <w:szCs w:val="24"/>
        </w:rPr>
        <w:t>angazhimet</w:t>
      </w:r>
      <w:r w:rsidRPr="00CE5119">
        <w:rPr>
          <w:rFonts w:ascii="Times New Roman" w:hAnsi="Times New Roman"/>
          <w:sz w:val="24"/>
          <w:szCs w:val="24"/>
        </w:rPr>
        <w:t xml:space="preserve"> në ndihmë të komunitetit dhe kontributin në mbështetje të Aleancës. </w:t>
      </w:r>
    </w:p>
    <w:p w:rsidR="00FC426D" w:rsidRPr="00CE5119" w:rsidRDefault="00FC426D" w:rsidP="00D3663F">
      <w:pPr>
        <w:spacing w:after="0" w:line="276" w:lineRule="auto"/>
        <w:ind w:left="720"/>
        <w:jc w:val="both"/>
        <w:rPr>
          <w:rFonts w:ascii="Times New Roman" w:hAnsi="Times New Roman"/>
          <w:b/>
          <w:sz w:val="24"/>
          <w:szCs w:val="24"/>
        </w:rPr>
      </w:pPr>
    </w:p>
    <w:p w:rsidR="00FC426D" w:rsidRPr="001B774E" w:rsidRDefault="00FC426D" w:rsidP="00D3663F">
      <w:pPr>
        <w:spacing w:after="0" w:line="276" w:lineRule="auto"/>
        <w:jc w:val="both"/>
        <w:rPr>
          <w:rFonts w:ascii="Times New Roman" w:hAnsi="Times New Roman"/>
          <w:sz w:val="24"/>
          <w:szCs w:val="24"/>
        </w:rPr>
      </w:pPr>
      <w:r w:rsidRPr="00CE5119">
        <w:rPr>
          <w:rFonts w:ascii="Times New Roman" w:hAnsi="Times New Roman"/>
          <w:sz w:val="24"/>
          <w:szCs w:val="24"/>
        </w:rPr>
        <w:t>Në përgjigje të sfidave të sigurisë q</w:t>
      </w:r>
      <w:r w:rsidR="00A62565">
        <w:rPr>
          <w:rFonts w:ascii="Times New Roman" w:hAnsi="Times New Roman"/>
          <w:sz w:val="24"/>
          <w:szCs w:val="24"/>
        </w:rPr>
        <w:t>ë shtron koha dhe situata, Forcat e Armatosura</w:t>
      </w:r>
      <w:r w:rsidRPr="00CE5119">
        <w:rPr>
          <w:rFonts w:ascii="Times New Roman" w:hAnsi="Times New Roman"/>
          <w:sz w:val="24"/>
          <w:szCs w:val="24"/>
        </w:rPr>
        <w:t xml:space="preserve"> do të rishikoj</w:t>
      </w:r>
      <w:r>
        <w:rPr>
          <w:rFonts w:ascii="Times New Roman" w:hAnsi="Times New Roman"/>
          <w:sz w:val="24"/>
          <w:szCs w:val="24"/>
        </w:rPr>
        <w:t>n</w:t>
      </w:r>
      <w:r w:rsidRPr="00CE5119">
        <w:rPr>
          <w:rFonts w:ascii="Times New Roman" w:hAnsi="Times New Roman"/>
          <w:sz w:val="24"/>
          <w:szCs w:val="24"/>
        </w:rPr>
        <w:t>ë dhe harmonizoj</w:t>
      </w:r>
      <w:r>
        <w:rPr>
          <w:rFonts w:ascii="Times New Roman" w:hAnsi="Times New Roman"/>
          <w:sz w:val="24"/>
          <w:szCs w:val="24"/>
        </w:rPr>
        <w:t>n</w:t>
      </w:r>
      <w:r w:rsidRPr="00CE5119">
        <w:rPr>
          <w:rFonts w:ascii="Times New Roman" w:hAnsi="Times New Roman"/>
          <w:sz w:val="24"/>
          <w:szCs w:val="24"/>
        </w:rPr>
        <w:t>ë nivelet e gatishmërisë së reagimit për realizimin e detyrimeve kombëtare dhe atyre të Aleancës, në përputhje me Planet e Mbrojtjes Kombëtare edhe ato rajonale të NATO-s. Prioritet do të jenë kapacitetet e deklaruara në NATO, duke ruajtur dhe konsoliduar nivelin e gatishmërisë për grup-ba</w:t>
      </w:r>
      <w:r>
        <w:rPr>
          <w:rFonts w:ascii="Times New Roman" w:hAnsi="Times New Roman"/>
          <w:sz w:val="24"/>
          <w:szCs w:val="24"/>
        </w:rPr>
        <w:t>talionin e këmbësorisë së lehtë,</w:t>
      </w:r>
      <w:r w:rsidRPr="00CE5119">
        <w:rPr>
          <w:rFonts w:ascii="Times New Roman" w:hAnsi="Times New Roman"/>
          <w:sz w:val="24"/>
          <w:szCs w:val="24"/>
        </w:rPr>
        <w:t xml:space="preserve"> kapacitete</w:t>
      </w:r>
      <w:r>
        <w:rPr>
          <w:rFonts w:ascii="Times New Roman" w:hAnsi="Times New Roman"/>
          <w:sz w:val="24"/>
          <w:szCs w:val="24"/>
        </w:rPr>
        <w:t>t</w:t>
      </w:r>
      <w:r w:rsidRPr="00CE5119">
        <w:rPr>
          <w:rFonts w:ascii="Times New Roman" w:hAnsi="Times New Roman"/>
          <w:sz w:val="24"/>
          <w:szCs w:val="24"/>
        </w:rPr>
        <w:t xml:space="preserve"> detare</w:t>
      </w:r>
      <w:r>
        <w:rPr>
          <w:rFonts w:ascii="Times New Roman" w:hAnsi="Times New Roman"/>
          <w:sz w:val="24"/>
          <w:szCs w:val="24"/>
        </w:rPr>
        <w:t xml:space="preserve"> dhe ajrore</w:t>
      </w:r>
      <w:r w:rsidRPr="00CE5119">
        <w:rPr>
          <w:rFonts w:ascii="Times New Roman" w:hAnsi="Times New Roman"/>
          <w:sz w:val="24"/>
          <w:szCs w:val="24"/>
        </w:rPr>
        <w:t xml:space="preserve"> si kontributi kryesor </w:t>
      </w:r>
      <w:r>
        <w:rPr>
          <w:rFonts w:ascii="Times New Roman" w:hAnsi="Times New Roman"/>
          <w:sz w:val="24"/>
          <w:szCs w:val="24"/>
        </w:rPr>
        <w:t>në</w:t>
      </w:r>
      <w:r w:rsidRPr="00CE5119">
        <w:rPr>
          <w:rFonts w:ascii="Times New Roman" w:hAnsi="Times New Roman"/>
          <w:sz w:val="24"/>
          <w:szCs w:val="24"/>
        </w:rPr>
        <w:t xml:space="preserve"> Aleancë, por edhe kapacitete</w:t>
      </w:r>
      <w:r>
        <w:rPr>
          <w:rFonts w:ascii="Times New Roman" w:hAnsi="Times New Roman"/>
          <w:sz w:val="24"/>
          <w:szCs w:val="24"/>
        </w:rPr>
        <w:t>t</w:t>
      </w:r>
      <w:r w:rsidRPr="00CE5119">
        <w:rPr>
          <w:rFonts w:ascii="Times New Roman" w:hAnsi="Times New Roman"/>
          <w:sz w:val="24"/>
          <w:szCs w:val="24"/>
        </w:rPr>
        <w:t xml:space="preserve"> Niche</w:t>
      </w:r>
      <w:r w:rsidRPr="001B774E">
        <w:rPr>
          <w:rFonts w:ascii="Times New Roman" w:hAnsi="Times New Roman"/>
          <w:sz w:val="24"/>
          <w:szCs w:val="24"/>
        </w:rPr>
        <w:t>.</w:t>
      </w:r>
      <w:r>
        <w:rPr>
          <w:rStyle w:val="EndnoteReference"/>
          <w:rFonts w:ascii="Times New Roman" w:hAnsi="Times New Roman"/>
          <w:sz w:val="24"/>
          <w:szCs w:val="24"/>
        </w:rPr>
        <w:endnoteReference w:id="7"/>
      </w:r>
    </w:p>
    <w:p w:rsidR="00FC426D" w:rsidRPr="00A62565" w:rsidRDefault="00FC426D" w:rsidP="00D3663F">
      <w:pPr>
        <w:spacing w:after="0" w:line="276" w:lineRule="auto"/>
        <w:jc w:val="both"/>
        <w:rPr>
          <w:rFonts w:ascii="Times New Roman" w:hAnsi="Times New Roman"/>
          <w:color w:val="FF0000"/>
          <w:sz w:val="24"/>
          <w:szCs w:val="24"/>
        </w:rPr>
      </w:pPr>
    </w:p>
    <w:p w:rsidR="00FC426D" w:rsidRPr="006919FB" w:rsidRDefault="00FC426D" w:rsidP="00D3663F">
      <w:pPr>
        <w:spacing w:after="0" w:line="276" w:lineRule="auto"/>
        <w:jc w:val="both"/>
        <w:rPr>
          <w:rFonts w:ascii="Times New Roman" w:hAnsi="Times New Roman"/>
          <w:sz w:val="24"/>
          <w:szCs w:val="24"/>
        </w:rPr>
      </w:pPr>
      <w:r w:rsidRPr="006919FB">
        <w:rPr>
          <w:rFonts w:ascii="Times New Roman" w:hAnsi="Times New Roman"/>
          <w:sz w:val="24"/>
          <w:szCs w:val="24"/>
        </w:rPr>
        <w:t>Objektivat për periudhën afatshkurtër</w:t>
      </w:r>
      <w:r w:rsidR="006919FB">
        <w:rPr>
          <w:rFonts w:ascii="Times New Roman" w:hAnsi="Times New Roman"/>
          <w:sz w:val="24"/>
          <w:szCs w:val="24"/>
        </w:rPr>
        <w:t>:</w:t>
      </w:r>
    </w:p>
    <w:p w:rsidR="00B40083" w:rsidRPr="00A62565" w:rsidRDefault="00B40083" w:rsidP="00D3663F">
      <w:pPr>
        <w:spacing w:after="0" w:line="276" w:lineRule="auto"/>
        <w:jc w:val="both"/>
        <w:rPr>
          <w:rFonts w:ascii="Times New Roman" w:hAnsi="Times New Roman"/>
          <w:color w:val="FF0000"/>
          <w:sz w:val="24"/>
          <w:szCs w:val="24"/>
        </w:rPr>
      </w:pPr>
    </w:p>
    <w:p w:rsidR="00FC426D" w:rsidRPr="00CE5119" w:rsidRDefault="00FC426D" w:rsidP="00C8151C">
      <w:pPr>
        <w:pStyle w:val="ListParagraph"/>
        <w:numPr>
          <w:ilvl w:val="0"/>
          <w:numId w:val="24"/>
        </w:numPr>
        <w:spacing w:after="0" w:line="276" w:lineRule="auto"/>
        <w:jc w:val="both"/>
        <w:rPr>
          <w:rFonts w:ascii="Times New Roman" w:hAnsi="Times New Roman"/>
          <w:sz w:val="24"/>
          <w:szCs w:val="24"/>
        </w:rPr>
      </w:pPr>
      <w:r w:rsidRPr="00CE5119">
        <w:rPr>
          <w:rFonts w:ascii="Times New Roman" w:hAnsi="Times New Roman"/>
          <w:sz w:val="24"/>
          <w:szCs w:val="24"/>
        </w:rPr>
        <w:t>Kompletimi i strukturave të reja dhe konsolidimi i atyre prioritare si pjesë e detyrimit të paketës së objektivave të Aleancës;</w:t>
      </w:r>
    </w:p>
    <w:p w:rsidR="00FC426D" w:rsidRPr="00CE5119" w:rsidRDefault="00FC426D" w:rsidP="00C8151C">
      <w:pPr>
        <w:pStyle w:val="ListParagraph"/>
        <w:numPr>
          <w:ilvl w:val="0"/>
          <w:numId w:val="24"/>
        </w:numPr>
        <w:spacing w:after="0" w:line="276" w:lineRule="auto"/>
        <w:jc w:val="both"/>
        <w:rPr>
          <w:rFonts w:ascii="Times New Roman" w:hAnsi="Times New Roman"/>
          <w:sz w:val="24"/>
          <w:szCs w:val="24"/>
        </w:rPr>
      </w:pPr>
      <w:r w:rsidRPr="00CE5119">
        <w:rPr>
          <w:rFonts w:ascii="Times New Roman" w:hAnsi="Times New Roman"/>
          <w:sz w:val="24"/>
          <w:szCs w:val="24"/>
        </w:rPr>
        <w:t xml:space="preserve">Integrimi i komponentit rezervist si pjesë e strukturës së forcës aktive. </w:t>
      </w:r>
    </w:p>
    <w:p w:rsidR="00FC426D" w:rsidRPr="00CE5119" w:rsidRDefault="00FC426D" w:rsidP="00D3663F">
      <w:pPr>
        <w:spacing w:after="0" w:line="276" w:lineRule="auto"/>
        <w:jc w:val="both"/>
        <w:rPr>
          <w:rFonts w:ascii="Times New Roman" w:hAnsi="Times New Roman"/>
          <w:sz w:val="24"/>
          <w:szCs w:val="24"/>
        </w:rPr>
      </w:pPr>
    </w:p>
    <w:p w:rsidR="00FC426D" w:rsidRPr="00CE5119" w:rsidRDefault="00FC426D" w:rsidP="00B10496">
      <w:pPr>
        <w:spacing w:line="276" w:lineRule="auto"/>
        <w:jc w:val="both"/>
        <w:rPr>
          <w:rFonts w:ascii="Times New Roman" w:hAnsi="Times New Roman"/>
          <w:sz w:val="24"/>
          <w:szCs w:val="24"/>
        </w:rPr>
      </w:pPr>
      <w:r>
        <w:rPr>
          <w:rFonts w:ascii="Times New Roman" w:hAnsi="Times New Roman"/>
          <w:sz w:val="24"/>
          <w:szCs w:val="24"/>
        </w:rPr>
        <w:t>Strukturat në fokus të kësaj periudhe do të jenë:</w:t>
      </w:r>
    </w:p>
    <w:p w:rsidR="00FC426D" w:rsidRPr="00CE5119" w:rsidRDefault="00FC426D" w:rsidP="00C8151C">
      <w:pPr>
        <w:pStyle w:val="ListParagraph"/>
        <w:numPr>
          <w:ilvl w:val="0"/>
          <w:numId w:val="29"/>
        </w:numPr>
        <w:spacing w:after="0" w:line="276" w:lineRule="auto"/>
        <w:jc w:val="both"/>
        <w:rPr>
          <w:rFonts w:ascii="Times New Roman" w:hAnsi="Times New Roman"/>
          <w:sz w:val="24"/>
          <w:szCs w:val="24"/>
        </w:rPr>
      </w:pPr>
      <w:r w:rsidRPr="00CE5119">
        <w:rPr>
          <w:rFonts w:ascii="Times New Roman" w:hAnsi="Times New Roman"/>
          <w:sz w:val="24"/>
          <w:szCs w:val="24"/>
        </w:rPr>
        <w:t xml:space="preserve">GBKL me gjithë elementët e tij mbështetës; </w:t>
      </w:r>
    </w:p>
    <w:p w:rsidR="00FC426D" w:rsidRPr="00CE5119" w:rsidRDefault="00FC426D" w:rsidP="00C8151C">
      <w:pPr>
        <w:pStyle w:val="ListParagraph"/>
        <w:numPr>
          <w:ilvl w:val="0"/>
          <w:numId w:val="29"/>
        </w:numPr>
        <w:spacing w:after="0" w:line="276" w:lineRule="auto"/>
        <w:jc w:val="both"/>
        <w:rPr>
          <w:rFonts w:ascii="Times New Roman" w:hAnsi="Times New Roman"/>
          <w:sz w:val="24"/>
          <w:szCs w:val="24"/>
        </w:rPr>
      </w:pPr>
      <w:r w:rsidRPr="00CE5119">
        <w:rPr>
          <w:rFonts w:ascii="Times New Roman" w:hAnsi="Times New Roman"/>
          <w:sz w:val="24"/>
          <w:szCs w:val="24"/>
        </w:rPr>
        <w:t>Grupi i Detyrës së Operacioneve Speciale Tokësore;</w:t>
      </w:r>
    </w:p>
    <w:p w:rsidR="00FC426D" w:rsidRPr="00CE5119" w:rsidRDefault="00FC426D" w:rsidP="00C8151C">
      <w:pPr>
        <w:pStyle w:val="ListParagraph"/>
        <w:numPr>
          <w:ilvl w:val="0"/>
          <w:numId w:val="29"/>
        </w:numPr>
        <w:spacing w:after="0" w:line="276" w:lineRule="auto"/>
        <w:jc w:val="both"/>
        <w:rPr>
          <w:rFonts w:ascii="Times New Roman" w:hAnsi="Times New Roman"/>
          <w:sz w:val="24"/>
          <w:szCs w:val="24"/>
        </w:rPr>
      </w:pPr>
      <w:r w:rsidRPr="00CE5119">
        <w:rPr>
          <w:rFonts w:ascii="Times New Roman" w:hAnsi="Times New Roman"/>
          <w:sz w:val="24"/>
          <w:szCs w:val="24"/>
        </w:rPr>
        <w:t xml:space="preserve">Regjimentet e Këmbësorisë (Veriut dhe Jugut); </w:t>
      </w:r>
    </w:p>
    <w:p w:rsidR="00FC426D" w:rsidRPr="00CE5119" w:rsidRDefault="00FC426D" w:rsidP="00C8151C">
      <w:pPr>
        <w:pStyle w:val="ListParagraph"/>
        <w:numPr>
          <w:ilvl w:val="0"/>
          <w:numId w:val="29"/>
        </w:numPr>
        <w:spacing w:after="0" w:line="276" w:lineRule="auto"/>
        <w:jc w:val="both"/>
        <w:rPr>
          <w:rFonts w:ascii="Times New Roman" w:hAnsi="Times New Roman"/>
          <w:sz w:val="24"/>
          <w:szCs w:val="24"/>
        </w:rPr>
      </w:pPr>
      <w:r w:rsidRPr="00CE5119">
        <w:rPr>
          <w:rFonts w:ascii="Times New Roman" w:hAnsi="Times New Roman"/>
          <w:sz w:val="24"/>
          <w:szCs w:val="24"/>
        </w:rPr>
        <w:t xml:space="preserve">Regjimenti i Mbështetjes me Luftim (RML); </w:t>
      </w:r>
    </w:p>
    <w:p w:rsidR="00FC426D" w:rsidRPr="00CE5119" w:rsidRDefault="00FC426D" w:rsidP="00C8151C">
      <w:pPr>
        <w:pStyle w:val="ListParagraph"/>
        <w:numPr>
          <w:ilvl w:val="0"/>
          <w:numId w:val="29"/>
        </w:numPr>
        <w:spacing w:after="0" w:line="276" w:lineRule="auto"/>
        <w:jc w:val="both"/>
        <w:rPr>
          <w:rFonts w:ascii="Times New Roman" w:hAnsi="Times New Roman"/>
          <w:sz w:val="24"/>
          <w:szCs w:val="24"/>
        </w:rPr>
      </w:pPr>
      <w:r w:rsidRPr="00CE5119">
        <w:rPr>
          <w:rFonts w:ascii="Times New Roman" w:hAnsi="Times New Roman"/>
          <w:sz w:val="24"/>
          <w:szCs w:val="24"/>
        </w:rPr>
        <w:t>Distriktet Detare (Veriut dhe Jugut);</w:t>
      </w:r>
    </w:p>
    <w:p w:rsidR="00FC426D" w:rsidRPr="00CE5119" w:rsidRDefault="004B7435" w:rsidP="00C8151C">
      <w:pPr>
        <w:pStyle w:val="ListParagraph"/>
        <w:numPr>
          <w:ilvl w:val="0"/>
          <w:numId w:val="29"/>
        </w:numPr>
        <w:spacing w:after="0" w:line="276" w:lineRule="auto"/>
        <w:jc w:val="both"/>
        <w:rPr>
          <w:rFonts w:ascii="Times New Roman" w:hAnsi="Times New Roman"/>
          <w:sz w:val="24"/>
          <w:szCs w:val="24"/>
        </w:rPr>
      </w:pPr>
      <w:r>
        <w:rPr>
          <w:rFonts w:ascii="Times New Roman" w:hAnsi="Times New Roman"/>
          <w:sz w:val="24"/>
          <w:szCs w:val="24"/>
        </w:rPr>
        <w:t>Qe</w:t>
      </w:r>
      <w:r w:rsidR="00FC426D" w:rsidRPr="00CE5119">
        <w:rPr>
          <w:rFonts w:ascii="Times New Roman" w:hAnsi="Times New Roman"/>
          <w:sz w:val="24"/>
          <w:szCs w:val="24"/>
        </w:rPr>
        <w:t>ndra e Zhytjes;</w:t>
      </w:r>
    </w:p>
    <w:p w:rsidR="00FC426D" w:rsidRPr="00CE5119" w:rsidRDefault="00FC426D" w:rsidP="00C8151C">
      <w:pPr>
        <w:pStyle w:val="ListParagraph"/>
        <w:numPr>
          <w:ilvl w:val="0"/>
          <w:numId w:val="29"/>
        </w:numPr>
        <w:spacing w:after="0" w:line="276" w:lineRule="auto"/>
        <w:jc w:val="both"/>
        <w:rPr>
          <w:rFonts w:ascii="Times New Roman" w:hAnsi="Times New Roman"/>
          <w:sz w:val="24"/>
          <w:szCs w:val="24"/>
        </w:rPr>
      </w:pPr>
      <w:r w:rsidRPr="00CE5119">
        <w:rPr>
          <w:rFonts w:ascii="Times New Roman" w:hAnsi="Times New Roman"/>
          <w:sz w:val="24"/>
          <w:szCs w:val="24"/>
        </w:rPr>
        <w:t>Regjimenti i Helikopterëve;</w:t>
      </w:r>
    </w:p>
    <w:p w:rsidR="00FC426D" w:rsidRPr="00CE5119" w:rsidRDefault="00FC426D" w:rsidP="00C8151C">
      <w:pPr>
        <w:pStyle w:val="ListParagraph"/>
        <w:numPr>
          <w:ilvl w:val="0"/>
          <w:numId w:val="29"/>
        </w:numPr>
        <w:spacing w:after="0" w:line="276" w:lineRule="auto"/>
        <w:jc w:val="both"/>
        <w:rPr>
          <w:rFonts w:ascii="Times New Roman" w:hAnsi="Times New Roman"/>
          <w:sz w:val="24"/>
          <w:szCs w:val="24"/>
        </w:rPr>
      </w:pPr>
      <w:r w:rsidRPr="00CE5119">
        <w:rPr>
          <w:rFonts w:ascii="Times New Roman" w:hAnsi="Times New Roman"/>
          <w:sz w:val="24"/>
          <w:szCs w:val="24"/>
        </w:rPr>
        <w:t>Baza Ajrore Kuçovë;</w:t>
      </w:r>
    </w:p>
    <w:p w:rsidR="00FC426D" w:rsidRPr="00CE5119" w:rsidRDefault="00FC426D" w:rsidP="00C8151C">
      <w:pPr>
        <w:pStyle w:val="ListParagraph"/>
        <w:numPr>
          <w:ilvl w:val="0"/>
          <w:numId w:val="29"/>
        </w:numPr>
        <w:spacing w:after="0" w:line="276" w:lineRule="auto"/>
        <w:jc w:val="both"/>
        <w:rPr>
          <w:rFonts w:ascii="Times New Roman" w:hAnsi="Times New Roman"/>
          <w:sz w:val="24"/>
          <w:szCs w:val="24"/>
        </w:rPr>
      </w:pPr>
      <w:r w:rsidRPr="00CE5119">
        <w:rPr>
          <w:rFonts w:ascii="Times New Roman" w:hAnsi="Times New Roman"/>
          <w:sz w:val="24"/>
          <w:szCs w:val="24"/>
        </w:rPr>
        <w:t>Batalioni i Mbrojtjes Kundërajrore;</w:t>
      </w:r>
    </w:p>
    <w:p w:rsidR="00FC426D" w:rsidRPr="00CE5119" w:rsidRDefault="00FC426D" w:rsidP="00C8151C">
      <w:pPr>
        <w:pStyle w:val="ListParagraph"/>
        <w:numPr>
          <w:ilvl w:val="0"/>
          <w:numId w:val="29"/>
        </w:numPr>
        <w:spacing w:after="0" w:line="276" w:lineRule="auto"/>
        <w:jc w:val="both"/>
        <w:rPr>
          <w:rFonts w:ascii="Times New Roman" w:hAnsi="Times New Roman"/>
          <w:sz w:val="24"/>
          <w:szCs w:val="24"/>
        </w:rPr>
      </w:pPr>
      <w:r w:rsidRPr="00CE5119">
        <w:rPr>
          <w:rFonts w:ascii="Times New Roman" w:hAnsi="Times New Roman"/>
          <w:sz w:val="24"/>
          <w:szCs w:val="24"/>
        </w:rPr>
        <w:t xml:space="preserve">Qendra MADM; </w:t>
      </w:r>
    </w:p>
    <w:p w:rsidR="00FC426D" w:rsidRPr="00CE5119" w:rsidRDefault="00FC426D" w:rsidP="00C8151C">
      <w:pPr>
        <w:pStyle w:val="ListParagraph"/>
        <w:numPr>
          <w:ilvl w:val="0"/>
          <w:numId w:val="29"/>
        </w:numPr>
        <w:spacing w:after="0" w:line="276" w:lineRule="auto"/>
        <w:jc w:val="both"/>
        <w:rPr>
          <w:rFonts w:ascii="Times New Roman" w:hAnsi="Times New Roman"/>
          <w:sz w:val="24"/>
          <w:szCs w:val="24"/>
        </w:rPr>
      </w:pPr>
      <w:r w:rsidRPr="00CE5119">
        <w:rPr>
          <w:rFonts w:ascii="Times New Roman" w:hAnsi="Times New Roman"/>
          <w:sz w:val="24"/>
          <w:szCs w:val="24"/>
        </w:rPr>
        <w:t xml:space="preserve">Kompania e </w:t>
      </w:r>
      <w:r w:rsidR="00A62565">
        <w:rPr>
          <w:rFonts w:ascii="Times New Roman" w:hAnsi="Times New Roman"/>
          <w:sz w:val="24"/>
          <w:szCs w:val="24"/>
        </w:rPr>
        <w:t>X</w:t>
      </w:r>
      <w:r w:rsidRPr="00CE5119">
        <w:rPr>
          <w:rFonts w:ascii="Times New Roman" w:hAnsi="Times New Roman"/>
          <w:sz w:val="24"/>
          <w:szCs w:val="24"/>
        </w:rPr>
        <w:t xml:space="preserve">henios; </w:t>
      </w:r>
    </w:p>
    <w:p w:rsidR="00FC426D" w:rsidRPr="00CE5119" w:rsidRDefault="00FC426D" w:rsidP="00C8151C">
      <w:pPr>
        <w:pStyle w:val="ListParagraph"/>
        <w:numPr>
          <w:ilvl w:val="0"/>
          <w:numId w:val="29"/>
        </w:numPr>
        <w:spacing w:after="0" w:line="276" w:lineRule="auto"/>
        <w:jc w:val="both"/>
        <w:rPr>
          <w:rFonts w:ascii="Times New Roman" w:hAnsi="Times New Roman"/>
          <w:sz w:val="24"/>
          <w:szCs w:val="24"/>
        </w:rPr>
      </w:pPr>
      <w:r>
        <w:rPr>
          <w:rFonts w:ascii="Times New Roman" w:hAnsi="Times New Roman"/>
          <w:sz w:val="24"/>
          <w:szCs w:val="24"/>
        </w:rPr>
        <w:t>Element</w:t>
      </w:r>
      <w:r w:rsidR="00110D00">
        <w:rPr>
          <w:rFonts w:ascii="Times New Roman" w:hAnsi="Times New Roman"/>
          <w:sz w:val="24"/>
          <w:szCs w:val="24"/>
        </w:rPr>
        <w:t>e</w:t>
      </w:r>
      <w:r>
        <w:rPr>
          <w:rFonts w:ascii="Times New Roman" w:hAnsi="Times New Roman"/>
          <w:sz w:val="24"/>
          <w:szCs w:val="24"/>
        </w:rPr>
        <w:t>t e</w:t>
      </w:r>
      <w:r w:rsidRPr="00CE5119">
        <w:rPr>
          <w:rFonts w:ascii="Times New Roman" w:hAnsi="Times New Roman"/>
          <w:sz w:val="24"/>
          <w:szCs w:val="24"/>
        </w:rPr>
        <w:t xml:space="preserve"> bashkëpunimit civilo-ushtarak;</w:t>
      </w:r>
    </w:p>
    <w:p w:rsidR="00FC426D" w:rsidRPr="00CE5119" w:rsidRDefault="00FC426D" w:rsidP="00C8151C">
      <w:pPr>
        <w:pStyle w:val="ListParagraph"/>
        <w:numPr>
          <w:ilvl w:val="0"/>
          <w:numId w:val="29"/>
        </w:numPr>
        <w:spacing w:after="0" w:line="276" w:lineRule="auto"/>
        <w:jc w:val="both"/>
        <w:rPr>
          <w:rFonts w:ascii="Times New Roman" w:hAnsi="Times New Roman"/>
          <w:sz w:val="24"/>
          <w:szCs w:val="24"/>
        </w:rPr>
      </w:pPr>
      <w:r w:rsidRPr="00CE5119">
        <w:rPr>
          <w:rFonts w:ascii="Times New Roman" w:hAnsi="Times New Roman"/>
          <w:sz w:val="24"/>
          <w:szCs w:val="24"/>
        </w:rPr>
        <w:t>Detashmenti i Sistemeve Ajrore pa Pilot;</w:t>
      </w:r>
    </w:p>
    <w:p w:rsidR="00FC426D" w:rsidRPr="00CE5119" w:rsidRDefault="00206329" w:rsidP="00C8151C">
      <w:pPr>
        <w:pStyle w:val="ListParagraph"/>
        <w:numPr>
          <w:ilvl w:val="0"/>
          <w:numId w:val="29"/>
        </w:numPr>
        <w:spacing w:after="0" w:line="276" w:lineRule="auto"/>
        <w:jc w:val="both"/>
        <w:rPr>
          <w:rFonts w:ascii="Times New Roman" w:hAnsi="Times New Roman"/>
          <w:sz w:val="24"/>
          <w:szCs w:val="24"/>
        </w:rPr>
      </w:pPr>
      <w:r>
        <w:rPr>
          <w:rFonts w:ascii="Times New Roman" w:hAnsi="Times New Roman"/>
          <w:sz w:val="24"/>
          <w:szCs w:val="24"/>
        </w:rPr>
        <w:lastRenderedPageBreak/>
        <w:t>Qe</w:t>
      </w:r>
      <w:r w:rsidR="00FC426D" w:rsidRPr="00CE5119">
        <w:rPr>
          <w:rFonts w:ascii="Times New Roman" w:hAnsi="Times New Roman"/>
          <w:sz w:val="24"/>
          <w:szCs w:val="24"/>
        </w:rPr>
        <w:t>ndra Operacionale e Mbrojtjes Kibernetike;</w:t>
      </w:r>
    </w:p>
    <w:p w:rsidR="00FC426D" w:rsidRPr="00CE5119" w:rsidRDefault="00FC426D" w:rsidP="00C8151C">
      <w:pPr>
        <w:pStyle w:val="ListParagraph"/>
        <w:numPr>
          <w:ilvl w:val="0"/>
          <w:numId w:val="29"/>
        </w:numPr>
        <w:spacing w:after="0" w:line="276" w:lineRule="auto"/>
        <w:jc w:val="both"/>
        <w:rPr>
          <w:rFonts w:ascii="Times New Roman" w:hAnsi="Times New Roman"/>
          <w:sz w:val="24"/>
          <w:szCs w:val="24"/>
        </w:rPr>
      </w:pPr>
      <w:r w:rsidRPr="00CE5119">
        <w:rPr>
          <w:rFonts w:ascii="Times New Roman" w:hAnsi="Times New Roman"/>
          <w:sz w:val="24"/>
          <w:szCs w:val="24"/>
        </w:rPr>
        <w:t>Baza e Mbrojtjes së Emergjen</w:t>
      </w:r>
      <w:r w:rsidR="00206329">
        <w:rPr>
          <w:rFonts w:ascii="Times New Roman" w:hAnsi="Times New Roman"/>
          <w:sz w:val="24"/>
          <w:szCs w:val="24"/>
        </w:rPr>
        <w:t>c</w:t>
      </w:r>
      <w:r w:rsidRPr="00CE5119">
        <w:rPr>
          <w:rFonts w:ascii="Times New Roman" w:hAnsi="Times New Roman"/>
          <w:sz w:val="24"/>
          <w:szCs w:val="24"/>
        </w:rPr>
        <w:t>ave Civile (BMEC);</w:t>
      </w:r>
    </w:p>
    <w:p w:rsidR="00FC426D" w:rsidRPr="00CE5119" w:rsidRDefault="00FC426D" w:rsidP="00C8151C">
      <w:pPr>
        <w:pStyle w:val="ListParagraph"/>
        <w:numPr>
          <w:ilvl w:val="0"/>
          <w:numId w:val="29"/>
        </w:numPr>
        <w:spacing w:after="0" w:line="276" w:lineRule="auto"/>
        <w:jc w:val="both"/>
        <w:rPr>
          <w:rFonts w:ascii="Times New Roman" w:hAnsi="Times New Roman"/>
          <w:sz w:val="24"/>
          <w:szCs w:val="24"/>
        </w:rPr>
      </w:pPr>
      <w:r w:rsidRPr="00CE5119">
        <w:rPr>
          <w:rFonts w:ascii="Times New Roman" w:hAnsi="Times New Roman"/>
          <w:sz w:val="24"/>
          <w:szCs w:val="24"/>
        </w:rPr>
        <w:t>Kapacitetet EOD;</w:t>
      </w:r>
    </w:p>
    <w:p w:rsidR="00FC426D" w:rsidRPr="00CE5119" w:rsidRDefault="00FC426D" w:rsidP="00C8151C">
      <w:pPr>
        <w:pStyle w:val="ListParagraph"/>
        <w:numPr>
          <w:ilvl w:val="0"/>
          <w:numId w:val="29"/>
        </w:numPr>
        <w:spacing w:after="0" w:line="276" w:lineRule="auto"/>
        <w:jc w:val="both"/>
        <w:rPr>
          <w:rFonts w:ascii="Times New Roman" w:hAnsi="Times New Roman"/>
          <w:sz w:val="24"/>
          <w:szCs w:val="24"/>
        </w:rPr>
      </w:pPr>
      <w:r w:rsidRPr="00CE5119">
        <w:rPr>
          <w:rFonts w:ascii="Times New Roman" w:hAnsi="Times New Roman"/>
          <w:sz w:val="24"/>
          <w:szCs w:val="24"/>
        </w:rPr>
        <w:t xml:space="preserve">Qendra </w:t>
      </w:r>
      <w:r>
        <w:rPr>
          <w:rFonts w:ascii="Times New Roman" w:hAnsi="Times New Roman"/>
          <w:sz w:val="24"/>
          <w:szCs w:val="24"/>
        </w:rPr>
        <w:t xml:space="preserve">e </w:t>
      </w:r>
      <w:r w:rsidRPr="00CE5119">
        <w:rPr>
          <w:rFonts w:ascii="Times New Roman" w:hAnsi="Times New Roman"/>
          <w:sz w:val="24"/>
          <w:szCs w:val="24"/>
        </w:rPr>
        <w:t>ekselencës për sigurinë fizike dhe menaxhimin e municioneve.</w:t>
      </w:r>
    </w:p>
    <w:p w:rsidR="00FC426D" w:rsidRPr="00CE5119" w:rsidRDefault="00FC426D" w:rsidP="00D3663F">
      <w:pPr>
        <w:spacing w:after="0" w:line="276" w:lineRule="auto"/>
        <w:jc w:val="both"/>
        <w:rPr>
          <w:rFonts w:ascii="Times New Roman" w:hAnsi="Times New Roman"/>
          <w:sz w:val="24"/>
          <w:szCs w:val="24"/>
        </w:rPr>
      </w:pPr>
    </w:p>
    <w:p w:rsidR="00FC426D" w:rsidRDefault="00FC426D" w:rsidP="00D3663F">
      <w:pPr>
        <w:spacing w:after="0" w:line="276" w:lineRule="auto"/>
        <w:jc w:val="both"/>
        <w:rPr>
          <w:rFonts w:ascii="Times New Roman" w:hAnsi="Times New Roman"/>
          <w:sz w:val="24"/>
          <w:szCs w:val="24"/>
        </w:rPr>
      </w:pPr>
      <w:r w:rsidRPr="00DD54DA">
        <w:rPr>
          <w:rFonts w:ascii="Times New Roman" w:hAnsi="Times New Roman"/>
          <w:sz w:val="24"/>
          <w:szCs w:val="24"/>
        </w:rPr>
        <w:t>Objektivat për periudhën afatmes</w:t>
      </w:r>
      <w:r w:rsidR="00B40083">
        <w:rPr>
          <w:rFonts w:ascii="Times New Roman" w:hAnsi="Times New Roman"/>
          <w:sz w:val="24"/>
          <w:szCs w:val="24"/>
        </w:rPr>
        <w:t>me</w:t>
      </w:r>
      <w:r w:rsidRPr="00DD54DA">
        <w:rPr>
          <w:rFonts w:ascii="Times New Roman" w:hAnsi="Times New Roman"/>
          <w:sz w:val="24"/>
          <w:szCs w:val="24"/>
        </w:rPr>
        <w:t xml:space="preserve">: </w:t>
      </w:r>
    </w:p>
    <w:p w:rsidR="00B40083" w:rsidRPr="00DD54DA" w:rsidRDefault="00B40083" w:rsidP="00D3663F">
      <w:pPr>
        <w:spacing w:after="0" w:line="276" w:lineRule="auto"/>
        <w:jc w:val="both"/>
        <w:rPr>
          <w:rFonts w:ascii="Times New Roman" w:hAnsi="Times New Roman"/>
          <w:sz w:val="24"/>
          <w:szCs w:val="24"/>
        </w:rPr>
      </w:pPr>
    </w:p>
    <w:p w:rsidR="00FC426D" w:rsidRPr="00CE5119" w:rsidRDefault="00FC426D" w:rsidP="00C8151C">
      <w:pPr>
        <w:pStyle w:val="ListParagraph"/>
        <w:numPr>
          <w:ilvl w:val="0"/>
          <w:numId w:val="16"/>
        </w:numPr>
        <w:spacing w:after="0" w:line="276" w:lineRule="auto"/>
        <w:jc w:val="both"/>
        <w:rPr>
          <w:rFonts w:ascii="Times New Roman" w:hAnsi="Times New Roman"/>
          <w:sz w:val="24"/>
          <w:szCs w:val="24"/>
        </w:rPr>
      </w:pPr>
      <w:r w:rsidRPr="00CE5119">
        <w:rPr>
          <w:rFonts w:ascii="Times New Roman" w:hAnsi="Times New Roman"/>
          <w:sz w:val="24"/>
          <w:szCs w:val="24"/>
        </w:rPr>
        <w:t>Kompletimi dhe konso</w:t>
      </w:r>
      <w:r w:rsidR="00A62565">
        <w:rPr>
          <w:rFonts w:ascii="Times New Roman" w:hAnsi="Times New Roman"/>
          <w:sz w:val="24"/>
          <w:szCs w:val="24"/>
        </w:rPr>
        <w:t>lidimi i strukturave prioritare.</w:t>
      </w:r>
      <w:r w:rsidRPr="00CE5119">
        <w:rPr>
          <w:rFonts w:ascii="Times New Roman" w:hAnsi="Times New Roman"/>
          <w:sz w:val="24"/>
          <w:szCs w:val="24"/>
        </w:rPr>
        <w:t xml:space="preserve"> </w:t>
      </w:r>
    </w:p>
    <w:p w:rsidR="00FC426D" w:rsidRPr="00CE5119" w:rsidRDefault="00FC426D" w:rsidP="00C8151C">
      <w:pPr>
        <w:pStyle w:val="ListParagraph"/>
        <w:numPr>
          <w:ilvl w:val="0"/>
          <w:numId w:val="16"/>
        </w:numPr>
        <w:spacing w:after="0" w:line="276" w:lineRule="auto"/>
        <w:jc w:val="both"/>
        <w:rPr>
          <w:rFonts w:ascii="Times New Roman" w:hAnsi="Times New Roman"/>
          <w:sz w:val="24"/>
          <w:szCs w:val="24"/>
        </w:rPr>
      </w:pPr>
      <w:r w:rsidRPr="00CE5119">
        <w:rPr>
          <w:rFonts w:ascii="Times New Roman" w:hAnsi="Times New Roman"/>
          <w:sz w:val="24"/>
          <w:szCs w:val="24"/>
        </w:rPr>
        <w:t>Integrimi i plotë i forcës rezerviste në strukturën e forcës aktive</w:t>
      </w:r>
      <w:r w:rsidR="00A62565">
        <w:rPr>
          <w:rFonts w:ascii="Times New Roman" w:hAnsi="Times New Roman"/>
          <w:sz w:val="24"/>
          <w:szCs w:val="24"/>
        </w:rPr>
        <w:t>.</w:t>
      </w:r>
      <w:r w:rsidRPr="00CE5119">
        <w:rPr>
          <w:rFonts w:ascii="Times New Roman" w:hAnsi="Times New Roman"/>
          <w:sz w:val="24"/>
          <w:szCs w:val="24"/>
        </w:rPr>
        <w:t xml:space="preserve"> </w:t>
      </w:r>
    </w:p>
    <w:p w:rsidR="00FC426D" w:rsidRPr="00CE5119" w:rsidRDefault="00FC426D" w:rsidP="00C8151C">
      <w:pPr>
        <w:pStyle w:val="ListParagraph"/>
        <w:numPr>
          <w:ilvl w:val="0"/>
          <w:numId w:val="16"/>
        </w:numPr>
        <w:spacing w:after="0" w:line="276" w:lineRule="auto"/>
        <w:jc w:val="both"/>
        <w:rPr>
          <w:rFonts w:ascii="Times New Roman" w:hAnsi="Times New Roman"/>
          <w:sz w:val="24"/>
          <w:szCs w:val="24"/>
        </w:rPr>
      </w:pPr>
      <w:r w:rsidRPr="00CE5119">
        <w:rPr>
          <w:rFonts w:ascii="Times New Roman" w:hAnsi="Times New Roman"/>
          <w:sz w:val="24"/>
          <w:szCs w:val="24"/>
        </w:rPr>
        <w:t>Modernizimi i strukturave kryesore të luftimit dhe të mbështetjes së luftimit:</w:t>
      </w:r>
    </w:p>
    <w:p w:rsidR="00FC426D" w:rsidRPr="00CE5119" w:rsidRDefault="00FC426D" w:rsidP="00D3663F">
      <w:pPr>
        <w:spacing w:after="0" w:line="276" w:lineRule="auto"/>
        <w:jc w:val="both"/>
        <w:rPr>
          <w:rFonts w:ascii="Times New Roman" w:hAnsi="Times New Roman"/>
          <w:sz w:val="24"/>
          <w:szCs w:val="24"/>
        </w:rPr>
      </w:pPr>
    </w:p>
    <w:p w:rsidR="00FC426D" w:rsidRDefault="00FC426D" w:rsidP="00D3663F">
      <w:pPr>
        <w:spacing w:after="0" w:line="276" w:lineRule="auto"/>
        <w:jc w:val="both"/>
        <w:rPr>
          <w:rFonts w:ascii="Times New Roman" w:hAnsi="Times New Roman"/>
          <w:sz w:val="24"/>
          <w:szCs w:val="24"/>
        </w:rPr>
      </w:pPr>
      <w:r w:rsidRPr="00CE5119">
        <w:rPr>
          <w:rFonts w:ascii="Times New Roman" w:hAnsi="Times New Roman"/>
          <w:sz w:val="24"/>
          <w:szCs w:val="24"/>
        </w:rPr>
        <w:t>Strukturat që do të kalojnë në operacionalitet të plotë në fund të kësaj periudhe kohore do të jenë:</w:t>
      </w:r>
    </w:p>
    <w:p w:rsidR="00B40083" w:rsidRPr="00CE5119" w:rsidRDefault="00B40083" w:rsidP="00D3663F">
      <w:pPr>
        <w:spacing w:after="0" w:line="276" w:lineRule="auto"/>
        <w:jc w:val="both"/>
        <w:rPr>
          <w:rFonts w:ascii="Times New Roman" w:hAnsi="Times New Roman"/>
          <w:sz w:val="24"/>
          <w:szCs w:val="24"/>
        </w:rPr>
      </w:pPr>
    </w:p>
    <w:p w:rsidR="00FC426D" w:rsidRPr="00CE5119" w:rsidRDefault="00FC426D" w:rsidP="00C8151C">
      <w:pPr>
        <w:pStyle w:val="ListParagraph"/>
        <w:numPr>
          <w:ilvl w:val="0"/>
          <w:numId w:val="30"/>
        </w:numPr>
        <w:spacing w:after="0" w:line="276" w:lineRule="auto"/>
        <w:jc w:val="both"/>
        <w:rPr>
          <w:rFonts w:ascii="Times New Roman" w:hAnsi="Times New Roman"/>
          <w:sz w:val="24"/>
          <w:szCs w:val="24"/>
        </w:rPr>
      </w:pPr>
      <w:r w:rsidRPr="00CE5119">
        <w:rPr>
          <w:rFonts w:ascii="Times New Roman" w:hAnsi="Times New Roman"/>
          <w:sz w:val="24"/>
          <w:szCs w:val="24"/>
        </w:rPr>
        <w:t>Regjimentet e Këmbësorisë;</w:t>
      </w:r>
    </w:p>
    <w:p w:rsidR="00FC426D" w:rsidRPr="00CE5119" w:rsidRDefault="00FC426D" w:rsidP="00C8151C">
      <w:pPr>
        <w:pStyle w:val="ListParagraph"/>
        <w:numPr>
          <w:ilvl w:val="0"/>
          <w:numId w:val="30"/>
        </w:numPr>
        <w:spacing w:after="0" w:line="276" w:lineRule="auto"/>
        <w:jc w:val="both"/>
        <w:rPr>
          <w:rFonts w:ascii="Times New Roman" w:hAnsi="Times New Roman"/>
          <w:sz w:val="24"/>
          <w:szCs w:val="24"/>
        </w:rPr>
      </w:pPr>
      <w:r w:rsidRPr="00CE5119">
        <w:rPr>
          <w:rFonts w:ascii="Times New Roman" w:hAnsi="Times New Roman"/>
          <w:sz w:val="24"/>
          <w:szCs w:val="24"/>
        </w:rPr>
        <w:t>GBLK dhe SOLTG;</w:t>
      </w:r>
    </w:p>
    <w:p w:rsidR="00FC426D" w:rsidRPr="00CE5119" w:rsidRDefault="00FC426D" w:rsidP="00C8151C">
      <w:pPr>
        <w:pStyle w:val="ListParagraph"/>
        <w:numPr>
          <w:ilvl w:val="0"/>
          <w:numId w:val="30"/>
        </w:numPr>
        <w:spacing w:after="0" w:line="276" w:lineRule="auto"/>
        <w:jc w:val="both"/>
        <w:rPr>
          <w:rFonts w:ascii="Times New Roman" w:hAnsi="Times New Roman"/>
          <w:sz w:val="24"/>
          <w:szCs w:val="24"/>
        </w:rPr>
      </w:pPr>
      <w:r w:rsidRPr="00CE5119">
        <w:rPr>
          <w:rFonts w:ascii="Times New Roman" w:hAnsi="Times New Roman"/>
          <w:sz w:val="24"/>
          <w:szCs w:val="24"/>
        </w:rPr>
        <w:t>Distriktet Detare (Veriut dhe Jugut);</w:t>
      </w:r>
    </w:p>
    <w:p w:rsidR="00FC426D" w:rsidRPr="00CE5119" w:rsidRDefault="00FC426D" w:rsidP="00C8151C">
      <w:pPr>
        <w:pStyle w:val="ListParagraph"/>
        <w:numPr>
          <w:ilvl w:val="0"/>
          <w:numId w:val="30"/>
        </w:numPr>
        <w:spacing w:after="0" w:line="276" w:lineRule="auto"/>
        <w:jc w:val="both"/>
        <w:rPr>
          <w:rFonts w:ascii="Times New Roman" w:hAnsi="Times New Roman"/>
          <w:sz w:val="24"/>
          <w:szCs w:val="24"/>
        </w:rPr>
      </w:pPr>
      <w:r w:rsidRPr="00CE5119">
        <w:rPr>
          <w:rFonts w:ascii="Times New Roman" w:hAnsi="Times New Roman"/>
          <w:sz w:val="24"/>
          <w:szCs w:val="24"/>
        </w:rPr>
        <w:t>Regjimenti i Mbështetjes me Luftim;</w:t>
      </w:r>
    </w:p>
    <w:p w:rsidR="00FC426D" w:rsidRPr="00CE5119" w:rsidRDefault="00FC426D" w:rsidP="00C8151C">
      <w:pPr>
        <w:pStyle w:val="ListParagraph"/>
        <w:numPr>
          <w:ilvl w:val="0"/>
          <w:numId w:val="30"/>
        </w:numPr>
        <w:spacing w:after="0" w:line="276" w:lineRule="auto"/>
        <w:jc w:val="both"/>
        <w:rPr>
          <w:rFonts w:ascii="Times New Roman" w:hAnsi="Times New Roman"/>
          <w:sz w:val="24"/>
          <w:szCs w:val="24"/>
        </w:rPr>
      </w:pPr>
      <w:r w:rsidRPr="00CE5119">
        <w:rPr>
          <w:rFonts w:ascii="Times New Roman" w:hAnsi="Times New Roman"/>
          <w:sz w:val="24"/>
          <w:szCs w:val="24"/>
        </w:rPr>
        <w:t>Batalioni i Mbrojtjes Kundërajrore;</w:t>
      </w:r>
    </w:p>
    <w:p w:rsidR="00FC426D" w:rsidRPr="00CE5119" w:rsidRDefault="00FC426D" w:rsidP="00C8151C">
      <w:pPr>
        <w:pStyle w:val="ListParagraph"/>
        <w:numPr>
          <w:ilvl w:val="0"/>
          <w:numId w:val="30"/>
        </w:numPr>
        <w:spacing w:after="0" w:line="276" w:lineRule="auto"/>
        <w:jc w:val="both"/>
        <w:rPr>
          <w:rFonts w:ascii="Times New Roman" w:hAnsi="Times New Roman"/>
          <w:sz w:val="24"/>
          <w:szCs w:val="24"/>
        </w:rPr>
      </w:pPr>
      <w:r w:rsidRPr="00CE5119">
        <w:rPr>
          <w:rFonts w:ascii="Times New Roman" w:hAnsi="Times New Roman"/>
          <w:sz w:val="24"/>
          <w:szCs w:val="24"/>
        </w:rPr>
        <w:t xml:space="preserve">Baza Ajrore Kuçovë; </w:t>
      </w:r>
    </w:p>
    <w:p w:rsidR="00FC426D" w:rsidRPr="00CE5119" w:rsidRDefault="00FC426D" w:rsidP="00C8151C">
      <w:pPr>
        <w:pStyle w:val="ListParagraph"/>
        <w:numPr>
          <w:ilvl w:val="0"/>
          <w:numId w:val="30"/>
        </w:numPr>
        <w:spacing w:after="0" w:line="276" w:lineRule="auto"/>
        <w:jc w:val="both"/>
        <w:rPr>
          <w:rFonts w:ascii="Times New Roman" w:hAnsi="Times New Roman"/>
          <w:sz w:val="24"/>
          <w:szCs w:val="24"/>
        </w:rPr>
      </w:pPr>
      <w:r w:rsidRPr="00CE5119">
        <w:rPr>
          <w:rFonts w:ascii="Times New Roman" w:hAnsi="Times New Roman"/>
          <w:sz w:val="24"/>
          <w:szCs w:val="24"/>
        </w:rPr>
        <w:t xml:space="preserve">Baza Ajrore Farkë. </w:t>
      </w:r>
    </w:p>
    <w:p w:rsidR="00FC426D" w:rsidRPr="00CE5119" w:rsidRDefault="00FC426D" w:rsidP="00D3663F">
      <w:pPr>
        <w:spacing w:after="0" w:line="276" w:lineRule="auto"/>
        <w:jc w:val="both"/>
        <w:rPr>
          <w:rFonts w:ascii="Times New Roman" w:hAnsi="Times New Roman"/>
          <w:sz w:val="24"/>
          <w:szCs w:val="24"/>
        </w:rPr>
      </w:pPr>
    </w:p>
    <w:p w:rsidR="00FC426D" w:rsidRDefault="00FC426D" w:rsidP="00D3663F">
      <w:pPr>
        <w:spacing w:after="0" w:line="276" w:lineRule="auto"/>
        <w:jc w:val="both"/>
        <w:rPr>
          <w:rFonts w:ascii="Times New Roman" w:hAnsi="Times New Roman"/>
          <w:sz w:val="24"/>
          <w:szCs w:val="24"/>
        </w:rPr>
      </w:pPr>
      <w:r w:rsidRPr="00DD54DA">
        <w:rPr>
          <w:rFonts w:ascii="Times New Roman" w:hAnsi="Times New Roman"/>
          <w:sz w:val="24"/>
          <w:szCs w:val="24"/>
        </w:rPr>
        <w:t xml:space="preserve">Objektivat për periudhën afatgjatë: </w:t>
      </w:r>
    </w:p>
    <w:p w:rsidR="00B40083" w:rsidRPr="00DD54DA" w:rsidRDefault="00B40083" w:rsidP="00D3663F">
      <w:pPr>
        <w:spacing w:after="0" w:line="276" w:lineRule="auto"/>
        <w:jc w:val="both"/>
        <w:rPr>
          <w:rFonts w:ascii="Times New Roman" w:hAnsi="Times New Roman"/>
          <w:sz w:val="24"/>
          <w:szCs w:val="24"/>
        </w:rPr>
      </w:pPr>
    </w:p>
    <w:p w:rsidR="00FC426D" w:rsidRPr="00CE5119" w:rsidRDefault="00FC426D" w:rsidP="00C8151C">
      <w:pPr>
        <w:pStyle w:val="ListParagraph"/>
        <w:numPr>
          <w:ilvl w:val="0"/>
          <w:numId w:val="17"/>
        </w:numPr>
        <w:spacing w:after="0" w:line="276" w:lineRule="auto"/>
        <w:jc w:val="both"/>
        <w:rPr>
          <w:rFonts w:ascii="Times New Roman" w:hAnsi="Times New Roman"/>
          <w:sz w:val="24"/>
          <w:szCs w:val="24"/>
        </w:rPr>
      </w:pPr>
      <w:r w:rsidRPr="00CE5119">
        <w:rPr>
          <w:rFonts w:ascii="Times New Roman" w:hAnsi="Times New Roman"/>
          <w:sz w:val="24"/>
          <w:szCs w:val="24"/>
        </w:rPr>
        <w:t>Kalimi në operacionalitet të plotë i strukturave të luftimit, të mbështetjes me luftim, strukturave që kompletohen me armatim të ri;</w:t>
      </w:r>
    </w:p>
    <w:p w:rsidR="00FC426D" w:rsidRPr="00CE5119" w:rsidRDefault="00FC426D" w:rsidP="00C8151C">
      <w:pPr>
        <w:pStyle w:val="ListParagraph"/>
        <w:numPr>
          <w:ilvl w:val="0"/>
          <w:numId w:val="17"/>
        </w:numPr>
        <w:spacing w:after="0" w:line="276" w:lineRule="auto"/>
        <w:jc w:val="both"/>
        <w:rPr>
          <w:rFonts w:ascii="Times New Roman" w:hAnsi="Times New Roman"/>
          <w:sz w:val="24"/>
          <w:szCs w:val="24"/>
        </w:rPr>
      </w:pPr>
      <w:r w:rsidRPr="00CE5119">
        <w:rPr>
          <w:rFonts w:ascii="Times New Roman" w:hAnsi="Times New Roman"/>
          <w:sz w:val="24"/>
          <w:szCs w:val="24"/>
        </w:rPr>
        <w:t>Implementimi i Paketës së Objektivave të Kapaciteteve;</w:t>
      </w:r>
    </w:p>
    <w:p w:rsidR="00FC426D" w:rsidRPr="00471293" w:rsidRDefault="00FC426D" w:rsidP="00C8151C">
      <w:pPr>
        <w:pStyle w:val="ListParagraph"/>
        <w:numPr>
          <w:ilvl w:val="0"/>
          <w:numId w:val="17"/>
        </w:numPr>
        <w:spacing w:after="0" w:line="276" w:lineRule="auto"/>
        <w:jc w:val="both"/>
        <w:rPr>
          <w:rFonts w:ascii="Times New Roman" w:hAnsi="Times New Roman"/>
          <w:sz w:val="24"/>
          <w:szCs w:val="24"/>
        </w:rPr>
      </w:pPr>
      <w:r w:rsidRPr="00471293">
        <w:rPr>
          <w:rFonts w:ascii="Times New Roman" w:hAnsi="Times New Roman"/>
          <w:sz w:val="24"/>
          <w:szCs w:val="24"/>
        </w:rPr>
        <w:t>Arritja e kapaciteteve dhe aftësive të kërkuara.</w:t>
      </w:r>
    </w:p>
    <w:p w:rsidR="00FC426D" w:rsidRPr="00CE5119" w:rsidRDefault="00FC426D" w:rsidP="00D3663F">
      <w:pPr>
        <w:spacing w:after="0" w:line="276" w:lineRule="auto"/>
        <w:jc w:val="both"/>
        <w:rPr>
          <w:rFonts w:ascii="Times New Roman" w:hAnsi="Times New Roman"/>
          <w:sz w:val="24"/>
          <w:szCs w:val="24"/>
        </w:rPr>
      </w:pPr>
    </w:p>
    <w:p w:rsidR="00FC426D" w:rsidRDefault="00FC426D" w:rsidP="00D3663F">
      <w:pPr>
        <w:spacing w:after="0" w:line="276" w:lineRule="auto"/>
        <w:jc w:val="both"/>
        <w:rPr>
          <w:rFonts w:ascii="Times New Roman" w:hAnsi="Times New Roman"/>
          <w:sz w:val="24"/>
          <w:szCs w:val="24"/>
        </w:rPr>
      </w:pPr>
      <w:r w:rsidRPr="00CE5119">
        <w:rPr>
          <w:rFonts w:ascii="Times New Roman" w:hAnsi="Times New Roman"/>
          <w:sz w:val="24"/>
          <w:szCs w:val="24"/>
        </w:rPr>
        <w:t>Strukturat prioritare për këtë periudhë kohore janë:</w:t>
      </w:r>
    </w:p>
    <w:p w:rsidR="00B40083" w:rsidRPr="00CE5119" w:rsidRDefault="00B40083" w:rsidP="00D3663F">
      <w:pPr>
        <w:spacing w:after="0" w:line="276" w:lineRule="auto"/>
        <w:jc w:val="both"/>
        <w:rPr>
          <w:rFonts w:ascii="Times New Roman" w:hAnsi="Times New Roman"/>
          <w:sz w:val="24"/>
          <w:szCs w:val="24"/>
        </w:rPr>
      </w:pPr>
    </w:p>
    <w:p w:rsidR="00FC426D" w:rsidRPr="00CE5119" w:rsidRDefault="00FC426D" w:rsidP="00C8151C">
      <w:pPr>
        <w:pStyle w:val="ListParagraph"/>
        <w:numPr>
          <w:ilvl w:val="0"/>
          <w:numId w:val="31"/>
        </w:numPr>
        <w:spacing w:after="0" w:line="276" w:lineRule="auto"/>
        <w:jc w:val="both"/>
        <w:rPr>
          <w:rFonts w:ascii="Times New Roman" w:hAnsi="Times New Roman"/>
          <w:sz w:val="24"/>
          <w:szCs w:val="24"/>
        </w:rPr>
      </w:pPr>
      <w:r w:rsidRPr="00CE5119">
        <w:rPr>
          <w:rFonts w:ascii="Times New Roman" w:hAnsi="Times New Roman"/>
          <w:sz w:val="24"/>
          <w:szCs w:val="24"/>
        </w:rPr>
        <w:t>Baza Ajrore Farkë;</w:t>
      </w:r>
    </w:p>
    <w:p w:rsidR="00FC426D" w:rsidRPr="00CE5119" w:rsidRDefault="00FC426D" w:rsidP="00C8151C">
      <w:pPr>
        <w:pStyle w:val="ListParagraph"/>
        <w:numPr>
          <w:ilvl w:val="0"/>
          <w:numId w:val="31"/>
        </w:numPr>
        <w:spacing w:after="0" w:line="276" w:lineRule="auto"/>
        <w:jc w:val="both"/>
        <w:rPr>
          <w:rFonts w:ascii="Times New Roman" w:hAnsi="Times New Roman"/>
          <w:sz w:val="24"/>
          <w:szCs w:val="24"/>
        </w:rPr>
      </w:pPr>
      <w:r w:rsidRPr="00CE5119">
        <w:rPr>
          <w:rFonts w:ascii="Times New Roman" w:hAnsi="Times New Roman"/>
          <w:sz w:val="24"/>
          <w:szCs w:val="24"/>
        </w:rPr>
        <w:t>Regjimenti i Mbështetjes me Luftim;</w:t>
      </w:r>
    </w:p>
    <w:p w:rsidR="00FC426D" w:rsidRPr="00CE5119" w:rsidRDefault="00FC426D" w:rsidP="00C8151C">
      <w:pPr>
        <w:pStyle w:val="ListParagraph"/>
        <w:numPr>
          <w:ilvl w:val="0"/>
          <w:numId w:val="31"/>
        </w:numPr>
        <w:spacing w:after="0" w:line="276" w:lineRule="auto"/>
        <w:jc w:val="both"/>
        <w:rPr>
          <w:rFonts w:ascii="Times New Roman" w:hAnsi="Times New Roman"/>
          <w:sz w:val="24"/>
          <w:szCs w:val="24"/>
        </w:rPr>
      </w:pPr>
      <w:r w:rsidRPr="00CE5119">
        <w:rPr>
          <w:rFonts w:ascii="Times New Roman" w:hAnsi="Times New Roman"/>
          <w:sz w:val="24"/>
          <w:szCs w:val="24"/>
        </w:rPr>
        <w:t>Bat</w:t>
      </w:r>
      <w:r w:rsidR="00DD7B5A">
        <w:rPr>
          <w:rFonts w:ascii="Times New Roman" w:hAnsi="Times New Roman"/>
          <w:sz w:val="24"/>
          <w:szCs w:val="24"/>
        </w:rPr>
        <w:t>alioni i Mbrojtjes Kundërajrore.</w:t>
      </w:r>
    </w:p>
    <w:p w:rsidR="00FC426D" w:rsidRPr="00CE5119" w:rsidRDefault="00FC426D" w:rsidP="00D3663F">
      <w:pPr>
        <w:spacing w:after="0" w:line="276" w:lineRule="auto"/>
        <w:jc w:val="both"/>
        <w:rPr>
          <w:rFonts w:ascii="Times New Roman" w:hAnsi="Times New Roman"/>
          <w:sz w:val="24"/>
          <w:szCs w:val="24"/>
        </w:rPr>
      </w:pPr>
    </w:p>
    <w:p w:rsidR="00FC426D" w:rsidRPr="00CE5119" w:rsidRDefault="00FC426D" w:rsidP="00D3663F">
      <w:pPr>
        <w:spacing w:after="120" w:line="276" w:lineRule="auto"/>
        <w:ind w:left="360"/>
        <w:jc w:val="both"/>
        <w:outlineLvl w:val="2"/>
        <w:rPr>
          <w:rFonts w:ascii="Times New Roman" w:hAnsi="Times New Roman"/>
          <w:sz w:val="24"/>
          <w:szCs w:val="24"/>
        </w:rPr>
      </w:pPr>
      <w:bookmarkStart w:id="17" w:name="_Toc163130549"/>
      <w:r w:rsidRPr="00CE5119">
        <w:rPr>
          <w:rFonts w:ascii="Times New Roman" w:hAnsi="Times New Roman"/>
          <w:sz w:val="24"/>
          <w:szCs w:val="24"/>
        </w:rPr>
        <w:t>4.2.1</w:t>
      </w:r>
      <w:r w:rsidR="00110D00">
        <w:rPr>
          <w:rFonts w:ascii="Times New Roman" w:hAnsi="Times New Roman"/>
          <w:sz w:val="24"/>
          <w:szCs w:val="24"/>
        </w:rPr>
        <w:t>.</w:t>
      </w:r>
      <w:r w:rsidRPr="00CE5119">
        <w:rPr>
          <w:rFonts w:ascii="Times New Roman" w:hAnsi="Times New Roman"/>
          <w:sz w:val="24"/>
          <w:szCs w:val="24"/>
        </w:rPr>
        <w:t xml:space="preserve"> Zhvillimi, menaxhimi dhe motivimi i personelit</w:t>
      </w:r>
      <w:r w:rsidR="00A62565">
        <w:rPr>
          <w:rFonts w:ascii="Times New Roman" w:hAnsi="Times New Roman"/>
          <w:sz w:val="24"/>
          <w:szCs w:val="24"/>
        </w:rPr>
        <w:t>.</w:t>
      </w:r>
      <w:bookmarkEnd w:id="17"/>
    </w:p>
    <w:p w:rsidR="00FC426D" w:rsidRPr="00CE5119" w:rsidRDefault="00FC426D" w:rsidP="00D3663F">
      <w:pPr>
        <w:spacing w:after="0" w:line="276" w:lineRule="auto"/>
        <w:jc w:val="both"/>
        <w:rPr>
          <w:rFonts w:ascii="Times New Roman" w:hAnsi="Times New Roman"/>
          <w:sz w:val="24"/>
          <w:szCs w:val="24"/>
        </w:rPr>
      </w:pPr>
      <w:r w:rsidRPr="00CE5119">
        <w:rPr>
          <w:rFonts w:ascii="Times New Roman" w:hAnsi="Times New Roman"/>
          <w:sz w:val="24"/>
          <w:szCs w:val="24"/>
        </w:rPr>
        <w:t>Motivimi i personelit të FA-së do të jetë në fokus të veçantë, i cili do të arrihet nëpërmjet meritokracisë, transparencës, trajtimit dinjitoz dhe shpërblimit financiar, arsimimit dhe kualifikimit, përkujdesjes, si dhe përmirësimit të kushteve të punës, stërvitjes e jetesës. Zhvillimi i karrierës së ushtarakut, emër</w:t>
      </w:r>
      <w:r>
        <w:rPr>
          <w:rFonts w:ascii="Times New Roman" w:hAnsi="Times New Roman"/>
          <w:sz w:val="24"/>
          <w:szCs w:val="24"/>
        </w:rPr>
        <w:t>imet dhe gradimet, do të bazohen</w:t>
      </w:r>
      <w:r w:rsidRPr="00CE5119">
        <w:rPr>
          <w:rFonts w:ascii="Times New Roman" w:hAnsi="Times New Roman"/>
          <w:sz w:val="24"/>
          <w:szCs w:val="24"/>
        </w:rPr>
        <w:t xml:space="preserve"> në performancë, arsimimin e duhur dhe aftësitë e li</w:t>
      </w:r>
      <w:r w:rsidR="00206329">
        <w:rPr>
          <w:rFonts w:ascii="Times New Roman" w:hAnsi="Times New Roman"/>
          <w:sz w:val="24"/>
          <w:szCs w:val="24"/>
        </w:rPr>
        <w:t>dershipit. Proc</w:t>
      </w:r>
      <w:r w:rsidRPr="00CE5119">
        <w:rPr>
          <w:rFonts w:ascii="Times New Roman" w:hAnsi="Times New Roman"/>
          <w:sz w:val="24"/>
          <w:szCs w:val="24"/>
        </w:rPr>
        <w:t xml:space="preserve">esi i rekrutimit të personelit ushtarak do të synojë rritjen </w:t>
      </w:r>
      <w:r w:rsidRPr="00CE5119">
        <w:rPr>
          <w:rFonts w:ascii="Times New Roman" w:hAnsi="Times New Roman"/>
          <w:sz w:val="24"/>
          <w:szCs w:val="24"/>
        </w:rPr>
        <w:lastRenderedPageBreak/>
        <w:t>sasiore dhe cilësore të oficerëve, nënoficerëve, ushtarëve/detarëve dhe civilëve në FA. Zhvillimi, menaxhimi dhe motivimi i personelit do të arrihet nëpërmjet</w:t>
      </w:r>
      <w:r>
        <w:rPr>
          <w:rFonts w:ascii="Times New Roman" w:hAnsi="Times New Roman"/>
          <w:sz w:val="24"/>
          <w:szCs w:val="24"/>
        </w:rPr>
        <w:t xml:space="preserve"> arritjes së objektivave sipas afateve.</w:t>
      </w:r>
    </w:p>
    <w:p w:rsidR="00FC426D" w:rsidRPr="00CE5119" w:rsidRDefault="00FC426D" w:rsidP="00D3663F">
      <w:pPr>
        <w:spacing w:after="0" w:line="276" w:lineRule="auto"/>
        <w:jc w:val="both"/>
        <w:rPr>
          <w:rFonts w:ascii="Times New Roman" w:hAnsi="Times New Roman"/>
          <w:sz w:val="24"/>
          <w:szCs w:val="24"/>
          <w:highlight w:val="green"/>
        </w:rPr>
      </w:pPr>
    </w:p>
    <w:p w:rsidR="00FC426D" w:rsidRDefault="00206329" w:rsidP="00D3663F">
      <w:pPr>
        <w:spacing w:after="0" w:line="276" w:lineRule="auto"/>
        <w:jc w:val="both"/>
        <w:rPr>
          <w:rFonts w:ascii="Times New Roman" w:hAnsi="Times New Roman"/>
          <w:sz w:val="24"/>
          <w:szCs w:val="24"/>
        </w:rPr>
      </w:pPr>
      <w:r>
        <w:rPr>
          <w:rFonts w:ascii="Times New Roman" w:hAnsi="Times New Roman"/>
          <w:sz w:val="24"/>
          <w:szCs w:val="24"/>
        </w:rPr>
        <w:t>Objektivat për periudhën afat</w:t>
      </w:r>
      <w:r w:rsidR="00FC426D" w:rsidRPr="00CE5119">
        <w:rPr>
          <w:rFonts w:ascii="Times New Roman" w:hAnsi="Times New Roman"/>
          <w:sz w:val="24"/>
          <w:szCs w:val="24"/>
        </w:rPr>
        <w:t>shkurtër:</w:t>
      </w:r>
    </w:p>
    <w:p w:rsidR="00B40083" w:rsidRPr="00CE5119" w:rsidRDefault="00B40083" w:rsidP="00D3663F">
      <w:pPr>
        <w:spacing w:after="0" w:line="276" w:lineRule="auto"/>
        <w:jc w:val="both"/>
        <w:rPr>
          <w:rFonts w:ascii="Times New Roman" w:hAnsi="Times New Roman"/>
          <w:sz w:val="24"/>
          <w:szCs w:val="24"/>
        </w:rPr>
      </w:pPr>
    </w:p>
    <w:p w:rsidR="00FC426D" w:rsidRPr="00CE5119" w:rsidRDefault="00A62565" w:rsidP="00C8151C">
      <w:pPr>
        <w:pStyle w:val="ListParagraph"/>
        <w:numPr>
          <w:ilvl w:val="0"/>
          <w:numId w:val="32"/>
        </w:numPr>
        <w:spacing w:after="0" w:line="276" w:lineRule="auto"/>
        <w:jc w:val="both"/>
        <w:rPr>
          <w:rFonts w:ascii="Times New Roman" w:hAnsi="Times New Roman"/>
          <w:sz w:val="24"/>
          <w:szCs w:val="24"/>
        </w:rPr>
      </w:pPr>
      <w:r>
        <w:rPr>
          <w:rFonts w:ascii="Times New Roman" w:hAnsi="Times New Roman"/>
          <w:sz w:val="24"/>
          <w:szCs w:val="24"/>
        </w:rPr>
        <w:t>r</w:t>
      </w:r>
      <w:r w:rsidR="00FC426D" w:rsidRPr="00CE5119">
        <w:rPr>
          <w:rFonts w:ascii="Times New Roman" w:hAnsi="Times New Roman"/>
          <w:sz w:val="24"/>
          <w:szCs w:val="24"/>
        </w:rPr>
        <w:t>uajtja e numrit të personelit dhe kompletimi i formacioneve prioritare në strukturat e FARSH</w:t>
      </w:r>
      <w:r>
        <w:rPr>
          <w:rFonts w:ascii="Times New Roman" w:hAnsi="Times New Roman"/>
          <w:sz w:val="24"/>
          <w:szCs w:val="24"/>
        </w:rPr>
        <w:t>-it,</w:t>
      </w:r>
      <w:r w:rsidR="00FC426D" w:rsidRPr="00CE5119">
        <w:rPr>
          <w:rFonts w:ascii="Times New Roman" w:hAnsi="Times New Roman"/>
          <w:sz w:val="24"/>
          <w:szCs w:val="24"/>
        </w:rPr>
        <w:t xml:space="preserve"> duke synuar arritjen e nivelit të kërkuar operacional;</w:t>
      </w:r>
    </w:p>
    <w:p w:rsidR="00FC426D" w:rsidRPr="00CE5119" w:rsidRDefault="00A62565" w:rsidP="00C8151C">
      <w:pPr>
        <w:pStyle w:val="ListParagraph"/>
        <w:numPr>
          <w:ilvl w:val="0"/>
          <w:numId w:val="32"/>
        </w:numPr>
        <w:spacing w:after="0" w:line="276" w:lineRule="auto"/>
        <w:jc w:val="both"/>
        <w:rPr>
          <w:rFonts w:ascii="Times New Roman" w:hAnsi="Times New Roman"/>
          <w:sz w:val="24"/>
          <w:szCs w:val="24"/>
        </w:rPr>
      </w:pPr>
      <w:r>
        <w:rPr>
          <w:rFonts w:ascii="Times New Roman" w:hAnsi="Times New Roman"/>
          <w:sz w:val="24"/>
          <w:szCs w:val="24"/>
        </w:rPr>
        <w:t>m</w:t>
      </w:r>
      <w:r w:rsidR="00FC426D" w:rsidRPr="00CE5119">
        <w:rPr>
          <w:rFonts w:ascii="Times New Roman" w:hAnsi="Times New Roman"/>
          <w:sz w:val="24"/>
          <w:szCs w:val="24"/>
        </w:rPr>
        <w:t>bështetja me personel e kapaciteteve të deklaruara për mbrojtje</w:t>
      </w:r>
      <w:r w:rsidR="00FC426D">
        <w:rPr>
          <w:rFonts w:ascii="Times New Roman" w:hAnsi="Times New Roman"/>
          <w:sz w:val="24"/>
          <w:szCs w:val="24"/>
        </w:rPr>
        <w:t>n</w:t>
      </w:r>
      <w:r w:rsidR="00FC426D" w:rsidRPr="00CE5119">
        <w:rPr>
          <w:rFonts w:ascii="Times New Roman" w:hAnsi="Times New Roman"/>
          <w:sz w:val="24"/>
          <w:szCs w:val="24"/>
        </w:rPr>
        <w:t xml:space="preserve"> kolektive dhe e formacioneve në operacione / misione brenda vendit dhe</w:t>
      </w:r>
      <w:r w:rsidR="00FC426D">
        <w:rPr>
          <w:rFonts w:ascii="Times New Roman" w:hAnsi="Times New Roman"/>
          <w:sz w:val="24"/>
          <w:szCs w:val="24"/>
        </w:rPr>
        <w:t xml:space="preserve"> në kuadër</w:t>
      </w:r>
      <w:r w:rsidR="00FC426D" w:rsidRPr="00CE5119">
        <w:rPr>
          <w:rFonts w:ascii="Times New Roman" w:hAnsi="Times New Roman"/>
          <w:sz w:val="24"/>
          <w:szCs w:val="24"/>
        </w:rPr>
        <w:t xml:space="preserve"> të NATO-s, BE</w:t>
      </w:r>
      <w:r>
        <w:rPr>
          <w:rFonts w:ascii="Times New Roman" w:hAnsi="Times New Roman"/>
          <w:sz w:val="24"/>
          <w:szCs w:val="24"/>
        </w:rPr>
        <w:t>-së</w:t>
      </w:r>
      <w:r w:rsidR="00FC426D" w:rsidRPr="00CE5119">
        <w:rPr>
          <w:rFonts w:ascii="Times New Roman" w:hAnsi="Times New Roman"/>
          <w:sz w:val="24"/>
          <w:szCs w:val="24"/>
        </w:rPr>
        <w:t>, OKB</w:t>
      </w:r>
      <w:r>
        <w:rPr>
          <w:rFonts w:ascii="Times New Roman" w:hAnsi="Times New Roman"/>
          <w:sz w:val="24"/>
          <w:szCs w:val="24"/>
        </w:rPr>
        <w:t>-së</w:t>
      </w:r>
      <w:r w:rsidR="00FC426D" w:rsidRPr="00CE5119">
        <w:rPr>
          <w:rFonts w:ascii="Times New Roman" w:hAnsi="Times New Roman"/>
          <w:sz w:val="24"/>
          <w:szCs w:val="24"/>
        </w:rPr>
        <w:t>;</w:t>
      </w:r>
    </w:p>
    <w:p w:rsidR="00FC426D" w:rsidRPr="00CE5119" w:rsidRDefault="00A62565" w:rsidP="00C8151C">
      <w:pPr>
        <w:pStyle w:val="ListParagraph"/>
        <w:numPr>
          <w:ilvl w:val="0"/>
          <w:numId w:val="32"/>
        </w:numPr>
        <w:spacing w:after="0" w:line="276" w:lineRule="auto"/>
        <w:jc w:val="both"/>
        <w:rPr>
          <w:rFonts w:ascii="Times New Roman" w:hAnsi="Times New Roman"/>
          <w:sz w:val="24"/>
          <w:szCs w:val="24"/>
        </w:rPr>
      </w:pPr>
      <w:r>
        <w:rPr>
          <w:rFonts w:ascii="Times New Roman" w:hAnsi="Times New Roman"/>
          <w:sz w:val="24"/>
          <w:szCs w:val="24"/>
        </w:rPr>
        <w:t>k</w:t>
      </w:r>
      <w:r w:rsidR="00FC426D" w:rsidRPr="00CE5119">
        <w:rPr>
          <w:rFonts w:ascii="Times New Roman" w:hAnsi="Times New Roman"/>
          <w:sz w:val="24"/>
          <w:szCs w:val="24"/>
        </w:rPr>
        <w:t>onsolidimi i sistemit të rekrutimit për tërheqjen e kandidatëve cilësorë;</w:t>
      </w:r>
    </w:p>
    <w:p w:rsidR="00FC426D" w:rsidRPr="00CE5119" w:rsidRDefault="00A62565" w:rsidP="00C8151C">
      <w:pPr>
        <w:pStyle w:val="ListParagraph"/>
        <w:numPr>
          <w:ilvl w:val="0"/>
          <w:numId w:val="32"/>
        </w:numPr>
        <w:spacing w:after="0" w:line="276" w:lineRule="auto"/>
        <w:jc w:val="both"/>
        <w:rPr>
          <w:rFonts w:ascii="Times New Roman" w:hAnsi="Times New Roman"/>
          <w:sz w:val="24"/>
          <w:szCs w:val="24"/>
        </w:rPr>
      </w:pPr>
      <w:r>
        <w:rPr>
          <w:rFonts w:ascii="Times New Roman" w:hAnsi="Times New Roman"/>
          <w:sz w:val="24"/>
          <w:szCs w:val="24"/>
        </w:rPr>
        <w:t>r</w:t>
      </w:r>
      <w:r w:rsidR="00FC426D">
        <w:rPr>
          <w:rFonts w:ascii="Times New Roman" w:hAnsi="Times New Roman"/>
          <w:sz w:val="24"/>
          <w:szCs w:val="24"/>
        </w:rPr>
        <w:t>ritja sasiore dhe cilësore e</w:t>
      </w:r>
      <w:r w:rsidR="00FC426D" w:rsidRPr="00CE5119">
        <w:rPr>
          <w:rFonts w:ascii="Times New Roman" w:hAnsi="Times New Roman"/>
          <w:sz w:val="24"/>
          <w:szCs w:val="24"/>
        </w:rPr>
        <w:t xml:space="preserve"> oficerëve, nënoficerëve, ushta</w:t>
      </w:r>
      <w:r w:rsidR="00FC426D">
        <w:rPr>
          <w:rFonts w:ascii="Times New Roman" w:hAnsi="Times New Roman"/>
          <w:sz w:val="24"/>
          <w:szCs w:val="24"/>
        </w:rPr>
        <w:t>rëve/detarëve dhe civilëve</w:t>
      </w:r>
      <w:r w:rsidR="00FC426D" w:rsidRPr="00CE5119">
        <w:rPr>
          <w:rFonts w:ascii="Times New Roman" w:hAnsi="Times New Roman"/>
          <w:sz w:val="24"/>
          <w:szCs w:val="24"/>
        </w:rPr>
        <w:t>;</w:t>
      </w:r>
    </w:p>
    <w:p w:rsidR="00FC426D" w:rsidRPr="00CE5119" w:rsidRDefault="00A62565" w:rsidP="00C8151C">
      <w:pPr>
        <w:pStyle w:val="ListParagraph"/>
        <w:numPr>
          <w:ilvl w:val="0"/>
          <w:numId w:val="32"/>
        </w:numPr>
        <w:spacing w:after="0" w:line="276" w:lineRule="auto"/>
        <w:jc w:val="both"/>
        <w:rPr>
          <w:rFonts w:ascii="Times New Roman" w:hAnsi="Times New Roman"/>
          <w:sz w:val="24"/>
          <w:szCs w:val="24"/>
        </w:rPr>
      </w:pPr>
      <w:r>
        <w:rPr>
          <w:rFonts w:ascii="Times New Roman" w:hAnsi="Times New Roman"/>
          <w:sz w:val="24"/>
          <w:szCs w:val="24"/>
        </w:rPr>
        <w:t>z</w:t>
      </w:r>
      <w:r w:rsidR="00FC426D" w:rsidRPr="00CE5119">
        <w:rPr>
          <w:rFonts w:ascii="Times New Roman" w:hAnsi="Times New Roman"/>
          <w:sz w:val="24"/>
          <w:szCs w:val="24"/>
        </w:rPr>
        <w:t>hvillimi i sistemit të arsimimit sipas ligjit të arsimit të lartë dhe modelit West Point dhe trajnim kualifikimit;</w:t>
      </w:r>
    </w:p>
    <w:p w:rsidR="00FC426D" w:rsidRPr="00CE5119" w:rsidRDefault="00A62565" w:rsidP="00C8151C">
      <w:pPr>
        <w:pStyle w:val="ListParagraph"/>
        <w:numPr>
          <w:ilvl w:val="0"/>
          <w:numId w:val="32"/>
        </w:numPr>
        <w:spacing w:after="0" w:line="276" w:lineRule="auto"/>
        <w:jc w:val="both"/>
        <w:rPr>
          <w:rFonts w:ascii="Times New Roman" w:hAnsi="Times New Roman"/>
          <w:sz w:val="24"/>
          <w:szCs w:val="24"/>
        </w:rPr>
      </w:pPr>
      <w:r>
        <w:rPr>
          <w:rFonts w:ascii="Times New Roman" w:hAnsi="Times New Roman"/>
          <w:sz w:val="24"/>
          <w:szCs w:val="24"/>
        </w:rPr>
        <w:t>i</w:t>
      </w:r>
      <w:r w:rsidR="00206329">
        <w:rPr>
          <w:rFonts w:ascii="Times New Roman" w:hAnsi="Times New Roman"/>
          <w:sz w:val="24"/>
          <w:szCs w:val="24"/>
        </w:rPr>
        <w:t>nte</w:t>
      </w:r>
      <w:r w:rsidR="00FC426D" w:rsidRPr="00CE5119">
        <w:rPr>
          <w:rFonts w:ascii="Times New Roman" w:hAnsi="Times New Roman"/>
          <w:sz w:val="24"/>
          <w:szCs w:val="24"/>
        </w:rPr>
        <w:t>grimi i forcës rezerviste me atë aktive.</w:t>
      </w:r>
    </w:p>
    <w:p w:rsidR="00FC426D" w:rsidRPr="00CE5119" w:rsidRDefault="00FC426D" w:rsidP="00D3663F">
      <w:pPr>
        <w:spacing w:after="0" w:line="276" w:lineRule="auto"/>
        <w:jc w:val="both"/>
        <w:rPr>
          <w:rFonts w:ascii="Times New Roman" w:hAnsi="Times New Roman"/>
          <w:sz w:val="24"/>
          <w:szCs w:val="24"/>
        </w:rPr>
      </w:pPr>
    </w:p>
    <w:p w:rsidR="00FC426D" w:rsidRDefault="00FC426D" w:rsidP="00D3663F">
      <w:pPr>
        <w:spacing w:after="0" w:line="276" w:lineRule="auto"/>
        <w:jc w:val="both"/>
        <w:rPr>
          <w:rFonts w:ascii="Times New Roman" w:hAnsi="Times New Roman"/>
          <w:sz w:val="24"/>
          <w:szCs w:val="24"/>
        </w:rPr>
      </w:pPr>
      <w:r w:rsidRPr="00CE5119">
        <w:rPr>
          <w:rFonts w:ascii="Times New Roman" w:hAnsi="Times New Roman"/>
          <w:sz w:val="24"/>
          <w:szCs w:val="24"/>
        </w:rPr>
        <w:t>O</w:t>
      </w:r>
      <w:r w:rsidR="00B40083">
        <w:rPr>
          <w:rFonts w:ascii="Times New Roman" w:hAnsi="Times New Roman"/>
          <w:sz w:val="24"/>
          <w:szCs w:val="24"/>
        </w:rPr>
        <w:t>bjektivat për periudhën afatmes</w:t>
      </w:r>
      <w:r w:rsidRPr="00CE5119">
        <w:rPr>
          <w:rFonts w:ascii="Times New Roman" w:hAnsi="Times New Roman"/>
          <w:sz w:val="24"/>
          <w:szCs w:val="24"/>
        </w:rPr>
        <w:t>m</w:t>
      </w:r>
      <w:r w:rsidR="00B40083">
        <w:rPr>
          <w:rFonts w:ascii="Times New Roman" w:hAnsi="Times New Roman"/>
          <w:sz w:val="24"/>
          <w:szCs w:val="24"/>
        </w:rPr>
        <w:t>e</w:t>
      </w:r>
      <w:r w:rsidRPr="00CE5119">
        <w:rPr>
          <w:rFonts w:ascii="Times New Roman" w:hAnsi="Times New Roman"/>
          <w:sz w:val="24"/>
          <w:szCs w:val="24"/>
        </w:rPr>
        <w:t>:</w:t>
      </w:r>
    </w:p>
    <w:p w:rsidR="00B40083" w:rsidRPr="00CE5119" w:rsidRDefault="00B40083" w:rsidP="00D3663F">
      <w:pPr>
        <w:spacing w:after="0" w:line="276" w:lineRule="auto"/>
        <w:jc w:val="both"/>
        <w:rPr>
          <w:rFonts w:ascii="Times New Roman" w:hAnsi="Times New Roman"/>
          <w:sz w:val="24"/>
          <w:szCs w:val="24"/>
        </w:rPr>
      </w:pPr>
    </w:p>
    <w:p w:rsidR="00FC426D" w:rsidRPr="00CE5119" w:rsidRDefault="00A62565" w:rsidP="00C8151C">
      <w:pPr>
        <w:pStyle w:val="ListParagraph"/>
        <w:numPr>
          <w:ilvl w:val="0"/>
          <w:numId w:val="33"/>
        </w:numPr>
        <w:spacing w:after="0" w:line="276" w:lineRule="auto"/>
        <w:jc w:val="both"/>
        <w:rPr>
          <w:rFonts w:ascii="Times New Roman" w:hAnsi="Times New Roman"/>
          <w:sz w:val="24"/>
          <w:szCs w:val="24"/>
        </w:rPr>
      </w:pPr>
      <w:r>
        <w:rPr>
          <w:rFonts w:ascii="Times New Roman" w:hAnsi="Times New Roman"/>
          <w:sz w:val="24"/>
          <w:szCs w:val="24"/>
        </w:rPr>
        <w:t>k</w:t>
      </w:r>
      <w:r w:rsidR="00FC426D" w:rsidRPr="00CE5119">
        <w:rPr>
          <w:rFonts w:ascii="Times New Roman" w:hAnsi="Times New Roman"/>
          <w:sz w:val="24"/>
          <w:szCs w:val="24"/>
        </w:rPr>
        <w:t>onsolidimi i sistemit të arsimimit;</w:t>
      </w:r>
    </w:p>
    <w:p w:rsidR="00FC426D" w:rsidRPr="00CE5119" w:rsidRDefault="00A62565" w:rsidP="00C8151C">
      <w:pPr>
        <w:pStyle w:val="ListParagraph"/>
        <w:numPr>
          <w:ilvl w:val="0"/>
          <w:numId w:val="33"/>
        </w:numPr>
        <w:spacing w:after="0" w:line="276" w:lineRule="auto"/>
        <w:jc w:val="both"/>
        <w:rPr>
          <w:rFonts w:ascii="Times New Roman" w:hAnsi="Times New Roman"/>
          <w:sz w:val="24"/>
          <w:szCs w:val="24"/>
        </w:rPr>
      </w:pPr>
      <w:r>
        <w:rPr>
          <w:rFonts w:ascii="Times New Roman" w:hAnsi="Times New Roman"/>
          <w:sz w:val="24"/>
          <w:szCs w:val="24"/>
        </w:rPr>
        <w:t>k</w:t>
      </w:r>
      <w:r w:rsidR="00FC426D" w:rsidRPr="00CE5119">
        <w:rPr>
          <w:rFonts w:ascii="Times New Roman" w:hAnsi="Times New Roman"/>
          <w:sz w:val="24"/>
          <w:szCs w:val="24"/>
        </w:rPr>
        <w:t>ompletimi me personel për rritjen e niveleve operacionale të kërkuara;</w:t>
      </w:r>
    </w:p>
    <w:p w:rsidR="00FC426D" w:rsidRPr="00CE5119" w:rsidRDefault="00A62565" w:rsidP="00C8151C">
      <w:pPr>
        <w:pStyle w:val="ListParagraph"/>
        <w:numPr>
          <w:ilvl w:val="0"/>
          <w:numId w:val="33"/>
        </w:numPr>
        <w:spacing w:after="0" w:line="276" w:lineRule="auto"/>
        <w:jc w:val="both"/>
        <w:rPr>
          <w:rFonts w:ascii="Times New Roman" w:hAnsi="Times New Roman"/>
          <w:sz w:val="24"/>
          <w:szCs w:val="24"/>
        </w:rPr>
      </w:pPr>
      <w:r>
        <w:rPr>
          <w:rFonts w:ascii="Times New Roman" w:hAnsi="Times New Roman"/>
          <w:sz w:val="24"/>
          <w:szCs w:val="24"/>
        </w:rPr>
        <w:t>r</w:t>
      </w:r>
      <w:r w:rsidR="00FC426D" w:rsidRPr="00CE5119">
        <w:rPr>
          <w:rFonts w:ascii="Times New Roman" w:hAnsi="Times New Roman"/>
          <w:sz w:val="24"/>
          <w:szCs w:val="24"/>
        </w:rPr>
        <w:t xml:space="preserve">ishikimi i procedurave, planeve dhe praktikave në fushën e menaxhimit të personeli; </w:t>
      </w:r>
    </w:p>
    <w:p w:rsidR="00FC426D" w:rsidRPr="00CE5119" w:rsidRDefault="00A62565" w:rsidP="00C8151C">
      <w:pPr>
        <w:pStyle w:val="ListParagraph"/>
        <w:numPr>
          <w:ilvl w:val="0"/>
          <w:numId w:val="33"/>
        </w:numPr>
        <w:spacing w:after="0" w:line="276" w:lineRule="auto"/>
        <w:jc w:val="both"/>
        <w:rPr>
          <w:rFonts w:ascii="Times New Roman" w:hAnsi="Times New Roman"/>
          <w:sz w:val="24"/>
          <w:szCs w:val="24"/>
        </w:rPr>
      </w:pPr>
      <w:r>
        <w:rPr>
          <w:rFonts w:ascii="Times New Roman" w:hAnsi="Times New Roman"/>
          <w:sz w:val="24"/>
          <w:szCs w:val="24"/>
        </w:rPr>
        <w:t>z</w:t>
      </w:r>
      <w:r w:rsidR="00FC426D" w:rsidRPr="00CE5119">
        <w:rPr>
          <w:rFonts w:ascii="Times New Roman" w:hAnsi="Times New Roman"/>
          <w:sz w:val="24"/>
          <w:szCs w:val="24"/>
        </w:rPr>
        <w:t xml:space="preserve">hvillimi i forcës rezerviste. </w:t>
      </w:r>
    </w:p>
    <w:p w:rsidR="00FC426D" w:rsidRPr="00CE5119" w:rsidRDefault="00FC426D" w:rsidP="00D3663F">
      <w:pPr>
        <w:pStyle w:val="ListParagraph"/>
        <w:spacing w:after="0" w:line="276" w:lineRule="auto"/>
        <w:ind w:left="360"/>
        <w:jc w:val="both"/>
        <w:rPr>
          <w:rFonts w:ascii="Times New Roman" w:hAnsi="Times New Roman"/>
          <w:sz w:val="24"/>
          <w:szCs w:val="24"/>
        </w:rPr>
      </w:pPr>
    </w:p>
    <w:p w:rsidR="00FC426D" w:rsidRDefault="00FC426D" w:rsidP="00D3663F">
      <w:pPr>
        <w:spacing w:after="0" w:line="276" w:lineRule="auto"/>
        <w:jc w:val="both"/>
        <w:rPr>
          <w:rFonts w:ascii="Times New Roman" w:hAnsi="Times New Roman"/>
          <w:sz w:val="24"/>
          <w:szCs w:val="24"/>
        </w:rPr>
      </w:pPr>
      <w:r w:rsidRPr="00CE5119">
        <w:rPr>
          <w:rFonts w:ascii="Times New Roman" w:hAnsi="Times New Roman"/>
          <w:sz w:val="24"/>
          <w:szCs w:val="24"/>
        </w:rPr>
        <w:t xml:space="preserve">Objektivat për periudhën afatgjatë: </w:t>
      </w:r>
    </w:p>
    <w:p w:rsidR="00B40083" w:rsidRPr="00CE5119" w:rsidRDefault="00B40083" w:rsidP="00D3663F">
      <w:pPr>
        <w:spacing w:after="0" w:line="276" w:lineRule="auto"/>
        <w:jc w:val="both"/>
        <w:rPr>
          <w:rFonts w:ascii="Times New Roman" w:hAnsi="Times New Roman"/>
          <w:sz w:val="24"/>
          <w:szCs w:val="24"/>
        </w:rPr>
      </w:pPr>
    </w:p>
    <w:p w:rsidR="00FC426D" w:rsidRPr="00CE5119" w:rsidRDefault="00E77329" w:rsidP="00C8151C">
      <w:pPr>
        <w:pStyle w:val="ListParagraph"/>
        <w:numPr>
          <w:ilvl w:val="0"/>
          <w:numId w:val="34"/>
        </w:numPr>
        <w:spacing w:after="0" w:line="276" w:lineRule="auto"/>
        <w:jc w:val="both"/>
        <w:rPr>
          <w:rFonts w:ascii="Times New Roman" w:hAnsi="Times New Roman"/>
          <w:sz w:val="24"/>
          <w:szCs w:val="24"/>
        </w:rPr>
      </w:pPr>
      <w:r>
        <w:rPr>
          <w:rFonts w:ascii="Times New Roman" w:hAnsi="Times New Roman"/>
          <w:sz w:val="24"/>
          <w:szCs w:val="24"/>
        </w:rPr>
        <w:t>k</w:t>
      </w:r>
      <w:r w:rsidR="00FC426D" w:rsidRPr="00CE5119">
        <w:rPr>
          <w:rFonts w:ascii="Times New Roman" w:hAnsi="Times New Roman"/>
          <w:sz w:val="24"/>
          <w:szCs w:val="24"/>
        </w:rPr>
        <w:t>onsolidimi i sistemit të arsimi</w:t>
      </w:r>
      <w:r w:rsidR="00FC426D">
        <w:rPr>
          <w:rFonts w:ascii="Times New Roman" w:hAnsi="Times New Roman"/>
          <w:sz w:val="24"/>
          <w:szCs w:val="24"/>
        </w:rPr>
        <w:t>mi</w:t>
      </w:r>
      <w:r w:rsidR="00FC426D" w:rsidRPr="00CE5119">
        <w:rPr>
          <w:rFonts w:ascii="Times New Roman" w:hAnsi="Times New Roman"/>
          <w:sz w:val="24"/>
          <w:szCs w:val="24"/>
        </w:rPr>
        <w:t xml:space="preserve">t; </w:t>
      </w:r>
    </w:p>
    <w:p w:rsidR="00FC426D" w:rsidRPr="00CE5119" w:rsidRDefault="00E77329" w:rsidP="00C8151C">
      <w:pPr>
        <w:pStyle w:val="ListParagraph"/>
        <w:numPr>
          <w:ilvl w:val="0"/>
          <w:numId w:val="34"/>
        </w:numPr>
        <w:spacing w:after="0" w:line="276" w:lineRule="auto"/>
        <w:jc w:val="both"/>
        <w:rPr>
          <w:rFonts w:ascii="Times New Roman" w:hAnsi="Times New Roman"/>
          <w:sz w:val="24"/>
          <w:szCs w:val="24"/>
        </w:rPr>
      </w:pPr>
      <w:r>
        <w:rPr>
          <w:rFonts w:ascii="Times New Roman" w:hAnsi="Times New Roman"/>
          <w:sz w:val="24"/>
          <w:szCs w:val="24"/>
        </w:rPr>
        <w:t>r</w:t>
      </w:r>
      <w:r w:rsidR="00FC426D" w:rsidRPr="00CE5119">
        <w:rPr>
          <w:rFonts w:ascii="Times New Roman" w:hAnsi="Times New Roman"/>
          <w:sz w:val="24"/>
          <w:szCs w:val="24"/>
        </w:rPr>
        <w:t xml:space="preserve">ritja e numrit të personelit ushtarak aktiv; </w:t>
      </w:r>
    </w:p>
    <w:p w:rsidR="00FC426D" w:rsidRPr="00CE5119" w:rsidRDefault="00E77329" w:rsidP="00C8151C">
      <w:pPr>
        <w:pStyle w:val="ListParagraph"/>
        <w:numPr>
          <w:ilvl w:val="0"/>
          <w:numId w:val="34"/>
        </w:numPr>
        <w:spacing w:after="0" w:line="276" w:lineRule="auto"/>
        <w:jc w:val="both"/>
        <w:rPr>
          <w:rFonts w:ascii="Times New Roman" w:hAnsi="Times New Roman"/>
          <w:sz w:val="24"/>
          <w:szCs w:val="24"/>
        </w:rPr>
      </w:pPr>
      <w:r>
        <w:rPr>
          <w:rFonts w:ascii="Times New Roman" w:hAnsi="Times New Roman"/>
          <w:sz w:val="24"/>
          <w:szCs w:val="24"/>
        </w:rPr>
        <w:t>z</w:t>
      </w:r>
      <w:r w:rsidR="00FC426D" w:rsidRPr="00CE5119">
        <w:rPr>
          <w:rFonts w:ascii="Times New Roman" w:hAnsi="Times New Roman"/>
          <w:sz w:val="24"/>
          <w:szCs w:val="24"/>
        </w:rPr>
        <w:t>hvillimi i forcës rezerviste e aftë të marrë dhe realizojë detyra.</w:t>
      </w:r>
    </w:p>
    <w:p w:rsidR="00FC426D" w:rsidRPr="00CE5119" w:rsidRDefault="00FC426D" w:rsidP="00D3663F">
      <w:pPr>
        <w:spacing w:after="0" w:line="276" w:lineRule="auto"/>
        <w:jc w:val="both"/>
        <w:rPr>
          <w:rFonts w:ascii="Times New Roman" w:hAnsi="Times New Roman"/>
          <w:sz w:val="24"/>
          <w:szCs w:val="24"/>
        </w:rPr>
      </w:pPr>
    </w:p>
    <w:p w:rsidR="00FC426D" w:rsidRDefault="00FC426D" w:rsidP="00D3663F">
      <w:pPr>
        <w:spacing w:after="0" w:line="276" w:lineRule="auto"/>
        <w:jc w:val="both"/>
        <w:rPr>
          <w:rFonts w:ascii="Times New Roman" w:hAnsi="Times New Roman"/>
          <w:sz w:val="24"/>
          <w:szCs w:val="24"/>
        </w:rPr>
      </w:pPr>
      <w:r w:rsidRPr="00CE5119">
        <w:rPr>
          <w:rFonts w:ascii="Times New Roman" w:hAnsi="Times New Roman"/>
          <w:sz w:val="24"/>
          <w:szCs w:val="24"/>
        </w:rPr>
        <w:t>Prioritet e zhvillimit të personelit:</w:t>
      </w:r>
    </w:p>
    <w:p w:rsidR="00B40083" w:rsidRPr="00CE5119" w:rsidRDefault="00B40083" w:rsidP="00D3663F">
      <w:pPr>
        <w:spacing w:after="0" w:line="276" w:lineRule="auto"/>
        <w:jc w:val="both"/>
        <w:rPr>
          <w:rFonts w:ascii="Times New Roman" w:hAnsi="Times New Roman"/>
          <w:sz w:val="24"/>
          <w:szCs w:val="24"/>
        </w:rPr>
      </w:pPr>
    </w:p>
    <w:p w:rsidR="00FC426D" w:rsidRPr="002D47DF" w:rsidRDefault="00E77329" w:rsidP="00C8151C">
      <w:pPr>
        <w:pStyle w:val="ListParagraph"/>
        <w:numPr>
          <w:ilvl w:val="0"/>
          <w:numId w:val="35"/>
        </w:numPr>
        <w:spacing w:after="0" w:line="276" w:lineRule="auto"/>
        <w:ind w:left="720"/>
        <w:jc w:val="both"/>
        <w:rPr>
          <w:rFonts w:ascii="Times New Roman" w:hAnsi="Times New Roman"/>
          <w:sz w:val="24"/>
          <w:szCs w:val="24"/>
        </w:rPr>
      </w:pPr>
      <w:r>
        <w:rPr>
          <w:rFonts w:ascii="Times New Roman" w:hAnsi="Times New Roman"/>
          <w:sz w:val="24"/>
          <w:szCs w:val="24"/>
        </w:rPr>
        <w:t>k</w:t>
      </w:r>
      <w:r w:rsidR="00FC426D" w:rsidRPr="002D47DF">
        <w:rPr>
          <w:rFonts w:ascii="Times New Roman" w:hAnsi="Times New Roman"/>
          <w:sz w:val="24"/>
          <w:szCs w:val="24"/>
        </w:rPr>
        <w:t>rijimi i një force profesioniste cilësore, e ndërthurur aktive dhe rezerviste e aftë për të përballuar sfidat e kohës;</w:t>
      </w:r>
    </w:p>
    <w:p w:rsidR="00FC426D" w:rsidRPr="002D47DF" w:rsidRDefault="00E77329" w:rsidP="00C8151C">
      <w:pPr>
        <w:pStyle w:val="ListParagraph"/>
        <w:numPr>
          <w:ilvl w:val="0"/>
          <w:numId w:val="35"/>
        </w:numPr>
        <w:spacing w:after="0" w:line="276" w:lineRule="auto"/>
        <w:ind w:left="720"/>
        <w:jc w:val="both"/>
        <w:rPr>
          <w:rFonts w:ascii="Times New Roman" w:hAnsi="Times New Roman"/>
          <w:sz w:val="24"/>
          <w:szCs w:val="24"/>
        </w:rPr>
      </w:pPr>
      <w:r>
        <w:rPr>
          <w:rFonts w:ascii="Times New Roman" w:hAnsi="Times New Roman"/>
          <w:sz w:val="24"/>
          <w:szCs w:val="24"/>
        </w:rPr>
        <w:t>k</w:t>
      </w:r>
      <w:r w:rsidR="00FC426D" w:rsidRPr="002D47DF">
        <w:rPr>
          <w:rFonts w:ascii="Times New Roman" w:hAnsi="Times New Roman"/>
          <w:sz w:val="24"/>
          <w:szCs w:val="24"/>
        </w:rPr>
        <w:t>onsolidimi i sistemit të menaxhimit të burimeve njerëzore dhe përkujdesja ndaj personelit;</w:t>
      </w:r>
    </w:p>
    <w:p w:rsidR="00FC426D" w:rsidRPr="002D47DF" w:rsidRDefault="00E77329" w:rsidP="00C8151C">
      <w:pPr>
        <w:pStyle w:val="ListParagraph"/>
        <w:numPr>
          <w:ilvl w:val="0"/>
          <w:numId w:val="35"/>
        </w:numPr>
        <w:spacing w:after="0" w:line="276" w:lineRule="auto"/>
        <w:ind w:left="720"/>
        <w:jc w:val="both"/>
        <w:rPr>
          <w:rFonts w:ascii="Times New Roman" w:hAnsi="Times New Roman"/>
          <w:sz w:val="24"/>
          <w:szCs w:val="24"/>
        </w:rPr>
      </w:pPr>
      <w:r>
        <w:rPr>
          <w:rFonts w:ascii="Times New Roman" w:hAnsi="Times New Roman"/>
          <w:sz w:val="24"/>
          <w:szCs w:val="24"/>
        </w:rPr>
        <w:t>m</w:t>
      </w:r>
      <w:r w:rsidR="00FC426D">
        <w:rPr>
          <w:rFonts w:ascii="Times New Roman" w:hAnsi="Times New Roman"/>
          <w:sz w:val="24"/>
          <w:szCs w:val="24"/>
        </w:rPr>
        <w:t>bështetja</w:t>
      </w:r>
      <w:r w:rsidR="00FC426D" w:rsidRPr="002D47DF">
        <w:rPr>
          <w:rFonts w:ascii="Times New Roman" w:hAnsi="Times New Roman"/>
          <w:sz w:val="24"/>
          <w:szCs w:val="24"/>
        </w:rPr>
        <w:t xml:space="preserve"> sociale </w:t>
      </w:r>
      <w:r w:rsidR="00FC426D">
        <w:rPr>
          <w:rFonts w:ascii="Times New Roman" w:hAnsi="Times New Roman"/>
          <w:sz w:val="24"/>
          <w:szCs w:val="24"/>
        </w:rPr>
        <w:t>e</w:t>
      </w:r>
      <w:r w:rsidR="00FC426D" w:rsidRPr="002D47DF">
        <w:rPr>
          <w:rFonts w:ascii="Times New Roman" w:hAnsi="Times New Roman"/>
          <w:sz w:val="24"/>
          <w:szCs w:val="24"/>
        </w:rPr>
        <w:t xml:space="preserve"> personelit nëpërmjet rritjes së mirëqenies; përmirësimit të kushteve të jetesës; kujdesit shëndetësor për ushtarakët dhe familjet e tyre, integrimi</w:t>
      </w:r>
      <w:r w:rsidR="00FC426D">
        <w:rPr>
          <w:rFonts w:ascii="Times New Roman" w:hAnsi="Times New Roman"/>
          <w:sz w:val="24"/>
          <w:szCs w:val="24"/>
        </w:rPr>
        <w:t xml:space="preserve"> i</w:t>
      </w:r>
      <w:r w:rsidR="00FC426D" w:rsidRPr="002D47DF">
        <w:rPr>
          <w:rFonts w:ascii="Times New Roman" w:hAnsi="Times New Roman"/>
          <w:sz w:val="24"/>
          <w:szCs w:val="24"/>
        </w:rPr>
        <w:t xml:space="preserve"> ushtarakëve në shoqëri</w:t>
      </w:r>
      <w:r w:rsidR="00FC426D">
        <w:rPr>
          <w:rFonts w:ascii="Times New Roman" w:hAnsi="Times New Roman"/>
          <w:sz w:val="24"/>
          <w:szCs w:val="24"/>
        </w:rPr>
        <w:t xml:space="preserve"> pas daljes nga radhët e FA</w:t>
      </w:r>
      <w:r>
        <w:rPr>
          <w:rFonts w:ascii="Times New Roman" w:hAnsi="Times New Roman"/>
          <w:sz w:val="24"/>
          <w:szCs w:val="24"/>
        </w:rPr>
        <w:t>-së</w:t>
      </w:r>
      <w:r w:rsidR="00FC426D" w:rsidRPr="002D47DF">
        <w:rPr>
          <w:rFonts w:ascii="Times New Roman" w:hAnsi="Times New Roman"/>
          <w:sz w:val="24"/>
          <w:szCs w:val="24"/>
        </w:rPr>
        <w:t xml:space="preserve">, të krahasueshëm me vendet e NATO-s; </w:t>
      </w:r>
    </w:p>
    <w:p w:rsidR="00FC426D" w:rsidRPr="002D47DF" w:rsidRDefault="00E77329" w:rsidP="00C8151C">
      <w:pPr>
        <w:pStyle w:val="ListParagraph"/>
        <w:numPr>
          <w:ilvl w:val="0"/>
          <w:numId w:val="35"/>
        </w:numPr>
        <w:spacing w:after="0" w:line="276" w:lineRule="auto"/>
        <w:ind w:left="720"/>
        <w:jc w:val="both"/>
        <w:rPr>
          <w:rFonts w:ascii="Times New Roman" w:hAnsi="Times New Roman"/>
          <w:sz w:val="24"/>
          <w:szCs w:val="24"/>
        </w:rPr>
      </w:pPr>
      <w:r>
        <w:rPr>
          <w:rFonts w:ascii="Times New Roman" w:hAnsi="Times New Roman"/>
          <w:sz w:val="24"/>
          <w:szCs w:val="24"/>
        </w:rPr>
        <w:t>r</w:t>
      </w:r>
      <w:r w:rsidR="00FC426D" w:rsidRPr="002D47DF">
        <w:rPr>
          <w:rFonts w:ascii="Times New Roman" w:hAnsi="Times New Roman"/>
          <w:sz w:val="24"/>
          <w:szCs w:val="24"/>
        </w:rPr>
        <w:t xml:space="preserve">ritja e profesionalizmit të </w:t>
      </w:r>
      <w:r w:rsidR="00206329">
        <w:rPr>
          <w:rFonts w:ascii="Times New Roman" w:hAnsi="Times New Roman"/>
          <w:sz w:val="24"/>
          <w:szCs w:val="24"/>
        </w:rPr>
        <w:t>personel</w:t>
      </w:r>
      <w:r w:rsidR="00FC426D">
        <w:rPr>
          <w:rFonts w:ascii="Times New Roman" w:hAnsi="Times New Roman"/>
          <w:sz w:val="24"/>
          <w:szCs w:val="24"/>
        </w:rPr>
        <w:t>it</w:t>
      </w:r>
      <w:r w:rsidR="00FC426D" w:rsidRPr="002D47DF">
        <w:rPr>
          <w:rFonts w:ascii="Times New Roman" w:hAnsi="Times New Roman"/>
          <w:sz w:val="24"/>
          <w:szCs w:val="24"/>
        </w:rPr>
        <w:t xml:space="preserve"> dhe arritja e një niveli arsimimi</w:t>
      </w:r>
      <w:r w:rsidR="00FC426D">
        <w:rPr>
          <w:rFonts w:ascii="Times New Roman" w:hAnsi="Times New Roman"/>
          <w:sz w:val="24"/>
          <w:szCs w:val="24"/>
        </w:rPr>
        <w:t xml:space="preserve"> konkurrues e</w:t>
      </w:r>
      <w:r w:rsidR="00FC426D" w:rsidRPr="002D47DF">
        <w:rPr>
          <w:rFonts w:ascii="Times New Roman" w:hAnsi="Times New Roman"/>
          <w:sz w:val="24"/>
          <w:szCs w:val="24"/>
        </w:rPr>
        <w:t xml:space="preserve"> të krahasueshëm me vendet e NATO-s; </w:t>
      </w:r>
    </w:p>
    <w:p w:rsidR="00FC426D" w:rsidRPr="00E8018C" w:rsidRDefault="00E77329" w:rsidP="00D3663F">
      <w:pPr>
        <w:pStyle w:val="ListParagraph"/>
        <w:numPr>
          <w:ilvl w:val="0"/>
          <w:numId w:val="35"/>
        </w:numPr>
        <w:spacing w:after="0" w:line="276" w:lineRule="auto"/>
        <w:ind w:left="720"/>
        <w:jc w:val="both"/>
        <w:rPr>
          <w:rFonts w:ascii="Times New Roman" w:hAnsi="Times New Roman"/>
          <w:sz w:val="24"/>
          <w:szCs w:val="24"/>
        </w:rPr>
      </w:pPr>
      <w:r>
        <w:rPr>
          <w:rFonts w:ascii="Times New Roman" w:hAnsi="Times New Roman"/>
          <w:sz w:val="24"/>
          <w:szCs w:val="24"/>
        </w:rPr>
        <w:t>z</w:t>
      </w:r>
      <w:r w:rsidR="00FC426D" w:rsidRPr="002D47DF">
        <w:rPr>
          <w:rFonts w:ascii="Times New Roman" w:hAnsi="Times New Roman"/>
          <w:sz w:val="24"/>
          <w:szCs w:val="24"/>
        </w:rPr>
        <w:t>hvillimi i personelit në përputhje me kërkesat për zhvillimin e kapaciteteve.</w:t>
      </w:r>
    </w:p>
    <w:p w:rsidR="00FC426D" w:rsidRPr="00E8018C" w:rsidRDefault="00FC426D" w:rsidP="00E8018C">
      <w:pPr>
        <w:pStyle w:val="Heading3"/>
        <w:spacing w:after="240"/>
        <w:rPr>
          <w:rFonts w:ascii="Times New Roman" w:hAnsi="Times New Roman"/>
          <w:b w:val="0"/>
          <w:sz w:val="24"/>
          <w:szCs w:val="24"/>
        </w:rPr>
      </w:pPr>
      <w:bookmarkStart w:id="18" w:name="_Toc163130550"/>
      <w:r w:rsidRPr="00E8018C">
        <w:rPr>
          <w:rFonts w:ascii="Times New Roman" w:hAnsi="Times New Roman"/>
          <w:b w:val="0"/>
          <w:sz w:val="24"/>
          <w:szCs w:val="24"/>
        </w:rPr>
        <w:lastRenderedPageBreak/>
        <w:t>4.2.2</w:t>
      </w:r>
      <w:r w:rsidR="00110D00" w:rsidRPr="00E8018C">
        <w:rPr>
          <w:rFonts w:ascii="Times New Roman" w:hAnsi="Times New Roman"/>
          <w:b w:val="0"/>
          <w:sz w:val="24"/>
          <w:szCs w:val="24"/>
        </w:rPr>
        <w:t>.</w:t>
      </w:r>
      <w:r w:rsidRPr="00E8018C">
        <w:rPr>
          <w:rFonts w:ascii="Times New Roman" w:hAnsi="Times New Roman"/>
          <w:b w:val="0"/>
          <w:sz w:val="24"/>
          <w:szCs w:val="24"/>
        </w:rPr>
        <w:t xml:space="preserve"> Arsimimi, trajnimi dhe kualifikimi i personelit</w:t>
      </w:r>
      <w:r w:rsidR="00E77329" w:rsidRPr="00E8018C">
        <w:rPr>
          <w:rFonts w:ascii="Times New Roman" w:hAnsi="Times New Roman"/>
          <w:b w:val="0"/>
          <w:sz w:val="24"/>
          <w:szCs w:val="24"/>
        </w:rPr>
        <w:t>.</w:t>
      </w:r>
      <w:bookmarkEnd w:id="18"/>
      <w:r w:rsidRPr="00E8018C">
        <w:rPr>
          <w:rFonts w:ascii="Times New Roman" w:hAnsi="Times New Roman"/>
          <w:b w:val="0"/>
          <w:sz w:val="24"/>
          <w:szCs w:val="24"/>
        </w:rPr>
        <w:t xml:space="preserve"> </w:t>
      </w:r>
    </w:p>
    <w:p w:rsidR="00FC426D" w:rsidRPr="00CE5119" w:rsidRDefault="00FC426D" w:rsidP="00D3663F">
      <w:pPr>
        <w:spacing w:after="0" w:line="276" w:lineRule="auto"/>
        <w:jc w:val="both"/>
        <w:rPr>
          <w:rFonts w:ascii="Times New Roman" w:hAnsi="Times New Roman"/>
          <w:sz w:val="24"/>
          <w:szCs w:val="24"/>
        </w:rPr>
      </w:pPr>
      <w:r w:rsidRPr="00CE5119">
        <w:rPr>
          <w:rFonts w:ascii="Times New Roman" w:hAnsi="Times New Roman"/>
          <w:sz w:val="24"/>
          <w:szCs w:val="24"/>
        </w:rPr>
        <w:t>Arsimimi, trajnimi dhe kualifikimi i personelit do të mbështetet në programet bashk</w:t>
      </w:r>
      <w:r w:rsidR="00206329">
        <w:rPr>
          <w:rFonts w:ascii="Times New Roman" w:hAnsi="Times New Roman"/>
          <w:sz w:val="24"/>
          <w:szCs w:val="24"/>
        </w:rPr>
        <w:t>ëk</w:t>
      </w:r>
      <w:r w:rsidRPr="00CE5119">
        <w:rPr>
          <w:rFonts w:ascii="Times New Roman" w:hAnsi="Times New Roman"/>
          <w:sz w:val="24"/>
          <w:szCs w:val="24"/>
        </w:rPr>
        <w:t>ohore që zhvillohen në Akademinë e Forcave të Armatosura</w:t>
      </w:r>
      <w:r>
        <w:rPr>
          <w:rFonts w:ascii="Times New Roman" w:hAnsi="Times New Roman"/>
          <w:sz w:val="24"/>
          <w:szCs w:val="24"/>
        </w:rPr>
        <w:t xml:space="preserve"> (AFA)</w:t>
      </w:r>
      <w:r w:rsidRPr="00CE5119">
        <w:rPr>
          <w:rFonts w:ascii="Times New Roman" w:hAnsi="Times New Roman"/>
          <w:sz w:val="24"/>
          <w:szCs w:val="24"/>
        </w:rPr>
        <w:t xml:space="preserve">, Kolegjin e Mbrojtjes dhe Sigurisë (KMS), </w:t>
      </w:r>
      <w:r w:rsidR="00E77329">
        <w:rPr>
          <w:rFonts w:ascii="Times New Roman" w:hAnsi="Times New Roman"/>
          <w:sz w:val="24"/>
          <w:szCs w:val="24"/>
        </w:rPr>
        <w:t>q</w:t>
      </w:r>
      <w:r w:rsidRPr="00CE5119">
        <w:rPr>
          <w:rFonts w:ascii="Times New Roman" w:hAnsi="Times New Roman"/>
          <w:sz w:val="24"/>
          <w:szCs w:val="24"/>
        </w:rPr>
        <w:t xml:space="preserve">endrat </w:t>
      </w:r>
      <w:r w:rsidR="00E77329">
        <w:rPr>
          <w:rFonts w:ascii="Times New Roman" w:hAnsi="Times New Roman"/>
          <w:sz w:val="24"/>
          <w:szCs w:val="24"/>
        </w:rPr>
        <w:t>s</w:t>
      </w:r>
      <w:r w:rsidRPr="00CE5119">
        <w:rPr>
          <w:rFonts w:ascii="Times New Roman" w:hAnsi="Times New Roman"/>
          <w:sz w:val="24"/>
          <w:szCs w:val="24"/>
        </w:rPr>
        <w:t xml:space="preserve">tërvitore dhe institucionet arsimore të vendeve partnere dhe aleate jashtë vendit. </w:t>
      </w:r>
      <w:r>
        <w:rPr>
          <w:rFonts w:ascii="Times New Roman" w:hAnsi="Times New Roman"/>
          <w:sz w:val="24"/>
          <w:szCs w:val="24"/>
        </w:rPr>
        <w:t>AFA</w:t>
      </w:r>
      <w:r w:rsidR="00E77329">
        <w:rPr>
          <w:rFonts w:ascii="Times New Roman" w:hAnsi="Times New Roman"/>
          <w:sz w:val="24"/>
          <w:szCs w:val="24"/>
        </w:rPr>
        <w:t>-ja</w:t>
      </w:r>
      <w:r w:rsidRPr="00CE5119">
        <w:rPr>
          <w:rFonts w:ascii="Times New Roman" w:hAnsi="Times New Roman"/>
          <w:sz w:val="24"/>
          <w:szCs w:val="24"/>
        </w:rPr>
        <w:t xml:space="preserve"> </w:t>
      </w:r>
      <w:r>
        <w:rPr>
          <w:rFonts w:ascii="Times New Roman" w:hAnsi="Times New Roman"/>
          <w:sz w:val="24"/>
          <w:szCs w:val="24"/>
        </w:rPr>
        <w:t xml:space="preserve">do të vijojë transformimin </w:t>
      </w:r>
      <w:r w:rsidRPr="00CE5119">
        <w:rPr>
          <w:rFonts w:ascii="Times New Roman" w:hAnsi="Times New Roman"/>
          <w:sz w:val="24"/>
          <w:szCs w:val="24"/>
        </w:rPr>
        <w:t>si i vetmi institucion ushtarak i arsimit të lartë që do të përgatisë oficerët e ardhshëm të FA</w:t>
      </w:r>
      <w:r w:rsidR="00E77329">
        <w:rPr>
          <w:rFonts w:ascii="Times New Roman" w:hAnsi="Times New Roman"/>
          <w:sz w:val="24"/>
          <w:szCs w:val="24"/>
        </w:rPr>
        <w:t>-së</w:t>
      </w:r>
      <w:r w:rsidRPr="00CE5119">
        <w:rPr>
          <w:rFonts w:ascii="Times New Roman" w:hAnsi="Times New Roman"/>
          <w:sz w:val="24"/>
          <w:szCs w:val="24"/>
        </w:rPr>
        <w:t>. Kolegji i Mbrojt</w:t>
      </w:r>
      <w:r w:rsidR="00206329">
        <w:rPr>
          <w:rFonts w:ascii="Times New Roman" w:hAnsi="Times New Roman"/>
          <w:sz w:val="24"/>
          <w:szCs w:val="24"/>
        </w:rPr>
        <w:t>j</w:t>
      </w:r>
      <w:r w:rsidRPr="00CE5119">
        <w:rPr>
          <w:rFonts w:ascii="Times New Roman" w:hAnsi="Times New Roman"/>
          <w:sz w:val="24"/>
          <w:szCs w:val="24"/>
        </w:rPr>
        <w:t>es dhe Sigurisë, nëpërmjet kurseve institucionale</w:t>
      </w:r>
      <w:r w:rsidR="00E77329">
        <w:rPr>
          <w:rFonts w:ascii="Times New Roman" w:hAnsi="Times New Roman"/>
          <w:sz w:val="24"/>
          <w:szCs w:val="24"/>
        </w:rPr>
        <w:t>,</w:t>
      </w:r>
      <w:r w:rsidRPr="00CE5119">
        <w:rPr>
          <w:rFonts w:ascii="Times New Roman" w:hAnsi="Times New Roman"/>
          <w:sz w:val="24"/>
          <w:szCs w:val="24"/>
        </w:rPr>
        <w:t xml:space="preserve"> do të përgatisë drejtuesit e ardhshëm në të gjitha nivelet dhe oficerë të aftë të punojnë e ndërveprojnë në shtabet dhe operacionet e NATO-s. Arsimimi dhe kualifikimi i personelit nënoficer të FA</w:t>
      </w:r>
      <w:r w:rsidR="00E77329">
        <w:rPr>
          <w:rFonts w:ascii="Times New Roman" w:hAnsi="Times New Roman"/>
          <w:sz w:val="24"/>
          <w:szCs w:val="24"/>
        </w:rPr>
        <w:t>-së</w:t>
      </w:r>
      <w:r w:rsidRPr="00CE5119">
        <w:rPr>
          <w:rFonts w:ascii="Times New Roman" w:hAnsi="Times New Roman"/>
          <w:sz w:val="24"/>
          <w:szCs w:val="24"/>
        </w:rPr>
        <w:t xml:space="preserve"> do të vijojë në Qend</w:t>
      </w:r>
      <w:r w:rsidR="00206329">
        <w:rPr>
          <w:rFonts w:ascii="Times New Roman" w:hAnsi="Times New Roman"/>
          <w:sz w:val="24"/>
          <w:szCs w:val="24"/>
        </w:rPr>
        <w:t>r</w:t>
      </w:r>
      <w:r w:rsidRPr="00CE5119">
        <w:rPr>
          <w:rFonts w:ascii="Times New Roman" w:hAnsi="Times New Roman"/>
          <w:sz w:val="24"/>
          <w:szCs w:val="24"/>
        </w:rPr>
        <w:t xml:space="preserve">ën e Arsimimit Profesional dhe në </w:t>
      </w:r>
      <w:r w:rsidR="00206329">
        <w:rPr>
          <w:rFonts w:ascii="Times New Roman" w:hAnsi="Times New Roman"/>
          <w:sz w:val="24"/>
          <w:szCs w:val="24"/>
        </w:rPr>
        <w:t>q</w:t>
      </w:r>
      <w:r w:rsidRPr="00CE5119">
        <w:rPr>
          <w:rFonts w:ascii="Times New Roman" w:hAnsi="Times New Roman"/>
          <w:sz w:val="24"/>
          <w:szCs w:val="24"/>
        </w:rPr>
        <w:t xml:space="preserve">endrat </w:t>
      </w:r>
      <w:r w:rsidR="00206329">
        <w:rPr>
          <w:rFonts w:ascii="Times New Roman" w:hAnsi="Times New Roman"/>
          <w:sz w:val="24"/>
          <w:szCs w:val="24"/>
        </w:rPr>
        <w:t>s</w:t>
      </w:r>
      <w:r w:rsidRPr="00CE5119">
        <w:rPr>
          <w:rFonts w:ascii="Times New Roman" w:hAnsi="Times New Roman"/>
          <w:sz w:val="24"/>
          <w:szCs w:val="24"/>
        </w:rPr>
        <w:t xml:space="preserve">tërvitore të forcave/komandave kryesore. </w:t>
      </w:r>
    </w:p>
    <w:p w:rsidR="00FC426D" w:rsidRPr="00CE5119" w:rsidRDefault="00FC426D" w:rsidP="00D3663F">
      <w:pPr>
        <w:spacing w:after="0" w:line="276" w:lineRule="auto"/>
        <w:jc w:val="both"/>
        <w:rPr>
          <w:rFonts w:ascii="Times New Roman" w:hAnsi="Times New Roman"/>
          <w:sz w:val="24"/>
          <w:szCs w:val="24"/>
        </w:rPr>
      </w:pPr>
    </w:p>
    <w:p w:rsidR="00FC426D" w:rsidRPr="00CE5119" w:rsidRDefault="00FC426D" w:rsidP="00D3663F">
      <w:pPr>
        <w:spacing w:after="0" w:line="276" w:lineRule="auto"/>
        <w:jc w:val="both"/>
        <w:rPr>
          <w:rFonts w:ascii="Times New Roman" w:hAnsi="Times New Roman"/>
          <w:sz w:val="24"/>
          <w:szCs w:val="24"/>
        </w:rPr>
      </w:pPr>
      <w:r w:rsidRPr="00CE5119">
        <w:rPr>
          <w:rFonts w:ascii="Times New Roman" w:hAnsi="Times New Roman"/>
          <w:sz w:val="24"/>
          <w:szCs w:val="24"/>
        </w:rPr>
        <w:t>Në fushën e trajnimit, kualifikimit dhe arsimimit të personelit do të realizohen këto objektiva:</w:t>
      </w:r>
    </w:p>
    <w:p w:rsidR="00FC426D" w:rsidRPr="00CE5119" w:rsidRDefault="00FC426D" w:rsidP="00D3663F">
      <w:pPr>
        <w:spacing w:after="0" w:line="276" w:lineRule="auto"/>
        <w:jc w:val="both"/>
        <w:rPr>
          <w:rFonts w:ascii="Times New Roman" w:hAnsi="Times New Roman"/>
          <w:b/>
          <w:sz w:val="24"/>
          <w:szCs w:val="24"/>
        </w:rPr>
      </w:pPr>
    </w:p>
    <w:p w:rsidR="00FC426D" w:rsidRPr="00CE5119" w:rsidRDefault="00FC426D" w:rsidP="00526439">
      <w:pPr>
        <w:spacing w:after="240" w:line="276" w:lineRule="auto"/>
        <w:jc w:val="both"/>
        <w:rPr>
          <w:rFonts w:ascii="Times New Roman" w:hAnsi="Times New Roman"/>
          <w:sz w:val="24"/>
          <w:szCs w:val="24"/>
        </w:rPr>
      </w:pPr>
      <w:r w:rsidRPr="00CE5119">
        <w:rPr>
          <w:rFonts w:ascii="Times New Roman" w:hAnsi="Times New Roman"/>
          <w:sz w:val="24"/>
          <w:szCs w:val="24"/>
        </w:rPr>
        <w:t>Për periudhën afatshkurtër:</w:t>
      </w:r>
    </w:p>
    <w:p w:rsidR="00FC426D" w:rsidRPr="00CE5119" w:rsidRDefault="00FC426D" w:rsidP="00C8151C">
      <w:pPr>
        <w:pStyle w:val="ListParagraph"/>
        <w:numPr>
          <w:ilvl w:val="0"/>
          <w:numId w:val="36"/>
        </w:numPr>
        <w:spacing w:after="0" w:line="276" w:lineRule="auto"/>
        <w:jc w:val="both"/>
        <w:rPr>
          <w:rFonts w:ascii="Times New Roman" w:hAnsi="Times New Roman"/>
          <w:sz w:val="24"/>
          <w:szCs w:val="24"/>
        </w:rPr>
      </w:pPr>
      <w:r w:rsidRPr="00CE5119">
        <w:rPr>
          <w:rFonts w:ascii="Times New Roman" w:hAnsi="Times New Roman"/>
          <w:sz w:val="24"/>
          <w:szCs w:val="24"/>
        </w:rPr>
        <w:t>AFA do të vijojë me procesin e riakreditimit institucional/programeve të studimit</w:t>
      </w:r>
      <w:r w:rsidR="00E77329">
        <w:rPr>
          <w:rFonts w:ascii="Times New Roman" w:hAnsi="Times New Roman"/>
          <w:sz w:val="24"/>
          <w:szCs w:val="24"/>
        </w:rPr>
        <w:t>,</w:t>
      </w:r>
      <w:r w:rsidRPr="00CE5119">
        <w:rPr>
          <w:rFonts w:ascii="Times New Roman" w:hAnsi="Times New Roman"/>
          <w:sz w:val="24"/>
          <w:szCs w:val="24"/>
        </w:rPr>
        <w:t xml:space="preserve"> d</w:t>
      </w:r>
      <w:r w:rsidR="00206329">
        <w:rPr>
          <w:rFonts w:ascii="Times New Roman" w:hAnsi="Times New Roman"/>
          <w:sz w:val="24"/>
          <w:szCs w:val="24"/>
        </w:rPr>
        <w:t>uke konsoliduar dhe vënë në efici</w:t>
      </w:r>
      <w:r w:rsidRPr="00CE5119">
        <w:rPr>
          <w:rFonts w:ascii="Times New Roman" w:hAnsi="Times New Roman"/>
          <w:sz w:val="24"/>
          <w:szCs w:val="24"/>
        </w:rPr>
        <w:t xml:space="preserve">encë cilësinë dhe njohjen e diplomës brenda dhe jashtë </w:t>
      </w:r>
      <w:r w:rsidR="00E77329" w:rsidRPr="00CE5119">
        <w:rPr>
          <w:rFonts w:ascii="Times New Roman" w:hAnsi="Times New Roman"/>
          <w:sz w:val="24"/>
          <w:szCs w:val="24"/>
        </w:rPr>
        <w:t>Republikës së Shqipërisë</w:t>
      </w:r>
      <w:r w:rsidRPr="00CE5119">
        <w:rPr>
          <w:rFonts w:ascii="Times New Roman" w:hAnsi="Times New Roman"/>
          <w:sz w:val="24"/>
          <w:szCs w:val="24"/>
        </w:rPr>
        <w:t>;</w:t>
      </w:r>
    </w:p>
    <w:p w:rsidR="00FC426D" w:rsidRPr="00CE5119" w:rsidRDefault="00E77329" w:rsidP="00C8151C">
      <w:pPr>
        <w:pStyle w:val="ListParagraph"/>
        <w:numPr>
          <w:ilvl w:val="0"/>
          <w:numId w:val="36"/>
        </w:numPr>
        <w:spacing w:after="0" w:line="276" w:lineRule="auto"/>
        <w:jc w:val="both"/>
        <w:rPr>
          <w:rFonts w:ascii="Times New Roman" w:hAnsi="Times New Roman"/>
          <w:sz w:val="24"/>
          <w:szCs w:val="24"/>
        </w:rPr>
      </w:pPr>
      <w:r>
        <w:rPr>
          <w:rFonts w:ascii="Times New Roman" w:hAnsi="Times New Roman"/>
          <w:sz w:val="24"/>
          <w:szCs w:val="24"/>
        </w:rPr>
        <w:t>k</w:t>
      </w:r>
      <w:r w:rsidR="00FC426D" w:rsidRPr="00CE5119">
        <w:rPr>
          <w:rFonts w:ascii="Times New Roman" w:hAnsi="Times New Roman"/>
          <w:sz w:val="24"/>
          <w:szCs w:val="24"/>
        </w:rPr>
        <w:t>onsolidimi i plotë i strukturës dhe programeve të studimit dhe trajnimit e stërvitjes, duke vijuar bashkëpunimin me Akademinë Ushtarake West Point</w:t>
      </w:r>
      <w:r>
        <w:rPr>
          <w:rFonts w:ascii="Times New Roman" w:hAnsi="Times New Roman"/>
          <w:sz w:val="24"/>
          <w:szCs w:val="24"/>
        </w:rPr>
        <w:t>,</w:t>
      </w:r>
      <w:r w:rsidR="00FC426D" w:rsidRPr="00CE5119">
        <w:rPr>
          <w:rFonts w:ascii="Times New Roman" w:hAnsi="Times New Roman"/>
          <w:sz w:val="24"/>
          <w:szCs w:val="24"/>
        </w:rPr>
        <w:t xml:space="preserve"> deri në konsolidimin dhe transformimin e plotë të këtij institucioni arsimor;</w:t>
      </w:r>
    </w:p>
    <w:p w:rsidR="00FC426D" w:rsidRPr="00CE5119" w:rsidRDefault="00FC426D" w:rsidP="00C8151C">
      <w:pPr>
        <w:pStyle w:val="ListParagraph"/>
        <w:numPr>
          <w:ilvl w:val="0"/>
          <w:numId w:val="36"/>
        </w:numPr>
        <w:spacing w:after="0" w:line="276" w:lineRule="auto"/>
        <w:jc w:val="both"/>
        <w:rPr>
          <w:rFonts w:ascii="Times New Roman" w:hAnsi="Times New Roman"/>
          <w:sz w:val="24"/>
          <w:szCs w:val="24"/>
        </w:rPr>
      </w:pPr>
      <w:r w:rsidRPr="00CE5119">
        <w:rPr>
          <w:rFonts w:ascii="Times New Roman" w:hAnsi="Times New Roman"/>
          <w:sz w:val="24"/>
          <w:szCs w:val="24"/>
        </w:rPr>
        <w:t>AFA do të forcojë identitetin dhe peshën në zhvillimin e mendimit shkencor ushtarak, duke i paraprirë ndryshimeve në mjedisin e sigurisë</w:t>
      </w:r>
      <w:r w:rsidR="00E77329">
        <w:rPr>
          <w:rFonts w:ascii="Times New Roman" w:hAnsi="Times New Roman"/>
          <w:sz w:val="24"/>
          <w:szCs w:val="24"/>
        </w:rPr>
        <w:t>,</w:t>
      </w:r>
      <w:r w:rsidRPr="00CE5119">
        <w:rPr>
          <w:rFonts w:ascii="Times New Roman" w:hAnsi="Times New Roman"/>
          <w:sz w:val="24"/>
          <w:szCs w:val="24"/>
        </w:rPr>
        <w:t xml:space="preserve"> si dhe evolucionin teknologjik. </w:t>
      </w:r>
    </w:p>
    <w:p w:rsidR="00FC426D" w:rsidRPr="00CE5119" w:rsidRDefault="00FC426D" w:rsidP="00D3663F">
      <w:pPr>
        <w:spacing w:after="0" w:line="276" w:lineRule="auto"/>
        <w:jc w:val="both"/>
        <w:rPr>
          <w:rFonts w:ascii="Times New Roman" w:hAnsi="Times New Roman"/>
          <w:sz w:val="24"/>
          <w:szCs w:val="24"/>
        </w:rPr>
      </w:pPr>
    </w:p>
    <w:p w:rsidR="00FC426D" w:rsidRDefault="00FC426D" w:rsidP="00D3663F">
      <w:pPr>
        <w:spacing w:after="0" w:line="276" w:lineRule="auto"/>
        <w:jc w:val="both"/>
        <w:rPr>
          <w:rFonts w:ascii="Times New Roman" w:hAnsi="Times New Roman"/>
          <w:sz w:val="24"/>
          <w:szCs w:val="24"/>
        </w:rPr>
      </w:pPr>
      <w:r w:rsidRPr="00CE5119">
        <w:rPr>
          <w:rFonts w:ascii="Times New Roman" w:hAnsi="Times New Roman"/>
          <w:sz w:val="24"/>
          <w:szCs w:val="24"/>
        </w:rPr>
        <w:t>Për periudhën afatmesme:</w:t>
      </w:r>
    </w:p>
    <w:p w:rsidR="00B40083" w:rsidRPr="00CE5119" w:rsidRDefault="00B40083" w:rsidP="00D3663F">
      <w:pPr>
        <w:spacing w:after="0" w:line="276" w:lineRule="auto"/>
        <w:jc w:val="both"/>
        <w:rPr>
          <w:rFonts w:ascii="Times New Roman" w:hAnsi="Times New Roman"/>
          <w:sz w:val="24"/>
          <w:szCs w:val="24"/>
        </w:rPr>
      </w:pPr>
    </w:p>
    <w:p w:rsidR="00FC426D" w:rsidRPr="00CE5119" w:rsidRDefault="00E77329" w:rsidP="00C8151C">
      <w:pPr>
        <w:pStyle w:val="ListParagraph"/>
        <w:numPr>
          <w:ilvl w:val="0"/>
          <w:numId w:val="37"/>
        </w:numPr>
        <w:spacing w:after="0" w:line="276" w:lineRule="auto"/>
        <w:jc w:val="both"/>
        <w:rPr>
          <w:rFonts w:ascii="Times New Roman" w:hAnsi="Times New Roman"/>
          <w:sz w:val="24"/>
          <w:szCs w:val="24"/>
        </w:rPr>
      </w:pPr>
      <w:r>
        <w:rPr>
          <w:rFonts w:ascii="Times New Roman" w:hAnsi="Times New Roman"/>
          <w:sz w:val="24"/>
          <w:szCs w:val="24"/>
        </w:rPr>
        <w:t>k</w:t>
      </w:r>
      <w:r w:rsidR="00FC426D" w:rsidRPr="00CE5119">
        <w:rPr>
          <w:rFonts w:ascii="Times New Roman" w:hAnsi="Times New Roman"/>
          <w:sz w:val="24"/>
          <w:szCs w:val="24"/>
        </w:rPr>
        <w:t>onsolidimi institucional i AFA</w:t>
      </w:r>
      <w:r>
        <w:rPr>
          <w:rFonts w:ascii="Times New Roman" w:hAnsi="Times New Roman"/>
          <w:sz w:val="24"/>
          <w:szCs w:val="24"/>
        </w:rPr>
        <w:t>-së</w:t>
      </w:r>
      <w:r w:rsidR="00FC426D" w:rsidRPr="00CE5119">
        <w:rPr>
          <w:rFonts w:ascii="Times New Roman" w:hAnsi="Times New Roman"/>
          <w:sz w:val="24"/>
          <w:szCs w:val="24"/>
        </w:rPr>
        <w:t>;</w:t>
      </w:r>
    </w:p>
    <w:p w:rsidR="00FC426D" w:rsidRPr="00CE5119" w:rsidRDefault="00E77329" w:rsidP="00C8151C">
      <w:pPr>
        <w:pStyle w:val="ListParagraph"/>
        <w:numPr>
          <w:ilvl w:val="0"/>
          <w:numId w:val="37"/>
        </w:numPr>
        <w:spacing w:after="0" w:line="276" w:lineRule="auto"/>
        <w:jc w:val="both"/>
        <w:rPr>
          <w:rFonts w:ascii="Times New Roman" w:hAnsi="Times New Roman"/>
          <w:sz w:val="24"/>
          <w:szCs w:val="24"/>
        </w:rPr>
      </w:pPr>
      <w:r>
        <w:rPr>
          <w:rFonts w:ascii="Times New Roman" w:hAnsi="Times New Roman"/>
          <w:sz w:val="24"/>
          <w:szCs w:val="24"/>
        </w:rPr>
        <w:t>r</w:t>
      </w:r>
      <w:r w:rsidR="00FC426D" w:rsidRPr="00CE5119">
        <w:rPr>
          <w:rFonts w:ascii="Times New Roman" w:hAnsi="Times New Roman"/>
          <w:sz w:val="24"/>
          <w:szCs w:val="24"/>
        </w:rPr>
        <w:t>ishikimi dhe përmirësimi i programeve të studimit “bachelor” dhe “master profesional” duke u fokusuar në identifikimin e programe të reja që mbështesin zhvillimet teknologjike dhe modernizimin e FA</w:t>
      </w:r>
      <w:r>
        <w:rPr>
          <w:rFonts w:ascii="Times New Roman" w:hAnsi="Times New Roman"/>
          <w:sz w:val="24"/>
          <w:szCs w:val="24"/>
        </w:rPr>
        <w:t>-së</w:t>
      </w:r>
      <w:r w:rsidR="00FC426D" w:rsidRPr="00CE5119">
        <w:rPr>
          <w:rFonts w:ascii="Times New Roman" w:hAnsi="Times New Roman"/>
          <w:sz w:val="24"/>
          <w:szCs w:val="24"/>
        </w:rPr>
        <w:t>;</w:t>
      </w:r>
    </w:p>
    <w:p w:rsidR="00FC426D" w:rsidRPr="00CE5119" w:rsidRDefault="00E77329" w:rsidP="00C8151C">
      <w:pPr>
        <w:pStyle w:val="ListParagraph"/>
        <w:numPr>
          <w:ilvl w:val="0"/>
          <w:numId w:val="37"/>
        </w:numPr>
        <w:spacing w:after="0" w:line="276" w:lineRule="auto"/>
        <w:jc w:val="both"/>
        <w:rPr>
          <w:rFonts w:ascii="Times New Roman" w:hAnsi="Times New Roman"/>
          <w:sz w:val="24"/>
          <w:szCs w:val="24"/>
        </w:rPr>
      </w:pPr>
      <w:r>
        <w:rPr>
          <w:rFonts w:ascii="Times New Roman" w:hAnsi="Times New Roman"/>
          <w:sz w:val="24"/>
          <w:szCs w:val="24"/>
        </w:rPr>
        <w:t>l</w:t>
      </w:r>
      <w:r w:rsidR="00FC426D" w:rsidRPr="00CE5119">
        <w:rPr>
          <w:rFonts w:ascii="Times New Roman" w:hAnsi="Times New Roman"/>
          <w:sz w:val="24"/>
          <w:szCs w:val="24"/>
        </w:rPr>
        <w:t>icencimi dhe hapja e programit të ciklit të dytë të studimeve “master shkencor” në fushën e “sigurisë dhe mbrojtjes” dhe “marrëdhënie ndërkombëtare”;</w:t>
      </w:r>
    </w:p>
    <w:p w:rsidR="00FC426D" w:rsidRPr="00CE5119" w:rsidRDefault="00FC426D" w:rsidP="00C8151C">
      <w:pPr>
        <w:pStyle w:val="ListParagraph"/>
        <w:numPr>
          <w:ilvl w:val="0"/>
          <w:numId w:val="37"/>
        </w:numPr>
        <w:spacing w:after="0" w:line="276" w:lineRule="auto"/>
        <w:jc w:val="both"/>
        <w:rPr>
          <w:rFonts w:ascii="Times New Roman" w:hAnsi="Times New Roman"/>
          <w:sz w:val="24"/>
          <w:szCs w:val="24"/>
        </w:rPr>
      </w:pPr>
      <w:r w:rsidRPr="00CE5119">
        <w:rPr>
          <w:rFonts w:ascii="Times New Roman" w:hAnsi="Times New Roman"/>
          <w:sz w:val="24"/>
          <w:szCs w:val="24"/>
        </w:rPr>
        <w:t xml:space="preserve">Kolegji i Mbrojtjes dhe Sigurisë do të jetë pjesë e </w:t>
      </w:r>
      <w:r w:rsidR="00E77329">
        <w:rPr>
          <w:rFonts w:ascii="Times New Roman" w:hAnsi="Times New Roman"/>
          <w:sz w:val="24"/>
          <w:szCs w:val="24"/>
        </w:rPr>
        <w:t>l</w:t>
      </w:r>
      <w:r w:rsidRPr="00CE5119">
        <w:rPr>
          <w:rFonts w:ascii="Times New Roman" w:hAnsi="Times New Roman"/>
          <w:sz w:val="24"/>
          <w:szCs w:val="24"/>
        </w:rPr>
        <w:t xml:space="preserve">igjit të </w:t>
      </w:r>
      <w:r w:rsidR="00E77329">
        <w:rPr>
          <w:rFonts w:ascii="Times New Roman" w:hAnsi="Times New Roman"/>
          <w:sz w:val="24"/>
          <w:szCs w:val="24"/>
        </w:rPr>
        <w:t>i</w:t>
      </w:r>
      <w:r w:rsidRPr="00CE5119">
        <w:rPr>
          <w:rFonts w:ascii="Times New Roman" w:hAnsi="Times New Roman"/>
          <w:sz w:val="24"/>
          <w:szCs w:val="24"/>
        </w:rPr>
        <w:t xml:space="preserve">nstitucioneve të </w:t>
      </w:r>
      <w:r w:rsidR="00E77329">
        <w:rPr>
          <w:rFonts w:ascii="Times New Roman" w:hAnsi="Times New Roman"/>
          <w:sz w:val="24"/>
          <w:szCs w:val="24"/>
        </w:rPr>
        <w:t>a</w:t>
      </w:r>
      <w:r w:rsidRPr="00CE5119">
        <w:rPr>
          <w:rFonts w:ascii="Times New Roman" w:hAnsi="Times New Roman"/>
          <w:sz w:val="24"/>
          <w:szCs w:val="24"/>
        </w:rPr>
        <w:t xml:space="preserve">rsimit të </w:t>
      </w:r>
      <w:r w:rsidR="00E77329">
        <w:rPr>
          <w:rFonts w:ascii="Times New Roman" w:hAnsi="Times New Roman"/>
          <w:sz w:val="24"/>
          <w:szCs w:val="24"/>
        </w:rPr>
        <w:t>l</w:t>
      </w:r>
      <w:r w:rsidRPr="00CE5119">
        <w:rPr>
          <w:rFonts w:ascii="Times New Roman" w:hAnsi="Times New Roman"/>
          <w:sz w:val="24"/>
          <w:szCs w:val="24"/>
        </w:rPr>
        <w:t xml:space="preserve">artë dhe do të </w:t>
      </w:r>
      <w:r w:rsidRPr="00E77329">
        <w:rPr>
          <w:rFonts w:ascii="Times New Roman" w:hAnsi="Times New Roman"/>
          <w:sz w:val="24"/>
          <w:szCs w:val="24"/>
        </w:rPr>
        <w:t>ofrojë kurs</w:t>
      </w:r>
      <w:r w:rsidR="00E77329" w:rsidRPr="00E77329">
        <w:rPr>
          <w:rFonts w:ascii="Times New Roman" w:hAnsi="Times New Roman"/>
          <w:sz w:val="24"/>
          <w:szCs w:val="24"/>
        </w:rPr>
        <w:t>e</w:t>
      </w:r>
      <w:r w:rsidRPr="00E77329">
        <w:rPr>
          <w:rFonts w:ascii="Times New Roman" w:hAnsi="Times New Roman"/>
          <w:sz w:val="24"/>
          <w:szCs w:val="24"/>
        </w:rPr>
        <w:t xml:space="preserve"> institucionale cilësore </w:t>
      </w:r>
      <w:r w:rsidRPr="00CE5119">
        <w:rPr>
          <w:rFonts w:ascii="Times New Roman" w:hAnsi="Times New Roman"/>
          <w:sz w:val="24"/>
          <w:szCs w:val="24"/>
        </w:rPr>
        <w:t>dhe do të japë diploma master profesional dhe shkencor në fushën e sigurisë dhe mbrojtjes.</w:t>
      </w:r>
    </w:p>
    <w:p w:rsidR="00FC426D" w:rsidRPr="00CE5119" w:rsidRDefault="00FC426D" w:rsidP="00D3663F">
      <w:pPr>
        <w:pStyle w:val="ListParagraph"/>
        <w:spacing w:after="0" w:line="276" w:lineRule="auto"/>
        <w:ind w:left="360"/>
        <w:jc w:val="both"/>
        <w:rPr>
          <w:rFonts w:ascii="Times New Roman" w:hAnsi="Times New Roman"/>
          <w:sz w:val="24"/>
          <w:szCs w:val="24"/>
        </w:rPr>
      </w:pPr>
    </w:p>
    <w:p w:rsidR="00FC426D" w:rsidRDefault="00FC426D" w:rsidP="00D3663F">
      <w:pPr>
        <w:spacing w:after="0" w:line="276" w:lineRule="auto"/>
        <w:jc w:val="both"/>
        <w:rPr>
          <w:rFonts w:ascii="Times New Roman" w:hAnsi="Times New Roman"/>
          <w:sz w:val="24"/>
          <w:szCs w:val="24"/>
        </w:rPr>
      </w:pPr>
      <w:r w:rsidRPr="00CE5119">
        <w:rPr>
          <w:rFonts w:ascii="Times New Roman" w:hAnsi="Times New Roman"/>
          <w:sz w:val="24"/>
          <w:szCs w:val="24"/>
        </w:rPr>
        <w:t>Për periudhën afatgjatë:</w:t>
      </w:r>
    </w:p>
    <w:p w:rsidR="00B40083" w:rsidRPr="00CE5119" w:rsidRDefault="00B40083" w:rsidP="00D3663F">
      <w:pPr>
        <w:spacing w:after="0" w:line="276" w:lineRule="auto"/>
        <w:jc w:val="both"/>
        <w:rPr>
          <w:rFonts w:ascii="Times New Roman" w:hAnsi="Times New Roman"/>
          <w:sz w:val="24"/>
          <w:szCs w:val="24"/>
        </w:rPr>
      </w:pPr>
    </w:p>
    <w:p w:rsidR="00FC426D" w:rsidRPr="00CE5119" w:rsidRDefault="00E77329" w:rsidP="00C8151C">
      <w:pPr>
        <w:pStyle w:val="ListParagraph"/>
        <w:numPr>
          <w:ilvl w:val="0"/>
          <w:numId w:val="37"/>
        </w:numPr>
        <w:spacing w:after="0" w:line="276" w:lineRule="auto"/>
        <w:jc w:val="both"/>
        <w:rPr>
          <w:rFonts w:ascii="Times New Roman" w:hAnsi="Times New Roman"/>
          <w:sz w:val="24"/>
          <w:szCs w:val="24"/>
        </w:rPr>
      </w:pPr>
      <w:r>
        <w:rPr>
          <w:rFonts w:ascii="Times New Roman" w:hAnsi="Times New Roman"/>
          <w:sz w:val="24"/>
          <w:szCs w:val="24"/>
        </w:rPr>
        <w:t>z</w:t>
      </w:r>
      <w:r w:rsidR="00FC426D" w:rsidRPr="00CE5119">
        <w:rPr>
          <w:rFonts w:ascii="Times New Roman" w:hAnsi="Times New Roman"/>
          <w:sz w:val="24"/>
          <w:szCs w:val="24"/>
        </w:rPr>
        <w:t>hvillimi i të gjitha cikleve të programeve të studimit (bachelor, master dhe doktoraturë);</w:t>
      </w:r>
    </w:p>
    <w:p w:rsidR="00FC426D" w:rsidRPr="00CE5119" w:rsidRDefault="00E77329" w:rsidP="00C8151C">
      <w:pPr>
        <w:pStyle w:val="ListParagraph"/>
        <w:numPr>
          <w:ilvl w:val="0"/>
          <w:numId w:val="37"/>
        </w:numPr>
        <w:spacing w:after="0" w:line="276" w:lineRule="auto"/>
        <w:jc w:val="both"/>
        <w:rPr>
          <w:rFonts w:ascii="Times New Roman" w:hAnsi="Times New Roman"/>
          <w:sz w:val="24"/>
          <w:szCs w:val="24"/>
        </w:rPr>
      </w:pPr>
      <w:r>
        <w:rPr>
          <w:rFonts w:ascii="Times New Roman" w:hAnsi="Times New Roman"/>
          <w:sz w:val="24"/>
          <w:szCs w:val="24"/>
        </w:rPr>
        <w:t>i</w:t>
      </w:r>
      <w:r w:rsidR="00FC426D" w:rsidRPr="00CE5119">
        <w:rPr>
          <w:rFonts w:ascii="Times New Roman" w:hAnsi="Times New Roman"/>
          <w:sz w:val="24"/>
          <w:szCs w:val="24"/>
        </w:rPr>
        <w:t xml:space="preserve">mplementimi i projekteve të para kërkimore dhe inovative; </w:t>
      </w:r>
    </w:p>
    <w:p w:rsidR="00FC426D" w:rsidRPr="00CE5119" w:rsidRDefault="00E77329" w:rsidP="00C8151C">
      <w:pPr>
        <w:pStyle w:val="ListParagraph"/>
        <w:numPr>
          <w:ilvl w:val="0"/>
          <w:numId w:val="37"/>
        </w:numPr>
        <w:spacing w:after="0" w:line="276" w:lineRule="auto"/>
        <w:jc w:val="both"/>
        <w:rPr>
          <w:rFonts w:ascii="Times New Roman" w:hAnsi="Times New Roman"/>
          <w:sz w:val="24"/>
          <w:szCs w:val="24"/>
        </w:rPr>
      </w:pPr>
      <w:r>
        <w:rPr>
          <w:rFonts w:ascii="Times New Roman" w:hAnsi="Times New Roman"/>
          <w:sz w:val="24"/>
          <w:szCs w:val="24"/>
        </w:rPr>
        <w:lastRenderedPageBreak/>
        <w:t>p</w:t>
      </w:r>
      <w:r w:rsidR="00FC426D" w:rsidRPr="00CE5119">
        <w:rPr>
          <w:rFonts w:ascii="Times New Roman" w:hAnsi="Times New Roman"/>
          <w:sz w:val="24"/>
          <w:szCs w:val="24"/>
        </w:rPr>
        <w:t>ërmbushja me cilësi e nevojave të FARSH</w:t>
      </w:r>
      <w:r>
        <w:rPr>
          <w:rFonts w:ascii="Times New Roman" w:hAnsi="Times New Roman"/>
          <w:sz w:val="24"/>
          <w:szCs w:val="24"/>
        </w:rPr>
        <w:t>-it</w:t>
      </w:r>
      <w:r w:rsidR="00FC426D" w:rsidRPr="00CE5119">
        <w:rPr>
          <w:rFonts w:ascii="Times New Roman" w:hAnsi="Times New Roman"/>
          <w:sz w:val="24"/>
          <w:szCs w:val="24"/>
        </w:rPr>
        <w:t xml:space="preserve"> për kualifikimin e përgjithshëm dhe me specialitete të oficerëve, nënoficerëve, ushtarëve dhe civilë.</w:t>
      </w:r>
    </w:p>
    <w:p w:rsidR="00FC426D" w:rsidRPr="00CE5119" w:rsidRDefault="00FC426D" w:rsidP="00D3663F">
      <w:pPr>
        <w:pStyle w:val="Heading3"/>
        <w:spacing w:line="276" w:lineRule="auto"/>
        <w:jc w:val="both"/>
        <w:rPr>
          <w:rFonts w:ascii="Times New Roman" w:hAnsi="Times New Roman"/>
          <w:b w:val="0"/>
          <w:sz w:val="24"/>
          <w:szCs w:val="24"/>
        </w:rPr>
      </w:pPr>
      <w:bookmarkStart w:id="19" w:name="_Toc163130551"/>
      <w:r w:rsidRPr="00CE5119">
        <w:rPr>
          <w:rFonts w:ascii="Times New Roman" w:hAnsi="Times New Roman"/>
          <w:b w:val="0"/>
          <w:sz w:val="24"/>
          <w:szCs w:val="24"/>
        </w:rPr>
        <w:t>4.2.3</w:t>
      </w:r>
      <w:r w:rsidR="00847F6C">
        <w:rPr>
          <w:rFonts w:ascii="Times New Roman" w:hAnsi="Times New Roman"/>
          <w:b w:val="0"/>
          <w:sz w:val="24"/>
          <w:szCs w:val="24"/>
        </w:rPr>
        <w:t>.</w:t>
      </w:r>
      <w:r w:rsidRPr="00CE5119">
        <w:rPr>
          <w:rFonts w:ascii="Times New Roman" w:hAnsi="Times New Roman"/>
          <w:b w:val="0"/>
          <w:sz w:val="24"/>
          <w:szCs w:val="24"/>
        </w:rPr>
        <w:t xml:space="preserve"> Zhvillimi i kapaciteteve</w:t>
      </w:r>
      <w:r w:rsidR="00E77329">
        <w:rPr>
          <w:rFonts w:ascii="Times New Roman" w:hAnsi="Times New Roman"/>
          <w:b w:val="0"/>
          <w:sz w:val="24"/>
          <w:szCs w:val="24"/>
        </w:rPr>
        <w:t>.</w:t>
      </w:r>
      <w:bookmarkEnd w:id="19"/>
    </w:p>
    <w:p w:rsidR="00FC426D" w:rsidRPr="00CE5119" w:rsidRDefault="00FC426D" w:rsidP="00D3663F">
      <w:pPr>
        <w:spacing w:after="0" w:line="276" w:lineRule="auto"/>
        <w:jc w:val="both"/>
        <w:rPr>
          <w:rFonts w:ascii="Times New Roman" w:hAnsi="Times New Roman"/>
          <w:sz w:val="24"/>
          <w:szCs w:val="24"/>
          <w:highlight w:val="yellow"/>
        </w:rPr>
      </w:pPr>
      <w:r w:rsidRPr="00CE5119">
        <w:rPr>
          <w:rFonts w:ascii="Times New Roman" w:hAnsi="Times New Roman"/>
          <w:sz w:val="24"/>
          <w:szCs w:val="24"/>
        </w:rPr>
        <w:t>Investimet në personel, sisteme dhe pa</w:t>
      </w:r>
      <w:r w:rsidR="00206329">
        <w:rPr>
          <w:rFonts w:ascii="Times New Roman" w:hAnsi="Times New Roman"/>
          <w:sz w:val="24"/>
          <w:szCs w:val="24"/>
        </w:rPr>
        <w:t>j</w:t>
      </w:r>
      <w:r w:rsidRPr="00CE5119">
        <w:rPr>
          <w:rFonts w:ascii="Times New Roman" w:hAnsi="Times New Roman"/>
          <w:sz w:val="24"/>
          <w:szCs w:val="24"/>
        </w:rPr>
        <w:t xml:space="preserve">isje do të përmirësojnë kapacitetet ekzistuese, </w:t>
      </w:r>
      <w:r w:rsidR="00E77329">
        <w:rPr>
          <w:rFonts w:ascii="Times New Roman" w:hAnsi="Times New Roman"/>
          <w:sz w:val="24"/>
          <w:szCs w:val="24"/>
        </w:rPr>
        <w:t xml:space="preserve">do të </w:t>
      </w:r>
      <w:r w:rsidRPr="00A20149">
        <w:rPr>
          <w:rFonts w:ascii="Times New Roman" w:hAnsi="Times New Roman"/>
          <w:sz w:val="24"/>
          <w:szCs w:val="24"/>
        </w:rPr>
        <w:t>krijoj</w:t>
      </w:r>
      <w:r w:rsidR="00E77329" w:rsidRPr="00A20149">
        <w:rPr>
          <w:rFonts w:ascii="Times New Roman" w:hAnsi="Times New Roman"/>
          <w:sz w:val="24"/>
          <w:szCs w:val="24"/>
        </w:rPr>
        <w:t>n</w:t>
      </w:r>
      <w:r w:rsidRPr="00A20149">
        <w:rPr>
          <w:rFonts w:ascii="Times New Roman" w:hAnsi="Times New Roman"/>
          <w:sz w:val="24"/>
          <w:szCs w:val="24"/>
        </w:rPr>
        <w:t xml:space="preserve">ë </w:t>
      </w:r>
      <w:r w:rsidRPr="00CE5119">
        <w:rPr>
          <w:rFonts w:ascii="Times New Roman" w:hAnsi="Times New Roman"/>
          <w:sz w:val="24"/>
          <w:szCs w:val="24"/>
        </w:rPr>
        <w:t xml:space="preserve">kapacitete të reja luftimi, mbështetjes së luftimit dhe mbështetjes me shërbime, </w:t>
      </w:r>
      <w:r w:rsidR="00E77329">
        <w:rPr>
          <w:rFonts w:ascii="Times New Roman" w:hAnsi="Times New Roman"/>
          <w:sz w:val="24"/>
          <w:szCs w:val="24"/>
        </w:rPr>
        <w:t xml:space="preserve">do të </w:t>
      </w:r>
      <w:r w:rsidRPr="00CE5119">
        <w:rPr>
          <w:rFonts w:ascii="Times New Roman" w:hAnsi="Times New Roman"/>
          <w:sz w:val="24"/>
          <w:szCs w:val="24"/>
        </w:rPr>
        <w:t>rrisin aftësitë operacionale dhe do të</w:t>
      </w:r>
      <w:r w:rsidR="00206329">
        <w:rPr>
          <w:rFonts w:ascii="Times New Roman" w:hAnsi="Times New Roman"/>
          <w:sz w:val="24"/>
          <w:szCs w:val="24"/>
        </w:rPr>
        <w:t xml:space="preserve"> ndikojnë në mënyrë të drejt</w:t>
      </w:r>
      <w:r w:rsidRPr="00CE5119">
        <w:rPr>
          <w:rFonts w:ascii="Times New Roman" w:hAnsi="Times New Roman"/>
          <w:sz w:val="24"/>
          <w:szCs w:val="24"/>
        </w:rPr>
        <w:t>përdrejtë në përmbushjen e misionit, detyrave dhe detyrimeve në kuadër të Aleancës. Projektet kryesore, sipas afateve kohore do të mbështesin objektivat kryesore</w:t>
      </w:r>
      <w:r w:rsidR="00E77329">
        <w:rPr>
          <w:rFonts w:ascii="Times New Roman" w:hAnsi="Times New Roman"/>
          <w:sz w:val="24"/>
          <w:szCs w:val="24"/>
        </w:rPr>
        <w:t>,</w:t>
      </w:r>
      <w:r w:rsidRPr="00CE5119">
        <w:rPr>
          <w:rFonts w:ascii="Times New Roman" w:hAnsi="Times New Roman"/>
          <w:sz w:val="24"/>
          <w:szCs w:val="24"/>
        </w:rPr>
        <w:t xml:space="preserve"> si më poshtë:</w:t>
      </w:r>
      <w:r w:rsidRPr="00CE5119">
        <w:rPr>
          <w:rFonts w:ascii="Times New Roman" w:hAnsi="Times New Roman"/>
          <w:sz w:val="24"/>
          <w:szCs w:val="24"/>
          <w:highlight w:val="yellow"/>
        </w:rPr>
        <w:t xml:space="preserve"> </w:t>
      </w:r>
    </w:p>
    <w:p w:rsidR="00FC426D" w:rsidRPr="00CE5119" w:rsidRDefault="00FC426D" w:rsidP="00D3663F">
      <w:pPr>
        <w:spacing w:after="0" w:line="276" w:lineRule="auto"/>
        <w:jc w:val="both"/>
        <w:rPr>
          <w:rFonts w:ascii="Times New Roman" w:hAnsi="Times New Roman"/>
          <w:sz w:val="24"/>
          <w:szCs w:val="24"/>
          <w:highlight w:val="yellow"/>
        </w:rPr>
      </w:pPr>
    </w:p>
    <w:p w:rsidR="00FC426D" w:rsidRPr="00CE5119" w:rsidRDefault="00FC426D" w:rsidP="00970963">
      <w:pPr>
        <w:spacing w:after="240" w:line="276" w:lineRule="auto"/>
        <w:jc w:val="both"/>
        <w:rPr>
          <w:rFonts w:ascii="Times New Roman" w:hAnsi="Times New Roman"/>
          <w:sz w:val="24"/>
          <w:szCs w:val="24"/>
        </w:rPr>
      </w:pPr>
      <w:r w:rsidRPr="00CE5119">
        <w:rPr>
          <w:rFonts w:ascii="Times New Roman" w:hAnsi="Times New Roman"/>
          <w:sz w:val="24"/>
          <w:szCs w:val="24"/>
        </w:rPr>
        <w:t>Objektivat kryesorë për zhvillimin e kapaciteteve për periudhën afatshkurtër:</w:t>
      </w:r>
    </w:p>
    <w:p w:rsidR="00FC426D" w:rsidRPr="00CE5119"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r</w:t>
      </w:r>
      <w:r w:rsidR="00FC426D" w:rsidRPr="00CE5119">
        <w:rPr>
          <w:rFonts w:ascii="Times New Roman" w:hAnsi="Times New Roman"/>
          <w:sz w:val="24"/>
          <w:szCs w:val="24"/>
        </w:rPr>
        <w:t>ritja e kapaciteteve të luftimit për FT</w:t>
      </w:r>
      <w:r>
        <w:rPr>
          <w:rFonts w:ascii="Times New Roman" w:hAnsi="Times New Roman"/>
          <w:sz w:val="24"/>
          <w:szCs w:val="24"/>
        </w:rPr>
        <w:t>-në</w:t>
      </w:r>
      <w:r w:rsidR="00FC426D" w:rsidRPr="00CE5119">
        <w:rPr>
          <w:rFonts w:ascii="Times New Roman" w:hAnsi="Times New Roman"/>
          <w:sz w:val="24"/>
          <w:szCs w:val="24"/>
        </w:rPr>
        <w:t>, FD</w:t>
      </w:r>
      <w:r>
        <w:rPr>
          <w:rFonts w:ascii="Times New Roman" w:hAnsi="Times New Roman"/>
          <w:sz w:val="24"/>
          <w:szCs w:val="24"/>
        </w:rPr>
        <w:t>-në</w:t>
      </w:r>
      <w:r w:rsidR="00FC426D" w:rsidRPr="00CE5119">
        <w:rPr>
          <w:rFonts w:ascii="Times New Roman" w:hAnsi="Times New Roman"/>
          <w:sz w:val="24"/>
          <w:szCs w:val="24"/>
        </w:rPr>
        <w:t xml:space="preserve"> dhe FAj; </w:t>
      </w:r>
    </w:p>
    <w:p w:rsidR="00FC426D" w:rsidRPr="00CE5119"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z</w:t>
      </w:r>
      <w:r w:rsidR="00FC426D" w:rsidRPr="00CE5119">
        <w:rPr>
          <w:rFonts w:ascii="Times New Roman" w:hAnsi="Times New Roman"/>
          <w:sz w:val="24"/>
          <w:szCs w:val="24"/>
        </w:rPr>
        <w:t xml:space="preserve">hvillimi i </w:t>
      </w:r>
      <w:r w:rsidR="00FC426D">
        <w:rPr>
          <w:rFonts w:ascii="Times New Roman" w:hAnsi="Times New Roman"/>
          <w:sz w:val="24"/>
          <w:szCs w:val="24"/>
        </w:rPr>
        <w:t xml:space="preserve">kapaciteteve </w:t>
      </w:r>
      <w:r w:rsidR="00FC426D" w:rsidRPr="00CE5119">
        <w:rPr>
          <w:rFonts w:ascii="Times New Roman" w:hAnsi="Times New Roman"/>
          <w:sz w:val="24"/>
          <w:szCs w:val="24"/>
        </w:rPr>
        <w:t xml:space="preserve">për transport të </w:t>
      </w:r>
      <w:r w:rsidR="00FC426D" w:rsidRPr="0003216C">
        <w:rPr>
          <w:rFonts w:ascii="Times New Roman" w:hAnsi="Times New Roman"/>
          <w:sz w:val="24"/>
          <w:szCs w:val="24"/>
        </w:rPr>
        <w:t>mesëm ajror;</w:t>
      </w:r>
    </w:p>
    <w:p w:rsidR="00FC426D" w:rsidRPr="00CE5119"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f</w:t>
      </w:r>
      <w:r w:rsidR="00FC426D" w:rsidRPr="00CE5119">
        <w:rPr>
          <w:rFonts w:ascii="Times New Roman" w:hAnsi="Times New Roman"/>
          <w:sz w:val="24"/>
          <w:szCs w:val="24"/>
        </w:rPr>
        <w:t xml:space="preserve">uqizimi i </w:t>
      </w:r>
      <w:r w:rsidR="00FC426D">
        <w:rPr>
          <w:rFonts w:ascii="Times New Roman" w:hAnsi="Times New Roman"/>
          <w:sz w:val="24"/>
          <w:szCs w:val="24"/>
        </w:rPr>
        <w:t xml:space="preserve">kapaciteteve të </w:t>
      </w:r>
      <w:r w:rsidR="00FC426D" w:rsidRPr="00CE5119">
        <w:rPr>
          <w:rFonts w:ascii="Times New Roman" w:hAnsi="Times New Roman"/>
          <w:sz w:val="24"/>
          <w:szCs w:val="24"/>
        </w:rPr>
        <w:t xml:space="preserve">mbështetjes me zjarr; </w:t>
      </w:r>
    </w:p>
    <w:p w:rsidR="00FC426D" w:rsidRPr="00CE5119"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r</w:t>
      </w:r>
      <w:r w:rsidR="00FC426D" w:rsidRPr="00CE5119">
        <w:rPr>
          <w:rFonts w:ascii="Times New Roman" w:hAnsi="Times New Roman"/>
          <w:sz w:val="24"/>
          <w:szCs w:val="24"/>
        </w:rPr>
        <w:t>ritj</w:t>
      </w:r>
      <w:r w:rsidR="00FC426D">
        <w:rPr>
          <w:rFonts w:ascii="Times New Roman" w:hAnsi="Times New Roman"/>
          <w:sz w:val="24"/>
          <w:szCs w:val="24"/>
        </w:rPr>
        <w:t>a</w:t>
      </w:r>
      <w:r w:rsidR="00FC426D" w:rsidRPr="00CE5119">
        <w:rPr>
          <w:rFonts w:ascii="Times New Roman" w:hAnsi="Times New Roman"/>
          <w:sz w:val="24"/>
          <w:szCs w:val="24"/>
        </w:rPr>
        <w:t xml:space="preserve"> e lëvizshmërisë dhe mbrojtjes së trupave në operacione dhe misione me mjete taktike të blinduara;</w:t>
      </w:r>
    </w:p>
    <w:p w:rsidR="00FC426D" w:rsidRPr="00CE5119"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n</w:t>
      </w:r>
      <w:r w:rsidR="00FC426D" w:rsidRPr="00CE5119">
        <w:rPr>
          <w:rFonts w:ascii="Times New Roman" w:hAnsi="Times New Roman"/>
          <w:sz w:val="24"/>
          <w:szCs w:val="24"/>
        </w:rPr>
        <w:t>gritja e kapaciteteve të sistemeve të drejtuara automatike (UAV, UGV);</w:t>
      </w:r>
    </w:p>
    <w:p w:rsidR="00FC426D" w:rsidRPr="00CE5119"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r</w:t>
      </w:r>
      <w:r w:rsidR="00FC426D" w:rsidRPr="00CE5119">
        <w:rPr>
          <w:rFonts w:ascii="Times New Roman" w:hAnsi="Times New Roman"/>
          <w:sz w:val="24"/>
          <w:szCs w:val="24"/>
        </w:rPr>
        <w:t>ritja e aftësive të zbulimit (ISTAR/HUMINT);</w:t>
      </w:r>
    </w:p>
    <w:p w:rsidR="00FC426D" w:rsidRPr="00CE5119"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z</w:t>
      </w:r>
      <w:r w:rsidR="00FC426D" w:rsidRPr="00CE5119">
        <w:rPr>
          <w:rFonts w:ascii="Times New Roman" w:hAnsi="Times New Roman"/>
          <w:sz w:val="24"/>
          <w:szCs w:val="24"/>
        </w:rPr>
        <w:t>hvillimi i kapaciteteve fikse dhe të lëvizshme të Njësisë Ushtarake të Mbrojtjes Kibernetike;</w:t>
      </w:r>
    </w:p>
    <w:p w:rsidR="00FC426D" w:rsidRPr="00CE5119"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z</w:t>
      </w:r>
      <w:r w:rsidR="00FC426D" w:rsidRPr="00CE5119">
        <w:rPr>
          <w:rFonts w:ascii="Times New Roman" w:hAnsi="Times New Roman"/>
          <w:sz w:val="24"/>
          <w:szCs w:val="24"/>
        </w:rPr>
        <w:t>hvillimi i kapaciteteve për operacionet kundra minave detare në uj</w:t>
      </w:r>
      <w:r w:rsidR="00206329">
        <w:rPr>
          <w:rFonts w:ascii="Times New Roman" w:hAnsi="Times New Roman"/>
          <w:sz w:val="24"/>
          <w:szCs w:val="24"/>
        </w:rPr>
        <w:t>ë</w:t>
      </w:r>
      <w:r w:rsidR="00FC426D" w:rsidRPr="00CE5119">
        <w:rPr>
          <w:rFonts w:ascii="Times New Roman" w:hAnsi="Times New Roman"/>
          <w:sz w:val="24"/>
          <w:szCs w:val="24"/>
        </w:rPr>
        <w:t>ra të cekëta;</w:t>
      </w:r>
    </w:p>
    <w:p w:rsidR="00FC426D" w:rsidRPr="00CE5119"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z</w:t>
      </w:r>
      <w:r w:rsidR="00FC426D" w:rsidRPr="00CE5119">
        <w:rPr>
          <w:rFonts w:ascii="Times New Roman" w:hAnsi="Times New Roman"/>
          <w:sz w:val="24"/>
          <w:szCs w:val="24"/>
        </w:rPr>
        <w:t>hvillimi i kapaciteteve për mbështetjen mjekësore ROLE 2;</w:t>
      </w:r>
    </w:p>
    <w:p w:rsidR="00FC426D" w:rsidRPr="00CE5119"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r</w:t>
      </w:r>
      <w:r w:rsidR="00FC426D" w:rsidRPr="00CE5119">
        <w:rPr>
          <w:rFonts w:ascii="Times New Roman" w:hAnsi="Times New Roman"/>
          <w:sz w:val="24"/>
          <w:szCs w:val="24"/>
        </w:rPr>
        <w:t>ritja e kapaciteteve për përmbushjen e detyrimeve të mbështetjes si vend pritës;</w:t>
      </w:r>
    </w:p>
    <w:p w:rsidR="00FC426D" w:rsidRPr="00CE5119" w:rsidRDefault="00FC426D" w:rsidP="00D3663F">
      <w:pPr>
        <w:pStyle w:val="ListParagraph"/>
        <w:spacing w:after="0" w:line="276" w:lineRule="auto"/>
        <w:jc w:val="both"/>
        <w:rPr>
          <w:rFonts w:ascii="Times New Roman" w:hAnsi="Times New Roman"/>
          <w:sz w:val="24"/>
          <w:szCs w:val="24"/>
        </w:rPr>
      </w:pPr>
    </w:p>
    <w:p w:rsidR="00FC426D" w:rsidRPr="00CE5119" w:rsidRDefault="00FC426D" w:rsidP="00970963">
      <w:pPr>
        <w:spacing w:after="240" w:line="276" w:lineRule="auto"/>
        <w:jc w:val="both"/>
        <w:rPr>
          <w:rFonts w:ascii="Times New Roman" w:hAnsi="Times New Roman"/>
          <w:sz w:val="24"/>
          <w:szCs w:val="24"/>
        </w:rPr>
      </w:pPr>
      <w:r w:rsidRPr="00CE5119">
        <w:rPr>
          <w:rFonts w:ascii="Times New Roman" w:hAnsi="Times New Roman"/>
          <w:sz w:val="24"/>
          <w:szCs w:val="24"/>
        </w:rPr>
        <w:t>Objektivat kryesorë për zhvillimin e kapaciteteve në periudhën afatmes</w:t>
      </w:r>
      <w:bookmarkStart w:id="20" w:name="_Toc130733204"/>
      <w:r w:rsidRPr="00CE5119">
        <w:rPr>
          <w:rFonts w:ascii="Times New Roman" w:hAnsi="Times New Roman"/>
          <w:sz w:val="24"/>
          <w:szCs w:val="24"/>
        </w:rPr>
        <w:t>me:</w:t>
      </w:r>
    </w:p>
    <w:p w:rsidR="00FC426D" w:rsidRPr="00CE5119"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r</w:t>
      </w:r>
      <w:r w:rsidR="00FC426D" w:rsidRPr="00CE5119">
        <w:rPr>
          <w:rFonts w:ascii="Times New Roman" w:hAnsi="Times New Roman"/>
          <w:sz w:val="24"/>
          <w:szCs w:val="24"/>
        </w:rPr>
        <w:t>ritja më tej e kapaciteteve të luftimit për FT</w:t>
      </w:r>
      <w:r>
        <w:rPr>
          <w:rFonts w:ascii="Times New Roman" w:hAnsi="Times New Roman"/>
          <w:sz w:val="24"/>
          <w:szCs w:val="24"/>
        </w:rPr>
        <w:t>-në</w:t>
      </w:r>
      <w:r w:rsidR="00FC426D" w:rsidRPr="00CE5119">
        <w:rPr>
          <w:rFonts w:ascii="Times New Roman" w:hAnsi="Times New Roman"/>
          <w:sz w:val="24"/>
          <w:szCs w:val="24"/>
        </w:rPr>
        <w:t>, FD</w:t>
      </w:r>
      <w:r>
        <w:rPr>
          <w:rFonts w:ascii="Times New Roman" w:hAnsi="Times New Roman"/>
          <w:sz w:val="24"/>
          <w:szCs w:val="24"/>
        </w:rPr>
        <w:t>-në</w:t>
      </w:r>
      <w:r w:rsidR="00FC426D" w:rsidRPr="00CE5119">
        <w:rPr>
          <w:rFonts w:ascii="Times New Roman" w:hAnsi="Times New Roman"/>
          <w:sz w:val="24"/>
          <w:szCs w:val="24"/>
        </w:rPr>
        <w:t xml:space="preserve"> dhe FAj; </w:t>
      </w:r>
    </w:p>
    <w:p w:rsidR="00FC426D" w:rsidRPr="00CE5119"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r</w:t>
      </w:r>
      <w:r w:rsidR="00FC426D" w:rsidRPr="00CE5119">
        <w:rPr>
          <w:rFonts w:ascii="Times New Roman" w:hAnsi="Times New Roman"/>
          <w:sz w:val="24"/>
          <w:szCs w:val="24"/>
        </w:rPr>
        <w:t xml:space="preserve">ritja e kapaciteteve të mbështetjes me zjarr; </w:t>
      </w:r>
    </w:p>
    <w:p w:rsidR="00FC426D" w:rsidRPr="002D47DF"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z</w:t>
      </w:r>
      <w:r w:rsidR="00FC426D" w:rsidRPr="00CE5119">
        <w:rPr>
          <w:rFonts w:ascii="Times New Roman" w:hAnsi="Times New Roman"/>
          <w:sz w:val="24"/>
          <w:szCs w:val="24"/>
        </w:rPr>
        <w:t xml:space="preserve">hvillimi i aftësive të mbrojtjes </w:t>
      </w:r>
      <w:r w:rsidR="00FC426D" w:rsidRPr="002D47DF">
        <w:rPr>
          <w:rFonts w:ascii="Times New Roman" w:hAnsi="Times New Roman"/>
          <w:sz w:val="24"/>
          <w:szCs w:val="24"/>
        </w:rPr>
        <w:t xml:space="preserve">ajrore; </w:t>
      </w:r>
    </w:p>
    <w:p w:rsidR="00FC426D" w:rsidRPr="002D47DF"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p</w:t>
      </w:r>
      <w:r w:rsidR="00FC426D" w:rsidRPr="002D47DF">
        <w:rPr>
          <w:rFonts w:ascii="Times New Roman" w:hAnsi="Times New Roman"/>
          <w:sz w:val="24"/>
          <w:szCs w:val="24"/>
        </w:rPr>
        <w:t>ërmirësimi më tej i aftësive për transport të mesëm ajror;</w:t>
      </w:r>
    </w:p>
    <w:p w:rsidR="00FC426D" w:rsidRPr="002D47DF"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p</w:t>
      </w:r>
      <w:r w:rsidR="00FC426D" w:rsidRPr="002D47DF">
        <w:rPr>
          <w:rFonts w:ascii="Times New Roman" w:hAnsi="Times New Roman"/>
          <w:sz w:val="24"/>
          <w:szCs w:val="24"/>
        </w:rPr>
        <w:t>ërmirësimi i kapaciteteve të transportit tokësor;</w:t>
      </w:r>
    </w:p>
    <w:p w:rsidR="00FC426D" w:rsidRPr="002D47DF"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p</w:t>
      </w:r>
      <w:r w:rsidR="00FC426D" w:rsidRPr="002D47DF">
        <w:rPr>
          <w:rFonts w:ascii="Times New Roman" w:hAnsi="Times New Roman"/>
          <w:sz w:val="24"/>
          <w:szCs w:val="24"/>
        </w:rPr>
        <w:t>ërm</w:t>
      </w:r>
      <w:r>
        <w:rPr>
          <w:rFonts w:ascii="Times New Roman" w:hAnsi="Times New Roman"/>
          <w:sz w:val="24"/>
          <w:szCs w:val="24"/>
        </w:rPr>
        <w:t>irësimi i kapaciteteve për para</w:t>
      </w:r>
      <w:r w:rsidR="00FC426D" w:rsidRPr="002D47DF">
        <w:rPr>
          <w:rFonts w:ascii="Times New Roman" w:hAnsi="Times New Roman"/>
          <w:sz w:val="24"/>
          <w:szCs w:val="24"/>
        </w:rPr>
        <w:t>pozicionimin dhe magazinimin e vlerave materiale</w:t>
      </w:r>
      <w:r>
        <w:rPr>
          <w:rFonts w:ascii="Times New Roman" w:hAnsi="Times New Roman"/>
          <w:sz w:val="24"/>
          <w:szCs w:val="24"/>
        </w:rPr>
        <w:t>,</w:t>
      </w:r>
      <w:r w:rsidR="00FC426D" w:rsidRPr="002D47DF">
        <w:rPr>
          <w:rFonts w:ascii="Times New Roman" w:hAnsi="Times New Roman"/>
          <w:sz w:val="24"/>
          <w:szCs w:val="24"/>
        </w:rPr>
        <w:t xml:space="preserve"> sipas klasave t</w:t>
      </w:r>
      <w:r>
        <w:rPr>
          <w:rFonts w:ascii="Times New Roman" w:hAnsi="Times New Roman"/>
          <w:sz w:val="24"/>
          <w:szCs w:val="24"/>
        </w:rPr>
        <w:t>ë</w:t>
      </w:r>
      <w:r w:rsidR="00FC426D" w:rsidRPr="002D47DF">
        <w:rPr>
          <w:rFonts w:ascii="Times New Roman" w:hAnsi="Times New Roman"/>
          <w:sz w:val="24"/>
          <w:szCs w:val="24"/>
        </w:rPr>
        <w:t xml:space="preserve"> furnizimit (kryesisht III&amp;V);</w:t>
      </w:r>
    </w:p>
    <w:p w:rsidR="00FC426D" w:rsidRPr="002D47DF"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k</w:t>
      </w:r>
      <w:r w:rsidR="00FC426D" w:rsidRPr="002D47DF">
        <w:rPr>
          <w:rFonts w:ascii="Times New Roman" w:hAnsi="Times New Roman"/>
          <w:sz w:val="24"/>
          <w:szCs w:val="24"/>
        </w:rPr>
        <w:t xml:space="preserve">rijimi i kapaciteteve për mbrojtjen </w:t>
      </w:r>
      <w:r w:rsidRPr="00A20149">
        <w:rPr>
          <w:rFonts w:ascii="Times New Roman" w:hAnsi="Times New Roman"/>
          <w:sz w:val="24"/>
          <w:szCs w:val="24"/>
        </w:rPr>
        <w:t>kundër</w:t>
      </w:r>
      <w:r w:rsidR="00FC426D" w:rsidRPr="00A20149">
        <w:rPr>
          <w:rFonts w:ascii="Times New Roman" w:hAnsi="Times New Roman"/>
          <w:sz w:val="24"/>
          <w:szCs w:val="24"/>
        </w:rPr>
        <w:t>tanke</w:t>
      </w:r>
      <w:r w:rsidR="00FC426D" w:rsidRPr="002D47DF">
        <w:rPr>
          <w:rFonts w:ascii="Times New Roman" w:hAnsi="Times New Roman"/>
          <w:sz w:val="24"/>
          <w:szCs w:val="24"/>
        </w:rPr>
        <w:t xml:space="preserve">; </w:t>
      </w:r>
    </w:p>
    <w:p w:rsidR="00FC426D" w:rsidRPr="002D47DF"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k</w:t>
      </w:r>
      <w:r w:rsidR="00FC426D" w:rsidRPr="002D47DF">
        <w:rPr>
          <w:rFonts w:ascii="Times New Roman" w:hAnsi="Times New Roman"/>
          <w:sz w:val="24"/>
          <w:szCs w:val="24"/>
        </w:rPr>
        <w:t xml:space="preserve">onsolidimi i aftësive të komandim-kontroll (C2); </w:t>
      </w:r>
    </w:p>
    <w:p w:rsidR="00FC426D" w:rsidRPr="002D47DF"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z</w:t>
      </w:r>
      <w:r w:rsidR="00FC426D" w:rsidRPr="002D47DF">
        <w:rPr>
          <w:rFonts w:ascii="Times New Roman" w:hAnsi="Times New Roman"/>
          <w:sz w:val="24"/>
          <w:szCs w:val="24"/>
        </w:rPr>
        <w:t>hvillimi i kapaciteteve për mbështetjen mjekësore ROLE 3;</w:t>
      </w:r>
    </w:p>
    <w:p w:rsidR="00FC426D" w:rsidRPr="002D47DF" w:rsidRDefault="00E77329" w:rsidP="00C8151C">
      <w:pPr>
        <w:pStyle w:val="ListParagraph"/>
        <w:numPr>
          <w:ilvl w:val="0"/>
          <w:numId w:val="38"/>
        </w:numPr>
        <w:spacing w:after="0" w:line="276" w:lineRule="auto"/>
        <w:jc w:val="both"/>
        <w:rPr>
          <w:rFonts w:ascii="Times New Roman" w:hAnsi="Times New Roman"/>
          <w:sz w:val="24"/>
          <w:szCs w:val="24"/>
        </w:rPr>
      </w:pPr>
      <w:r>
        <w:rPr>
          <w:rFonts w:ascii="Times New Roman" w:hAnsi="Times New Roman"/>
          <w:sz w:val="24"/>
          <w:szCs w:val="24"/>
        </w:rPr>
        <w:t>r</w:t>
      </w:r>
      <w:r w:rsidR="00FC426D" w:rsidRPr="002D47DF">
        <w:rPr>
          <w:rFonts w:ascii="Times New Roman" w:hAnsi="Times New Roman"/>
          <w:sz w:val="24"/>
          <w:szCs w:val="24"/>
        </w:rPr>
        <w:t>ritja e kapaciteteve për mbështetjen si vend pritës (Host Nation Support).</w:t>
      </w:r>
    </w:p>
    <w:bookmarkEnd w:id="20"/>
    <w:p w:rsidR="00FC426D" w:rsidRPr="002D47DF" w:rsidRDefault="00FC426D" w:rsidP="00D3663F">
      <w:pPr>
        <w:spacing w:after="0" w:line="276" w:lineRule="auto"/>
        <w:jc w:val="both"/>
        <w:rPr>
          <w:rFonts w:ascii="Times New Roman" w:hAnsi="Times New Roman"/>
          <w:sz w:val="24"/>
          <w:szCs w:val="24"/>
        </w:rPr>
      </w:pPr>
    </w:p>
    <w:p w:rsidR="00FC426D" w:rsidRPr="002D47DF" w:rsidRDefault="00FC426D" w:rsidP="00970963">
      <w:pPr>
        <w:spacing w:after="240" w:line="276" w:lineRule="auto"/>
        <w:jc w:val="both"/>
        <w:rPr>
          <w:rFonts w:ascii="Times New Roman" w:hAnsi="Times New Roman"/>
          <w:sz w:val="24"/>
          <w:szCs w:val="24"/>
        </w:rPr>
      </w:pPr>
      <w:r w:rsidRPr="002D47DF">
        <w:rPr>
          <w:rFonts w:ascii="Times New Roman" w:hAnsi="Times New Roman"/>
          <w:sz w:val="24"/>
          <w:szCs w:val="24"/>
        </w:rPr>
        <w:t>Objektivat kryesorë për zhvillimin e kapaciteteve në periudhën afatgjatë:</w:t>
      </w:r>
    </w:p>
    <w:p w:rsidR="00FC426D" w:rsidRPr="00DA6A1D" w:rsidRDefault="00E77329" w:rsidP="00DA6A1D">
      <w:pPr>
        <w:pStyle w:val="ListParagraph"/>
        <w:numPr>
          <w:ilvl w:val="0"/>
          <w:numId w:val="66"/>
        </w:numPr>
        <w:spacing w:after="0" w:line="276" w:lineRule="auto"/>
        <w:ind w:left="720"/>
        <w:jc w:val="both"/>
        <w:rPr>
          <w:rFonts w:ascii="Times New Roman" w:hAnsi="Times New Roman"/>
          <w:sz w:val="24"/>
          <w:szCs w:val="24"/>
        </w:rPr>
      </w:pPr>
      <w:r>
        <w:rPr>
          <w:rFonts w:ascii="Times New Roman" w:hAnsi="Times New Roman"/>
          <w:sz w:val="24"/>
          <w:szCs w:val="24"/>
        </w:rPr>
        <w:t>k</w:t>
      </w:r>
      <w:r w:rsidR="00FC426D" w:rsidRPr="00DA6A1D">
        <w:rPr>
          <w:rFonts w:ascii="Times New Roman" w:hAnsi="Times New Roman"/>
          <w:sz w:val="24"/>
          <w:szCs w:val="24"/>
        </w:rPr>
        <w:t>onsolidimi i kapaciteteve të luftimit të FT</w:t>
      </w:r>
      <w:r>
        <w:rPr>
          <w:rFonts w:ascii="Times New Roman" w:hAnsi="Times New Roman"/>
          <w:sz w:val="24"/>
          <w:szCs w:val="24"/>
        </w:rPr>
        <w:t>-në</w:t>
      </w:r>
      <w:r w:rsidR="00FC426D" w:rsidRPr="00DA6A1D">
        <w:rPr>
          <w:rFonts w:ascii="Times New Roman" w:hAnsi="Times New Roman"/>
          <w:sz w:val="24"/>
          <w:szCs w:val="24"/>
        </w:rPr>
        <w:t>, FD</w:t>
      </w:r>
      <w:r>
        <w:rPr>
          <w:rFonts w:ascii="Times New Roman" w:hAnsi="Times New Roman"/>
          <w:sz w:val="24"/>
          <w:szCs w:val="24"/>
        </w:rPr>
        <w:t>-në</w:t>
      </w:r>
      <w:r w:rsidR="00FC426D" w:rsidRPr="00DA6A1D">
        <w:rPr>
          <w:rFonts w:ascii="Times New Roman" w:hAnsi="Times New Roman"/>
          <w:sz w:val="24"/>
          <w:szCs w:val="24"/>
        </w:rPr>
        <w:t xml:space="preserve"> dhe FAj;</w:t>
      </w:r>
    </w:p>
    <w:p w:rsidR="00FC426D" w:rsidRPr="00DA6A1D" w:rsidRDefault="00E77329" w:rsidP="00DA6A1D">
      <w:pPr>
        <w:pStyle w:val="ListParagraph"/>
        <w:numPr>
          <w:ilvl w:val="0"/>
          <w:numId w:val="66"/>
        </w:numPr>
        <w:spacing w:after="0" w:line="276" w:lineRule="auto"/>
        <w:ind w:left="720"/>
        <w:jc w:val="both"/>
        <w:rPr>
          <w:rFonts w:ascii="Times New Roman" w:hAnsi="Times New Roman"/>
          <w:sz w:val="24"/>
          <w:szCs w:val="24"/>
        </w:rPr>
      </w:pPr>
      <w:r>
        <w:rPr>
          <w:rFonts w:ascii="Times New Roman" w:hAnsi="Times New Roman"/>
          <w:sz w:val="24"/>
          <w:szCs w:val="24"/>
        </w:rPr>
        <w:lastRenderedPageBreak/>
        <w:t>k</w:t>
      </w:r>
      <w:r w:rsidR="00FC426D" w:rsidRPr="00DA6A1D">
        <w:rPr>
          <w:rFonts w:ascii="Times New Roman" w:hAnsi="Times New Roman"/>
          <w:sz w:val="24"/>
          <w:szCs w:val="24"/>
        </w:rPr>
        <w:t xml:space="preserve">onsolidimi i kapaciteteve për mbështetjen e luftimit dhe mbështetjen me shërbime të luftimit për forcat kryesore; </w:t>
      </w:r>
    </w:p>
    <w:p w:rsidR="00FC426D" w:rsidRPr="00DA6A1D" w:rsidRDefault="00E77329" w:rsidP="00DA6A1D">
      <w:pPr>
        <w:pStyle w:val="ListParagraph"/>
        <w:numPr>
          <w:ilvl w:val="0"/>
          <w:numId w:val="66"/>
        </w:numPr>
        <w:spacing w:after="0" w:line="276" w:lineRule="auto"/>
        <w:ind w:left="720"/>
        <w:jc w:val="both"/>
        <w:rPr>
          <w:rFonts w:ascii="Times New Roman" w:hAnsi="Times New Roman"/>
          <w:sz w:val="24"/>
          <w:szCs w:val="24"/>
        </w:rPr>
      </w:pPr>
      <w:r>
        <w:rPr>
          <w:rFonts w:ascii="Times New Roman" w:hAnsi="Times New Roman"/>
          <w:sz w:val="24"/>
          <w:szCs w:val="24"/>
        </w:rPr>
        <w:t>a</w:t>
      </w:r>
      <w:r w:rsidR="00FC426D" w:rsidRPr="00DA6A1D">
        <w:rPr>
          <w:rFonts w:ascii="Times New Roman" w:hAnsi="Times New Roman"/>
          <w:sz w:val="24"/>
          <w:szCs w:val="24"/>
        </w:rPr>
        <w:t>rritja e kapaciteteve të plota për mbështetje me zjarr të forcave të luftimit;</w:t>
      </w:r>
    </w:p>
    <w:p w:rsidR="00FC426D" w:rsidRPr="00DA6A1D" w:rsidRDefault="00E77329" w:rsidP="00DA6A1D">
      <w:pPr>
        <w:pStyle w:val="ListParagraph"/>
        <w:numPr>
          <w:ilvl w:val="0"/>
          <w:numId w:val="66"/>
        </w:numPr>
        <w:spacing w:after="0" w:line="276" w:lineRule="auto"/>
        <w:ind w:left="720"/>
        <w:jc w:val="both"/>
        <w:rPr>
          <w:rFonts w:ascii="Times New Roman" w:hAnsi="Times New Roman"/>
          <w:sz w:val="24"/>
          <w:szCs w:val="24"/>
        </w:rPr>
      </w:pPr>
      <w:r>
        <w:rPr>
          <w:rFonts w:ascii="Times New Roman" w:hAnsi="Times New Roman"/>
          <w:sz w:val="24"/>
          <w:szCs w:val="24"/>
        </w:rPr>
        <w:t>r</w:t>
      </w:r>
      <w:r w:rsidR="00FC426D" w:rsidRPr="00DA6A1D">
        <w:rPr>
          <w:rFonts w:ascii="Times New Roman" w:hAnsi="Times New Roman"/>
          <w:sz w:val="24"/>
          <w:szCs w:val="24"/>
        </w:rPr>
        <w:t>ritja e kapaciteteve për transportin e mesëm ajror;</w:t>
      </w:r>
    </w:p>
    <w:p w:rsidR="00FC426D" w:rsidRPr="00DA6A1D" w:rsidRDefault="00E77329" w:rsidP="00DA6A1D">
      <w:pPr>
        <w:pStyle w:val="ListParagraph"/>
        <w:numPr>
          <w:ilvl w:val="0"/>
          <w:numId w:val="66"/>
        </w:numPr>
        <w:spacing w:after="0" w:line="276" w:lineRule="auto"/>
        <w:ind w:left="720"/>
        <w:jc w:val="both"/>
        <w:rPr>
          <w:rFonts w:ascii="Times New Roman" w:hAnsi="Times New Roman"/>
          <w:sz w:val="24"/>
          <w:szCs w:val="24"/>
        </w:rPr>
      </w:pPr>
      <w:r>
        <w:rPr>
          <w:rFonts w:ascii="Times New Roman" w:hAnsi="Times New Roman"/>
          <w:sz w:val="24"/>
          <w:szCs w:val="24"/>
        </w:rPr>
        <w:t>k</w:t>
      </w:r>
      <w:r w:rsidR="00FC426D" w:rsidRPr="00DA6A1D">
        <w:rPr>
          <w:rFonts w:ascii="Times New Roman" w:hAnsi="Times New Roman"/>
          <w:sz w:val="24"/>
          <w:szCs w:val="24"/>
        </w:rPr>
        <w:t>onsolidimi i kapaciteteve të mbrojtjes ajrore;</w:t>
      </w:r>
    </w:p>
    <w:p w:rsidR="00FC426D" w:rsidRPr="00DA6A1D" w:rsidRDefault="00E77329" w:rsidP="00DA6A1D">
      <w:pPr>
        <w:pStyle w:val="ListParagraph"/>
        <w:numPr>
          <w:ilvl w:val="0"/>
          <w:numId w:val="66"/>
        </w:numPr>
        <w:spacing w:after="0" w:line="276" w:lineRule="auto"/>
        <w:ind w:left="720"/>
        <w:jc w:val="both"/>
        <w:rPr>
          <w:rFonts w:ascii="Times New Roman" w:hAnsi="Times New Roman"/>
          <w:sz w:val="24"/>
          <w:szCs w:val="24"/>
        </w:rPr>
      </w:pPr>
      <w:r>
        <w:rPr>
          <w:rFonts w:ascii="Times New Roman" w:hAnsi="Times New Roman"/>
          <w:sz w:val="24"/>
          <w:szCs w:val="24"/>
        </w:rPr>
        <w:t>r</w:t>
      </w:r>
      <w:r w:rsidR="00FC426D" w:rsidRPr="00DA6A1D">
        <w:rPr>
          <w:rFonts w:ascii="Times New Roman" w:hAnsi="Times New Roman"/>
          <w:sz w:val="24"/>
          <w:szCs w:val="24"/>
        </w:rPr>
        <w:t xml:space="preserve">ritja e kapaciteteve për zbatimin e detyrave të ligjshmërisë në det; </w:t>
      </w:r>
    </w:p>
    <w:p w:rsidR="00FC426D" w:rsidRPr="00DA6A1D" w:rsidRDefault="00E77329" w:rsidP="00DA6A1D">
      <w:pPr>
        <w:pStyle w:val="ListParagraph"/>
        <w:numPr>
          <w:ilvl w:val="0"/>
          <w:numId w:val="66"/>
        </w:numPr>
        <w:spacing w:after="0" w:line="276" w:lineRule="auto"/>
        <w:ind w:left="720"/>
        <w:jc w:val="both"/>
        <w:rPr>
          <w:rFonts w:ascii="Times New Roman" w:hAnsi="Times New Roman"/>
          <w:sz w:val="24"/>
          <w:szCs w:val="24"/>
        </w:rPr>
      </w:pPr>
      <w:r>
        <w:rPr>
          <w:rFonts w:ascii="Times New Roman" w:hAnsi="Times New Roman"/>
          <w:sz w:val="24"/>
          <w:szCs w:val="24"/>
        </w:rPr>
        <w:t>s</w:t>
      </w:r>
      <w:r w:rsidR="00FC426D" w:rsidRPr="00DA6A1D">
        <w:rPr>
          <w:rFonts w:ascii="Times New Roman" w:hAnsi="Times New Roman"/>
          <w:sz w:val="24"/>
          <w:szCs w:val="24"/>
        </w:rPr>
        <w:t>igurimi i kapaciteteve për operacionet e sigurisë s</w:t>
      </w:r>
      <w:r w:rsidR="004543C9">
        <w:rPr>
          <w:rFonts w:ascii="Times New Roman" w:hAnsi="Times New Roman"/>
          <w:sz w:val="24"/>
          <w:szCs w:val="24"/>
        </w:rPr>
        <w:t>ë lundrimit në hapësirën detare</w:t>
      </w:r>
      <w:r w:rsidR="00FC426D" w:rsidRPr="00DA6A1D">
        <w:rPr>
          <w:rFonts w:ascii="Times New Roman" w:hAnsi="Times New Roman"/>
          <w:sz w:val="24"/>
          <w:szCs w:val="24"/>
        </w:rPr>
        <w:t xml:space="preserve"> të </w:t>
      </w:r>
      <w:r w:rsidRPr="00CE5119">
        <w:rPr>
          <w:rFonts w:ascii="Times New Roman" w:hAnsi="Times New Roman"/>
          <w:sz w:val="24"/>
          <w:szCs w:val="24"/>
        </w:rPr>
        <w:t>Republikës së Shqipërisë</w:t>
      </w:r>
      <w:r w:rsidR="00FC426D" w:rsidRPr="00E77329">
        <w:rPr>
          <w:rFonts w:ascii="Times New Roman" w:hAnsi="Times New Roman"/>
          <w:color w:val="000000" w:themeColor="text1"/>
          <w:sz w:val="24"/>
          <w:szCs w:val="24"/>
        </w:rPr>
        <w:t>;</w:t>
      </w:r>
      <w:r w:rsidR="00FC426D" w:rsidRPr="00206329">
        <w:rPr>
          <w:rFonts w:ascii="Times New Roman" w:hAnsi="Times New Roman"/>
          <w:color w:val="FF0000"/>
          <w:sz w:val="24"/>
          <w:szCs w:val="24"/>
        </w:rPr>
        <w:t xml:space="preserve"> </w:t>
      </w:r>
    </w:p>
    <w:p w:rsidR="00FC426D" w:rsidRPr="00DA6A1D" w:rsidRDefault="004543C9" w:rsidP="00DA6A1D">
      <w:pPr>
        <w:pStyle w:val="ListParagraph"/>
        <w:numPr>
          <w:ilvl w:val="0"/>
          <w:numId w:val="66"/>
        </w:numPr>
        <w:spacing w:after="0" w:line="276" w:lineRule="auto"/>
        <w:ind w:left="720"/>
        <w:jc w:val="both"/>
        <w:rPr>
          <w:rFonts w:ascii="Times New Roman" w:hAnsi="Times New Roman"/>
          <w:sz w:val="24"/>
          <w:szCs w:val="24"/>
        </w:rPr>
      </w:pPr>
      <w:r>
        <w:rPr>
          <w:rFonts w:ascii="Times New Roman" w:hAnsi="Times New Roman"/>
          <w:sz w:val="24"/>
          <w:szCs w:val="24"/>
        </w:rPr>
        <w:t>r</w:t>
      </w:r>
      <w:r w:rsidR="00FC426D" w:rsidRPr="00DA6A1D">
        <w:rPr>
          <w:rFonts w:ascii="Times New Roman" w:hAnsi="Times New Roman"/>
          <w:sz w:val="24"/>
          <w:szCs w:val="24"/>
        </w:rPr>
        <w:t>ritja e kapaciteteve për vëzhgimin e hapësirës detare dhe ajrore (SIVHD, SIVHA);</w:t>
      </w:r>
    </w:p>
    <w:p w:rsidR="00FC426D" w:rsidRPr="00DA6A1D" w:rsidRDefault="004543C9" w:rsidP="00DA6A1D">
      <w:pPr>
        <w:pStyle w:val="ListParagraph"/>
        <w:numPr>
          <w:ilvl w:val="0"/>
          <w:numId w:val="66"/>
        </w:numPr>
        <w:spacing w:after="0" w:line="276" w:lineRule="auto"/>
        <w:ind w:left="720"/>
        <w:jc w:val="both"/>
        <w:rPr>
          <w:rFonts w:ascii="Times New Roman" w:hAnsi="Times New Roman"/>
          <w:sz w:val="24"/>
          <w:szCs w:val="24"/>
        </w:rPr>
      </w:pPr>
      <w:r>
        <w:rPr>
          <w:rFonts w:ascii="Times New Roman" w:hAnsi="Times New Roman"/>
          <w:sz w:val="24"/>
          <w:szCs w:val="24"/>
        </w:rPr>
        <w:t>z</w:t>
      </w:r>
      <w:r w:rsidR="00FC426D" w:rsidRPr="00DA6A1D">
        <w:rPr>
          <w:rFonts w:ascii="Times New Roman" w:hAnsi="Times New Roman"/>
          <w:sz w:val="24"/>
          <w:szCs w:val="24"/>
        </w:rPr>
        <w:t xml:space="preserve">hvillimi  i kapaciteteve për mbrojtjen bregdetare; </w:t>
      </w:r>
    </w:p>
    <w:p w:rsidR="00FC426D" w:rsidRPr="00DA6A1D" w:rsidRDefault="004543C9" w:rsidP="00DA6A1D">
      <w:pPr>
        <w:pStyle w:val="ListParagraph"/>
        <w:numPr>
          <w:ilvl w:val="0"/>
          <w:numId w:val="66"/>
        </w:numPr>
        <w:spacing w:after="0" w:line="276" w:lineRule="auto"/>
        <w:ind w:left="720"/>
        <w:jc w:val="both"/>
        <w:rPr>
          <w:rFonts w:ascii="Times New Roman" w:hAnsi="Times New Roman"/>
          <w:sz w:val="24"/>
          <w:szCs w:val="24"/>
        </w:rPr>
      </w:pPr>
      <w:r>
        <w:rPr>
          <w:rFonts w:ascii="Times New Roman" w:hAnsi="Times New Roman"/>
          <w:sz w:val="24"/>
          <w:szCs w:val="24"/>
        </w:rPr>
        <w:t>k</w:t>
      </w:r>
      <w:r w:rsidR="00FC426D" w:rsidRPr="00DA6A1D">
        <w:rPr>
          <w:rFonts w:ascii="Times New Roman" w:hAnsi="Times New Roman"/>
          <w:sz w:val="24"/>
          <w:szCs w:val="24"/>
        </w:rPr>
        <w:t xml:space="preserve">rijimi i kapaciteteve për shkëmbimin e pamjes operacionale të përbashkët dhe informacionit me Aleancën; </w:t>
      </w:r>
    </w:p>
    <w:p w:rsidR="00FC426D" w:rsidRPr="00DA6A1D" w:rsidRDefault="004543C9" w:rsidP="00DA6A1D">
      <w:pPr>
        <w:pStyle w:val="ListParagraph"/>
        <w:numPr>
          <w:ilvl w:val="0"/>
          <w:numId w:val="66"/>
        </w:numPr>
        <w:spacing w:after="0" w:line="276" w:lineRule="auto"/>
        <w:ind w:left="720"/>
        <w:jc w:val="both"/>
        <w:rPr>
          <w:rFonts w:ascii="Times New Roman" w:hAnsi="Times New Roman"/>
          <w:sz w:val="24"/>
          <w:szCs w:val="24"/>
        </w:rPr>
      </w:pPr>
      <w:r>
        <w:rPr>
          <w:rFonts w:ascii="Times New Roman" w:hAnsi="Times New Roman"/>
          <w:sz w:val="24"/>
          <w:szCs w:val="24"/>
        </w:rPr>
        <w:t>k</w:t>
      </w:r>
      <w:r w:rsidR="00FC426D" w:rsidRPr="00DA6A1D">
        <w:rPr>
          <w:rFonts w:ascii="Times New Roman" w:hAnsi="Times New Roman"/>
          <w:sz w:val="24"/>
          <w:szCs w:val="24"/>
        </w:rPr>
        <w:t>rijimi i kapacitetev</w:t>
      </w:r>
      <w:r>
        <w:rPr>
          <w:rFonts w:ascii="Times New Roman" w:hAnsi="Times New Roman"/>
          <w:sz w:val="24"/>
          <w:szCs w:val="24"/>
        </w:rPr>
        <w:t>e të plota për mbrojtjen kundër</w:t>
      </w:r>
      <w:r w:rsidR="00FC426D" w:rsidRPr="00DA6A1D">
        <w:rPr>
          <w:rFonts w:ascii="Times New Roman" w:hAnsi="Times New Roman"/>
          <w:sz w:val="24"/>
          <w:szCs w:val="24"/>
        </w:rPr>
        <w:t xml:space="preserve">tanke; </w:t>
      </w:r>
    </w:p>
    <w:p w:rsidR="00FC426D" w:rsidRPr="00DA6A1D" w:rsidRDefault="004543C9" w:rsidP="00DA6A1D">
      <w:pPr>
        <w:pStyle w:val="ListParagraph"/>
        <w:numPr>
          <w:ilvl w:val="0"/>
          <w:numId w:val="66"/>
        </w:numPr>
        <w:spacing w:after="0" w:line="276" w:lineRule="auto"/>
        <w:ind w:left="720"/>
        <w:jc w:val="both"/>
        <w:rPr>
          <w:rFonts w:ascii="Times New Roman" w:hAnsi="Times New Roman"/>
          <w:sz w:val="24"/>
          <w:szCs w:val="24"/>
        </w:rPr>
      </w:pPr>
      <w:r>
        <w:rPr>
          <w:rFonts w:ascii="Times New Roman" w:hAnsi="Times New Roman"/>
          <w:sz w:val="24"/>
          <w:szCs w:val="24"/>
        </w:rPr>
        <w:t>z</w:t>
      </w:r>
      <w:r w:rsidR="00FC426D" w:rsidRPr="00DA6A1D">
        <w:rPr>
          <w:rFonts w:ascii="Times New Roman" w:hAnsi="Times New Roman"/>
          <w:sz w:val="24"/>
          <w:szCs w:val="24"/>
        </w:rPr>
        <w:t>hvillimi i kapaciteteve për mbështetjen mjekësore ROLE 4;</w:t>
      </w:r>
    </w:p>
    <w:p w:rsidR="00FC426D" w:rsidRPr="00DA6A1D" w:rsidRDefault="004543C9" w:rsidP="00DA6A1D">
      <w:pPr>
        <w:pStyle w:val="ListParagraph"/>
        <w:numPr>
          <w:ilvl w:val="0"/>
          <w:numId w:val="66"/>
        </w:numPr>
        <w:spacing w:after="0" w:line="276" w:lineRule="auto"/>
        <w:ind w:left="720"/>
        <w:jc w:val="both"/>
        <w:rPr>
          <w:rFonts w:ascii="Times New Roman" w:hAnsi="Times New Roman"/>
          <w:sz w:val="24"/>
          <w:szCs w:val="24"/>
        </w:rPr>
      </w:pPr>
      <w:r>
        <w:rPr>
          <w:rFonts w:ascii="Times New Roman" w:hAnsi="Times New Roman"/>
          <w:sz w:val="24"/>
          <w:szCs w:val="24"/>
        </w:rPr>
        <w:t>p</w:t>
      </w:r>
      <w:r w:rsidR="00FC426D" w:rsidRPr="00DA6A1D">
        <w:rPr>
          <w:rFonts w:ascii="Times New Roman" w:hAnsi="Times New Roman"/>
          <w:sz w:val="24"/>
          <w:szCs w:val="24"/>
        </w:rPr>
        <w:t>ërmirësimi i kapaciteteve të mirëmbajtjes së mjeteve tokësore, detare dhe ajrore.</w:t>
      </w:r>
    </w:p>
    <w:p w:rsidR="00FC426D" w:rsidRPr="008505D2" w:rsidRDefault="00FC426D" w:rsidP="00103A44">
      <w:pPr>
        <w:pStyle w:val="Heading3"/>
        <w:spacing w:line="276" w:lineRule="auto"/>
        <w:jc w:val="both"/>
        <w:rPr>
          <w:rFonts w:ascii="Times New Roman" w:hAnsi="Times New Roman"/>
          <w:b w:val="0"/>
          <w:sz w:val="24"/>
          <w:szCs w:val="24"/>
        </w:rPr>
      </w:pPr>
      <w:bookmarkStart w:id="21" w:name="_Toc163130552"/>
      <w:r w:rsidRPr="002E3EA3">
        <w:rPr>
          <w:rFonts w:ascii="Times New Roman" w:hAnsi="Times New Roman"/>
          <w:b w:val="0"/>
          <w:sz w:val="24"/>
          <w:szCs w:val="24"/>
        </w:rPr>
        <w:t>4.2.4</w:t>
      </w:r>
      <w:r w:rsidR="00847F6C" w:rsidRPr="008505D2">
        <w:rPr>
          <w:rFonts w:ascii="Times New Roman" w:hAnsi="Times New Roman"/>
          <w:b w:val="0"/>
          <w:sz w:val="24"/>
          <w:szCs w:val="24"/>
        </w:rPr>
        <w:t>.</w:t>
      </w:r>
      <w:r w:rsidRPr="008505D2">
        <w:rPr>
          <w:rFonts w:ascii="Times New Roman" w:hAnsi="Times New Roman"/>
          <w:b w:val="0"/>
          <w:sz w:val="24"/>
          <w:szCs w:val="24"/>
        </w:rPr>
        <w:t xml:space="preserve"> Projektet e zhvillimit të infrastrukturës ushtarake</w:t>
      </w:r>
      <w:r w:rsidR="004543C9" w:rsidRPr="008505D2">
        <w:rPr>
          <w:rFonts w:ascii="Times New Roman" w:hAnsi="Times New Roman"/>
          <w:b w:val="0"/>
          <w:sz w:val="24"/>
          <w:szCs w:val="24"/>
        </w:rPr>
        <w:t>.</w:t>
      </w:r>
      <w:bookmarkEnd w:id="21"/>
    </w:p>
    <w:p w:rsidR="00FC426D" w:rsidRDefault="00FC426D" w:rsidP="00D3663F">
      <w:pPr>
        <w:spacing w:after="0" w:line="276" w:lineRule="auto"/>
        <w:jc w:val="both"/>
        <w:rPr>
          <w:rFonts w:ascii="Times New Roman" w:hAnsi="Times New Roman"/>
          <w:sz w:val="24"/>
          <w:szCs w:val="24"/>
        </w:rPr>
      </w:pPr>
      <w:r w:rsidRPr="008505D2">
        <w:rPr>
          <w:rFonts w:ascii="Times New Roman" w:hAnsi="Times New Roman"/>
          <w:sz w:val="24"/>
          <w:szCs w:val="24"/>
        </w:rPr>
        <w:t>Fatkeqësitë natyrore</w:t>
      </w:r>
      <w:r w:rsidR="008505D2" w:rsidRPr="008505D2">
        <w:rPr>
          <w:rFonts w:ascii="Times New Roman" w:hAnsi="Times New Roman"/>
          <w:sz w:val="24"/>
          <w:szCs w:val="24"/>
        </w:rPr>
        <w:t>,</w:t>
      </w:r>
      <w:r w:rsidRPr="008505D2">
        <w:rPr>
          <w:rFonts w:ascii="Times New Roman" w:hAnsi="Times New Roman"/>
          <w:sz w:val="24"/>
          <w:szCs w:val="24"/>
        </w:rPr>
        <w:t xml:space="preserve"> siç ishte rasti i tërmetit të vitit 2019</w:t>
      </w:r>
      <w:r w:rsidR="008505D2" w:rsidRPr="008505D2">
        <w:rPr>
          <w:rFonts w:ascii="Times New Roman" w:hAnsi="Times New Roman"/>
          <w:sz w:val="24"/>
          <w:szCs w:val="24"/>
        </w:rPr>
        <w:t>,</w:t>
      </w:r>
      <w:r w:rsidRPr="008505D2">
        <w:rPr>
          <w:rFonts w:ascii="Times New Roman" w:hAnsi="Times New Roman"/>
          <w:sz w:val="24"/>
          <w:szCs w:val="24"/>
        </w:rPr>
        <w:t xml:space="preserve"> dhe amortizimi i instalimeve ushtarake, bëjnë </w:t>
      </w:r>
      <w:r>
        <w:rPr>
          <w:rFonts w:ascii="Times New Roman" w:hAnsi="Times New Roman"/>
          <w:sz w:val="24"/>
          <w:szCs w:val="24"/>
        </w:rPr>
        <w:t xml:space="preserve">të </w:t>
      </w:r>
      <w:r w:rsidRPr="002E3EA3">
        <w:rPr>
          <w:rFonts w:ascii="Times New Roman" w:hAnsi="Times New Roman"/>
          <w:sz w:val="24"/>
          <w:szCs w:val="24"/>
        </w:rPr>
        <w:t xml:space="preserve"> domosdoshm</w:t>
      </w:r>
      <w:r>
        <w:rPr>
          <w:rFonts w:ascii="Times New Roman" w:hAnsi="Times New Roman"/>
          <w:sz w:val="24"/>
          <w:szCs w:val="24"/>
        </w:rPr>
        <w:t>e</w:t>
      </w:r>
      <w:r w:rsidRPr="002E3EA3">
        <w:rPr>
          <w:rFonts w:ascii="Times New Roman" w:hAnsi="Times New Roman"/>
          <w:sz w:val="24"/>
          <w:szCs w:val="24"/>
        </w:rPr>
        <w:t xml:space="preserve"> investime</w:t>
      </w:r>
      <w:r>
        <w:rPr>
          <w:rFonts w:ascii="Times New Roman" w:hAnsi="Times New Roman"/>
          <w:sz w:val="24"/>
          <w:szCs w:val="24"/>
        </w:rPr>
        <w:t>t</w:t>
      </w:r>
      <w:r w:rsidRPr="002E3EA3">
        <w:rPr>
          <w:rFonts w:ascii="Times New Roman" w:hAnsi="Times New Roman"/>
          <w:sz w:val="24"/>
          <w:szCs w:val="24"/>
        </w:rPr>
        <w:t xml:space="preserve"> në infrastrukturë</w:t>
      </w:r>
      <w:r>
        <w:rPr>
          <w:rFonts w:ascii="Times New Roman" w:hAnsi="Times New Roman"/>
          <w:sz w:val="24"/>
          <w:szCs w:val="24"/>
        </w:rPr>
        <w:t xml:space="preserve"> për p</w:t>
      </w:r>
      <w:r w:rsidRPr="002E3EA3">
        <w:rPr>
          <w:rFonts w:ascii="Times New Roman" w:hAnsi="Times New Roman"/>
          <w:sz w:val="24"/>
          <w:szCs w:val="24"/>
        </w:rPr>
        <w:t>ërmirësimi</w:t>
      </w:r>
      <w:r>
        <w:rPr>
          <w:rFonts w:ascii="Times New Roman" w:hAnsi="Times New Roman"/>
          <w:sz w:val="24"/>
          <w:szCs w:val="24"/>
        </w:rPr>
        <w:t>n e</w:t>
      </w:r>
      <w:r w:rsidRPr="002E3EA3">
        <w:rPr>
          <w:rFonts w:ascii="Times New Roman" w:hAnsi="Times New Roman"/>
          <w:sz w:val="24"/>
          <w:szCs w:val="24"/>
        </w:rPr>
        <w:t xml:space="preserve"> kushteve të punës, jetesës</w:t>
      </w:r>
      <w:r>
        <w:rPr>
          <w:rFonts w:ascii="Times New Roman" w:hAnsi="Times New Roman"/>
          <w:sz w:val="24"/>
          <w:szCs w:val="24"/>
        </w:rPr>
        <w:t>,</w:t>
      </w:r>
      <w:r w:rsidRPr="002E3EA3">
        <w:rPr>
          <w:rFonts w:ascii="Times New Roman" w:hAnsi="Times New Roman"/>
          <w:sz w:val="24"/>
          <w:szCs w:val="24"/>
        </w:rPr>
        <w:t xml:space="preserve"> akomod</w:t>
      </w:r>
      <w:r>
        <w:rPr>
          <w:rFonts w:ascii="Times New Roman" w:hAnsi="Times New Roman"/>
          <w:sz w:val="24"/>
          <w:szCs w:val="24"/>
        </w:rPr>
        <w:t xml:space="preserve">imit, edukimit </w:t>
      </w:r>
      <w:r w:rsidRPr="002E3EA3">
        <w:rPr>
          <w:rFonts w:ascii="Times New Roman" w:hAnsi="Times New Roman"/>
          <w:sz w:val="24"/>
          <w:szCs w:val="24"/>
        </w:rPr>
        <w:t>dhe stërvit</w:t>
      </w:r>
      <w:r>
        <w:rPr>
          <w:rFonts w:ascii="Times New Roman" w:hAnsi="Times New Roman"/>
          <w:sz w:val="24"/>
          <w:szCs w:val="24"/>
        </w:rPr>
        <w:t>jes</w:t>
      </w:r>
      <w:r w:rsidRPr="002E3EA3">
        <w:rPr>
          <w:rFonts w:ascii="Times New Roman" w:hAnsi="Times New Roman"/>
          <w:sz w:val="24"/>
          <w:szCs w:val="24"/>
        </w:rPr>
        <w:t xml:space="preserve"> së personelit</w:t>
      </w:r>
      <w:r>
        <w:rPr>
          <w:rFonts w:ascii="Times New Roman" w:hAnsi="Times New Roman"/>
          <w:sz w:val="24"/>
          <w:szCs w:val="24"/>
        </w:rPr>
        <w:t xml:space="preserve"> të FA</w:t>
      </w:r>
      <w:r w:rsidR="004543C9">
        <w:rPr>
          <w:rFonts w:ascii="Times New Roman" w:hAnsi="Times New Roman"/>
          <w:sz w:val="24"/>
          <w:szCs w:val="24"/>
        </w:rPr>
        <w:t>-së</w:t>
      </w:r>
      <w:r>
        <w:rPr>
          <w:rFonts w:ascii="Times New Roman" w:hAnsi="Times New Roman"/>
          <w:sz w:val="24"/>
          <w:szCs w:val="24"/>
        </w:rPr>
        <w:t xml:space="preserve">. </w:t>
      </w:r>
    </w:p>
    <w:p w:rsidR="00FC426D" w:rsidRPr="002E3EA3" w:rsidRDefault="00FC426D" w:rsidP="00D3663F">
      <w:pPr>
        <w:spacing w:after="0" w:line="276" w:lineRule="auto"/>
        <w:jc w:val="both"/>
        <w:rPr>
          <w:rFonts w:ascii="Times New Roman" w:hAnsi="Times New Roman"/>
          <w:sz w:val="24"/>
          <w:szCs w:val="24"/>
        </w:rPr>
      </w:pPr>
      <w:r>
        <w:rPr>
          <w:rFonts w:ascii="Times New Roman" w:hAnsi="Times New Roman"/>
          <w:sz w:val="24"/>
          <w:szCs w:val="24"/>
        </w:rPr>
        <w:t xml:space="preserve">Gjithashtu, </w:t>
      </w:r>
      <w:r w:rsidRPr="002E3EA3">
        <w:rPr>
          <w:rFonts w:ascii="Times New Roman" w:hAnsi="Times New Roman"/>
          <w:sz w:val="24"/>
          <w:szCs w:val="24"/>
        </w:rPr>
        <w:t>për këtë periudhë</w:t>
      </w:r>
      <w:r>
        <w:rPr>
          <w:rFonts w:ascii="Times New Roman" w:hAnsi="Times New Roman"/>
          <w:sz w:val="24"/>
          <w:szCs w:val="24"/>
        </w:rPr>
        <w:t>,</w:t>
      </w:r>
      <w:r w:rsidRPr="002E3EA3">
        <w:rPr>
          <w:rFonts w:ascii="Times New Roman" w:hAnsi="Times New Roman"/>
          <w:sz w:val="24"/>
          <w:szCs w:val="24"/>
        </w:rPr>
        <w:t xml:space="preserve"> përparësi</w:t>
      </w:r>
      <w:r>
        <w:rPr>
          <w:rFonts w:ascii="Times New Roman" w:hAnsi="Times New Roman"/>
          <w:sz w:val="24"/>
          <w:szCs w:val="24"/>
        </w:rPr>
        <w:t xml:space="preserve"> </w:t>
      </w:r>
      <w:r w:rsidRPr="002E3EA3">
        <w:rPr>
          <w:rFonts w:ascii="Times New Roman" w:hAnsi="Times New Roman"/>
          <w:sz w:val="24"/>
          <w:szCs w:val="24"/>
        </w:rPr>
        <w:t>në mbështetje me buxhet</w:t>
      </w:r>
      <w:r>
        <w:rPr>
          <w:rFonts w:ascii="Times New Roman" w:hAnsi="Times New Roman"/>
          <w:sz w:val="24"/>
          <w:szCs w:val="24"/>
        </w:rPr>
        <w:t>in</w:t>
      </w:r>
      <w:r w:rsidRPr="002E3EA3">
        <w:rPr>
          <w:rFonts w:ascii="Times New Roman" w:hAnsi="Times New Roman"/>
          <w:sz w:val="24"/>
          <w:szCs w:val="24"/>
        </w:rPr>
        <w:t xml:space="preserve"> e nevojsh</w:t>
      </w:r>
      <w:r>
        <w:rPr>
          <w:rFonts w:ascii="Times New Roman" w:hAnsi="Times New Roman"/>
          <w:sz w:val="24"/>
          <w:szCs w:val="24"/>
        </w:rPr>
        <w:t>ë</w:t>
      </w:r>
      <w:r w:rsidRPr="002E3EA3">
        <w:rPr>
          <w:rFonts w:ascii="Times New Roman" w:hAnsi="Times New Roman"/>
          <w:sz w:val="24"/>
          <w:szCs w:val="24"/>
        </w:rPr>
        <w:t xml:space="preserve">m </w:t>
      </w:r>
      <w:r>
        <w:rPr>
          <w:rFonts w:ascii="Times New Roman" w:hAnsi="Times New Roman"/>
          <w:sz w:val="24"/>
          <w:szCs w:val="24"/>
        </w:rPr>
        <w:t xml:space="preserve">do të marrin edhe investimet për </w:t>
      </w:r>
      <w:r w:rsidRPr="002E3EA3">
        <w:rPr>
          <w:rFonts w:ascii="Times New Roman" w:hAnsi="Times New Roman"/>
          <w:sz w:val="24"/>
          <w:szCs w:val="24"/>
        </w:rPr>
        <w:t>rritj</w:t>
      </w:r>
      <w:r>
        <w:rPr>
          <w:rFonts w:ascii="Times New Roman" w:hAnsi="Times New Roman"/>
          <w:sz w:val="24"/>
          <w:szCs w:val="24"/>
        </w:rPr>
        <w:t xml:space="preserve">en </w:t>
      </w:r>
      <w:r w:rsidRPr="002E3EA3">
        <w:rPr>
          <w:rFonts w:ascii="Times New Roman" w:hAnsi="Times New Roman"/>
          <w:sz w:val="24"/>
          <w:szCs w:val="24"/>
        </w:rPr>
        <w:t xml:space="preserve">e nivelit të sigurisë </w:t>
      </w:r>
      <w:r w:rsidR="00C84A7E">
        <w:rPr>
          <w:rFonts w:ascii="Times New Roman" w:hAnsi="Times New Roman"/>
          <w:sz w:val="24"/>
          <w:szCs w:val="24"/>
        </w:rPr>
        <w:t>dhe</w:t>
      </w:r>
      <w:r w:rsidRPr="002E3EA3">
        <w:rPr>
          <w:rFonts w:ascii="Times New Roman" w:hAnsi="Times New Roman"/>
          <w:sz w:val="24"/>
          <w:szCs w:val="24"/>
        </w:rPr>
        <w:t xml:space="preserve"> ruajtje</w:t>
      </w:r>
      <w:r>
        <w:rPr>
          <w:rFonts w:ascii="Times New Roman" w:hAnsi="Times New Roman"/>
          <w:sz w:val="24"/>
          <w:szCs w:val="24"/>
        </w:rPr>
        <w:t>s së</w:t>
      </w:r>
      <w:r w:rsidRPr="002E3EA3">
        <w:rPr>
          <w:rFonts w:ascii="Times New Roman" w:hAnsi="Times New Roman"/>
          <w:sz w:val="24"/>
          <w:szCs w:val="24"/>
        </w:rPr>
        <w:t xml:space="preserve"> instalimeve</w:t>
      </w:r>
      <w:r>
        <w:rPr>
          <w:rFonts w:ascii="Times New Roman" w:hAnsi="Times New Roman"/>
          <w:sz w:val="24"/>
          <w:szCs w:val="24"/>
        </w:rPr>
        <w:t xml:space="preserve">, pajisjeve </w:t>
      </w:r>
      <w:r w:rsidRPr="002E3EA3">
        <w:rPr>
          <w:rFonts w:ascii="Times New Roman" w:hAnsi="Times New Roman"/>
          <w:sz w:val="24"/>
          <w:szCs w:val="24"/>
        </w:rPr>
        <w:t xml:space="preserve">dhe materialeve ushtarake. </w:t>
      </w:r>
    </w:p>
    <w:p w:rsidR="00FC426D" w:rsidRPr="002E3EA3" w:rsidRDefault="00FC426D" w:rsidP="00D3663F">
      <w:pPr>
        <w:spacing w:after="0" w:line="276" w:lineRule="auto"/>
        <w:jc w:val="both"/>
        <w:rPr>
          <w:rFonts w:ascii="Times New Roman" w:hAnsi="Times New Roman"/>
          <w:sz w:val="24"/>
          <w:szCs w:val="24"/>
        </w:rPr>
      </w:pPr>
      <w:r>
        <w:rPr>
          <w:rFonts w:ascii="Times New Roman" w:hAnsi="Times New Roman"/>
          <w:sz w:val="24"/>
          <w:szCs w:val="24"/>
        </w:rPr>
        <w:t>N</w:t>
      </w:r>
      <w:r w:rsidRPr="002E3EA3">
        <w:rPr>
          <w:rFonts w:ascii="Times New Roman" w:hAnsi="Times New Roman"/>
          <w:sz w:val="24"/>
          <w:szCs w:val="24"/>
        </w:rPr>
        <w:t>ë bazë të nevojave të FA</w:t>
      </w:r>
      <w:r w:rsidR="004543C9">
        <w:rPr>
          <w:rFonts w:ascii="Times New Roman" w:hAnsi="Times New Roman"/>
          <w:sz w:val="24"/>
          <w:szCs w:val="24"/>
        </w:rPr>
        <w:t>-së</w:t>
      </w:r>
      <w:r w:rsidRPr="002E3EA3">
        <w:rPr>
          <w:rFonts w:ascii="Times New Roman" w:hAnsi="Times New Roman"/>
          <w:sz w:val="24"/>
          <w:szCs w:val="24"/>
        </w:rPr>
        <w:t xml:space="preserve">, do të vlerësohet dhe </w:t>
      </w:r>
      <w:r w:rsidR="004543C9">
        <w:rPr>
          <w:rFonts w:ascii="Times New Roman" w:hAnsi="Times New Roman"/>
          <w:sz w:val="24"/>
          <w:szCs w:val="24"/>
        </w:rPr>
        <w:t xml:space="preserve">do të </w:t>
      </w:r>
      <w:r w:rsidRPr="002E3EA3">
        <w:rPr>
          <w:rFonts w:ascii="Times New Roman" w:hAnsi="Times New Roman"/>
          <w:sz w:val="24"/>
          <w:szCs w:val="24"/>
        </w:rPr>
        <w:t>rishikohet statusi aktual dhe zhvillimet e mundshme të industrisë ushtarake (uzinat dhe kantier</w:t>
      </w:r>
      <w:r w:rsidR="00206329">
        <w:rPr>
          <w:rFonts w:ascii="Times New Roman" w:hAnsi="Times New Roman"/>
          <w:sz w:val="24"/>
          <w:szCs w:val="24"/>
        </w:rPr>
        <w:t>e</w:t>
      </w:r>
      <w:r w:rsidRPr="002E3EA3">
        <w:rPr>
          <w:rFonts w:ascii="Times New Roman" w:hAnsi="Times New Roman"/>
          <w:sz w:val="24"/>
          <w:szCs w:val="24"/>
        </w:rPr>
        <w:t xml:space="preserve">t e riparimit), duke </w:t>
      </w:r>
      <w:r>
        <w:rPr>
          <w:rFonts w:ascii="Times New Roman" w:hAnsi="Times New Roman"/>
          <w:sz w:val="24"/>
          <w:szCs w:val="24"/>
        </w:rPr>
        <w:t>i</w:t>
      </w:r>
      <w:r w:rsidRPr="002E3EA3">
        <w:rPr>
          <w:rFonts w:ascii="Times New Roman" w:hAnsi="Times New Roman"/>
          <w:sz w:val="24"/>
          <w:szCs w:val="24"/>
        </w:rPr>
        <w:t xml:space="preserve"> transform</w:t>
      </w:r>
      <w:r>
        <w:rPr>
          <w:rFonts w:ascii="Times New Roman" w:hAnsi="Times New Roman"/>
          <w:sz w:val="24"/>
          <w:szCs w:val="24"/>
        </w:rPr>
        <w:t>uar</w:t>
      </w:r>
      <w:r w:rsidRPr="002E3EA3">
        <w:rPr>
          <w:rFonts w:ascii="Times New Roman" w:hAnsi="Times New Roman"/>
          <w:sz w:val="24"/>
          <w:szCs w:val="24"/>
        </w:rPr>
        <w:t xml:space="preserve"> për t`i bërë ato ef</w:t>
      </w:r>
      <w:r w:rsidR="00206329">
        <w:rPr>
          <w:rFonts w:ascii="Times New Roman" w:hAnsi="Times New Roman"/>
          <w:sz w:val="24"/>
          <w:szCs w:val="24"/>
        </w:rPr>
        <w:t>ici</w:t>
      </w:r>
      <w:r w:rsidRPr="002E3EA3">
        <w:rPr>
          <w:rFonts w:ascii="Times New Roman" w:hAnsi="Times New Roman"/>
          <w:sz w:val="24"/>
          <w:szCs w:val="24"/>
        </w:rPr>
        <w:t xml:space="preserve">ente dhe efektive. </w:t>
      </w:r>
    </w:p>
    <w:p w:rsidR="00FC426D" w:rsidRPr="002E3EA3" w:rsidRDefault="00FC426D" w:rsidP="003463C0">
      <w:pPr>
        <w:spacing w:before="240" w:after="240" w:line="276" w:lineRule="auto"/>
        <w:jc w:val="both"/>
        <w:rPr>
          <w:rFonts w:ascii="Times New Roman" w:hAnsi="Times New Roman"/>
          <w:sz w:val="24"/>
          <w:szCs w:val="24"/>
        </w:rPr>
      </w:pPr>
      <w:r w:rsidRPr="002E3EA3">
        <w:rPr>
          <w:rFonts w:ascii="Times New Roman" w:hAnsi="Times New Roman"/>
          <w:sz w:val="24"/>
          <w:szCs w:val="24"/>
        </w:rPr>
        <w:t xml:space="preserve">Strukturat dhe njësitë do të hartojnë dhe përgatisin </w:t>
      </w:r>
      <w:r>
        <w:rPr>
          <w:rFonts w:ascii="Times New Roman" w:hAnsi="Times New Roman"/>
          <w:sz w:val="24"/>
          <w:szCs w:val="24"/>
        </w:rPr>
        <w:t xml:space="preserve">planet dhe </w:t>
      </w:r>
      <w:r w:rsidRPr="002E3EA3">
        <w:rPr>
          <w:rFonts w:ascii="Times New Roman" w:hAnsi="Times New Roman"/>
          <w:sz w:val="24"/>
          <w:szCs w:val="24"/>
        </w:rPr>
        <w:t>projektet e tyre të zhvillim</w:t>
      </w:r>
      <w:r>
        <w:rPr>
          <w:rFonts w:ascii="Times New Roman" w:hAnsi="Times New Roman"/>
          <w:sz w:val="24"/>
          <w:szCs w:val="24"/>
        </w:rPr>
        <w:t>ore</w:t>
      </w:r>
      <w:r w:rsidRPr="002E3EA3">
        <w:rPr>
          <w:rFonts w:ascii="Times New Roman" w:hAnsi="Times New Roman"/>
          <w:sz w:val="24"/>
          <w:szCs w:val="24"/>
        </w:rPr>
        <w:t xml:space="preserve"> për infrastrukturën, </w:t>
      </w:r>
      <w:r>
        <w:rPr>
          <w:rFonts w:ascii="Times New Roman" w:hAnsi="Times New Roman"/>
          <w:sz w:val="24"/>
          <w:szCs w:val="24"/>
        </w:rPr>
        <w:t>duke e</w:t>
      </w:r>
      <w:r w:rsidRPr="002E3EA3">
        <w:rPr>
          <w:rFonts w:ascii="Times New Roman" w:hAnsi="Times New Roman"/>
          <w:sz w:val="24"/>
          <w:szCs w:val="24"/>
        </w:rPr>
        <w:t xml:space="preserve"> shtrirë procesi</w:t>
      </w:r>
      <w:r>
        <w:rPr>
          <w:rFonts w:ascii="Times New Roman" w:hAnsi="Times New Roman"/>
          <w:sz w:val="24"/>
          <w:szCs w:val="24"/>
        </w:rPr>
        <w:t>n dhe planet e</w:t>
      </w:r>
      <w:r w:rsidRPr="002E3EA3">
        <w:rPr>
          <w:rFonts w:ascii="Times New Roman" w:hAnsi="Times New Roman"/>
          <w:sz w:val="24"/>
          <w:szCs w:val="24"/>
        </w:rPr>
        <w:t xml:space="preserve"> imp</w:t>
      </w:r>
      <w:r w:rsidR="003463C0">
        <w:rPr>
          <w:rFonts w:ascii="Times New Roman" w:hAnsi="Times New Roman"/>
          <w:sz w:val="24"/>
          <w:szCs w:val="24"/>
        </w:rPr>
        <w:t xml:space="preserve">lementimit sipas prioriteteve. </w:t>
      </w:r>
    </w:p>
    <w:p w:rsidR="00FC426D" w:rsidRDefault="00FC426D" w:rsidP="00D3663F">
      <w:pPr>
        <w:spacing w:after="0" w:line="276" w:lineRule="auto"/>
        <w:jc w:val="both"/>
        <w:rPr>
          <w:rFonts w:ascii="Times New Roman" w:hAnsi="Times New Roman"/>
          <w:sz w:val="24"/>
          <w:szCs w:val="24"/>
        </w:rPr>
      </w:pPr>
      <w:r w:rsidRPr="002E3EA3">
        <w:rPr>
          <w:rFonts w:ascii="Times New Roman" w:hAnsi="Times New Roman"/>
          <w:sz w:val="24"/>
          <w:szCs w:val="24"/>
        </w:rPr>
        <w:t xml:space="preserve">Objektivat për zhvillimin e infrastrukturës në periudhën afatshkurtër: </w:t>
      </w:r>
    </w:p>
    <w:p w:rsidR="00B40083" w:rsidRPr="002E3EA3" w:rsidRDefault="00B40083" w:rsidP="00D3663F">
      <w:pPr>
        <w:spacing w:after="0" w:line="276" w:lineRule="auto"/>
        <w:jc w:val="both"/>
        <w:rPr>
          <w:rFonts w:ascii="Times New Roman" w:hAnsi="Times New Roman"/>
          <w:sz w:val="24"/>
          <w:szCs w:val="24"/>
        </w:rPr>
      </w:pPr>
    </w:p>
    <w:p w:rsidR="004D24C8" w:rsidRPr="002E3EA3" w:rsidRDefault="004543C9" w:rsidP="004D24C8">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p</w:t>
      </w:r>
      <w:r w:rsidR="004D24C8" w:rsidRPr="002E3EA3">
        <w:rPr>
          <w:rFonts w:ascii="Times New Roman" w:hAnsi="Times New Roman"/>
          <w:sz w:val="24"/>
          <w:szCs w:val="24"/>
        </w:rPr>
        <w:t xml:space="preserve">ërfundimi i masterplaneve të garnizoneve kryesore dhe fillimi i investimeve për </w:t>
      </w:r>
      <w:r w:rsidR="001B6722" w:rsidRPr="001B6722">
        <w:rPr>
          <w:rFonts w:ascii="Times New Roman" w:hAnsi="Times New Roman"/>
          <w:sz w:val="24"/>
          <w:szCs w:val="24"/>
        </w:rPr>
        <w:t>rijetësimin</w:t>
      </w:r>
      <w:r w:rsidR="004D24C8" w:rsidRPr="001B6722">
        <w:rPr>
          <w:rFonts w:ascii="Times New Roman" w:hAnsi="Times New Roman"/>
          <w:sz w:val="24"/>
          <w:szCs w:val="24"/>
        </w:rPr>
        <w:t xml:space="preserve"> </w:t>
      </w:r>
      <w:r w:rsidR="004D24C8" w:rsidRPr="002E3EA3">
        <w:rPr>
          <w:rFonts w:ascii="Times New Roman" w:hAnsi="Times New Roman"/>
          <w:sz w:val="24"/>
          <w:szCs w:val="24"/>
        </w:rPr>
        <w:t>e tyre;</w:t>
      </w:r>
    </w:p>
    <w:p w:rsidR="00FC426D" w:rsidRPr="002D47DF"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i</w:t>
      </w:r>
      <w:r w:rsidR="00FC426D" w:rsidRPr="002D47DF">
        <w:rPr>
          <w:rFonts w:ascii="Times New Roman" w:hAnsi="Times New Roman"/>
          <w:sz w:val="24"/>
          <w:szCs w:val="24"/>
        </w:rPr>
        <w:t xml:space="preserve">nvestimet në infrastrukturë për zhvillimin dhe përmirësimin e kushteve të jetesës, punës dhe stërvitjes në komandat dhe repartet kryesore: </w:t>
      </w:r>
    </w:p>
    <w:p w:rsidR="00FC426D" w:rsidRPr="002D47DF" w:rsidRDefault="00206329" w:rsidP="00FB20F0">
      <w:pPr>
        <w:pStyle w:val="ListParagraph"/>
        <w:numPr>
          <w:ilvl w:val="0"/>
          <w:numId w:val="25"/>
        </w:numPr>
        <w:spacing w:after="0" w:line="276" w:lineRule="auto"/>
        <w:ind w:left="1170" w:hanging="270"/>
        <w:jc w:val="both"/>
        <w:rPr>
          <w:rFonts w:ascii="Times New Roman" w:hAnsi="Times New Roman"/>
          <w:sz w:val="24"/>
          <w:szCs w:val="24"/>
        </w:rPr>
      </w:pPr>
      <w:r>
        <w:rPr>
          <w:rFonts w:ascii="Times New Roman" w:hAnsi="Times New Roman"/>
          <w:sz w:val="24"/>
          <w:szCs w:val="24"/>
        </w:rPr>
        <w:t>Garnizoni Zall-H</w:t>
      </w:r>
      <w:r w:rsidR="00FC426D" w:rsidRPr="002D47DF">
        <w:rPr>
          <w:rFonts w:ascii="Times New Roman" w:hAnsi="Times New Roman"/>
          <w:sz w:val="24"/>
          <w:szCs w:val="24"/>
        </w:rPr>
        <w:t xml:space="preserve">err; </w:t>
      </w:r>
    </w:p>
    <w:p w:rsidR="00FC426D" w:rsidRPr="002D47DF" w:rsidRDefault="00FC426D" w:rsidP="00FB20F0">
      <w:pPr>
        <w:pStyle w:val="ListParagraph"/>
        <w:numPr>
          <w:ilvl w:val="0"/>
          <w:numId w:val="25"/>
        </w:numPr>
        <w:spacing w:after="0" w:line="276" w:lineRule="auto"/>
        <w:ind w:left="1170" w:hanging="270"/>
        <w:jc w:val="both"/>
        <w:rPr>
          <w:rFonts w:ascii="Times New Roman" w:hAnsi="Times New Roman"/>
          <w:sz w:val="24"/>
          <w:szCs w:val="24"/>
        </w:rPr>
      </w:pPr>
      <w:r w:rsidRPr="002D47DF">
        <w:rPr>
          <w:rFonts w:ascii="Times New Roman" w:hAnsi="Times New Roman"/>
          <w:sz w:val="24"/>
          <w:szCs w:val="24"/>
        </w:rPr>
        <w:t xml:space="preserve">Garnizonet Ferraj; </w:t>
      </w:r>
    </w:p>
    <w:p w:rsidR="00FC426D" w:rsidRDefault="00FC426D" w:rsidP="00FB20F0">
      <w:pPr>
        <w:pStyle w:val="ListParagraph"/>
        <w:numPr>
          <w:ilvl w:val="0"/>
          <w:numId w:val="25"/>
        </w:numPr>
        <w:spacing w:after="0" w:line="276" w:lineRule="auto"/>
        <w:ind w:left="1170" w:hanging="270"/>
        <w:jc w:val="both"/>
        <w:rPr>
          <w:rFonts w:ascii="Times New Roman" w:hAnsi="Times New Roman"/>
          <w:sz w:val="24"/>
          <w:szCs w:val="24"/>
        </w:rPr>
      </w:pPr>
      <w:r w:rsidRPr="002D47DF">
        <w:rPr>
          <w:rFonts w:ascii="Times New Roman" w:hAnsi="Times New Roman"/>
          <w:sz w:val="24"/>
          <w:szCs w:val="24"/>
        </w:rPr>
        <w:t xml:space="preserve">Garnizoni Pezë Helmës; </w:t>
      </w:r>
    </w:p>
    <w:p w:rsidR="008B3830" w:rsidRPr="002D47DF" w:rsidRDefault="00D12EC9" w:rsidP="00FB20F0">
      <w:pPr>
        <w:pStyle w:val="ListParagraph"/>
        <w:numPr>
          <w:ilvl w:val="0"/>
          <w:numId w:val="25"/>
        </w:numPr>
        <w:spacing w:after="0" w:line="276" w:lineRule="auto"/>
        <w:ind w:left="1170" w:hanging="270"/>
        <w:jc w:val="both"/>
        <w:rPr>
          <w:rFonts w:ascii="Times New Roman" w:hAnsi="Times New Roman"/>
          <w:sz w:val="24"/>
          <w:szCs w:val="24"/>
        </w:rPr>
      </w:pPr>
      <w:r>
        <w:rPr>
          <w:rFonts w:ascii="Times New Roman" w:hAnsi="Times New Roman"/>
          <w:sz w:val="24"/>
          <w:szCs w:val="24"/>
        </w:rPr>
        <w:t>Repartet</w:t>
      </w:r>
      <w:r w:rsidR="008B3830">
        <w:rPr>
          <w:rFonts w:ascii="Times New Roman" w:hAnsi="Times New Roman"/>
          <w:sz w:val="24"/>
          <w:szCs w:val="24"/>
        </w:rPr>
        <w:t xml:space="preserve"> </w:t>
      </w:r>
      <w:r w:rsidR="007807BA">
        <w:rPr>
          <w:rFonts w:ascii="Times New Roman" w:hAnsi="Times New Roman"/>
          <w:sz w:val="24"/>
          <w:szCs w:val="24"/>
        </w:rPr>
        <w:t>e</w:t>
      </w:r>
      <w:r w:rsidR="005221DF">
        <w:rPr>
          <w:rFonts w:ascii="Times New Roman" w:hAnsi="Times New Roman"/>
          <w:sz w:val="24"/>
          <w:szCs w:val="24"/>
        </w:rPr>
        <w:t xml:space="preserve"> RV dhe RJ.</w:t>
      </w:r>
    </w:p>
    <w:p w:rsidR="00FC426D" w:rsidRPr="002E3EA3"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m</w:t>
      </w:r>
      <w:r w:rsidR="00FC426D" w:rsidRPr="002E3EA3">
        <w:rPr>
          <w:rFonts w:ascii="Times New Roman" w:hAnsi="Times New Roman"/>
          <w:sz w:val="24"/>
          <w:szCs w:val="24"/>
        </w:rPr>
        <w:t>odernizimi i infrastrukturës të Bazës Ajrore Kuçovë</w:t>
      </w:r>
      <w:r w:rsidR="00FC426D">
        <w:rPr>
          <w:rFonts w:ascii="Times New Roman" w:hAnsi="Times New Roman"/>
          <w:sz w:val="24"/>
          <w:szCs w:val="24"/>
        </w:rPr>
        <w:t xml:space="preserve"> dhe përfundimi </w:t>
      </w:r>
      <w:r w:rsidR="00FC426D" w:rsidRPr="000B76D4">
        <w:rPr>
          <w:rFonts w:ascii="Times New Roman" w:hAnsi="Times New Roman"/>
          <w:sz w:val="24"/>
          <w:szCs w:val="24"/>
        </w:rPr>
        <w:t>i zhvillimit infrastrukturor</w:t>
      </w:r>
      <w:r w:rsidR="00FC426D">
        <w:rPr>
          <w:rFonts w:ascii="Times New Roman" w:hAnsi="Times New Roman"/>
          <w:sz w:val="24"/>
          <w:szCs w:val="24"/>
        </w:rPr>
        <w:t xml:space="preserve"> të saj</w:t>
      </w:r>
      <w:r w:rsidR="00FC426D" w:rsidRPr="002E3EA3">
        <w:rPr>
          <w:rFonts w:ascii="Times New Roman" w:hAnsi="Times New Roman"/>
          <w:sz w:val="24"/>
          <w:szCs w:val="24"/>
        </w:rPr>
        <w:t xml:space="preserve">; </w:t>
      </w:r>
    </w:p>
    <w:p w:rsidR="00FC426D" w:rsidRPr="002E3EA3"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lastRenderedPageBreak/>
        <w:t>n</w:t>
      </w:r>
      <w:r w:rsidR="00FC426D" w:rsidRPr="002E3EA3">
        <w:rPr>
          <w:rFonts w:ascii="Times New Roman" w:hAnsi="Times New Roman"/>
          <w:sz w:val="24"/>
          <w:szCs w:val="24"/>
        </w:rPr>
        <w:t xml:space="preserve">dërtimi i infrastrukturës stërvitore (akomodim, trajnim, simulator, poligon qitje) dhe mbështetëse në Pajet, Bizë dhe në Mnelë; </w:t>
      </w:r>
    </w:p>
    <w:p w:rsidR="00FC426D" w:rsidRPr="002E3EA3"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z</w:t>
      </w:r>
      <w:r w:rsidR="00FC426D" w:rsidRPr="002E3EA3">
        <w:rPr>
          <w:rFonts w:ascii="Times New Roman" w:hAnsi="Times New Roman"/>
          <w:sz w:val="24"/>
          <w:szCs w:val="24"/>
        </w:rPr>
        <w:t xml:space="preserve">hvillimi i infrastrukturës pritëse dhe akomoduese portuale dhe aereoportuale në Porto Romano dhe bazën detare Pashaliman; </w:t>
      </w:r>
    </w:p>
    <w:p w:rsidR="00FC426D" w:rsidRPr="002E3EA3"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z</w:t>
      </w:r>
      <w:r w:rsidR="00FC426D" w:rsidRPr="002E3EA3">
        <w:rPr>
          <w:rFonts w:ascii="Times New Roman" w:hAnsi="Times New Roman"/>
          <w:sz w:val="24"/>
          <w:szCs w:val="24"/>
        </w:rPr>
        <w:t xml:space="preserve">hvillimi dhe përmirësimi i infrastrukturës së nevojshme logjistike/rezervës, kushtet e jetesës, punës e stërvitjes në komandat dhe repartet kryesore; </w:t>
      </w:r>
    </w:p>
    <w:p w:rsidR="00FC426D" w:rsidRPr="002E3EA3"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n</w:t>
      </w:r>
      <w:r w:rsidR="00FC426D" w:rsidRPr="002E3EA3">
        <w:rPr>
          <w:rFonts w:ascii="Times New Roman" w:hAnsi="Times New Roman"/>
          <w:sz w:val="24"/>
          <w:szCs w:val="24"/>
        </w:rPr>
        <w:t>dërtimi i infrastrukturës akomoduese për stërvitje, materiale, municione, pajisje luftarake dhe mjete teknike;</w:t>
      </w:r>
    </w:p>
    <w:p w:rsidR="00FC426D" w:rsidRPr="002E3EA3"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t</w:t>
      </w:r>
      <w:r w:rsidR="00FC426D" w:rsidRPr="002E3EA3">
        <w:rPr>
          <w:rFonts w:ascii="Times New Roman" w:hAnsi="Times New Roman"/>
          <w:sz w:val="24"/>
          <w:szCs w:val="24"/>
        </w:rPr>
        <w:t>ransferimi i AFA</w:t>
      </w:r>
      <w:r>
        <w:rPr>
          <w:rFonts w:ascii="Times New Roman" w:hAnsi="Times New Roman"/>
          <w:sz w:val="24"/>
          <w:szCs w:val="24"/>
        </w:rPr>
        <w:t>-së</w:t>
      </w:r>
      <w:r w:rsidR="00FC426D" w:rsidRPr="002E3EA3">
        <w:rPr>
          <w:rFonts w:ascii="Times New Roman" w:hAnsi="Times New Roman"/>
          <w:sz w:val="24"/>
          <w:szCs w:val="24"/>
        </w:rPr>
        <w:t xml:space="preserve"> në kampusin e ri universitar;</w:t>
      </w:r>
    </w:p>
    <w:p w:rsidR="00FC426D" w:rsidRPr="002E3EA3"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z</w:t>
      </w:r>
      <w:r w:rsidR="00FC426D" w:rsidRPr="002E3EA3">
        <w:rPr>
          <w:rFonts w:ascii="Times New Roman" w:hAnsi="Times New Roman"/>
          <w:sz w:val="24"/>
          <w:szCs w:val="24"/>
        </w:rPr>
        <w:t xml:space="preserve">hvillimi i infrastrukturës logjistike, kushtet e jetesës, punës e stërvitjes për funksionimin normal të Batalionit të </w:t>
      </w:r>
      <w:r>
        <w:rPr>
          <w:rFonts w:ascii="Times New Roman" w:hAnsi="Times New Roman"/>
          <w:sz w:val="24"/>
          <w:szCs w:val="24"/>
        </w:rPr>
        <w:t>M</w:t>
      </w:r>
      <w:r w:rsidR="00C405A3" w:rsidRPr="002E3EA3">
        <w:rPr>
          <w:rFonts w:ascii="Times New Roman" w:hAnsi="Times New Roman"/>
          <w:sz w:val="24"/>
          <w:szCs w:val="24"/>
        </w:rPr>
        <w:t xml:space="preserve">brojtjes </w:t>
      </w:r>
      <w:r>
        <w:rPr>
          <w:rFonts w:ascii="Times New Roman" w:hAnsi="Times New Roman"/>
          <w:sz w:val="24"/>
          <w:szCs w:val="24"/>
        </w:rPr>
        <w:t>A</w:t>
      </w:r>
      <w:r w:rsidR="00C405A3" w:rsidRPr="002E3EA3">
        <w:rPr>
          <w:rFonts w:ascii="Times New Roman" w:hAnsi="Times New Roman"/>
          <w:sz w:val="24"/>
          <w:szCs w:val="24"/>
        </w:rPr>
        <w:t>jrore</w:t>
      </w:r>
      <w:r w:rsidR="00FC426D" w:rsidRPr="002E3EA3">
        <w:rPr>
          <w:rFonts w:ascii="Times New Roman" w:hAnsi="Times New Roman"/>
          <w:sz w:val="24"/>
          <w:szCs w:val="24"/>
        </w:rPr>
        <w:t>;</w:t>
      </w:r>
    </w:p>
    <w:p w:rsidR="00FC426D" w:rsidRPr="002E3EA3"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z</w:t>
      </w:r>
      <w:r w:rsidR="00FC426D" w:rsidRPr="002E3EA3">
        <w:rPr>
          <w:rFonts w:ascii="Times New Roman" w:hAnsi="Times New Roman"/>
          <w:sz w:val="24"/>
          <w:szCs w:val="24"/>
        </w:rPr>
        <w:t>hvillimi i infrastr</w:t>
      </w:r>
      <w:r>
        <w:rPr>
          <w:rFonts w:ascii="Times New Roman" w:hAnsi="Times New Roman"/>
          <w:sz w:val="24"/>
          <w:szCs w:val="24"/>
        </w:rPr>
        <w:t>ukturës magazinuese për klasën III</w:t>
      </w:r>
      <w:r w:rsidR="00FC426D" w:rsidRPr="002E3EA3">
        <w:rPr>
          <w:rFonts w:ascii="Times New Roman" w:hAnsi="Times New Roman"/>
          <w:sz w:val="24"/>
          <w:szCs w:val="24"/>
        </w:rPr>
        <w:t xml:space="preserve"> dhe </w:t>
      </w:r>
      <w:r>
        <w:rPr>
          <w:rFonts w:ascii="Times New Roman" w:hAnsi="Times New Roman"/>
          <w:sz w:val="24"/>
          <w:szCs w:val="24"/>
        </w:rPr>
        <w:t>V</w:t>
      </w:r>
      <w:r w:rsidR="00FC426D" w:rsidRPr="002E3EA3">
        <w:rPr>
          <w:rFonts w:ascii="Times New Roman" w:hAnsi="Times New Roman"/>
          <w:sz w:val="24"/>
          <w:szCs w:val="24"/>
        </w:rPr>
        <w:t xml:space="preserve"> të furnizimit p</w:t>
      </w:r>
      <w:r w:rsidR="0003018B">
        <w:rPr>
          <w:rFonts w:ascii="Times New Roman" w:hAnsi="Times New Roman"/>
          <w:sz w:val="24"/>
          <w:szCs w:val="24"/>
        </w:rPr>
        <w:t>ër rezervën operacionale të FA</w:t>
      </w:r>
      <w:r>
        <w:rPr>
          <w:rFonts w:ascii="Times New Roman" w:hAnsi="Times New Roman"/>
          <w:sz w:val="24"/>
          <w:szCs w:val="24"/>
        </w:rPr>
        <w:t>-së</w:t>
      </w:r>
      <w:r w:rsidR="0003018B">
        <w:rPr>
          <w:rFonts w:ascii="Times New Roman" w:hAnsi="Times New Roman"/>
          <w:sz w:val="24"/>
          <w:szCs w:val="24"/>
        </w:rPr>
        <w:t xml:space="preserve"> </w:t>
      </w:r>
      <w:r w:rsidR="00FC426D" w:rsidRPr="002E3EA3">
        <w:rPr>
          <w:rFonts w:ascii="Times New Roman" w:hAnsi="Times New Roman"/>
          <w:sz w:val="24"/>
          <w:szCs w:val="24"/>
        </w:rPr>
        <w:t xml:space="preserve">dhe në mbështetje </w:t>
      </w:r>
      <w:r w:rsidR="002674F9">
        <w:rPr>
          <w:rFonts w:ascii="Times New Roman" w:hAnsi="Times New Roman"/>
          <w:sz w:val="24"/>
          <w:szCs w:val="24"/>
        </w:rPr>
        <w:t>t</w:t>
      </w:r>
      <w:r w:rsidR="00FC426D" w:rsidRPr="002E3EA3">
        <w:rPr>
          <w:rFonts w:ascii="Times New Roman" w:hAnsi="Times New Roman"/>
          <w:sz w:val="24"/>
          <w:szCs w:val="24"/>
        </w:rPr>
        <w:t>ë NATO-s.</w:t>
      </w:r>
    </w:p>
    <w:p w:rsidR="00FC426D" w:rsidRPr="002E3EA3" w:rsidRDefault="00FC426D" w:rsidP="00D3663F">
      <w:pPr>
        <w:pStyle w:val="ListParagraph"/>
        <w:spacing w:after="0" w:line="276" w:lineRule="auto"/>
        <w:ind w:left="360"/>
        <w:jc w:val="both"/>
        <w:rPr>
          <w:rFonts w:ascii="Times New Roman" w:hAnsi="Times New Roman"/>
          <w:sz w:val="24"/>
          <w:szCs w:val="24"/>
        </w:rPr>
      </w:pPr>
    </w:p>
    <w:p w:rsidR="00FC426D" w:rsidRDefault="00FC426D" w:rsidP="00D3663F">
      <w:pPr>
        <w:spacing w:after="0" w:line="276" w:lineRule="auto"/>
        <w:jc w:val="both"/>
        <w:rPr>
          <w:rFonts w:ascii="Times New Roman" w:hAnsi="Times New Roman"/>
          <w:sz w:val="24"/>
          <w:szCs w:val="24"/>
        </w:rPr>
      </w:pPr>
      <w:r w:rsidRPr="002E3EA3">
        <w:rPr>
          <w:rFonts w:ascii="Times New Roman" w:hAnsi="Times New Roman"/>
          <w:sz w:val="24"/>
          <w:szCs w:val="24"/>
        </w:rPr>
        <w:t xml:space="preserve">Objektivat për zhvillimin e infrastrukturës në periudhën afatmesme: </w:t>
      </w:r>
    </w:p>
    <w:p w:rsidR="00B40083" w:rsidRPr="002E3EA3" w:rsidRDefault="00B40083" w:rsidP="00D3663F">
      <w:pPr>
        <w:spacing w:after="0" w:line="276" w:lineRule="auto"/>
        <w:jc w:val="both"/>
        <w:rPr>
          <w:rFonts w:ascii="Times New Roman" w:hAnsi="Times New Roman"/>
          <w:sz w:val="24"/>
          <w:szCs w:val="24"/>
          <w:highlight w:val="yellow"/>
        </w:rPr>
      </w:pPr>
    </w:p>
    <w:p w:rsidR="00FC426D"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n</w:t>
      </w:r>
      <w:r w:rsidR="00FC426D" w:rsidRPr="001B774E">
        <w:rPr>
          <w:rFonts w:ascii="Times New Roman" w:hAnsi="Times New Roman"/>
          <w:sz w:val="24"/>
          <w:szCs w:val="24"/>
        </w:rPr>
        <w:t>dërtimi i infrast</w:t>
      </w:r>
      <w:r w:rsidR="00206329">
        <w:rPr>
          <w:rFonts w:ascii="Times New Roman" w:hAnsi="Times New Roman"/>
          <w:sz w:val="24"/>
          <w:szCs w:val="24"/>
        </w:rPr>
        <w:t>r</w:t>
      </w:r>
      <w:r w:rsidR="00FC426D" w:rsidRPr="001B774E">
        <w:rPr>
          <w:rFonts w:ascii="Times New Roman" w:hAnsi="Times New Roman"/>
          <w:sz w:val="24"/>
          <w:szCs w:val="24"/>
        </w:rPr>
        <w:t>ukturës akomoduese, përmirësimi i kushteve të punës, jetesës dhe stërvitjes për strukturat;</w:t>
      </w:r>
    </w:p>
    <w:p w:rsidR="00FC426D" w:rsidRPr="00384E9A"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n</w:t>
      </w:r>
      <w:r w:rsidR="00FC426D" w:rsidRPr="00F7679C">
        <w:rPr>
          <w:rFonts w:ascii="Times New Roman" w:hAnsi="Times New Roman"/>
          <w:sz w:val="24"/>
          <w:szCs w:val="24"/>
        </w:rPr>
        <w:t>dërtimi i infrastrukturës akomoduese</w:t>
      </w:r>
      <w:r w:rsidR="00FC426D" w:rsidRPr="00400B14">
        <w:rPr>
          <w:rFonts w:ascii="Times New Roman" w:hAnsi="Times New Roman"/>
          <w:sz w:val="24"/>
          <w:szCs w:val="24"/>
        </w:rPr>
        <w:t xml:space="preserve"> për stërvitje, materiale, municione, pajisje luftarake dhe mjete teknike;</w:t>
      </w:r>
    </w:p>
    <w:p w:rsidR="00FC426D" w:rsidRPr="002E3EA3"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n</w:t>
      </w:r>
      <w:r w:rsidR="00FC426D" w:rsidRPr="002E3EA3">
        <w:rPr>
          <w:rFonts w:ascii="Times New Roman" w:hAnsi="Times New Roman"/>
          <w:sz w:val="24"/>
          <w:szCs w:val="24"/>
        </w:rPr>
        <w:t>dërtimi i infrast</w:t>
      </w:r>
      <w:r w:rsidR="00206329">
        <w:rPr>
          <w:rFonts w:ascii="Times New Roman" w:hAnsi="Times New Roman"/>
          <w:sz w:val="24"/>
          <w:szCs w:val="24"/>
        </w:rPr>
        <w:t>rukturës për rrjetet inxhini</w:t>
      </w:r>
      <w:r w:rsidR="00FC426D" w:rsidRPr="002E3EA3">
        <w:rPr>
          <w:rFonts w:ascii="Times New Roman" w:hAnsi="Times New Roman"/>
          <w:sz w:val="24"/>
          <w:szCs w:val="24"/>
        </w:rPr>
        <w:t>erike për strukturat;</w:t>
      </w:r>
    </w:p>
    <w:p w:rsidR="00FC426D" w:rsidRPr="000E1951"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v</w:t>
      </w:r>
      <w:r w:rsidR="00FC426D" w:rsidRPr="00DC2528">
        <w:rPr>
          <w:rFonts w:ascii="Times New Roman" w:hAnsi="Times New Roman"/>
          <w:sz w:val="24"/>
          <w:szCs w:val="24"/>
        </w:rPr>
        <w:t>ijimi dhe përfundimi i zhvillimit të infrastrukturës pritëse dhe akomoduese portuale dhe aereoportuale në Porto Ro</w:t>
      </w:r>
      <w:r w:rsidR="00FC426D" w:rsidRPr="000E1951">
        <w:rPr>
          <w:rFonts w:ascii="Times New Roman" w:hAnsi="Times New Roman"/>
          <w:sz w:val="24"/>
          <w:szCs w:val="24"/>
        </w:rPr>
        <w:t xml:space="preserve">mano dhe </w:t>
      </w:r>
      <w:r w:rsidRPr="009705FA">
        <w:rPr>
          <w:rFonts w:ascii="Times New Roman" w:hAnsi="Times New Roman"/>
          <w:sz w:val="24"/>
          <w:szCs w:val="24"/>
        </w:rPr>
        <w:t>B</w:t>
      </w:r>
      <w:r w:rsidR="00FC426D" w:rsidRPr="009705FA">
        <w:rPr>
          <w:rFonts w:ascii="Times New Roman" w:hAnsi="Times New Roman"/>
          <w:sz w:val="24"/>
          <w:szCs w:val="24"/>
        </w:rPr>
        <w:t xml:space="preserve">aza </w:t>
      </w:r>
      <w:r w:rsidRPr="009705FA">
        <w:rPr>
          <w:rFonts w:ascii="Times New Roman" w:hAnsi="Times New Roman"/>
          <w:sz w:val="24"/>
          <w:szCs w:val="24"/>
        </w:rPr>
        <w:t>D</w:t>
      </w:r>
      <w:r w:rsidR="00FC426D" w:rsidRPr="009705FA">
        <w:rPr>
          <w:rFonts w:ascii="Times New Roman" w:hAnsi="Times New Roman"/>
          <w:sz w:val="24"/>
          <w:szCs w:val="24"/>
        </w:rPr>
        <w:t xml:space="preserve">etare Pashaliman; </w:t>
      </w:r>
    </w:p>
    <w:p w:rsidR="00FC426D" w:rsidRPr="000E1951" w:rsidRDefault="00FC426D" w:rsidP="00C8151C">
      <w:pPr>
        <w:pStyle w:val="ListParagraph"/>
        <w:numPr>
          <w:ilvl w:val="0"/>
          <w:numId w:val="26"/>
        </w:numPr>
        <w:spacing w:after="0" w:line="276" w:lineRule="auto"/>
        <w:ind w:left="720"/>
        <w:jc w:val="both"/>
        <w:rPr>
          <w:rFonts w:ascii="Times New Roman" w:hAnsi="Times New Roman"/>
          <w:sz w:val="24"/>
          <w:szCs w:val="24"/>
        </w:rPr>
      </w:pPr>
      <w:r w:rsidRPr="000E1951">
        <w:rPr>
          <w:rFonts w:ascii="Times New Roman" w:hAnsi="Times New Roman"/>
          <w:sz w:val="24"/>
          <w:szCs w:val="24"/>
        </w:rPr>
        <w:t>Përfundimi i kampusit të ri universitar.</w:t>
      </w:r>
    </w:p>
    <w:p w:rsidR="00FC426D" w:rsidRPr="002D47DF" w:rsidRDefault="00FC426D" w:rsidP="00D3663F">
      <w:pPr>
        <w:spacing w:after="0" w:line="276" w:lineRule="auto"/>
        <w:jc w:val="both"/>
        <w:rPr>
          <w:rFonts w:ascii="Times New Roman" w:hAnsi="Times New Roman"/>
          <w:b/>
          <w:sz w:val="24"/>
          <w:szCs w:val="24"/>
        </w:rPr>
      </w:pPr>
    </w:p>
    <w:p w:rsidR="00FC426D" w:rsidRDefault="00FC426D" w:rsidP="00D3663F">
      <w:pPr>
        <w:spacing w:after="0" w:line="276" w:lineRule="auto"/>
        <w:jc w:val="both"/>
        <w:rPr>
          <w:rFonts w:ascii="Times New Roman" w:hAnsi="Times New Roman"/>
          <w:sz w:val="24"/>
          <w:szCs w:val="24"/>
        </w:rPr>
      </w:pPr>
      <w:r w:rsidRPr="002D47DF">
        <w:rPr>
          <w:rFonts w:ascii="Times New Roman" w:hAnsi="Times New Roman"/>
          <w:sz w:val="24"/>
          <w:szCs w:val="24"/>
        </w:rPr>
        <w:t>Objektiv</w:t>
      </w:r>
      <w:r>
        <w:rPr>
          <w:rFonts w:ascii="Times New Roman" w:hAnsi="Times New Roman"/>
          <w:sz w:val="24"/>
          <w:szCs w:val="24"/>
        </w:rPr>
        <w:t>at</w:t>
      </w:r>
      <w:r w:rsidRPr="00DC2528">
        <w:rPr>
          <w:rFonts w:ascii="Times New Roman" w:hAnsi="Times New Roman"/>
          <w:sz w:val="24"/>
          <w:szCs w:val="24"/>
        </w:rPr>
        <w:t xml:space="preserve"> për zhvillim në infrastrukturë në periudhën afatgjatë: </w:t>
      </w:r>
    </w:p>
    <w:p w:rsidR="00B40083" w:rsidRPr="000E1951" w:rsidRDefault="00B40083" w:rsidP="00D3663F">
      <w:pPr>
        <w:spacing w:after="0" w:line="276" w:lineRule="auto"/>
        <w:jc w:val="both"/>
        <w:rPr>
          <w:rFonts w:ascii="Times New Roman" w:hAnsi="Times New Roman"/>
          <w:sz w:val="24"/>
          <w:szCs w:val="24"/>
          <w:highlight w:val="yellow"/>
        </w:rPr>
      </w:pPr>
    </w:p>
    <w:p w:rsidR="00FC426D" w:rsidRPr="002D47DF"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r</w:t>
      </w:r>
      <w:r w:rsidR="00FC426D" w:rsidRPr="000E1951">
        <w:rPr>
          <w:rFonts w:ascii="Times New Roman" w:hAnsi="Times New Roman"/>
          <w:sz w:val="24"/>
          <w:szCs w:val="24"/>
        </w:rPr>
        <w:t>ikonstruksione të infrastrukturave akomoduese, për punë jetesë, stërvitje</w:t>
      </w:r>
      <w:r>
        <w:rPr>
          <w:rFonts w:ascii="Times New Roman" w:hAnsi="Times New Roman"/>
          <w:sz w:val="24"/>
          <w:szCs w:val="24"/>
        </w:rPr>
        <w:t>,</w:t>
      </w:r>
      <w:r w:rsidR="00FC426D" w:rsidRPr="000E1951">
        <w:rPr>
          <w:rFonts w:ascii="Times New Roman" w:hAnsi="Times New Roman"/>
          <w:sz w:val="24"/>
          <w:szCs w:val="24"/>
        </w:rPr>
        <w:t xml:space="preserve"> si dhe infrastrukturës së ruajtjes dhe sigurisë;</w:t>
      </w:r>
    </w:p>
    <w:p w:rsidR="00FC426D" w:rsidRPr="002D47DF"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v</w:t>
      </w:r>
      <w:r w:rsidR="00FC426D" w:rsidRPr="002D47DF">
        <w:rPr>
          <w:rFonts w:ascii="Times New Roman" w:hAnsi="Times New Roman"/>
          <w:sz w:val="24"/>
          <w:szCs w:val="24"/>
        </w:rPr>
        <w:t>lerësim dhe rivlerësim i projekteve të reja në infrastrukturë</w:t>
      </w:r>
      <w:r>
        <w:rPr>
          <w:rFonts w:ascii="Times New Roman" w:hAnsi="Times New Roman"/>
          <w:sz w:val="24"/>
          <w:szCs w:val="24"/>
        </w:rPr>
        <w:t>,</w:t>
      </w:r>
      <w:r w:rsidR="00FC426D" w:rsidRPr="002D47DF">
        <w:rPr>
          <w:rFonts w:ascii="Times New Roman" w:hAnsi="Times New Roman"/>
          <w:sz w:val="24"/>
          <w:szCs w:val="24"/>
        </w:rPr>
        <w:t xml:space="preserve"> sipas ecurisë së zhvillimit të strukturave;</w:t>
      </w:r>
    </w:p>
    <w:p w:rsidR="00FC426D" w:rsidRPr="002D47DF"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p</w:t>
      </w:r>
      <w:r w:rsidR="00FC426D" w:rsidRPr="002D47DF">
        <w:rPr>
          <w:rFonts w:ascii="Times New Roman" w:hAnsi="Times New Roman"/>
          <w:sz w:val="24"/>
          <w:szCs w:val="24"/>
        </w:rPr>
        <w:t>ërfundimi i infrast</w:t>
      </w:r>
      <w:r w:rsidR="00206329">
        <w:rPr>
          <w:rFonts w:ascii="Times New Roman" w:hAnsi="Times New Roman"/>
          <w:sz w:val="24"/>
          <w:szCs w:val="24"/>
        </w:rPr>
        <w:t>r</w:t>
      </w:r>
      <w:r w:rsidR="00FC426D" w:rsidRPr="002D47DF">
        <w:rPr>
          <w:rFonts w:ascii="Times New Roman" w:hAnsi="Times New Roman"/>
          <w:sz w:val="24"/>
          <w:szCs w:val="24"/>
        </w:rPr>
        <w:t>ukturës akomoduese, përmirësimi i kushteve të punës, jetesës dhe stërvitjes për të gjitha strukturat e FA</w:t>
      </w:r>
      <w:r>
        <w:rPr>
          <w:rFonts w:ascii="Times New Roman" w:hAnsi="Times New Roman"/>
          <w:sz w:val="24"/>
          <w:szCs w:val="24"/>
        </w:rPr>
        <w:t>-së</w:t>
      </w:r>
      <w:r w:rsidR="00FC426D" w:rsidRPr="004543C9">
        <w:rPr>
          <w:rFonts w:ascii="Times New Roman" w:hAnsi="Times New Roman"/>
          <w:sz w:val="24"/>
          <w:szCs w:val="24"/>
        </w:rPr>
        <w:t>.</w:t>
      </w:r>
    </w:p>
    <w:p w:rsidR="00FC426D" w:rsidRPr="002D47DF" w:rsidRDefault="00FC426D" w:rsidP="00D3663F">
      <w:pPr>
        <w:pStyle w:val="Heading3"/>
        <w:spacing w:line="276" w:lineRule="auto"/>
        <w:jc w:val="both"/>
        <w:rPr>
          <w:rFonts w:ascii="Times New Roman" w:hAnsi="Times New Roman"/>
          <w:b w:val="0"/>
          <w:sz w:val="24"/>
          <w:szCs w:val="24"/>
        </w:rPr>
      </w:pPr>
      <w:bookmarkStart w:id="22" w:name="_Toc163130553"/>
      <w:r w:rsidRPr="002D47DF">
        <w:rPr>
          <w:rFonts w:ascii="Times New Roman" w:hAnsi="Times New Roman"/>
          <w:b w:val="0"/>
          <w:sz w:val="24"/>
          <w:szCs w:val="24"/>
        </w:rPr>
        <w:t>4.2.5</w:t>
      </w:r>
      <w:r w:rsidR="00847F6C">
        <w:rPr>
          <w:rFonts w:ascii="Times New Roman" w:hAnsi="Times New Roman"/>
          <w:b w:val="0"/>
          <w:sz w:val="24"/>
          <w:szCs w:val="24"/>
        </w:rPr>
        <w:t>.</w:t>
      </w:r>
      <w:r w:rsidRPr="002D47DF">
        <w:rPr>
          <w:rFonts w:ascii="Times New Roman" w:hAnsi="Times New Roman"/>
          <w:b w:val="0"/>
          <w:sz w:val="24"/>
          <w:szCs w:val="24"/>
        </w:rPr>
        <w:t xml:space="preserve"> Mbështetja logjistike</w:t>
      </w:r>
      <w:r w:rsidR="004543C9">
        <w:rPr>
          <w:rFonts w:ascii="Times New Roman" w:hAnsi="Times New Roman"/>
          <w:b w:val="0"/>
          <w:sz w:val="24"/>
          <w:szCs w:val="24"/>
        </w:rPr>
        <w:t>.</w:t>
      </w:r>
      <w:bookmarkEnd w:id="22"/>
    </w:p>
    <w:p w:rsidR="00FC426D" w:rsidRPr="000B76D4" w:rsidRDefault="00FC426D" w:rsidP="00D3663F">
      <w:pPr>
        <w:spacing w:after="0" w:line="276" w:lineRule="auto"/>
        <w:jc w:val="both"/>
        <w:rPr>
          <w:rFonts w:ascii="Times New Roman" w:hAnsi="Times New Roman"/>
          <w:sz w:val="24"/>
          <w:szCs w:val="24"/>
        </w:rPr>
      </w:pPr>
      <w:r w:rsidRPr="002D47DF">
        <w:rPr>
          <w:rFonts w:ascii="Times New Roman" w:hAnsi="Times New Roman"/>
          <w:sz w:val="24"/>
          <w:szCs w:val="24"/>
        </w:rPr>
        <w:t>Mbështetja logjistike e FARSH</w:t>
      </w:r>
      <w:r w:rsidR="004543C9">
        <w:rPr>
          <w:rFonts w:ascii="Times New Roman" w:hAnsi="Times New Roman"/>
          <w:sz w:val="24"/>
          <w:szCs w:val="24"/>
        </w:rPr>
        <w:t>-it</w:t>
      </w:r>
      <w:r w:rsidRPr="002D47DF">
        <w:rPr>
          <w:rFonts w:ascii="Times New Roman" w:hAnsi="Times New Roman"/>
          <w:sz w:val="24"/>
          <w:szCs w:val="24"/>
        </w:rPr>
        <w:t xml:space="preserve"> do të synojë sigurimin e kapaciteteve logjistike të domosdoshme për t’ju përgjigjur nevojave për mbështetjen e aktivitetit të përditshëm të FARSH</w:t>
      </w:r>
      <w:r w:rsidR="004543C9">
        <w:rPr>
          <w:rFonts w:ascii="Times New Roman" w:hAnsi="Times New Roman"/>
          <w:sz w:val="24"/>
          <w:szCs w:val="24"/>
        </w:rPr>
        <w:t>-it</w:t>
      </w:r>
      <w:r w:rsidRPr="002D47DF">
        <w:rPr>
          <w:rFonts w:ascii="Times New Roman" w:hAnsi="Times New Roman"/>
          <w:sz w:val="24"/>
          <w:szCs w:val="24"/>
        </w:rPr>
        <w:t xml:space="preserve">, misioneve, operacioneve dhe stërvitjeve brenda dhe jashtë vendit, si dhe angazhimeve </w:t>
      </w:r>
      <w:r w:rsidRPr="000B76D4">
        <w:rPr>
          <w:rFonts w:ascii="Times New Roman" w:hAnsi="Times New Roman"/>
          <w:sz w:val="24"/>
          <w:szCs w:val="24"/>
        </w:rPr>
        <w:t xml:space="preserve">të tjera ndërkombëtare. Pjesë e pandarë e mbështetjes logjistike do të jenë detyrimet apo kërkesat që rrjedhin nga zbatimi i objektivave të kapaciteteve të mbrojtjes. </w:t>
      </w:r>
    </w:p>
    <w:p w:rsidR="00FC426D" w:rsidRPr="000B76D4" w:rsidRDefault="00FC426D" w:rsidP="00D3663F">
      <w:pPr>
        <w:spacing w:after="0" w:line="276" w:lineRule="auto"/>
        <w:jc w:val="both"/>
        <w:rPr>
          <w:rFonts w:ascii="Times New Roman" w:hAnsi="Times New Roman"/>
          <w:sz w:val="24"/>
          <w:szCs w:val="24"/>
        </w:rPr>
      </w:pPr>
    </w:p>
    <w:p w:rsidR="00FC426D" w:rsidRPr="000B76D4" w:rsidRDefault="00FC426D" w:rsidP="00EA4E55">
      <w:pPr>
        <w:spacing w:after="240" w:line="276" w:lineRule="auto"/>
        <w:jc w:val="both"/>
        <w:rPr>
          <w:rFonts w:ascii="Times New Roman" w:hAnsi="Times New Roman"/>
          <w:sz w:val="24"/>
          <w:szCs w:val="24"/>
        </w:rPr>
      </w:pPr>
      <w:r w:rsidRPr="000B76D4">
        <w:rPr>
          <w:rFonts w:ascii="Times New Roman" w:hAnsi="Times New Roman"/>
          <w:sz w:val="24"/>
          <w:szCs w:val="24"/>
        </w:rPr>
        <w:lastRenderedPageBreak/>
        <w:t>Objektivat e mbështetjes logjistike për periudhën afatshkurtër:</w:t>
      </w:r>
    </w:p>
    <w:p w:rsidR="00FC426D" w:rsidRPr="000B76D4"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s</w:t>
      </w:r>
      <w:r w:rsidR="00FC426D" w:rsidRPr="000B76D4">
        <w:rPr>
          <w:rFonts w:ascii="Times New Roman" w:hAnsi="Times New Roman"/>
          <w:sz w:val="24"/>
          <w:szCs w:val="24"/>
        </w:rPr>
        <w:t>igurimi i transportit strategjik (ajror, detar, tokësor dhe i kombinuar) për dislokimin/ridislokimin e trupave, nëpërmjet operatorëve të brendshëm, bashkëpunimit me Qendrën e Koordinimit të Lëvizjes në E</w:t>
      </w:r>
      <w:r w:rsidR="00206329">
        <w:rPr>
          <w:rFonts w:ascii="Times New Roman" w:hAnsi="Times New Roman"/>
          <w:sz w:val="24"/>
          <w:szCs w:val="24"/>
        </w:rPr>
        <w:t>v</w:t>
      </w:r>
      <w:r w:rsidR="00FC426D" w:rsidRPr="000B76D4">
        <w:rPr>
          <w:rFonts w:ascii="Times New Roman" w:hAnsi="Times New Roman"/>
          <w:sz w:val="24"/>
          <w:szCs w:val="24"/>
        </w:rPr>
        <w:t>ropë dhe marrëveshjeve bilaterale;</w:t>
      </w:r>
    </w:p>
    <w:p w:rsidR="00FC426D" w:rsidRPr="000B76D4"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h</w:t>
      </w:r>
      <w:r w:rsidR="00FC426D" w:rsidRPr="000B76D4">
        <w:rPr>
          <w:rFonts w:ascii="Times New Roman" w:hAnsi="Times New Roman"/>
          <w:sz w:val="24"/>
          <w:szCs w:val="24"/>
        </w:rPr>
        <w:t>artimi i konceptit të rezervës materiale për situata të jashtëzakonshme. Planifikimi i rezervave për furnizim të FA-së, do të jetë sipas kërkesave, ndërsa gjendja e materialeve, transferimi, identifikimi i nevojave dhe ndjekja e ciklit jetësor do të jetë një proces i vazhdueshëm;</w:t>
      </w:r>
    </w:p>
    <w:p w:rsidR="00FC426D" w:rsidRPr="000B76D4"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p</w:t>
      </w:r>
      <w:r w:rsidR="00FC426D" w:rsidRPr="000B76D4">
        <w:rPr>
          <w:rFonts w:ascii="Times New Roman" w:hAnsi="Times New Roman"/>
          <w:sz w:val="24"/>
          <w:szCs w:val="24"/>
        </w:rPr>
        <w:t>ërmirësimi i kapaciteteve magazinuese për p</w:t>
      </w:r>
      <w:r w:rsidR="00DB3767">
        <w:rPr>
          <w:rFonts w:ascii="Times New Roman" w:hAnsi="Times New Roman"/>
          <w:sz w:val="24"/>
          <w:szCs w:val="24"/>
        </w:rPr>
        <w:t>ara</w:t>
      </w:r>
      <w:r w:rsidR="00FC426D" w:rsidRPr="000B76D4">
        <w:rPr>
          <w:rFonts w:ascii="Times New Roman" w:hAnsi="Times New Roman"/>
          <w:sz w:val="24"/>
          <w:szCs w:val="24"/>
        </w:rPr>
        <w:t>pozicionimin e materialeve në mbështetje të operacioneve të NATO-s;</w:t>
      </w:r>
    </w:p>
    <w:p w:rsidR="00FC426D" w:rsidRPr="000B76D4"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p</w:t>
      </w:r>
      <w:r w:rsidR="00FC426D" w:rsidRPr="000B76D4">
        <w:rPr>
          <w:rFonts w:ascii="Times New Roman" w:hAnsi="Times New Roman"/>
          <w:sz w:val="24"/>
          <w:szCs w:val="24"/>
        </w:rPr>
        <w:t>ërmirësimi i sistemeve dhe sigurimi i mirëmbajtjes afatgjatë të mjeteve tokësore, detare, ajrore;</w:t>
      </w:r>
    </w:p>
    <w:p w:rsidR="00FC426D" w:rsidRPr="000B76D4"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r</w:t>
      </w:r>
      <w:r w:rsidR="00FC426D" w:rsidRPr="000B76D4">
        <w:rPr>
          <w:rFonts w:ascii="Times New Roman" w:hAnsi="Times New Roman"/>
          <w:sz w:val="24"/>
          <w:szCs w:val="24"/>
        </w:rPr>
        <w:t xml:space="preserve">ritja e aftësive operacionale për mbështetjen shëndetësore të trupave në nivelet taktike, operacionale dhe strategjike; </w:t>
      </w:r>
    </w:p>
    <w:p w:rsidR="00FC426D" w:rsidRPr="000B76D4"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a</w:t>
      </w:r>
      <w:r w:rsidR="00DB3767">
        <w:rPr>
          <w:rFonts w:ascii="Times New Roman" w:hAnsi="Times New Roman"/>
          <w:sz w:val="24"/>
          <w:szCs w:val="24"/>
        </w:rPr>
        <w:t>ftësimi dhe konsolidimi i</w:t>
      </w:r>
      <w:r w:rsidR="00FC426D" w:rsidRPr="000B76D4">
        <w:rPr>
          <w:rFonts w:ascii="Times New Roman" w:hAnsi="Times New Roman"/>
          <w:sz w:val="24"/>
          <w:szCs w:val="24"/>
        </w:rPr>
        <w:t xml:space="preserve"> shërbimit mjekësor parandalues, dentar, farmaceutik, klinik dhe laboratorik; </w:t>
      </w:r>
    </w:p>
    <w:p w:rsidR="00FC426D" w:rsidRPr="000B76D4"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r</w:t>
      </w:r>
      <w:r w:rsidR="00DB3767">
        <w:rPr>
          <w:rFonts w:ascii="Times New Roman" w:hAnsi="Times New Roman"/>
          <w:sz w:val="24"/>
          <w:szCs w:val="24"/>
        </w:rPr>
        <w:t>ritja dhe konsolidimi i</w:t>
      </w:r>
      <w:r w:rsidR="00FC426D" w:rsidRPr="000B76D4">
        <w:rPr>
          <w:rFonts w:ascii="Times New Roman" w:hAnsi="Times New Roman"/>
          <w:sz w:val="24"/>
          <w:szCs w:val="24"/>
        </w:rPr>
        <w:t xml:space="preserve"> kapaciteteve për reagimin ndaj emergjencave natyrore dhe atyre humanitare</w:t>
      </w:r>
      <w:r>
        <w:rPr>
          <w:rFonts w:ascii="Times New Roman" w:hAnsi="Times New Roman"/>
          <w:sz w:val="24"/>
          <w:szCs w:val="24"/>
        </w:rPr>
        <w:t>;</w:t>
      </w:r>
    </w:p>
    <w:p w:rsidR="00FC426D" w:rsidRPr="000B76D4"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z</w:t>
      </w:r>
      <w:r w:rsidR="00FC426D" w:rsidRPr="000B76D4">
        <w:rPr>
          <w:rFonts w:ascii="Times New Roman" w:hAnsi="Times New Roman"/>
          <w:sz w:val="24"/>
          <w:szCs w:val="24"/>
        </w:rPr>
        <w:t>hvillimi i kapaciteteve operacionale, për mbështetjen me sh</w:t>
      </w:r>
      <w:r w:rsidR="00206329">
        <w:rPr>
          <w:rFonts w:ascii="Times New Roman" w:hAnsi="Times New Roman"/>
          <w:sz w:val="24"/>
          <w:szCs w:val="24"/>
        </w:rPr>
        <w:t>ë</w:t>
      </w:r>
      <w:r w:rsidR="00FC426D" w:rsidRPr="000B76D4">
        <w:rPr>
          <w:rFonts w:ascii="Times New Roman" w:hAnsi="Times New Roman"/>
          <w:sz w:val="24"/>
          <w:szCs w:val="24"/>
        </w:rPr>
        <w:t>rbime logjistike t</w:t>
      </w:r>
      <w:r w:rsidR="00DB3767">
        <w:rPr>
          <w:rFonts w:ascii="Times New Roman" w:hAnsi="Times New Roman"/>
          <w:sz w:val="24"/>
          <w:szCs w:val="24"/>
        </w:rPr>
        <w:t>ë</w:t>
      </w:r>
      <w:r w:rsidR="00FC426D" w:rsidRPr="000B76D4">
        <w:rPr>
          <w:rFonts w:ascii="Times New Roman" w:hAnsi="Times New Roman"/>
          <w:sz w:val="24"/>
          <w:szCs w:val="24"/>
        </w:rPr>
        <w:t xml:space="preserve"> strukturave të angazhuara</w:t>
      </w:r>
      <w:r>
        <w:rPr>
          <w:rFonts w:ascii="Times New Roman" w:hAnsi="Times New Roman"/>
          <w:sz w:val="24"/>
          <w:szCs w:val="24"/>
        </w:rPr>
        <w:t xml:space="preserve"> në operacione luftarake dhe jo</w:t>
      </w:r>
      <w:r w:rsidR="00FC426D" w:rsidRPr="000B76D4">
        <w:rPr>
          <w:rFonts w:ascii="Times New Roman" w:hAnsi="Times New Roman"/>
          <w:sz w:val="24"/>
          <w:szCs w:val="24"/>
        </w:rPr>
        <w:t xml:space="preserve">luftarake; </w:t>
      </w:r>
    </w:p>
    <w:p w:rsidR="00FC426D" w:rsidRPr="000B76D4"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n</w:t>
      </w:r>
      <w:r w:rsidR="00FC426D" w:rsidRPr="000B76D4">
        <w:rPr>
          <w:rFonts w:ascii="Times New Roman" w:hAnsi="Times New Roman"/>
          <w:sz w:val="24"/>
          <w:szCs w:val="24"/>
        </w:rPr>
        <w:t xml:space="preserve">gritja dhe zhvillimi i kapaciteteve operacionale për </w:t>
      </w:r>
      <w:r>
        <w:rPr>
          <w:rFonts w:ascii="Times New Roman" w:hAnsi="Times New Roman"/>
          <w:sz w:val="24"/>
          <w:szCs w:val="24"/>
        </w:rPr>
        <w:t>e</w:t>
      </w:r>
      <w:r w:rsidR="00FC426D" w:rsidRPr="000B76D4">
        <w:rPr>
          <w:rFonts w:ascii="Times New Roman" w:hAnsi="Times New Roman"/>
          <w:sz w:val="24"/>
          <w:szCs w:val="24"/>
        </w:rPr>
        <w:t xml:space="preserve">mergjenca </w:t>
      </w:r>
      <w:r>
        <w:rPr>
          <w:rFonts w:ascii="Times New Roman" w:hAnsi="Times New Roman"/>
          <w:sz w:val="24"/>
          <w:szCs w:val="24"/>
        </w:rPr>
        <w:t>c</w:t>
      </w:r>
      <w:r w:rsidR="00FC426D" w:rsidRPr="000B76D4">
        <w:rPr>
          <w:rFonts w:ascii="Times New Roman" w:hAnsi="Times New Roman"/>
          <w:sz w:val="24"/>
          <w:szCs w:val="24"/>
        </w:rPr>
        <w:t>ivile, kërkim-shpëtimi dhe operacione humanitare në ndihmë të komunitetit;</w:t>
      </w:r>
    </w:p>
    <w:p w:rsidR="00FC426D" w:rsidRPr="00CB7E0E" w:rsidRDefault="004543C9" w:rsidP="00D3663F">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m</w:t>
      </w:r>
      <w:r w:rsidR="00FC426D" w:rsidRPr="000B76D4">
        <w:rPr>
          <w:rFonts w:ascii="Times New Roman" w:hAnsi="Times New Roman"/>
          <w:sz w:val="24"/>
          <w:szCs w:val="24"/>
        </w:rPr>
        <w:t>odernizimi i sistemeve dhe pajisjeve të KM</w:t>
      </w:r>
      <w:r>
        <w:rPr>
          <w:rFonts w:ascii="Times New Roman" w:hAnsi="Times New Roman"/>
          <w:sz w:val="24"/>
          <w:szCs w:val="24"/>
        </w:rPr>
        <w:t>-së</w:t>
      </w:r>
      <w:r w:rsidR="00FC426D" w:rsidRPr="000B76D4">
        <w:rPr>
          <w:rFonts w:ascii="Times New Roman" w:hAnsi="Times New Roman"/>
          <w:sz w:val="24"/>
          <w:szCs w:val="24"/>
        </w:rPr>
        <w:t xml:space="preserve"> dhe mbështetja për përmirësimin </w:t>
      </w:r>
      <w:r>
        <w:rPr>
          <w:rFonts w:ascii="Times New Roman" w:hAnsi="Times New Roman"/>
          <w:sz w:val="24"/>
          <w:szCs w:val="24"/>
        </w:rPr>
        <w:t xml:space="preserve">e </w:t>
      </w:r>
      <w:r w:rsidR="00FC426D" w:rsidRPr="000B76D4">
        <w:rPr>
          <w:rFonts w:ascii="Times New Roman" w:hAnsi="Times New Roman"/>
          <w:sz w:val="24"/>
          <w:szCs w:val="24"/>
        </w:rPr>
        <w:t>infrastrukturës në strukturat e FA</w:t>
      </w:r>
      <w:r>
        <w:rPr>
          <w:rFonts w:ascii="Times New Roman" w:hAnsi="Times New Roman"/>
          <w:sz w:val="24"/>
          <w:szCs w:val="24"/>
        </w:rPr>
        <w:t>-së</w:t>
      </w:r>
      <w:r w:rsidR="00FC426D" w:rsidRPr="000B76D4">
        <w:rPr>
          <w:rFonts w:ascii="Times New Roman" w:hAnsi="Times New Roman"/>
          <w:sz w:val="24"/>
          <w:szCs w:val="24"/>
        </w:rPr>
        <w:t>.</w:t>
      </w:r>
    </w:p>
    <w:p w:rsidR="0008049B" w:rsidRPr="000B76D4" w:rsidRDefault="00FC426D" w:rsidP="00CB7E0E">
      <w:pPr>
        <w:spacing w:before="240" w:after="240" w:line="276" w:lineRule="auto"/>
        <w:jc w:val="both"/>
        <w:rPr>
          <w:rFonts w:ascii="Times New Roman" w:hAnsi="Times New Roman"/>
          <w:sz w:val="24"/>
          <w:szCs w:val="24"/>
        </w:rPr>
      </w:pPr>
      <w:r w:rsidRPr="000B76D4">
        <w:rPr>
          <w:rFonts w:ascii="Times New Roman" w:hAnsi="Times New Roman"/>
          <w:sz w:val="24"/>
          <w:szCs w:val="24"/>
        </w:rPr>
        <w:t>Objektivat e mbështetjes logjistike për periudhën afatmesme:</w:t>
      </w:r>
    </w:p>
    <w:p w:rsidR="00FC426D" w:rsidRPr="000B76D4"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z</w:t>
      </w:r>
      <w:r w:rsidR="00FC426D" w:rsidRPr="000B76D4">
        <w:rPr>
          <w:rFonts w:ascii="Times New Roman" w:hAnsi="Times New Roman"/>
          <w:sz w:val="24"/>
          <w:szCs w:val="24"/>
        </w:rPr>
        <w:t>hvillimi i mëtejshëm i kapaciteteve për mbështetjen e përgjithshme dhe të specifikuar me shërbime të luftimit;</w:t>
      </w:r>
    </w:p>
    <w:p w:rsidR="00FC426D" w:rsidRPr="00DC2528"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r</w:t>
      </w:r>
      <w:r w:rsidR="00FC426D" w:rsidRPr="00DC2528">
        <w:rPr>
          <w:rFonts w:ascii="Times New Roman" w:hAnsi="Times New Roman"/>
          <w:sz w:val="24"/>
          <w:szCs w:val="24"/>
        </w:rPr>
        <w:t>ritja e kapaciteteve magazinuese për parapozicionimin e materialeve në mbështetje të operacioneve të NATO</w:t>
      </w:r>
      <w:r w:rsidR="00CF769D">
        <w:rPr>
          <w:rFonts w:ascii="Times New Roman" w:hAnsi="Times New Roman"/>
          <w:sz w:val="24"/>
          <w:szCs w:val="24"/>
        </w:rPr>
        <w:t>-s</w:t>
      </w:r>
      <w:r w:rsidR="00FC426D" w:rsidRPr="00DC2528">
        <w:rPr>
          <w:rFonts w:ascii="Times New Roman" w:hAnsi="Times New Roman"/>
          <w:sz w:val="24"/>
          <w:szCs w:val="24"/>
        </w:rPr>
        <w:t>;</w:t>
      </w:r>
    </w:p>
    <w:p w:rsidR="00FC426D" w:rsidRPr="000B76D4"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z</w:t>
      </w:r>
      <w:r w:rsidR="00FC426D" w:rsidRPr="000B76D4">
        <w:rPr>
          <w:rFonts w:ascii="Times New Roman" w:hAnsi="Times New Roman"/>
          <w:sz w:val="24"/>
          <w:szCs w:val="24"/>
        </w:rPr>
        <w:t>hvillimi i kapaciteteve dhe strukturës për kryerjen e operacioneve të kërkim-shpëtimit, emergjencave civile, operacioneve humanitare dhe të kapaciteteve xheniere, EOD për mbrojtjen e forcave dhe instalimeve ushtarake;</w:t>
      </w:r>
    </w:p>
    <w:p w:rsidR="00FC426D" w:rsidRPr="000B76D4"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p</w:t>
      </w:r>
      <w:r w:rsidR="00FC426D" w:rsidRPr="000B76D4">
        <w:rPr>
          <w:rFonts w:ascii="Times New Roman" w:hAnsi="Times New Roman"/>
          <w:sz w:val="24"/>
          <w:szCs w:val="24"/>
        </w:rPr>
        <w:t>lanifikimi i mbështetjes logjistike dhe mbështetja e rezervës operacionale për t’u angazhuar sipas planeve kombëtare dhe detyrimeve të NATO-s;</w:t>
      </w:r>
    </w:p>
    <w:p w:rsidR="00FC426D" w:rsidRPr="000B76D4" w:rsidRDefault="004543C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p</w:t>
      </w:r>
      <w:r w:rsidR="00FC426D" w:rsidRPr="000B76D4">
        <w:rPr>
          <w:rFonts w:ascii="Times New Roman" w:hAnsi="Times New Roman"/>
          <w:sz w:val="24"/>
          <w:szCs w:val="24"/>
        </w:rPr>
        <w:t>ërmirësimi i mbështetjes në tr</w:t>
      </w:r>
      <w:r>
        <w:rPr>
          <w:rFonts w:ascii="Times New Roman" w:hAnsi="Times New Roman"/>
          <w:sz w:val="24"/>
          <w:szCs w:val="24"/>
        </w:rPr>
        <w:t>i</w:t>
      </w:r>
      <w:r w:rsidR="00FC426D" w:rsidRPr="000B76D4">
        <w:rPr>
          <w:rFonts w:ascii="Times New Roman" w:hAnsi="Times New Roman"/>
          <w:sz w:val="24"/>
          <w:szCs w:val="24"/>
        </w:rPr>
        <w:t xml:space="preserve"> nivele (taktik, operacional dhe atë strategjik);</w:t>
      </w:r>
    </w:p>
    <w:p w:rsidR="00FC426D" w:rsidRPr="000B76D4" w:rsidRDefault="000D1D1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r</w:t>
      </w:r>
      <w:r w:rsidR="00FC426D" w:rsidRPr="00DC2528">
        <w:rPr>
          <w:rFonts w:ascii="Times New Roman" w:hAnsi="Times New Roman"/>
          <w:sz w:val="24"/>
          <w:szCs w:val="24"/>
        </w:rPr>
        <w:t>ritja dhe zhvillimi i kapaciteteve lëvizëse tokësore si për transportin taktik të trupave ashtu dhe për transportin e materialeve logjistike;</w:t>
      </w:r>
    </w:p>
    <w:p w:rsidR="00FC426D" w:rsidRPr="000B76D4" w:rsidRDefault="000D1D1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v</w:t>
      </w:r>
      <w:r w:rsidR="00FC426D" w:rsidRPr="00DC2528">
        <w:rPr>
          <w:rFonts w:ascii="Times New Roman" w:hAnsi="Times New Roman"/>
          <w:sz w:val="24"/>
          <w:szCs w:val="24"/>
        </w:rPr>
        <w:t>ijimi i implementimit të konceptit të rezervës materiale për situata të jashtëzakonshme</w:t>
      </w:r>
      <w:r>
        <w:rPr>
          <w:rFonts w:ascii="Times New Roman" w:hAnsi="Times New Roman"/>
          <w:sz w:val="24"/>
          <w:szCs w:val="24"/>
        </w:rPr>
        <w:t>,</w:t>
      </w:r>
      <w:r w:rsidR="00FC426D" w:rsidRPr="00DC2528">
        <w:rPr>
          <w:rFonts w:ascii="Times New Roman" w:hAnsi="Times New Roman"/>
          <w:sz w:val="24"/>
          <w:szCs w:val="24"/>
        </w:rPr>
        <w:t xml:space="preserve"> duke alternuar shtimin e rezervës me procesin e rifreskimit të saj;</w:t>
      </w:r>
    </w:p>
    <w:p w:rsidR="00FC426D" w:rsidRPr="002238AB" w:rsidRDefault="000D1D19" w:rsidP="00D3663F">
      <w:pPr>
        <w:pStyle w:val="ListParagraph"/>
        <w:numPr>
          <w:ilvl w:val="0"/>
          <w:numId w:val="26"/>
        </w:numPr>
        <w:spacing w:after="0" w:line="276" w:lineRule="auto"/>
        <w:ind w:left="720"/>
        <w:jc w:val="both"/>
      </w:pPr>
      <w:r>
        <w:rPr>
          <w:rFonts w:ascii="Times New Roman" w:hAnsi="Times New Roman"/>
          <w:sz w:val="24"/>
          <w:szCs w:val="24"/>
        </w:rPr>
        <w:lastRenderedPageBreak/>
        <w:t>k</w:t>
      </w:r>
      <w:r w:rsidR="00AE38DA">
        <w:rPr>
          <w:rFonts w:ascii="Times New Roman" w:hAnsi="Times New Roman"/>
          <w:sz w:val="24"/>
          <w:szCs w:val="24"/>
        </w:rPr>
        <w:t>ompletimi</w:t>
      </w:r>
      <w:r w:rsidR="00FC426D" w:rsidRPr="00DC2528">
        <w:rPr>
          <w:rFonts w:ascii="Times New Roman" w:hAnsi="Times New Roman"/>
          <w:sz w:val="24"/>
          <w:szCs w:val="24"/>
        </w:rPr>
        <w:t xml:space="preserve"> i gjithë strukturave me armatim të ri  dhe mu</w:t>
      </w:r>
      <w:r w:rsidR="00FC426D" w:rsidRPr="000E1951">
        <w:rPr>
          <w:rFonts w:ascii="Times New Roman" w:hAnsi="Times New Roman"/>
          <w:sz w:val="24"/>
          <w:szCs w:val="24"/>
        </w:rPr>
        <w:t>nicione (standard NATO).</w:t>
      </w:r>
    </w:p>
    <w:p w:rsidR="0008049B" w:rsidRPr="000E1951" w:rsidRDefault="00FC426D" w:rsidP="00CB7E0E">
      <w:pPr>
        <w:spacing w:before="240" w:after="240" w:line="276" w:lineRule="auto"/>
        <w:jc w:val="both"/>
        <w:rPr>
          <w:rFonts w:ascii="Times New Roman" w:hAnsi="Times New Roman"/>
          <w:sz w:val="24"/>
          <w:szCs w:val="24"/>
        </w:rPr>
      </w:pPr>
      <w:r w:rsidRPr="000E1951">
        <w:rPr>
          <w:rFonts w:ascii="Times New Roman" w:hAnsi="Times New Roman"/>
          <w:sz w:val="24"/>
          <w:szCs w:val="24"/>
        </w:rPr>
        <w:t>Objektivat e mbështetjes logjistike për periudhën afatgjatë:</w:t>
      </w:r>
    </w:p>
    <w:p w:rsidR="00FC426D" w:rsidRPr="000B76D4" w:rsidRDefault="000D1D1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k</w:t>
      </w:r>
      <w:r w:rsidR="00FC426D" w:rsidRPr="000B76D4">
        <w:rPr>
          <w:rFonts w:ascii="Times New Roman" w:hAnsi="Times New Roman"/>
          <w:sz w:val="24"/>
          <w:szCs w:val="24"/>
        </w:rPr>
        <w:t>rijimi i një strukture në mbështetje të forcës ushtarake dhe të popullsisë civile, e cila plotëson detyrimet në kuadrin e angazhimeve kombëtare dhe në përbërje të Aleancës;</w:t>
      </w:r>
    </w:p>
    <w:p w:rsidR="00FC426D" w:rsidRPr="000B76D4" w:rsidRDefault="000D1D1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k</w:t>
      </w:r>
      <w:r w:rsidR="00FC426D" w:rsidRPr="000B76D4">
        <w:rPr>
          <w:rFonts w:ascii="Times New Roman" w:hAnsi="Times New Roman"/>
          <w:sz w:val="24"/>
          <w:szCs w:val="24"/>
        </w:rPr>
        <w:t xml:space="preserve">onsolidimi i mbështetjes në 3 nivele të mbështetjes; </w:t>
      </w:r>
    </w:p>
    <w:p w:rsidR="00FC426D" w:rsidRPr="00DC2528" w:rsidRDefault="000D1D1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a</w:t>
      </w:r>
      <w:r w:rsidR="00FC426D" w:rsidRPr="000B76D4">
        <w:rPr>
          <w:rFonts w:ascii="Times New Roman" w:hAnsi="Times New Roman"/>
          <w:sz w:val="24"/>
          <w:szCs w:val="24"/>
        </w:rPr>
        <w:t>rritja e kapaciteteve të plota për t’u vënë në dispozicion të NATO</w:t>
      </w:r>
      <w:r>
        <w:rPr>
          <w:rFonts w:ascii="Times New Roman" w:hAnsi="Times New Roman"/>
          <w:sz w:val="24"/>
          <w:szCs w:val="24"/>
        </w:rPr>
        <w:t>-s</w:t>
      </w:r>
      <w:r w:rsidR="00FC426D" w:rsidRPr="000B76D4">
        <w:rPr>
          <w:rFonts w:ascii="Times New Roman" w:hAnsi="Times New Roman"/>
          <w:sz w:val="24"/>
          <w:szCs w:val="24"/>
        </w:rPr>
        <w:t xml:space="preserve"> në operacionet/angazhimet e drejtuara prej saj, si dhe për të kontribuar në misione të BE</w:t>
      </w:r>
      <w:r>
        <w:rPr>
          <w:rFonts w:ascii="Times New Roman" w:hAnsi="Times New Roman"/>
          <w:sz w:val="24"/>
          <w:szCs w:val="24"/>
        </w:rPr>
        <w:t>-së</w:t>
      </w:r>
      <w:r w:rsidR="00FC426D" w:rsidRPr="000B76D4">
        <w:rPr>
          <w:rFonts w:ascii="Times New Roman" w:hAnsi="Times New Roman"/>
          <w:sz w:val="24"/>
          <w:szCs w:val="24"/>
        </w:rPr>
        <w:t xml:space="preserve"> dhe OKB</w:t>
      </w:r>
      <w:r>
        <w:rPr>
          <w:rFonts w:ascii="Times New Roman" w:hAnsi="Times New Roman"/>
          <w:sz w:val="24"/>
          <w:szCs w:val="24"/>
        </w:rPr>
        <w:t>-së</w:t>
      </w:r>
      <w:r w:rsidR="00FC426D" w:rsidRPr="000B76D4">
        <w:rPr>
          <w:rFonts w:ascii="Times New Roman" w:hAnsi="Times New Roman"/>
          <w:sz w:val="24"/>
          <w:szCs w:val="24"/>
        </w:rPr>
        <w:t>;</w:t>
      </w:r>
    </w:p>
    <w:p w:rsidR="00FC426D" w:rsidRPr="000E1951" w:rsidRDefault="000D1D1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v</w:t>
      </w:r>
      <w:r w:rsidR="00FC426D" w:rsidRPr="000E1951">
        <w:rPr>
          <w:rFonts w:ascii="Times New Roman" w:hAnsi="Times New Roman"/>
          <w:sz w:val="24"/>
          <w:szCs w:val="24"/>
        </w:rPr>
        <w:t>ijimi i kompletimit të konceptit të rezervës materiale për situata të jashtëzakonshme;</w:t>
      </w:r>
    </w:p>
    <w:p w:rsidR="00FC426D" w:rsidRPr="002D47DF" w:rsidRDefault="000D1D1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k</w:t>
      </w:r>
      <w:r w:rsidR="00FC426D" w:rsidRPr="000E1951">
        <w:rPr>
          <w:rFonts w:ascii="Times New Roman" w:hAnsi="Times New Roman"/>
          <w:sz w:val="24"/>
          <w:szCs w:val="24"/>
        </w:rPr>
        <w:t>ompletimi me infra</w:t>
      </w:r>
      <w:r w:rsidR="00206329">
        <w:rPr>
          <w:rFonts w:ascii="Times New Roman" w:hAnsi="Times New Roman"/>
          <w:sz w:val="24"/>
          <w:szCs w:val="24"/>
        </w:rPr>
        <w:t>s</w:t>
      </w:r>
      <w:r w:rsidR="00FC426D" w:rsidRPr="000E1951">
        <w:rPr>
          <w:rFonts w:ascii="Times New Roman" w:hAnsi="Times New Roman"/>
          <w:sz w:val="24"/>
          <w:szCs w:val="24"/>
        </w:rPr>
        <w:t>trukturë magazinuese për klasat e furnizimit dhe vendqëndrimet e pajisjeve dh</w:t>
      </w:r>
      <w:r w:rsidR="00FC426D" w:rsidRPr="002D47DF">
        <w:rPr>
          <w:rFonts w:ascii="Times New Roman" w:hAnsi="Times New Roman"/>
          <w:sz w:val="24"/>
          <w:szCs w:val="24"/>
        </w:rPr>
        <w:t>e mjeteve;</w:t>
      </w:r>
    </w:p>
    <w:p w:rsidR="00FC426D" w:rsidRPr="002D47DF" w:rsidRDefault="000D1D19" w:rsidP="00C8151C">
      <w:pPr>
        <w:pStyle w:val="ListParagraph"/>
        <w:numPr>
          <w:ilvl w:val="0"/>
          <w:numId w:val="26"/>
        </w:numPr>
        <w:spacing w:after="0" w:line="276" w:lineRule="auto"/>
        <w:ind w:left="720"/>
        <w:jc w:val="both"/>
        <w:rPr>
          <w:rFonts w:ascii="Times New Roman" w:hAnsi="Times New Roman"/>
          <w:sz w:val="24"/>
          <w:szCs w:val="24"/>
        </w:rPr>
      </w:pPr>
      <w:r>
        <w:rPr>
          <w:rFonts w:ascii="Times New Roman" w:hAnsi="Times New Roman"/>
          <w:sz w:val="24"/>
          <w:szCs w:val="24"/>
        </w:rPr>
        <w:t>k</w:t>
      </w:r>
      <w:r w:rsidR="00FC426D" w:rsidRPr="002D47DF">
        <w:rPr>
          <w:rFonts w:ascii="Times New Roman" w:hAnsi="Times New Roman"/>
          <w:sz w:val="24"/>
          <w:szCs w:val="24"/>
        </w:rPr>
        <w:t>onsolidimi i sistemit të mirëmbajtjes së mjeteve dhe pajisjeve të Forcat e Armatosura në kuadër të procesit të modernizimit dhe bashkëpunimit me aleatët.</w:t>
      </w:r>
    </w:p>
    <w:p w:rsidR="00FC426D" w:rsidRPr="002D47DF" w:rsidRDefault="00FC426D" w:rsidP="00D3663F">
      <w:pPr>
        <w:spacing w:before="240" w:after="120" w:line="276" w:lineRule="auto"/>
        <w:ind w:left="634"/>
        <w:jc w:val="both"/>
        <w:rPr>
          <w:rFonts w:ascii="Times New Roman" w:hAnsi="Times New Roman"/>
          <w:i/>
          <w:sz w:val="24"/>
          <w:szCs w:val="24"/>
          <w:u w:val="single"/>
        </w:rPr>
      </w:pPr>
      <w:r w:rsidRPr="002D47DF">
        <w:rPr>
          <w:rFonts w:ascii="Times New Roman" w:hAnsi="Times New Roman"/>
          <w:i/>
          <w:sz w:val="24"/>
          <w:szCs w:val="24"/>
          <w:u w:val="single"/>
        </w:rPr>
        <w:t>Mbështetja e Vendit Pritës (HNS)</w:t>
      </w:r>
    </w:p>
    <w:p w:rsidR="00FC426D" w:rsidRPr="000E1951" w:rsidRDefault="00FC426D" w:rsidP="00D3663F">
      <w:pPr>
        <w:spacing w:before="240" w:after="0" w:line="276" w:lineRule="auto"/>
        <w:jc w:val="both"/>
        <w:rPr>
          <w:rFonts w:ascii="Times New Roman" w:eastAsia="Times New Roman" w:hAnsi="Times New Roman"/>
          <w:color w:val="000000"/>
          <w:sz w:val="24"/>
          <w:szCs w:val="24"/>
        </w:rPr>
      </w:pPr>
      <w:r w:rsidRPr="002D47DF">
        <w:rPr>
          <w:rFonts w:ascii="Times New Roman" w:eastAsia="Times New Roman" w:hAnsi="Times New Roman"/>
          <w:color w:val="000000"/>
          <w:sz w:val="24"/>
          <w:szCs w:val="24"/>
        </w:rPr>
        <w:t xml:space="preserve">Mbështetja e vendit pritës (HNS) është koncept thelbësor </w:t>
      </w:r>
      <w:r>
        <w:rPr>
          <w:rFonts w:ascii="Times New Roman" w:eastAsia="Times New Roman" w:hAnsi="Times New Roman"/>
          <w:color w:val="000000"/>
          <w:sz w:val="24"/>
          <w:szCs w:val="24"/>
        </w:rPr>
        <w:t>i</w:t>
      </w:r>
      <w:r w:rsidRPr="00DC2528">
        <w:rPr>
          <w:rFonts w:ascii="Times New Roman" w:eastAsia="Times New Roman" w:hAnsi="Times New Roman"/>
          <w:color w:val="000000"/>
          <w:sz w:val="24"/>
          <w:szCs w:val="24"/>
        </w:rPr>
        <w:t xml:space="preserve"> </w:t>
      </w:r>
      <w:r w:rsidRPr="000E1951">
        <w:rPr>
          <w:rFonts w:ascii="Times New Roman" w:eastAsia="Times New Roman" w:hAnsi="Times New Roman"/>
          <w:color w:val="000000"/>
          <w:sz w:val="24"/>
          <w:szCs w:val="24"/>
        </w:rPr>
        <w:t>operacione</w:t>
      </w:r>
      <w:r>
        <w:rPr>
          <w:rFonts w:ascii="Times New Roman" w:eastAsia="Times New Roman" w:hAnsi="Times New Roman"/>
          <w:color w:val="000000"/>
          <w:sz w:val="24"/>
          <w:szCs w:val="24"/>
        </w:rPr>
        <w:t>ve</w:t>
      </w:r>
      <w:r w:rsidRPr="000E1951">
        <w:rPr>
          <w:rFonts w:ascii="Times New Roman" w:eastAsia="Times New Roman" w:hAnsi="Times New Roman"/>
          <w:color w:val="000000"/>
          <w:sz w:val="24"/>
          <w:szCs w:val="24"/>
        </w:rPr>
        <w:t xml:space="preserve"> ushtarake, që shtrihet përtej detyrave dhe përgjegjësive të Forcave të Armatosura. Ky koncept përfshin bashkëpunimin dhe ndihmën që një vend pritës u ofron forcave të huaja ushtarake që kalojnë </w:t>
      </w:r>
      <w:r w:rsidR="003B1A06" w:rsidRPr="003B1A06">
        <w:rPr>
          <w:rFonts w:ascii="Times New Roman" w:eastAsia="Times New Roman" w:hAnsi="Times New Roman"/>
          <w:sz w:val="24"/>
          <w:szCs w:val="24"/>
        </w:rPr>
        <w:t>trans</w:t>
      </w:r>
      <w:r w:rsidRPr="003B1A06">
        <w:rPr>
          <w:rFonts w:ascii="Times New Roman" w:eastAsia="Times New Roman" w:hAnsi="Times New Roman"/>
          <w:sz w:val="24"/>
          <w:szCs w:val="24"/>
        </w:rPr>
        <w:t>it</w:t>
      </w:r>
      <w:r w:rsidRPr="000E1951">
        <w:rPr>
          <w:rFonts w:ascii="Times New Roman" w:eastAsia="Times New Roman" w:hAnsi="Times New Roman"/>
          <w:color w:val="000000"/>
          <w:sz w:val="24"/>
          <w:szCs w:val="24"/>
        </w:rPr>
        <w:t xml:space="preserve"> ose janë të vendosura brenda kufijve të tij. Kjo mbështetje është </w:t>
      </w:r>
      <w:r>
        <w:rPr>
          <w:rFonts w:ascii="Times New Roman" w:eastAsia="Times New Roman" w:hAnsi="Times New Roman"/>
          <w:color w:val="000000"/>
          <w:sz w:val="24"/>
          <w:szCs w:val="24"/>
        </w:rPr>
        <w:t>e domosdoshme</w:t>
      </w:r>
      <w:r w:rsidRPr="00DC2528">
        <w:rPr>
          <w:rFonts w:ascii="Times New Roman" w:eastAsia="Times New Roman" w:hAnsi="Times New Roman"/>
          <w:color w:val="000000"/>
          <w:sz w:val="24"/>
          <w:szCs w:val="24"/>
        </w:rPr>
        <w:t xml:space="preserve"> </w:t>
      </w:r>
      <w:r w:rsidRPr="000E1951">
        <w:rPr>
          <w:rFonts w:ascii="Times New Roman" w:eastAsia="Times New Roman" w:hAnsi="Times New Roman"/>
          <w:color w:val="000000"/>
          <w:sz w:val="24"/>
          <w:szCs w:val="24"/>
        </w:rPr>
        <w:t>për suksesin e misioneve ushtarake, pasi mbulon një gamë të gjerë fushash, duke përfshirë logjistikën, infrastrukturën, sigurinë, madje edhe aspektet diplomatike.</w:t>
      </w:r>
    </w:p>
    <w:p w:rsidR="00FC426D" w:rsidRPr="000E1951" w:rsidRDefault="00FC426D" w:rsidP="00D3663F">
      <w:pPr>
        <w:spacing w:before="240" w:after="0" w:line="276" w:lineRule="auto"/>
        <w:jc w:val="both"/>
        <w:rPr>
          <w:rFonts w:ascii="Times New Roman" w:hAnsi="Times New Roman"/>
          <w:sz w:val="24"/>
          <w:szCs w:val="24"/>
        </w:rPr>
      </w:pPr>
      <w:r w:rsidRPr="000E1951">
        <w:rPr>
          <w:rFonts w:ascii="Times New Roman" w:eastAsia="Times New Roman" w:hAnsi="Times New Roman"/>
          <w:color w:val="000000"/>
          <w:sz w:val="24"/>
          <w:szCs w:val="24"/>
        </w:rPr>
        <w:t>Forcat e Armatosura</w:t>
      </w:r>
      <w:r w:rsidR="000D1D19">
        <w:rPr>
          <w:rFonts w:ascii="Times New Roman" w:eastAsia="Times New Roman" w:hAnsi="Times New Roman"/>
          <w:color w:val="000000"/>
          <w:sz w:val="24"/>
          <w:szCs w:val="24"/>
        </w:rPr>
        <w:t>,</w:t>
      </w:r>
      <w:r w:rsidRPr="000E1951">
        <w:rPr>
          <w:rFonts w:ascii="Times New Roman" w:eastAsia="Times New Roman" w:hAnsi="Times New Roman"/>
          <w:color w:val="000000"/>
          <w:sz w:val="24"/>
          <w:szCs w:val="24"/>
        </w:rPr>
        <w:t xml:space="preserve"> krahas rolit që kanë në ofrimin</w:t>
      </w:r>
      <w:r w:rsidRPr="002D47DF">
        <w:rPr>
          <w:rFonts w:ascii="Times New Roman" w:eastAsia="Times New Roman" w:hAnsi="Times New Roman"/>
          <w:color w:val="000000"/>
          <w:sz w:val="24"/>
          <w:szCs w:val="24"/>
        </w:rPr>
        <w:t xml:space="preserve"> e mbrojtjes së këtyre forcave, mbështetjes me shërbime logjistike dhe infrastrukturën e duhur për pritjen, magazinimin, konsolidimin dhe lëvizjen përpara të tyre</w:t>
      </w:r>
      <w:r w:rsidR="00D85AFB">
        <w:rPr>
          <w:rFonts w:ascii="Times New Roman" w:eastAsia="Times New Roman" w:hAnsi="Times New Roman"/>
          <w:color w:val="000000"/>
          <w:sz w:val="24"/>
          <w:szCs w:val="24"/>
        </w:rPr>
        <w:t>,</w:t>
      </w:r>
      <w:r w:rsidRPr="002D47DF">
        <w:rPr>
          <w:rFonts w:ascii="Times New Roman" w:eastAsia="Times New Roman" w:hAnsi="Times New Roman"/>
          <w:color w:val="000000"/>
          <w:sz w:val="24"/>
          <w:szCs w:val="24"/>
        </w:rPr>
        <w:t xml:space="preserve">janë koordinatori kryesor për ofrimin e mbështetjes së vendit pritës nga strukturat e pushtetit </w:t>
      </w:r>
      <w:r>
        <w:rPr>
          <w:rFonts w:ascii="Times New Roman" w:eastAsia="Times New Roman" w:hAnsi="Times New Roman"/>
          <w:color w:val="000000"/>
          <w:sz w:val="24"/>
          <w:szCs w:val="24"/>
        </w:rPr>
        <w:t>qe</w:t>
      </w:r>
      <w:r w:rsidRPr="00DC2528">
        <w:rPr>
          <w:rFonts w:ascii="Times New Roman" w:eastAsia="Times New Roman" w:hAnsi="Times New Roman"/>
          <w:color w:val="000000"/>
          <w:sz w:val="24"/>
          <w:szCs w:val="24"/>
        </w:rPr>
        <w:t xml:space="preserve">ndror </w:t>
      </w:r>
      <w:r w:rsidRPr="000E1951">
        <w:rPr>
          <w:rFonts w:ascii="Times New Roman" w:eastAsia="Times New Roman" w:hAnsi="Times New Roman"/>
          <w:color w:val="000000"/>
          <w:sz w:val="24"/>
          <w:szCs w:val="24"/>
        </w:rPr>
        <w:t xml:space="preserve">dhe lokal. </w:t>
      </w:r>
    </w:p>
    <w:p w:rsidR="00847F6C" w:rsidRDefault="00847F6C" w:rsidP="00847F6C">
      <w:pPr>
        <w:pStyle w:val="Heading1"/>
        <w:spacing w:before="360" w:after="240" w:line="276" w:lineRule="auto"/>
        <w:jc w:val="center"/>
        <w:rPr>
          <w:rFonts w:ascii="Times New Roman" w:hAnsi="Times New Roman"/>
          <w:b/>
          <w:color w:val="auto"/>
          <w:sz w:val="24"/>
          <w:szCs w:val="24"/>
        </w:rPr>
      </w:pPr>
      <w:bookmarkStart w:id="23" w:name="_Toc163130554"/>
      <w:r>
        <w:rPr>
          <w:rFonts w:ascii="Times New Roman" w:hAnsi="Times New Roman"/>
          <w:b/>
          <w:color w:val="auto"/>
          <w:sz w:val="24"/>
          <w:szCs w:val="24"/>
        </w:rPr>
        <w:t>KREU V</w:t>
      </w:r>
      <w:bookmarkEnd w:id="23"/>
    </w:p>
    <w:p w:rsidR="00FC426D" w:rsidRPr="002D47DF" w:rsidRDefault="00FC426D" w:rsidP="00847F6C">
      <w:pPr>
        <w:pStyle w:val="Heading1"/>
        <w:spacing w:before="360" w:after="240" w:line="276" w:lineRule="auto"/>
        <w:jc w:val="center"/>
        <w:rPr>
          <w:rFonts w:ascii="Times New Roman" w:hAnsi="Times New Roman"/>
          <w:b/>
          <w:color w:val="auto"/>
          <w:sz w:val="24"/>
          <w:szCs w:val="24"/>
        </w:rPr>
      </w:pPr>
      <w:bookmarkStart w:id="24" w:name="_Toc163130555"/>
      <w:r w:rsidRPr="002D47DF">
        <w:rPr>
          <w:rFonts w:ascii="Times New Roman" w:hAnsi="Times New Roman"/>
          <w:b/>
          <w:color w:val="auto"/>
          <w:sz w:val="24"/>
          <w:szCs w:val="24"/>
        </w:rPr>
        <w:t xml:space="preserve">KAPACITETET E </w:t>
      </w:r>
      <w:r w:rsidRPr="00BC51DA">
        <w:rPr>
          <w:rFonts w:ascii="Times New Roman" w:hAnsi="Times New Roman"/>
          <w:b/>
          <w:color w:val="auto"/>
          <w:sz w:val="24"/>
          <w:szCs w:val="24"/>
        </w:rPr>
        <w:t>ARDHSHME TË FA</w:t>
      </w:r>
      <w:r w:rsidR="00BC51DA" w:rsidRPr="00BC51DA">
        <w:rPr>
          <w:rFonts w:ascii="Times New Roman" w:hAnsi="Times New Roman"/>
          <w:b/>
          <w:color w:val="auto"/>
          <w:sz w:val="24"/>
          <w:szCs w:val="24"/>
        </w:rPr>
        <w:t>-SË</w:t>
      </w:r>
      <w:bookmarkEnd w:id="24"/>
    </w:p>
    <w:p w:rsidR="00FC426D" w:rsidRPr="002D47DF" w:rsidRDefault="00FC426D" w:rsidP="00D3663F">
      <w:pPr>
        <w:spacing w:line="276" w:lineRule="auto"/>
        <w:jc w:val="both"/>
        <w:rPr>
          <w:rFonts w:ascii="Times New Roman" w:hAnsi="Times New Roman"/>
          <w:sz w:val="24"/>
          <w:szCs w:val="24"/>
        </w:rPr>
      </w:pPr>
      <w:r w:rsidRPr="002D47DF">
        <w:rPr>
          <w:rFonts w:ascii="Times New Roman" w:hAnsi="Times New Roman"/>
          <w:sz w:val="24"/>
          <w:szCs w:val="24"/>
        </w:rPr>
        <w:t>Forcat e Armatosura janë organizuar, përgatiten dhe funksionojnë sipas principeve themelore të ndërtimit e funksionimit të organizmave ushtarakë në shoqëritë demokratike që, pavarësisht madhësisë, janë të afta të përmbushin misionin e tyre. Struktura organizative e FA</w:t>
      </w:r>
      <w:r w:rsidR="001B431B">
        <w:rPr>
          <w:rFonts w:ascii="Times New Roman" w:hAnsi="Times New Roman"/>
          <w:sz w:val="24"/>
          <w:szCs w:val="24"/>
        </w:rPr>
        <w:t>RSH</w:t>
      </w:r>
      <w:r w:rsidR="000D1D19">
        <w:rPr>
          <w:rFonts w:ascii="Times New Roman" w:hAnsi="Times New Roman"/>
          <w:sz w:val="24"/>
          <w:szCs w:val="24"/>
        </w:rPr>
        <w:t>-it</w:t>
      </w:r>
      <w:r w:rsidRPr="002D47DF">
        <w:rPr>
          <w:rFonts w:ascii="Times New Roman" w:hAnsi="Times New Roman"/>
          <w:sz w:val="24"/>
          <w:szCs w:val="24"/>
        </w:rPr>
        <w:t xml:space="preserve"> është zhvilluar duke u mbështetur në nevojat për mbrojtjen e pavarësisë dhe sovranitetit të vendit që rrjedhin nga ndryshimet në ambientin e sigurisë, qoftë ajo rajonale apo globale, dhe kërkesat e Aleancës për mbrojt</w:t>
      </w:r>
      <w:r w:rsidR="00206329">
        <w:rPr>
          <w:rFonts w:ascii="Times New Roman" w:hAnsi="Times New Roman"/>
          <w:sz w:val="24"/>
          <w:szCs w:val="24"/>
        </w:rPr>
        <w:t>j</w:t>
      </w:r>
      <w:r w:rsidRPr="002D47DF">
        <w:rPr>
          <w:rFonts w:ascii="Times New Roman" w:hAnsi="Times New Roman"/>
          <w:sz w:val="24"/>
          <w:szCs w:val="24"/>
        </w:rPr>
        <w:t xml:space="preserve">en kolektive. </w:t>
      </w:r>
    </w:p>
    <w:p w:rsidR="00FC426D" w:rsidRDefault="00FC426D" w:rsidP="00D3663F">
      <w:pPr>
        <w:spacing w:line="276" w:lineRule="auto"/>
        <w:jc w:val="both"/>
        <w:rPr>
          <w:rFonts w:ascii="Times New Roman" w:hAnsi="Times New Roman"/>
          <w:sz w:val="24"/>
          <w:szCs w:val="24"/>
        </w:rPr>
      </w:pPr>
      <w:r w:rsidRPr="002D47DF">
        <w:rPr>
          <w:rFonts w:ascii="Times New Roman" w:hAnsi="Times New Roman"/>
          <w:sz w:val="24"/>
          <w:szCs w:val="24"/>
        </w:rPr>
        <w:lastRenderedPageBreak/>
        <w:t>F</w:t>
      </w:r>
      <w:r w:rsidR="000D1D19">
        <w:rPr>
          <w:rFonts w:ascii="Times New Roman" w:hAnsi="Times New Roman"/>
          <w:sz w:val="24"/>
          <w:szCs w:val="24"/>
        </w:rPr>
        <w:t xml:space="preserve">orcat e </w:t>
      </w:r>
      <w:r w:rsidRPr="002D47DF">
        <w:rPr>
          <w:rFonts w:ascii="Times New Roman" w:hAnsi="Times New Roman"/>
          <w:sz w:val="24"/>
          <w:szCs w:val="24"/>
        </w:rPr>
        <w:t>A</w:t>
      </w:r>
      <w:r w:rsidR="000D1D19">
        <w:rPr>
          <w:rFonts w:ascii="Times New Roman" w:hAnsi="Times New Roman"/>
          <w:sz w:val="24"/>
          <w:szCs w:val="24"/>
        </w:rPr>
        <w:t>rmatosura</w:t>
      </w:r>
      <w:r w:rsidRPr="002D47DF">
        <w:rPr>
          <w:rFonts w:ascii="Times New Roman" w:hAnsi="Times New Roman"/>
          <w:sz w:val="24"/>
          <w:szCs w:val="24"/>
        </w:rPr>
        <w:t xml:space="preserve">, sipas Kushtetutës, organizohen në </w:t>
      </w:r>
      <w:r w:rsidR="00C6322E">
        <w:rPr>
          <w:rFonts w:ascii="Times New Roman" w:hAnsi="Times New Roman"/>
          <w:sz w:val="24"/>
          <w:szCs w:val="24"/>
        </w:rPr>
        <w:t>tr</w:t>
      </w:r>
      <w:r w:rsidR="000D1D19">
        <w:rPr>
          <w:rFonts w:ascii="Times New Roman" w:hAnsi="Times New Roman"/>
          <w:sz w:val="24"/>
          <w:szCs w:val="24"/>
        </w:rPr>
        <w:t>i</w:t>
      </w:r>
      <w:r w:rsidR="00C6322E">
        <w:rPr>
          <w:rFonts w:ascii="Times New Roman" w:hAnsi="Times New Roman"/>
          <w:sz w:val="24"/>
          <w:szCs w:val="24"/>
        </w:rPr>
        <w:t xml:space="preserve"> komanda kryesore forcash: </w:t>
      </w:r>
      <w:r w:rsidR="000D1D19">
        <w:rPr>
          <w:rFonts w:ascii="Times New Roman" w:hAnsi="Times New Roman"/>
          <w:sz w:val="24"/>
          <w:szCs w:val="24"/>
        </w:rPr>
        <w:t>F</w:t>
      </w:r>
      <w:r w:rsidR="00A739BF" w:rsidRPr="002D47DF">
        <w:rPr>
          <w:rFonts w:ascii="Times New Roman" w:hAnsi="Times New Roman"/>
          <w:sz w:val="24"/>
          <w:szCs w:val="24"/>
        </w:rPr>
        <w:t xml:space="preserve">orca </w:t>
      </w:r>
      <w:r w:rsidR="000D1D19">
        <w:rPr>
          <w:rFonts w:ascii="Times New Roman" w:hAnsi="Times New Roman"/>
          <w:sz w:val="24"/>
          <w:szCs w:val="24"/>
        </w:rPr>
        <w:t>T</w:t>
      </w:r>
      <w:r w:rsidR="00A739BF" w:rsidRPr="002D47DF">
        <w:rPr>
          <w:rFonts w:ascii="Times New Roman" w:hAnsi="Times New Roman"/>
          <w:sz w:val="24"/>
          <w:szCs w:val="24"/>
        </w:rPr>
        <w:t xml:space="preserve">okësore, </w:t>
      </w:r>
      <w:r w:rsidR="000D1D19">
        <w:rPr>
          <w:rFonts w:ascii="Times New Roman" w:hAnsi="Times New Roman"/>
          <w:sz w:val="24"/>
          <w:szCs w:val="24"/>
        </w:rPr>
        <w:t>D</w:t>
      </w:r>
      <w:r w:rsidR="00A739BF" w:rsidRPr="002D47DF">
        <w:rPr>
          <w:rFonts w:ascii="Times New Roman" w:hAnsi="Times New Roman"/>
          <w:sz w:val="24"/>
          <w:szCs w:val="24"/>
        </w:rPr>
        <w:t xml:space="preserve">etare dhe </w:t>
      </w:r>
      <w:r w:rsidR="000D1D19">
        <w:rPr>
          <w:rFonts w:ascii="Times New Roman" w:hAnsi="Times New Roman"/>
          <w:sz w:val="24"/>
          <w:szCs w:val="24"/>
        </w:rPr>
        <w:t>A</w:t>
      </w:r>
      <w:r w:rsidR="00A739BF" w:rsidRPr="002D47DF">
        <w:rPr>
          <w:rFonts w:ascii="Times New Roman" w:hAnsi="Times New Roman"/>
          <w:sz w:val="24"/>
          <w:szCs w:val="24"/>
        </w:rPr>
        <w:t>jrore</w:t>
      </w:r>
      <w:r w:rsidRPr="002D47DF">
        <w:rPr>
          <w:rFonts w:ascii="Times New Roman" w:hAnsi="Times New Roman"/>
          <w:sz w:val="24"/>
          <w:szCs w:val="24"/>
        </w:rPr>
        <w:t xml:space="preserve">. Deri në 2033 këto </w:t>
      </w:r>
      <w:r w:rsidR="00A739BF" w:rsidRPr="002D47DF">
        <w:rPr>
          <w:rFonts w:ascii="Times New Roman" w:hAnsi="Times New Roman"/>
          <w:sz w:val="24"/>
          <w:szCs w:val="24"/>
        </w:rPr>
        <w:t xml:space="preserve">forca </w:t>
      </w:r>
      <w:r w:rsidRPr="002D47DF">
        <w:rPr>
          <w:rFonts w:ascii="Times New Roman" w:hAnsi="Times New Roman"/>
          <w:sz w:val="24"/>
          <w:szCs w:val="24"/>
        </w:rPr>
        <w:t>do të arrijnë kapacitete të plota operacionale</w:t>
      </w:r>
      <w:r w:rsidR="00326A43">
        <w:rPr>
          <w:rFonts w:ascii="Times New Roman" w:hAnsi="Times New Roman"/>
          <w:sz w:val="24"/>
          <w:szCs w:val="24"/>
        </w:rPr>
        <w:t xml:space="preserve"> </w:t>
      </w:r>
      <w:r w:rsidRPr="002D47DF">
        <w:rPr>
          <w:rFonts w:ascii="Times New Roman" w:hAnsi="Times New Roman"/>
          <w:sz w:val="24"/>
          <w:szCs w:val="24"/>
        </w:rPr>
        <w:t>dhe do të jenë të ndërveprueshme me NATO</w:t>
      </w:r>
      <w:r w:rsidR="000D1D19">
        <w:rPr>
          <w:rFonts w:ascii="Times New Roman" w:hAnsi="Times New Roman"/>
          <w:sz w:val="24"/>
          <w:szCs w:val="24"/>
        </w:rPr>
        <w:t>-n</w:t>
      </w:r>
      <w:r w:rsidRPr="002D47DF">
        <w:rPr>
          <w:rFonts w:ascii="Times New Roman" w:hAnsi="Times New Roman"/>
          <w:sz w:val="24"/>
          <w:szCs w:val="24"/>
        </w:rPr>
        <w:t xml:space="preserve"> dhe </w:t>
      </w:r>
      <w:r w:rsidRPr="007F2283">
        <w:rPr>
          <w:rFonts w:ascii="Times New Roman" w:hAnsi="Times New Roman"/>
          <w:sz w:val="24"/>
          <w:szCs w:val="24"/>
        </w:rPr>
        <w:t>BE</w:t>
      </w:r>
      <w:r w:rsidR="000D1D19">
        <w:rPr>
          <w:rFonts w:ascii="Times New Roman" w:hAnsi="Times New Roman"/>
          <w:sz w:val="24"/>
          <w:szCs w:val="24"/>
        </w:rPr>
        <w:t>-në</w:t>
      </w:r>
      <w:r w:rsidRPr="000E1951">
        <w:rPr>
          <w:rFonts w:ascii="Times New Roman" w:hAnsi="Times New Roman"/>
          <w:sz w:val="24"/>
          <w:szCs w:val="24"/>
        </w:rPr>
        <w:t xml:space="preserve">. </w:t>
      </w:r>
    </w:p>
    <w:p w:rsidR="00FC426D" w:rsidRPr="002D47DF" w:rsidRDefault="00FC426D" w:rsidP="00D3663F">
      <w:pPr>
        <w:spacing w:line="276" w:lineRule="auto"/>
        <w:jc w:val="both"/>
        <w:rPr>
          <w:rFonts w:ascii="Times New Roman" w:hAnsi="Times New Roman"/>
          <w:sz w:val="24"/>
          <w:szCs w:val="24"/>
        </w:rPr>
      </w:pPr>
      <w:r w:rsidRPr="00DC2528">
        <w:rPr>
          <w:rFonts w:ascii="Times New Roman" w:hAnsi="Times New Roman"/>
          <w:sz w:val="24"/>
          <w:szCs w:val="24"/>
        </w:rPr>
        <w:t>Në realizimin e misionit dhe detyrave, komandat e forcave mbështeten nga Komanda Mbështetëse (KM), Akademia e Forcave të Armat</w:t>
      </w:r>
      <w:r w:rsidRPr="000E1951">
        <w:rPr>
          <w:rFonts w:ascii="Times New Roman" w:hAnsi="Times New Roman"/>
          <w:sz w:val="24"/>
          <w:szCs w:val="24"/>
        </w:rPr>
        <w:t>osura dhe</w:t>
      </w:r>
      <w:r w:rsidRPr="000E1951">
        <w:rPr>
          <w:rFonts w:ascii="Times New Roman" w:hAnsi="Times New Roman"/>
          <w:color w:val="000000"/>
          <w:sz w:val="24"/>
          <w:szCs w:val="24"/>
        </w:rPr>
        <w:t xml:space="preserve"> </w:t>
      </w:r>
      <w:r w:rsidRPr="000E1951">
        <w:rPr>
          <w:rFonts w:ascii="Times New Roman" w:hAnsi="Times New Roman"/>
          <w:sz w:val="24"/>
          <w:szCs w:val="24"/>
        </w:rPr>
        <w:t>strukturat e var</w:t>
      </w:r>
      <w:r w:rsidR="000D1D19">
        <w:rPr>
          <w:rFonts w:ascii="Times New Roman" w:hAnsi="Times New Roman"/>
          <w:sz w:val="24"/>
          <w:szCs w:val="24"/>
        </w:rPr>
        <w:t>t</w:t>
      </w:r>
      <w:r w:rsidRPr="000E1951">
        <w:rPr>
          <w:rFonts w:ascii="Times New Roman" w:hAnsi="Times New Roman"/>
          <w:sz w:val="24"/>
          <w:szCs w:val="24"/>
        </w:rPr>
        <w:t>ësisë së drejtpërdrejtë të Ministrisë së Mbrojtjes dhe Shtabit të Përgjithshëm të FA</w:t>
      </w:r>
      <w:r w:rsidR="000D1D19">
        <w:rPr>
          <w:rFonts w:ascii="Times New Roman" w:hAnsi="Times New Roman"/>
          <w:sz w:val="24"/>
          <w:szCs w:val="24"/>
        </w:rPr>
        <w:t>-së</w:t>
      </w:r>
      <w:r w:rsidRPr="000E1951">
        <w:rPr>
          <w:rFonts w:ascii="Times New Roman" w:hAnsi="Times New Roman"/>
          <w:sz w:val="24"/>
          <w:szCs w:val="24"/>
        </w:rPr>
        <w:t>.</w:t>
      </w:r>
    </w:p>
    <w:p w:rsidR="00FC426D" w:rsidRPr="000E1951" w:rsidRDefault="00FC426D" w:rsidP="00D3663F">
      <w:pPr>
        <w:spacing w:line="276" w:lineRule="auto"/>
        <w:jc w:val="both"/>
        <w:rPr>
          <w:rFonts w:ascii="Times New Roman" w:hAnsi="Times New Roman"/>
          <w:sz w:val="24"/>
          <w:szCs w:val="24"/>
        </w:rPr>
      </w:pPr>
      <w:r w:rsidRPr="002D47DF">
        <w:rPr>
          <w:rFonts w:ascii="Times New Roman" w:hAnsi="Times New Roman"/>
          <w:sz w:val="24"/>
          <w:szCs w:val="24"/>
        </w:rPr>
        <w:t>Rishikimi i strukturës së FA-së është proces i vijueshëm</w:t>
      </w:r>
      <w:r w:rsidR="00BB63D9">
        <w:rPr>
          <w:rFonts w:ascii="Times New Roman" w:hAnsi="Times New Roman"/>
          <w:sz w:val="24"/>
          <w:szCs w:val="24"/>
        </w:rPr>
        <w:t>, ku ndryshimet bëhen të nevojshme</w:t>
      </w:r>
      <w:r w:rsidRPr="002D47DF">
        <w:rPr>
          <w:rFonts w:ascii="Times New Roman" w:hAnsi="Times New Roman"/>
          <w:sz w:val="24"/>
          <w:szCs w:val="24"/>
        </w:rPr>
        <w:t xml:space="preserve"> </w:t>
      </w:r>
      <w:r w:rsidR="00B748E5">
        <w:rPr>
          <w:rFonts w:ascii="Times New Roman" w:hAnsi="Times New Roman"/>
          <w:sz w:val="24"/>
          <w:szCs w:val="24"/>
        </w:rPr>
        <w:t>sa herë që kërkohen ndryshime apo përshtatje në kapacitete dhe aftësi.</w:t>
      </w:r>
    </w:p>
    <w:p w:rsidR="00FC426D" w:rsidRPr="000E1951" w:rsidRDefault="00FC426D" w:rsidP="00D3663F">
      <w:pPr>
        <w:spacing w:line="276" w:lineRule="auto"/>
        <w:jc w:val="both"/>
        <w:rPr>
          <w:rFonts w:ascii="Times New Roman" w:hAnsi="Times New Roman"/>
          <w:sz w:val="24"/>
          <w:szCs w:val="24"/>
        </w:rPr>
      </w:pPr>
      <w:r w:rsidRPr="000E1951">
        <w:rPr>
          <w:rFonts w:ascii="Times New Roman" w:hAnsi="Times New Roman"/>
          <w:sz w:val="24"/>
          <w:szCs w:val="24"/>
        </w:rPr>
        <w:t>Struktura e FA</w:t>
      </w:r>
      <w:r w:rsidR="000D1D19">
        <w:rPr>
          <w:rFonts w:ascii="Times New Roman" w:hAnsi="Times New Roman"/>
          <w:sz w:val="24"/>
          <w:szCs w:val="24"/>
        </w:rPr>
        <w:t>-së</w:t>
      </w:r>
      <w:r w:rsidRPr="000E1951">
        <w:rPr>
          <w:rFonts w:ascii="Times New Roman" w:hAnsi="Times New Roman"/>
          <w:sz w:val="24"/>
          <w:szCs w:val="24"/>
        </w:rPr>
        <w:t xml:space="preserve"> paras</w:t>
      </w:r>
      <w:r w:rsidRPr="002D47DF">
        <w:rPr>
          <w:rFonts w:ascii="Times New Roman" w:hAnsi="Times New Roman"/>
          <w:sz w:val="24"/>
          <w:szCs w:val="24"/>
        </w:rPr>
        <w:t>hikon një sistem komandimi e drejtimi operacional të thjeshtë e të zhdërvjellët. Shtabi i Përgjithshëm i FA</w:t>
      </w:r>
      <w:r w:rsidR="00735FFB">
        <w:rPr>
          <w:rFonts w:ascii="Times New Roman" w:hAnsi="Times New Roman"/>
          <w:sz w:val="24"/>
          <w:szCs w:val="24"/>
        </w:rPr>
        <w:t>-së</w:t>
      </w:r>
      <w:r w:rsidRPr="002D47DF">
        <w:rPr>
          <w:rFonts w:ascii="Times New Roman" w:hAnsi="Times New Roman"/>
          <w:sz w:val="24"/>
          <w:szCs w:val="24"/>
        </w:rPr>
        <w:t xml:space="preserve"> përbën strukturën organizative më të lartë ushtarake në Forcat e Armatosura dhe kryen komandim të unifikuar të </w:t>
      </w:r>
      <w:r w:rsidR="000B33EF">
        <w:rPr>
          <w:rFonts w:ascii="Times New Roman" w:hAnsi="Times New Roman"/>
          <w:sz w:val="24"/>
          <w:szCs w:val="24"/>
        </w:rPr>
        <w:t>FA</w:t>
      </w:r>
      <w:r w:rsidR="00735FFB">
        <w:rPr>
          <w:rFonts w:ascii="Times New Roman" w:hAnsi="Times New Roman"/>
          <w:sz w:val="24"/>
          <w:szCs w:val="24"/>
        </w:rPr>
        <w:t>-së</w:t>
      </w:r>
      <w:r w:rsidRPr="000E1951">
        <w:rPr>
          <w:rFonts w:ascii="Times New Roman" w:hAnsi="Times New Roman"/>
          <w:sz w:val="24"/>
          <w:szCs w:val="24"/>
        </w:rPr>
        <w:t xml:space="preserve">. Ai vepron si shtab i bashkuar i forcave tokësore, detare, ajrore dhe strukturave mbështetëse. </w:t>
      </w:r>
    </w:p>
    <w:p w:rsidR="00FC426D" w:rsidRPr="002D47DF" w:rsidRDefault="00FC426D" w:rsidP="00D3663F">
      <w:pPr>
        <w:spacing w:line="276" w:lineRule="auto"/>
        <w:jc w:val="both"/>
        <w:rPr>
          <w:rFonts w:ascii="Times New Roman" w:hAnsi="Times New Roman"/>
          <w:sz w:val="24"/>
          <w:szCs w:val="24"/>
        </w:rPr>
      </w:pPr>
      <w:r w:rsidRPr="000E1951">
        <w:rPr>
          <w:rFonts w:ascii="Times New Roman" w:hAnsi="Times New Roman"/>
          <w:sz w:val="24"/>
          <w:szCs w:val="24"/>
        </w:rPr>
        <w:t>Në raport me përfituesit e kontributeve operacionale, si në planin kombëtar, ashtu dhe në atë ndërkombëtar, F</w:t>
      </w:r>
      <w:r w:rsidR="00735FFB">
        <w:rPr>
          <w:rFonts w:ascii="Times New Roman" w:hAnsi="Times New Roman"/>
          <w:sz w:val="24"/>
          <w:szCs w:val="24"/>
        </w:rPr>
        <w:t xml:space="preserve">orcat e </w:t>
      </w:r>
      <w:r w:rsidRPr="000E1951">
        <w:rPr>
          <w:rFonts w:ascii="Times New Roman" w:hAnsi="Times New Roman"/>
          <w:sz w:val="24"/>
          <w:szCs w:val="24"/>
        </w:rPr>
        <w:t>A</w:t>
      </w:r>
      <w:r w:rsidR="00735FFB">
        <w:rPr>
          <w:rFonts w:ascii="Times New Roman" w:hAnsi="Times New Roman"/>
          <w:sz w:val="24"/>
          <w:szCs w:val="24"/>
        </w:rPr>
        <w:t>rmatosura</w:t>
      </w:r>
      <w:r w:rsidRPr="000E1951">
        <w:rPr>
          <w:rFonts w:ascii="Times New Roman" w:hAnsi="Times New Roman"/>
          <w:sz w:val="24"/>
          <w:szCs w:val="24"/>
        </w:rPr>
        <w:t xml:space="preserve"> luajnë</w:t>
      </w:r>
      <w:r>
        <w:rPr>
          <w:rFonts w:ascii="Times New Roman" w:hAnsi="Times New Roman"/>
          <w:sz w:val="24"/>
          <w:szCs w:val="24"/>
        </w:rPr>
        <w:t xml:space="preserve"> rolin e gjeneruesit të forcës</w:t>
      </w:r>
      <w:r w:rsidRPr="002D47DF">
        <w:rPr>
          <w:rFonts w:ascii="Times New Roman" w:hAnsi="Times New Roman"/>
          <w:sz w:val="24"/>
          <w:szCs w:val="24"/>
        </w:rPr>
        <w:t>. Sipas këtij koncepti, F</w:t>
      </w:r>
      <w:r w:rsidR="00735FFB">
        <w:rPr>
          <w:rFonts w:ascii="Times New Roman" w:hAnsi="Times New Roman"/>
          <w:sz w:val="24"/>
          <w:szCs w:val="24"/>
        </w:rPr>
        <w:t xml:space="preserve">orcat e </w:t>
      </w:r>
      <w:r w:rsidRPr="002D47DF">
        <w:rPr>
          <w:rFonts w:ascii="Times New Roman" w:hAnsi="Times New Roman"/>
          <w:sz w:val="24"/>
          <w:szCs w:val="24"/>
        </w:rPr>
        <w:t>A</w:t>
      </w:r>
      <w:r w:rsidR="00735FFB">
        <w:rPr>
          <w:rFonts w:ascii="Times New Roman" w:hAnsi="Times New Roman"/>
          <w:sz w:val="24"/>
          <w:szCs w:val="24"/>
        </w:rPr>
        <w:t>rmatosura</w:t>
      </w:r>
      <w:r w:rsidRPr="002D47DF">
        <w:rPr>
          <w:rFonts w:ascii="Times New Roman" w:hAnsi="Times New Roman"/>
          <w:sz w:val="24"/>
          <w:szCs w:val="24"/>
        </w:rPr>
        <w:t xml:space="preserve"> krijojnë dhe mbajnë në gatishmëri kapacitete operacionale ushtarake për t’i vënë në dispozicion të përdoruesve potencialë, kombëtarë apo ndërkombëtarë, të cilët kryejnë funksionin e përdoruesit të forcës</w:t>
      </w:r>
      <w:r>
        <w:rPr>
          <w:rFonts w:ascii="Times New Roman" w:hAnsi="Times New Roman"/>
          <w:sz w:val="24"/>
          <w:szCs w:val="24"/>
        </w:rPr>
        <w:t xml:space="preserve">. </w:t>
      </w:r>
      <w:r w:rsidRPr="002D47DF">
        <w:rPr>
          <w:rFonts w:ascii="Times New Roman" w:hAnsi="Times New Roman"/>
          <w:sz w:val="24"/>
          <w:szCs w:val="24"/>
        </w:rPr>
        <w:t>Brenda vetë Forcave të Armatosura, komandat e forcave, njësive dhe strukturave të tjera të FA</w:t>
      </w:r>
      <w:r w:rsidR="00735FFB">
        <w:rPr>
          <w:rFonts w:ascii="Times New Roman" w:hAnsi="Times New Roman"/>
          <w:sz w:val="24"/>
          <w:szCs w:val="24"/>
        </w:rPr>
        <w:t>-së</w:t>
      </w:r>
      <w:r w:rsidRPr="002D47DF">
        <w:rPr>
          <w:rFonts w:ascii="Times New Roman" w:hAnsi="Times New Roman"/>
          <w:sz w:val="24"/>
          <w:szCs w:val="24"/>
        </w:rPr>
        <w:t xml:space="preserve"> kryejnë funksionin e gjeneruesit të forcës dhe Shtabi i Përgjithshëm i FA</w:t>
      </w:r>
      <w:r w:rsidR="00735FFB">
        <w:rPr>
          <w:rFonts w:ascii="Times New Roman" w:hAnsi="Times New Roman"/>
          <w:sz w:val="24"/>
          <w:szCs w:val="24"/>
        </w:rPr>
        <w:t>-së</w:t>
      </w:r>
      <w:r w:rsidRPr="002D47DF">
        <w:rPr>
          <w:rFonts w:ascii="Times New Roman" w:hAnsi="Times New Roman"/>
          <w:sz w:val="24"/>
          <w:szCs w:val="24"/>
        </w:rPr>
        <w:t xml:space="preserve"> merr funk</w:t>
      </w:r>
      <w:r>
        <w:rPr>
          <w:rFonts w:ascii="Times New Roman" w:hAnsi="Times New Roman"/>
          <w:sz w:val="24"/>
          <w:szCs w:val="24"/>
        </w:rPr>
        <w:t>sionin e përdoruesit të forcës</w:t>
      </w:r>
      <w:r w:rsidRPr="002D47DF">
        <w:rPr>
          <w:rFonts w:ascii="Times New Roman" w:hAnsi="Times New Roman"/>
          <w:sz w:val="24"/>
          <w:szCs w:val="24"/>
        </w:rPr>
        <w:t>. Angazhimi i FA</w:t>
      </w:r>
      <w:r w:rsidR="00735FFB">
        <w:rPr>
          <w:rFonts w:ascii="Times New Roman" w:hAnsi="Times New Roman"/>
          <w:sz w:val="24"/>
          <w:szCs w:val="24"/>
        </w:rPr>
        <w:t>-së</w:t>
      </w:r>
      <w:r w:rsidRPr="002D47DF">
        <w:rPr>
          <w:rFonts w:ascii="Times New Roman" w:hAnsi="Times New Roman"/>
          <w:sz w:val="24"/>
          <w:szCs w:val="24"/>
        </w:rPr>
        <w:t xml:space="preserve"> në operacione të ndryshme realizohet përmes grupimeve operacionale (</w:t>
      </w:r>
      <w:r w:rsidRPr="002D47DF">
        <w:rPr>
          <w:rFonts w:ascii="Times New Roman" w:hAnsi="Times New Roman"/>
          <w:i/>
          <w:sz w:val="24"/>
          <w:szCs w:val="24"/>
        </w:rPr>
        <w:t>joint</w:t>
      </w:r>
      <w:r w:rsidRPr="002D47DF">
        <w:rPr>
          <w:rFonts w:ascii="Times New Roman" w:hAnsi="Times New Roman"/>
          <w:sz w:val="24"/>
          <w:szCs w:val="24"/>
        </w:rPr>
        <w:t>/</w:t>
      </w:r>
      <w:r w:rsidRPr="002D47DF">
        <w:rPr>
          <w:rFonts w:ascii="Times New Roman" w:hAnsi="Times New Roman"/>
          <w:i/>
          <w:iCs/>
          <w:sz w:val="24"/>
          <w:szCs w:val="24"/>
        </w:rPr>
        <w:t>task force</w:t>
      </w:r>
      <w:r w:rsidRPr="002D47DF">
        <w:rPr>
          <w:rFonts w:ascii="Times New Roman" w:hAnsi="Times New Roman"/>
          <w:sz w:val="24"/>
          <w:szCs w:val="24"/>
        </w:rPr>
        <w:t>) me forca dhe autoritet të deleguar në kohë dhe hapësirë</w:t>
      </w:r>
      <w:r w:rsidR="00FA6ADA">
        <w:rPr>
          <w:rFonts w:ascii="Times New Roman" w:hAnsi="Times New Roman"/>
          <w:sz w:val="24"/>
          <w:szCs w:val="24"/>
        </w:rPr>
        <w:t xml:space="preserve"> sipas angazhimit</w:t>
      </w:r>
      <w:r w:rsidRPr="002D47DF">
        <w:rPr>
          <w:rFonts w:ascii="Times New Roman" w:hAnsi="Times New Roman"/>
          <w:sz w:val="24"/>
          <w:szCs w:val="24"/>
        </w:rPr>
        <w:t>.</w:t>
      </w:r>
    </w:p>
    <w:p w:rsidR="00FC426D" w:rsidRPr="000B76D4" w:rsidRDefault="00FC426D" w:rsidP="00D3663F">
      <w:pPr>
        <w:pStyle w:val="Heading2"/>
        <w:spacing w:after="120" w:line="276" w:lineRule="auto"/>
        <w:jc w:val="both"/>
        <w:rPr>
          <w:rFonts w:ascii="Times New Roman" w:hAnsi="Times New Roman"/>
          <w:color w:val="auto"/>
          <w:sz w:val="24"/>
          <w:szCs w:val="24"/>
        </w:rPr>
      </w:pPr>
      <w:bookmarkStart w:id="25" w:name="_Toc163130556"/>
      <w:r w:rsidRPr="002D47DF">
        <w:rPr>
          <w:rFonts w:ascii="Times New Roman" w:hAnsi="Times New Roman"/>
          <w:color w:val="auto"/>
          <w:sz w:val="24"/>
          <w:szCs w:val="24"/>
        </w:rPr>
        <w:t>5.1</w:t>
      </w:r>
      <w:r w:rsidR="00BC51DA">
        <w:rPr>
          <w:rFonts w:ascii="Times New Roman" w:hAnsi="Times New Roman"/>
          <w:color w:val="auto"/>
          <w:sz w:val="24"/>
          <w:szCs w:val="24"/>
        </w:rPr>
        <w:t>.</w:t>
      </w:r>
      <w:r w:rsidRPr="002D47DF">
        <w:rPr>
          <w:rFonts w:ascii="Times New Roman" w:hAnsi="Times New Roman"/>
          <w:color w:val="auto"/>
          <w:sz w:val="24"/>
          <w:szCs w:val="24"/>
        </w:rPr>
        <w:t xml:space="preserve"> </w:t>
      </w:r>
      <w:r w:rsidRPr="000B76D4">
        <w:rPr>
          <w:rFonts w:ascii="Times New Roman" w:hAnsi="Times New Roman"/>
          <w:color w:val="auto"/>
          <w:sz w:val="24"/>
          <w:szCs w:val="24"/>
        </w:rPr>
        <w:t>Forca Tokësore</w:t>
      </w:r>
      <w:r w:rsidR="00735FFB">
        <w:rPr>
          <w:rFonts w:ascii="Times New Roman" w:hAnsi="Times New Roman"/>
          <w:color w:val="auto"/>
          <w:sz w:val="24"/>
          <w:szCs w:val="24"/>
        </w:rPr>
        <w:t>.</w:t>
      </w:r>
      <w:bookmarkEnd w:id="25"/>
    </w:p>
    <w:p w:rsidR="00FC426D" w:rsidRPr="000B76D4" w:rsidRDefault="00FC426D" w:rsidP="00C03B8D">
      <w:pPr>
        <w:tabs>
          <w:tab w:val="left" w:pos="1620"/>
        </w:tabs>
        <w:spacing w:after="120" w:line="276" w:lineRule="auto"/>
        <w:jc w:val="both"/>
        <w:rPr>
          <w:rFonts w:ascii="Times New Roman" w:eastAsia="Times New Roman" w:hAnsi="Times New Roman"/>
          <w:sz w:val="24"/>
          <w:szCs w:val="24"/>
        </w:rPr>
      </w:pPr>
      <w:r w:rsidRPr="000B76D4">
        <w:rPr>
          <w:rFonts w:ascii="Times New Roman" w:eastAsia="Times New Roman" w:hAnsi="Times New Roman"/>
          <w:sz w:val="24"/>
          <w:szCs w:val="24"/>
        </w:rPr>
        <w:t>Për të zhvilluar kapacitetet</w:t>
      </w:r>
      <w:r w:rsidR="00E7192D">
        <w:rPr>
          <w:rFonts w:ascii="Times New Roman" w:eastAsia="Times New Roman" w:hAnsi="Times New Roman"/>
          <w:sz w:val="24"/>
          <w:szCs w:val="24"/>
        </w:rPr>
        <w:t>,</w:t>
      </w:r>
      <w:r w:rsidRPr="000B76D4">
        <w:rPr>
          <w:rFonts w:ascii="Times New Roman" w:eastAsia="Times New Roman" w:hAnsi="Times New Roman"/>
          <w:sz w:val="24"/>
          <w:szCs w:val="24"/>
        </w:rPr>
        <w:t xml:space="preserve"> sipas këtij plani</w:t>
      </w:r>
      <w:r w:rsidR="00E7192D">
        <w:rPr>
          <w:rFonts w:ascii="Times New Roman" w:eastAsia="Times New Roman" w:hAnsi="Times New Roman"/>
          <w:sz w:val="24"/>
          <w:szCs w:val="24"/>
        </w:rPr>
        <w:t>,</w:t>
      </w:r>
      <w:r w:rsidRPr="000B76D4">
        <w:rPr>
          <w:rFonts w:ascii="Times New Roman" w:eastAsia="Times New Roman" w:hAnsi="Times New Roman"/>
          <w:sz w:val="24"/>
          <w:szCs w:val="24"/>
        </w:rPr>
        <w:t xml:space="preserve"> struktura e Forcës Tokësore</w:t>
      </w:r>
      <w:r w:rsidR="005D6664">
        <w:rPr>
          <w:rFonts w:ascii="Times New Roman" w:eastAsia="Times New Roman" w:hAnsi="Times New Roman"/>
          <w:sz w:val="24"/>
          <w:szCs w:val="24"/>
        </w:rPr>
        <w:t xml:space="preserve"> (FT)</w:t>
      </w:r>
      <w:r w:rsidRPr="000B76D4">
        <w:rPr>
          <w:rFonts w:ascii="Times New Roman" w:eastAsia="Times New Roman" w:hAnsi="Times New Roman"/>
          <w:sz w:val="24"/>
          <w:szCs w:val="24"/>
        </w:rPr>
        <w:t xml:space="preserve"> </w:t>
      </w:r>
      <w:r w:rsidRPr="00BC51DA">
        <w:rPr>
          <w:rFonts w:ascii="Times New Roman" w:eastAsia="Times New Roman" w:hAnsi="Times New Roman"/>
          <w:sz w:val="24"/>
          <w:szCs w:val="24"/>
        </w:rPr>
        <w:t xml:space="preserve">do të përbëhet </w:t>
      </w:r>
      <w:r w:rsidRPr="000B76D4">
        <w:rPr>
          <w:rFonts w:ascii="Times New Roman" w:eastAsia="Times New Roman" w:hAnsi="Times New Roman"/>
          <w:sz w:val="24"/>
          <w:szCs w:val="24"/>
        </w:rPr>
        <w:t>nga:</w:t>
      </w:r>
    </w:p>
    <w:p w:rsidR="00FC426D" w:rsidRPr="000B76D4" w:rsidRDefault="00FC426D" w:rsidP="00C8151C">
      <w:pPr>
        <w:pStyle w:val="ListParagraph"/>
        <w:numPr>
          <w:ilvl w:val="0"/>
          <w:numId w:val="23"/>
        </w:numPr>
        <w:tabs>
          <w:tab w:val="left" w:pos="360"/>
        </w:tabs>
        <w:spacing w:after="0" w:line="276" w:lineRule="auto"/>
        <w:ind w:left="720"/>
        <w:jc w:val="both"/>
        <w:rPr>
          <w:rFonts w:ascii="Times New Roman" w:eastAsia="Times New Roman" w:hAnsi="Times New Roman"/>
          <w:sz w:val="24"/>
          <w:szCs w:val="24"/>
        </w:rPr>
      </w:pPr>
      <w:r w:rsidRPr="000B76D4">
        <w:rPr>
          <w:rFonts w:ascii="Times New Roman" w:eastAsia="Times New Roman" w:hAnsi="Times New Roman"/>
          <w:sz w:val="24"/>
          <w:szCs w:val="24"/>
        </w:rPr>
        <w:t>Komanda dhe Shtabi i Forcës Tokësore</w:t>
      </w:r>
      <w:r w:rsidR="00735FFB">
        <w:rPr>
          <w:rFonts w:ascii="Times New Roman" w:eastAsia="Times New Roman" w:hAnsi="Times New Roman"/>
          <w:sz w:val="24"/>
          <w:szCs w:val="24"/>
        </w:rPr>
        <w:t>;</w:t>
      </w:r>
    </w:p>
    <w:p w:rsidR="00FC426D" w:rsidRPr="000B76D4" w:rsidRDefault="00FC426D" w:rsidP="00C8151C">
      <w:pPr>
        <w:pStyle w:val="ListParagraph"/>
        <w:numPr>
          <w:ilvl w:val="0"/>
          <w:numId w:val="23"/>
        </w:numPr>
        <w:tabs>
          <w:tab w:val="left" w:pos="360"/>
        </w:tabs>
        <w:spacing w:after="0" w:line="276" w:lineRule="auto"/>
        <w:ind w:left="720"/>
        <w:jc w:val="both"/>
        <w:rPr>
          <w:rFonts w:ascii="Times New Roman" w:eastAsia="Times New Roman" w:hAnsi="Times New Roman"/>
          <w:sz w:val="24"/>
          <w:szCs w:val="24"/>
        </w:rPr>
      </w:pPr>
      <w:r w:rsidRPr="000B76D4">
        <w:rPr>
          <w:rFonts w:ascii="Times New Roman" w:eastAsia="Times New Roman" w:hAnsi="Times New Roman"/>
          <w:sz w:val="24"/>
          <w:szCs w:val="24"/>
        </w:rPr>
        <w:t>Regjimenti i Këmbësorisë së Veriut</w:t>
      </w:r>
      <w:r w:rsidR="00735FFB">
        <w:rPr>
          <w:rFonts w:ascii="Times New Roman" w:eastAsia="Times New Roman" w:hAnsi="Times New Roman"/>
          <w:sz w:val="24"/>
          <w:szCs w:val="24"/>
        </w:rPr>
        <w:t>;</w:t>
      </w:r>
    </w:p>
    <w:p w:rsidR="00FC426D" w:rsidRPr="000B76D4" w:rsidRDefault="00FC426D" w:rsidP="00C8151C">
      <w:pPr>
        <w:pStyle w:val="ListParagraph"/>
        <w:numPr>
          <w:ilvl w:val="0"/>
          <w:numId w:val="23"/>
        </w:numPr>
        <w:tabs>
          <w:tab w:val="left" w:pos="360"/>
        </w:tabs>
        <w:spacing w:after="0" w:line="276" w:lineRule="auto"/>
        <w:ind w:left="720"/>
        <w:jc w:val="both"/>
        <w:rPr>
          <w:rFonts w:ascii="Times New Roman" w:eastAsia="Times New Roman" w:hAnsi="Times New Roman"/>
          <w:sz w:val="24"/>
          <w:szCs w:val="24"/>
        </w:rPr>
      </w:pPr>
      <w:r w:rsidRPr="000B76D4">
        <w:rPr>
          <w:rFonts w:ascii="Times New Roman" w:eastAsia="Times New Roman" w:hAnsi="Times New Roman"/>
          <w:sz w:val="24"/>
          <w:szCs w:val="24"/>
        </w:rPr>
        <w:t>Regjimenti i Këmbësorisë së Jugut</w:t>
      </w:r>
      <w:r w:rsidR="00735FFB">
        <w:rPr>
          <w:rFonts w:ascii="Times New Roman" w:eastAsia="Times New Roman" w:hAnsi="Times New Roman"/>
          <w:sz w:val="24"/>
          <w:szCs w:val="24"/>
        </w:rPr>
        <w:t>;</w:t>
      </w:r>
    </w:p>
    <w:p w:rsidR="00FC426D" w:rsidRPr="000B76D4" w:rsidRDefault="00FC426D" w:rsidP="00C8151C">
      <w:pPr>
        <w:pStyle w:val="ListParagraph"/>
        <w:numPr>
          <w:ilvl w:val="0"/>
          <w:numId w:val="23"/>
        </w:numPr>
        <w:tabs>
          <w:tab w:val="left" w:pos="360"/>
        </w:tabs>
        <w:spacing w:after="0" w:line="276" w:lineRule="auto"/>
        <w:ind w:left="720"/>
        <w:jc w:val="both"/>
        <w:rPr>
          <w:rFonts w:ascii="Times New Roman" w:eastAsia="Times New Roman" w:hAnsi="Times New Roman"/>
          <w:sz w:val="24"/>
          <w:szCs w:val="24"/>
        </w:rPr>
      </w:pPr>
      <w:r w:rsidRPr="000B76D4">
        <w:rPr>
          <w:rFonts w:ascii="Times New Roman" w:eastAsia="Times New Roman" w:hAnsi="Times New Roman"/>
          <w:sz w:val="24"/>
          <w:szCs w:val="24"/>
        </w:rPr>
        <w:t>Grup-Batalioni i Këmbësorisë së Lehtë (GBKL)</w:t>
      </w:r>
      <w:r w:rsidR="00735FFB">
        <w:rPr>
          <w:rFonts w:ascii="Times New Roman" w:eastAsia="Times New Roman" w:hAnsi="Times New Roman"/>
          <w:sz w:val="24"/>
          <w:szCs w:val="24"/>
        </w:rPr>
        <w:t>;</w:t>
      </w:r>
    </w:p>
    <w:p w:rsidR="00FC426D" w:rsidRPr="000B76D4" w:rsidRDefault="00FC426D" w:rsidP="00C8151C">
      <w:pPr>
        <w:pStyle w:val="ListParagraph"/>
        <w:numPr>
          <w:ilvl w:val="0"/>
          <w:numId w:val="23"/>
        </w:numPr>
        <w:tabs>
          <w:tab w:val="left" w:pos="360"/>
        </w:tabs>
        <w:spacing w:after="0" w:line="276" w:lineRule="auto"/>
        <w:ind w:left="720"/>
        <w:jc w:val="both"/>
        <w:rPr>
          <w:rFonts w:ascii="Times New Roman" w:eastAsia="Times New Roman" w:hAnsi="Times New Roman"/>
          <w:sz w:val="24"/>
          <w:szCs w:val="24"/>
        </w:rPr>
      </w:pPr>
      <w:r w:rsidRPr="000B76D4">
        <w:rPr>
          <w:rFonts w:ascii="Times New Roman" w:eastAsia="Times New Roman" w:hAnsi="Times New Roman"/>
          <w:sz w:val="24"/>
          <w:szCs w:val="24"/>
        </w:rPr>
        <w:t>Regjimenti i Operacioneve Speciale (ROS)</w:t>
      </w:r>
      <w:r w:rsidR="00735FFB">
        <w:rPr>
          <w:rFonts w:ascii="Times New Roman" w:eastAsia="Times New Roman" w:hAnsi="Times New Roman"/>
          <w:sz w:val="24"/>
          <w:szCs w:val="24"/>
        </w:rPr>
        <w:t>;</w:t>
      </w:r>
    </w:p>
    <w:p w:rsidR="00FC426D" w:rsidRPr="000B76D4" w:rsidRDefault="00FC426D" w:rsidP="00C8151C">
      <w:pPr>
        <w:pStyle w:val="ListParagraph"/>
        <w:numPr>
          <w:ilvl w:val="0"/>
          <w:numId w:val="23"/>
        </w:numPr>
        <w:tabs>
          <w:tab w:val="left" w:pos="360"/>
        </w:tabs>
        <w:spacing w:after="0" w:line="276" w:lineRule="auto"/>
        <w:ind w:left="720"/>
        <w:jc w:val="both"/>
        <w:rPr>
          <w:rFonts w:ascii="Times New Roman" w:eastAsia="Times New Roman" w:hAnsi="Times New Roman"/>
          <w:sz w:val="24"/>
          <w:szCs w:val="24"/>
        </w:rPr>
      </w:pPr>
      <w:r w:rsidRPr="000B76D4">
        <w:rPr>
          <w:rFonts w:ascii="Times New Roman" w:eastAsia="Times New Roman" w:hAnsi="Times New Roman"/>
          <w:sz w:val="24"/>
          <w:szCs w:val="24"/>
        </w:rPr>
        <w:t>Regjimenti i Mbështetjes me Luftim (RML)</w:t>
      </w:r>
      <w:r w:rsidR="00735FFB">
        <w:rPr>
          <w:rFonts w:ascii="Times New Roman" w:eastAsia="Times New Roman" w:hAnsi="Times New Roman"/>
          <w:sz w:val="24"/>
          <w:szCs w:val="24"/>
        </w:rPr>
        <w:t>;</w:t>
      </w:r>
    </w:p>
    <w:p w:rsidR="00FC426D" w:rsidRPr="000B76D4" w:rsidRDefault="00FC426D" w:rsidP="00C8151C">
      <w:pPr>
        <w:pStyle w:val="ListParagraph"/>
        <w:numPr>
          <w:ilvl w:val="0"/>
          <w:numId w:val="23"/>
        </w:numPr>
        <w:tabs>
          <w:tab w:val="left" w:pos="360"/>
        </w:tabs>
        <w:spacing w:after="0" w:line="276" w:lineRule="auto"/>
        <w:ind w:left="720"/>
        <w:jc w:val="both"/>
        <w:rPr>
          <w:rFonts w:ascii="Times New Roman" w:eastAsia="Times New Roman" w:hAnsi="Times New Roman"/>
          <w:sz w:val="24"/>
          <w:szCs w:val="24"/>
        </w:rPr>
      </w:pPr>
      <w:r w:rsidRPr="000B76D4">
        <w:rPr>
          <w:rFonts w:ascii="Times New Roman" w:eastAsia="Times New Roman" w:hAnsi="Times New Roman"/>
          <w:sz w:val="24"/>
          <w:szCs w:val="24"/>
        </w:rPr>
        <w:t>Batalioni i Mbështetjes me Shërbime të Luftimit (bMSHL)</w:t>
      </w:r>
      <w:r w:rsidR="00735FFB">
        <w:rPr>
          <w:rFonts w:ascii="Times New Roman" w:eastAsia="Times New Roman" w:hAnsi="Times New Roman"/>
          <w:sz w:val="24"/>
          <w:szCs w:val="24"/>
        </w:rPr>
        <w:t>;</w:t>
      </w:r>
    </w:p>
    <w:p w:rsidR="00FC426D" w:rsidRPr="000B76D4" w:rsidRDefault="00206329" w:rsidP="00C8151C">
      <w:pPr>
        <w:pStyle w:val="ListParagraph"/>
        <w:numPr>
          <w:ilvl w:val="0"/>
          <w:numId w:val="23"/>
        </w:numPr>
        <w:tabs>
          <w:tab w:val="left" w:pos="360"/>
        </w:tabs>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Qe</w:t>
      </w:r>
      <w:r w:rsidR="00FC426D" w:rsidRPr="000B76D4">
        <w:rPr>
          <w:rFonts w:ascii="Times New Roman" w:eastAsia="Times New Roman" w:hAnsi="Times New Roman"/>
          <w:sz w:val="24"/>
          <w:szCs w:val="24"/>
        </w:rPr>
        <w:t>ndra Stërvitore e Forcës Tokësore (QSFT)</w:t>
      </w:r>
      <w:r w:rsidR="00735FFB">
        <w:rPr>
          <w:rFonts w:ascii="Times New Roman" w:eastAsia="Times New Roman" w:hAnsi="Times New Roman"/>
          <w:sz w:val="24"/>
          <w:szCs w:val="24"/>
        </w:rPr>
        <w:t>;</w:t>
      </w:r>
    </w:p>
    <w:p w:rsidR="00FC426D" w:rsidRDefault="00FC426D" w:rsidP="00C8151C">
      <w:pPr>
        <w:pStyle w:val="ListParagraph"/>
        <w:numPr>
          <w:ilvl w:val="0"/>
          <w:numId w:val="23"/>
        </w:numPr>
        <w:tabs>
          <w:tab w:val="left" w:pos="360"/>
        </w:tabs>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Elementi i</w:t>
      </w:r>
      <w:r w:rsidRPr="00DC2528">
        <w:rPr>
          <w:rFonts w:ascii="Times New Roman" w:eastAsia="Times New Roman" w:hAnsi="Times New Roman"/>
          <w:sz w:val="24"/>
          <w:szCs w:val="24"/>
        </w:rPr>
        <w:t xml:space="preserve"> </w:t>
      </w:r>
      <w:r w:rsidRPr="000E1951">
        <w:rPr>
          <w:rFonts w:ascii="Times New Roman" w:eastAsia="Times New Roman" w:hAnsi="Times New Roman"/>
          <w:sz w:val="24"/>
          <w:szCs w:val="24"/>
        </w:rPr>
        <w:t>bashkëpunimit civilo-ushtarak.</w:t>
      </w:r>
    </w:p>
    <w:p w:rsidR="005D6664" w:rsidRPr="005D6664" w:rsidRDefault="005D6664" w:rsidP="005D6664">
      <w:pPr>
        <w:tabs>
          <w:tab w:val="left" w:pos="360"/>
        </w:tabs>
        <w:spacing w:before="240" w:after="0" w:line="276" w:lineRule="auto"/>
        <w:jc w:val="both"/>
        <w:rPr>
          <w:rFonts w:ascii="Times New Roman" w:eastAsia="Times New Roman" w:hAnsi="Times New Roman"/>
          <w:sz w:val="24"/>
          <w:szCs w:val="24"/>
        </w:rPr>
      </w:pPr>
      <w:r w:rsidRPr="005D6664">
        <w:rPr>
          <w:rFonts w:ascii="Times New Roman" w:eastAsia="Times New Roman" w:hAnsi="Times New Roman"/>
          <w:sz w:val="24"/>
          <w:szCs w:val="24"/>
        </w:rPr>
        <w:t>Planvendosja e strukturave të F</w:t>
      </w:r>
      <w:r>
        <w:rPr>
          <w:rFonts w:ascii="Times New Roman" w:eastAsia="Times New Roman" w:hAnsi="Times New Roman"/>
          <w:sz w:val="24"/>
          <w:szCs w:val="24"/>
        </w:rPr>
        <w:t>T</w:t>
      </w:r>
      <w:r w:rsidR="00735FFB">
        <w:rPr>
          <w:rFonts w:ascii="Times New Roman" w:eastAsia="Times New Roman" w:hAnsi="Times New Roman"/>
          <w:sz w:val="24"/>
          <w:szCs w:val="24"/>
        </w:rPr>
        <w:t>-së</w:t>
      </w:r>
      <w:r w:rsidRPr="005D6664">
        <w:rPr>
          <w:rFonts w:ascii="Times New Roman" w:eastAsia="Times New Roman" w:hAnsi="Times New Roman"/>
          <w:sz w:val="24"/>
          <w:szCs w:val="24"/>
        </w:rPr>
        <w:t xml:space="preserve"> do të jetë sipas planvendosjes respektive të miratuar.</w:t>
      </w:r>
    </w:p>
    <w:p w:rsidR="00FC426D" w:rsidRPr="000E1951" w:rsidRDefault="00FC426D" w:rsidP="00D3663F">
      <w:pPr>
        <w:tabs>
          <w:tab w:val="left" w:pos="270"/>
        </w:tabs>
        <w:spacing w:after="0" w:line="276" w:lineRule="auto"/>
        <w:jc w:val="both"/>
        <w:rPr>
          <w:rFonts w:ascii="Times New Roman" w:eastAsia="Times New Roman" w:hAnsi="Times New Roman"/>
          <w:color w:val="008000"/>
          <w:sz w:val="24"/>
          <w:szCs w:val="24"/>
        </w:rPr>
      </w:pPr>
    </w:p>
    <w:p w:rsidR="00F33057" w:rsidRDefault="00F33057" w:rsidP="00D3663F">
      <w:pPr>
        <w:autoSpaceDE w:val="0"/>
        <w:autoSpaceDN w:val="0"/>
        <w:adjustRightInd w:val="0"/>
        <w:spacing w:after="120" w:line="276" w:lineRule="auto"/>
        <w:jc w:val="both"/>
        <w:rPr>
          <w:rFonts w:ascii="Times New Roman" w:eastAsia="Times New Roman" w:hAnsi="Times New Roman"/>
          <w:b/>
          <w:bCs/>
          <w:sz w:val="24"/>
          <w:szCs w:val="24"/>
        </w:rPr>
      </w:pPr>
    </w:p>
    <w:p w:rsidR="00F33057" w:rsidRDefault="00F33057" w:rsidP="00D3663F">
      <w:pPr>
        <w:autoSpaceDE w:val="0"/>
        <w:autoSpaceDN w:val="0"/>
        <w:adjustRightInd w:val="0"/>
        <w:spacing w:after="120" w:line="276" w:lineRule="auto"/>
        <w:jc w:val="both"/>
        <w:rPr>
          <w:rFonts w:ascii="Times New Roman" w:eastAsia="Times New Roman" w:hAnsi="Times New Roman"/>
          <w:b/>
          <w:bCs/>
          <w:sz w:val="24"/>
          <w:szCs w:val="24"/>
        </w:rPr>
      </w:pPr>
    </w:p>
    <w:p w:rsidR="00FC426D" w:rsidRPr="00206329" w:rsidRDefault="00FC426D" w:rsidP="00D3663F">
      <w:pPr>
        <w:autoSpaceDE w:val="0"/>
        <w:autoSpaceDN w:val="0"/>
        <w:adjustRightInd w:val="0"/>
        <w:spacing w:after="120" w:line="276" w:lineRule="auto"/>
        <w:jc w:val="both"/>
        <w:rPr>
          <w:rFonts w:ascii="Times New Roman" w:eastAsia="Times New Roman" w:hAnsi="Times New Roman"/>
          <w:b/>
          <w:sz w:val="24"/>
          <w:szCs w:val="24"/>
        </w:rPr>
      </w:pPr>
      <w:r w:rsidRPr="00206329">
        <w:rPr>
          <w:rFonts w:ascii="Times New Roman" w:eastAsia="Times New Roman" w:hAnsi="Times New Roman"/>
          <w:b/>
          <w:bCs/>
          <w:sz w:val="24"/>
          <w:szCs w:val="24"/>
        </w:rPr>
        <w:lastRenderedPageBreak/>
        <w:t xml:space="preserve">Kapacitetet e luftimit </w:t>
      </w:r>
      <w:r w:rsidRPr="00206329">
        <w:rPr>
          <w:rFonts w:ascii="Times New Roman" w:eastAsia="Times New Roman" w:hAnsi="Times New Roman"/>
          <w:b/>
          <w:sz w:val="24"/>
          <w:szCs w:val="24"/>
        </w:rPr>
        <w:t>të FT-së</w:t>
      </w:r>
      <w:r w:rsidR="00735FFB">
        <w:rPr>
          <w:rFonts w:ascii="Times New Roman" w:eastAsia="Times New Roman" w:hAnsi="Times New Roman"/>
          <w:b/>
          <w:sz w:val="24"/>
          <w:szCs w:val="24"/>
        </w:rPr>
        <w:t>.</w:t>
      </w:r>
      <w:r w:rsidRPr="00206329">
        <w:rPr>
          <w:rFonts w:ascii="Times New Roman" w:eastAsia="Times New Roman" w:hAnsi="Times New Roman"/>
          <w:b/>
          <w:sz w:val="24"/>
          <w:szCs w:val="24"/>
        </w:rPr>
        <w:t xml:space="preserve"> </w:t>
      </w:r>
    </w:p>
    <w:p w:rsidR="00FC426D" w:rsidRPr="002D47DF" w:rsidRDefault="00FC426D" w:rsidP="00D3663F">
      <w:pPr>
        <w:autoSpaceDE w:val="0"/>
        <w:autoSpaceDN w:val="0"/>
        <w:adjustRightInd w:val="0"/>
        <w:spacing w:after="120" w:line="276" w:lineRule="auto"/>
        <w:jc w:val="both"/>
        <w:rPr>
          <w:rFonts w:ascii="Times New Roman" w:eastAsia="Times New Roman" w:hAnsi="Times New Roman"/>
          <w:sz w:val="24"/>
          <w:szCs w:val="24"/>
        </w:rPr>
      </w:pPr>
      <w:r w:rsidRPr="002D47DF">
        <w:rPr>
          <w:rFonts w:ascii="Times New Roman" w:eastAsia="Times New Roman" w:hAnsi="Times New Roman"/>
          <w:bCs/>
          <w:sz w:val="24"/>
          <w:szCs w:val="24"/>
        </w:rPr>
        <w:t>Kapacitetet e luftimit</w:t>
      </w:r>
      <w:r w:rsidRPr="002D47DF">
        <w:rPr>
          <w:rFonts w:ascii="Times New Roman" w:eastAsia="Times New Roman" w:hAnsi="Times New Roman"/>
          <w:b/>
          <w:bCs/>
          <w:sz w:val="24"/>
          <w:szCs w:val="24"/>
        </w:rPr>
        <w:t xml:space="preserve"> </w:t>
      </w:r>
      <w:r w:rsidRPr="002D47DF">
        <w:rPr>
          <w:rFonts w:ascii="Times New Roman" w:eastAsia="Times New Roman" w:hAnsi="Times New Roman"/>
          <w:sz w:val="24"/>
          <w:szCs w:val="24"/>
        </w:rPr>
        <w:t>përfaqë</w:t>
      </w:r>
      <w:r w:rsidR="00735B5A">
        <w:rPr>
          <w:rFonts w:ascii="Times New Roman" w:eastAsia="Times New Roman" w:hAnsi="Times New Roman"/>
          <w:sz w:val="24"/>
          <w:szCs w:val="24"/>
        </w:rPr>
        <w:t>sojnë aftësitë kryesore të FT</w:t>
      </w:r>
      <w:r w:rsidR="00735FFB">
        <w:rPr>
          <w:rFonts w:ascii="Times New Roman" w:eastAsia="Times New Roman" w:hAnsi="Times New Roman"/>
          <w:sz w:val="24"/>
          <w:szCs w:val="24"/>
        </w:rPr>
        <w:t>-së</w:t>
      </w:r>
      <w:r w:rsidRPr="002D47DF">
        <w:rPr>
          <w:rFonts w:ascii="Times New Roman" w:eastAsia="Times New Roman" w:hAnsi="Times New Roman"/>
          <w:sz w:val="24"/>
          <w:szCs w:val="24"/>
        </w:rPr>
        <w:t xml:space="preserve"> për të kryer operacione luftarake dhe joluftarake. Këto kapacitete përfshijnë njësitë e luftimit të cilat janë krijuar dhe zhvillohen, organizohen, pajisen dhe stërviten për zhvillimin e operacioneve luftarake, për të siguruar sovranitetin dhe integritetin e vendit, deri në aktivizimi</w:t>
      </w:r>
      <w:r w:rsidR="00735FFB">
        <w:rPr>
          <w:rFonts w:ascii="Times New Roman" w:eastAsia="Times New Roman" w:hAnsi="Times New Roman"/>
          <w:sz w:val="24"/>
          <w:szCs w:val="24"/>
        </w:rPr>
        <w:t>n e burimeve të tjera kombëtare</w:t>
      </w:r>
      <w:r w:rsidRPr="002D47DF">
        <w:rPr>
          <w:rFonts w:ascii="Times New Roman" w:eastAsia="Times New Roman" w:hAnsi="Times New Roman"/>
          <w:sz w:val="24"/>
          <w:szCs w:val="24"/>
        </w:rPr>
        <w:t xml:space="preserve"> apo aktivizimin e nenit 5 të </w:t>
      </w:r>
      <w:r w:rsidR="004F0E2B">
        <w:rPr>
          <w:rFonts w:ascii="Times New Roman" w:eastAsia="Times New Roman" w:hAnsi="Times New Roman"/>
          <w:sz w:val="24"/>
          <w:szCs w:val="24"/>
        </w:rPr>
        <w:t>T</w:t>
      </w:r>
      <w:r w:rsidR="00C31436">
        <w:rPr>
          <w:rFonts w:ascii="Times New Roman" w:eastAsia="Times New Roman" w:hAnsi="Times New Roman"/>
          <w:sz w:val="24"/>
          <w:szCs w:val="24"/>
        </w:rPr>
        <w:t>raktatit të Uashingtonit</w:t>
      </w:r>
      <w:r w:rsidRPr="002D47DF">
        <w:rPr>
          <w:rFonts w:ascii="Times New Roman" w:eastAsia="Times New Roman" w:hAnsi="Times New Roman"/>
          <w:sz w:val="24"/>
          <w:szCs w:val="24"/>
        </w:rPr>
        <w:t>. Bazën e kapaciteteve të luftimit e përbëjn</w:t>
      </w:r>
      <w:r w:rsidR="00206329">
        <w:rPr>
          <w:rFonts w:ascii="Times New Roman" w:eastAsia="Times New Roman" w:hAnsi="Times New Roman"/>
          <w:sz w:val="24"/>
          <w:szCs w:val="24"/>
        </w:rPr>
        <w:t>ë</w:t>
      </w:r>
      <w:r w:rsidRPr="002D47DF">
        <w:rPr>
          <w:rFonts w:ascii="Times New Roman" w:eastAsia="Times New Roman" w:hAnsi="Times New Roman"/>
          <w:sz w:val="24"/>
          <w:szCs w:val="24"/>
        </w:rPr>
        <w:t xml:space="preserve"> batalionet e luftimit të Forcës Tokësore.</w:t>
      </w:r>
    </w:p>
    <w:p w:rsidR="00FC426D" w:rsidRPr="002D47DF" w:rsidRDefault="00FC426D" w:rsidP="00D3663F">
      <w:pPr>
        <w:autoSpaceDE w:val="0"/>
        <w:autoSpaceDN w:val="0"/>
        <w:adjustRightInd w:val="0"/>
        <w:spacing w:after="120" w:line="276" w:lineRule="auto"/>
        <w:jc w:val="both"/>
        <w:rPr>
          <w:rFonts w:ascii="Times New Roman" w:eastAsia="Times New Roman" w:hAnsi="Times New Roman"/>
          <w:i/>
          <w:sz w:val="24"/>
          <w:szCs w:val="24"/>
        </w:rPr>
      </w:pPr>
      <w:r w:rsidRPr="00206329">
        <w:rPr>
          <w:rFonts w:ascii="Times New Roman" w:eastAsia="Times New Roman" w:hAnsi="Times New Roman"/>
          <w:sz w:val="24"/>
          <w:szCs w:val="24"/>
        </w:rPr>
        <w:t>Kapacitetet kryesore të luftimit të FT</w:t>
      </w:r>
      <w:r w:rsidR="00735FFB">
        <w:rPr>
          <w:rFonts w:ascii="Times New Roman" w:eastAsia="Times New Roman" w:hAnsi="Times New Roman"/>
          <w:sz w:val="24"/>
          <w:szCs w:val="24"/>
        </w:rPr>
        <w:t>-së</w:t>
      </w:r>
      <w:r w:rsidRPr="00206329">
        <w:rPr>
          <w:rFonts w:ascii="Times New Roman" w:eastAsia="Times New Roman" w:hAnsi="Times New Roman"/>
          <w:sz w:val="24"/>
          <w:szCs w:val="24"/>
        </w:rPr>
        <w:t xml:space="preserve"> përbëhen nga</w:t>
      </w:r>
      <w:r w:rsidRPr="002D47DF">
        <w:rPr>
          <w:rFonts w:ascii="Times New Roman" w:eastAsia="Times New Roman" w:hAnsi="Times New Roman"/>
          <w:i/>
          <w:sz w:val="24"/>
          <w:szCs w:val="24"/>
        </w:rPr>
        <w:t>:</w:t>
      </w:r>
    </w:p>
    <w:p w:rsidR="00FC426D" w:rsidRPr="00650262" w:rsidRDefault="00FC426D" w:rsidP="00C8151C">
      <w:pPr>
        <w:pStyle w:val="ListParagraph"/>
        <w:numPr>
          <w:ilvl w:val="0"/>
          <w:numId w:val="41"/>
        </w:numPr>
        <w:autoSpaceDE w:val="0"/>
        <w:autoSpaceDN w:val="0"/>
        <w:adjustRightInd w:val="0"/>
        <w:spacing w:after="120" w:line="276" w:lineRule="auto"/>
        <w:ind w:left="720"/>
        <w:jc w:val="both"/>
        <w:rPr>
          <w:rFonts w:ascii="Times New Roman" w:eastAsia="Times New Roman" w:hAnsi="Times New Roman"/>
          <w:sz w:val="24"/>
          <w:szCs w:val="24"/>
        </w:rPr>
      </w:pPr>
      <w:r w:rsidRPr="00650262">
        <w:rPr>
          <w:rFonts w:ascii="Times New Roman" w:eastAsia="Times New Roman" w:hAnsi="Times New Roman"/>
          <w:sz w:val="24"/>
          <w:szCs w:val="24"/>
        </w:rPr>
        <w:t>Grup-Batalioni i Këmbësorisë së Lehtë;</w:t>
      </w:r>
    </w:p>
    <w:p w:rsidR="00FC426D" w:rsidRPr="00650262" w:rsidRDefault="00FC426D" w:rsidP="00C8151C">
      <w:pPr>
        <w:pStyle w:val="ListParagraph"/>
        <w:numPr>
          <w:ilvl w:val="0"/>
          <w:numId w:val="41"/>
        </w:numPr>
        <w:autoSpaceDE w:val="0"/>
        <w:autoSpaceDN w:val="0"/>
        <w:adjustRightInd w:val="0"/>
        <w:spacing w:after="120" w:line="276" w:lineRule="auto"/>
        <w:ind w:left="720"/>
        <w:jc w:val="both"/>
        <w:rPr>
          <w:rFonts w:ascii="Times New Roman" w:eastAsia="Times New Roman" w:hAnsi="Times New Roman"/>
          <w:sz w:val="24"/>
          <w:szCs w:val="24"/>
        </w:rPr>
      </w:pPr>
      <w:r w:rsidRPr="00650262">
        <w:rPr>
          <w:rFonts w:ascii="Times New Roman" w:eastAsia="Times New Roman" w:hAnsi="Times New Roman"/>
          <w:sz w:val="24"/>
          <w:szCs w:val="24"/>
        </w:rPr>
        <w:t>Regjimenti i Këmbësorisë së Veriut (b1k, b2k dhe b3k);</w:t>
      </w:r>
    </w:p>
    <w:p w:rsidR="00FC426D" w:rsidRPr="00650262" w:rsidRDefault="00FC426D" w:rsidP="00C8151C">
      <w:pPr>
        <w:pStyle w:val="ListParagraph"/>
        <w:numPr>
          <w:ilvl w:val="0"/>
          <w:numId w:val="41"/>
        </w:numPr>
        <w:autoSpaceDE w:val="0"/>
        <w:autoSpaceDN w:val="0"/>
        <w:adjustRightInd w:val="0"/>
        <w:spacing w:after="120" w:line="276" w:lineRule="auto"/>
        <w:ind w:left="720"/>
        <w:jc w:val="both"/>
        <w:rPr>
          <w:rFonts w:ascii="Times New Roman" w:eastAsia="Times New Roman" w:hAnsi="Times New Roman"/>
          <w:sz w:val="24"/>
          <w:szCs w:val="24"/>
        </w:rPr>
      </w:pPr>
      <w:r w:rsidRPr="00650262">
        <w:rPr>
          <w:rFonts w:ascii="Times New Roman" w:eastAsia="Times New Roman" w:hAnsi="Times New Roman"/>
          <w:sz w:val="24"/>
          <w:szCs w:val="24"/>
        </w:rPr>
        <w:t>Regjimenti i Këmbësorisë së Jugut (b1k, b2k dhe b3k);</w:t>
      </w:r>
    </w:p>
    <w:p w:rsidR="00FC426D" w:rsidRPr="00650262" w:rsidRDefault="00FC426D" w:rsidP="00C8151C">
      <w:pPr>
        <w:pStyle w:val="ListParagraph"/>
        <w:numPr>
          <w:ilvl w:val="0"/>
          <w:numId w:val="41"/>
        </w:numPr>
        <w:tabs>
          <w:tab w:val="left" w:pos="360"/>
        </w:tabs>
        <w:autoSpaceDE w:val="0"/>
        <w:autoSpaceDN w:val="0"/>
        <w:adjustRightInd w:val="0"/>
        <w:spacing w:after="120" w:line="276" w:lineRule="auto"/>
        <w:ind w:left="720"/>
        <w:jc w:val="both"/>
        <w:rPr>
          <w:rFonts w:ascii="Times New Roman" w:eastAsia="Times New Roman" w:hAnsi="Times New Roman"/>
          <w:sz w:val="24"/>
          <w:szCs w:val="24"/>
        </w:rPr>
      </w:pPr>
      <w:r w:rsidRPr="00650262">
        <w:rPr>
          <w:rFonts w:ascii="Times New Roman" w:eastAsia="Times New Roman" w:hAnsi="Times New Roman"/>
          <w:sz w:val="24"/>
          <w:szCs w:val="24"/>
        </w:rPr>
        <w:t>Regjimenti i Operacioneve Speciale.</w:t>
      </w:r>
    </w:p>
    <w:p w:rsidR="00FC426D" w:rsidRPr="00B322C1" w:rsidRDefault="00FC426D" w:rsidP="00B322C1">
      <w:pPr>
        <w:autoSpaceDE w:val="0"/>
        <w:autoSpaceDN w:val="0"/>
        <w:adjustRightInd w:val="0"/>
        <w:spacing w:before="240" w:after="120" w:line="276" w:lineRule="auto"/>
        <w:jc w:val="both"/>
        <w:rPr>
          <w:rFonts w:ascii="Times New Roman" w:eastAsia="Times New Roman" w:hAnsi="Times New Roman"/>
          <w:sz w:val="24"/>
          <w:szCs w:val="24"/>
        </w:rPr>
      </w:pPr>
      <w:r w:rsidRPr="000B76D4">
        <w:rPr>
          <w:rFonts w:ascii="Times New Roman" w:eastAsia="Times New Roman" w:hAnsi="Times New Roman"/>
          <w:sz w:val="24"/>
          <w:szCs w:val="24"/>
          <w:u w:val="single"/>
        </w:rPr>
        <w:t>Grup-Ba</w:t>
      </w:r>
      <w:r w:rsidR="00232F08">
        <w:rPr>
          <w:rFonts w:ascii="Times New Roman" w:eastAsia="Times New Roman" w:hAnsi="Times New Roman"/>
          <w:sz w:val="24"/>
          <w:szCs w:val="24"/>
          <w:u w:val="single"/>
        </w:rPr>
        <w:t>talioni i Këmbësorisë së Lehtë</w:t>
      </w:r>
      <w:r w:rsidRPr="000B76D4">
        <w:rPr>
          <w:rFonts w:ascii="Times New Roman" w:eastAsia="Times New Roman" w:hAnsi="Times New Roman"/>
          <w:sz w:val="24"/>
          <w:szCs w:val="24"/>
          <w:u w:val="single"/>
        </w:rPr>
        <w:t xml:space="preserve"> (GBKL / INF-L-BN)</w:t>
      </w:r>
      <w:r w:rsidRPr="000B76D4">
        <w:rPr>
          <w:rFonts w:ascii="Times New Roman" w:eastAsia="Times New Roman" w:hAnsi="Times New Roman"/>
          <w:sz w:val="24"/>
          <w:szCs w:val="24"/>
        </w:rPr>
        <w:t xml:space="preserve"> do të zhvill</w:t>
      </w:r>
      <w:r w:rsidR="00206329">
        <w:rPr>
          <w:rFonts w:ascii="Times New Roman" w:eastAsia="Times New Roman" w:hAnsi="Times New Roman"/>
          <w:sz w:val="24"/>
          <w:szCs w:val="24"/>
        </w:rPr>
        <w:t>ohet sipas konceptit “</w:t>
      </w:r>
      <w:r w:rsidR="00995237">
        <w:rPr>
          <w:rFonts w:ascii="Times New Roman" w:eastAsia="Times New Roman" w:hAnsi="Times New Roman"/>
          <w:sz w:val="24"/>
          <w:szCs w:val="24"/>
        </w:rPr>
        <w:t>task-force</w:t>
      </w:r>
      <w:r w:rsidR="00206329">
        <w:rPr>
          <w:rFonts w:ascii="Times New Roman" w:eastAsia="Times New Roman" w:hAnsi="Times New Roman"/>
          <w:sz w:val="24"/>
          <w:szCs w:val="24"/>
        </w:rPr>
        <w:t>”,</w:t>
      </w:r>
      <w:r w:rsidRPr="000B76D4">
        <w:rPr>
          <w:rFonts w:ascii="Times New Roman" w:eastAsia="Times New Roman" w:hAnsi="Times New Roman"/>
          <w:sz w:val="24"/>
          <w:szCs w:val="24"/>
        </w:rPr>
        <w:t xml:space="preserve"> i cili formohet nga bashkimi i kapaciteteve ushtarake me bërthamë kryesore b2k, nga kapacitete të mbështe</w:t>
      </w:r>
      <w:r w:rsidR="00206329">
        <w:rPr>
          <w:rFonts w:ascii="Times New Roman" w:eastAsia="Times New Roman" w:hAnsi="Times New Roman"/>
          <w:sz w:val="24"/>
          <w:szCs w:val="24"/>
        </w:rPr>
        <w:t>t</w:t>
      </w:r>
      <w:r w:rsidRPr="000B76D4">
        <w:rPr>
          <w:rFonts w:ascii="Times New Roman" w:eastAsia="Times New Roman" w:hAnsi="Times New Roman"/>
          <w:sz w:val="24"/>
          <w:szCs w:val="24"/>
        </w:rPr>
        <w:t xml:space="preserve">jes me luftim të bML dhe </w:t>
      </w:r>
      <w:r w:rsidRPr="00232F08">
        <w:rPr>
          <w:rFonts w:ascii="Times New Roman" w:eastAsia="Times New Roman" w:hAnsi="Times New Roman"/>
          <w:sz w:val="24"/>
          <w:szCs w:val="24"/>
        </w:rPr>
        <w:t xml:space="preserve">ROS të Forcës Tokësore, Forcës Ajrore dhe nga kapacitete të mbështetjes me shërbime të luftimit nga </w:t>
      </w:r>
      <w:r w:rsidR="00232F08" w:rsidRPr="00232F08">
        <w:rPr>
          <w:rFonts w:ascii="Times New Roman" w:eastAsia="Times New Roman" w:hAnsi="Times New Roman"/>
          <w:sz w:val="24"/>
          <w:szCs w:val="24"/>
        </w:rPr>
        <w:t>Komanda Mbështëse</w:t>
      </w:r>
      <w:r w:rsidRPr="00232F08">
        <w:rPr>
          <w:rFonts w:ascii="Times New Roman" w:eastAsia="Times New Roman" w:hAnsi="Times New Roman"/>
          <w:sz w:val="24"/>
          <w:szCs w:val="24"/>
        </w:rPr>
        <w:t xml:space="preserve"> dhe Agjencia e Sistemeve të Ndërlidhjes dhe Informacionit dhe aktivizohet në situatë paqe (për trajnim </w:t>
      </w:r>
      <w:r w:rsidRPr="000B76D4">
        <w:rPr>
          <w:rFonts w:ascii="Times New Roman" w:eastAsia="Times New Roman" w:hAnsi="Times New Roman"/>
          <w:sz w:val="24"/>
          <w:szCs w:val="24"/>
        </w:rPr>
        <w:t xml:space="preserve">dhe stërvitje), krize (për prezencë dhe tregim force) ose lufte (për operacione kombëtare sipas konceptit të operacionit nga </w:t>
      </w:r>
      <w:r w:rsidR="00206329">
        <w:rPr>
          <w:rFonts w:ascii="Times New Roman" w:eastAsia="Times New Roman" w:hAnsi="Times New Roman"/>
          <w:sz w:val="24"/>
          <w:szCs w:val="24"/>
        </w:rPr>
        <w:t>k</w:t>
      </w:r>
      <w:r w:rsidRPr="000B76D4">
        <w:rPr>
          <w:rFonts w:ascii="Times New Roman" w:eastAsia="Times New Roman" w:hAnsi="Times New Roman"/>
          <w:sz w:val="24"/>
          <w:szCs w:val="24"/>
        </w:rPr>
        <w:t>omandanti i FT</w:t>
      </w:r>
      <w:r w:rsidR="00206329">
        <w:rPr>
          <w:rFonts w:ascii="Times New Roman" w:eastAsia="Times New Roman" w:hAnsi="Times New Roman"/>
          <w:sz w:val="24"/>
          <w:szCs w:val="24"/>
        </w:rPr>
        <w:t>-së</w:t>
      </w:r>
      <w:r w:rsidRPr="000B76D4">
        <w:rPr>
          <w:rFonts w:ascii="Times New Roman" w:eastAsia="Times New Roman" w:hAnsi="Times New Roman"/>
          <w:sz w:val="24"/>
          <w:szCs w:val="24"/>
        </w:rPr>
        <w:t xml:space="preserve"> ose ndërkombëtare në kuadër të Forcës së Reagimit të Aleancës (ARF) sipas Modelit të Ri të Forcës), sipas nenit 5</w:t>
      </w:r>
      <w:r w:rsidR="00B322C1">
        <w:rPr>
          <w:rFonts w:ascii="Times New Roman" w:eastAsia="Times New Roman" w:hAnsi="Times New Roman"/>
          <w:sz w:val="24"/>
          <w:szCs w:val="24"/>
        </w:rPr>
        <w:t xml:space="preserve"> dhe jashtë nenit 5 të NATO-s).</w:t>
      </w:r>
    </w:p>
    <w:p w:rsidR="00FC426D" w:rsidRPr="00B322C1" w:rsidRDefault="00FC426D" w:rsidP="00B322C1">
      <w:pPr>
        <w:spacing w:before="240" w:after="240" w:line="276" w:lineRule="auto"/>
        <w:jc w:val="both"/>
        <w:rPr>
          <w:rFonts w:ascii="Times New Roman" w:hAnsi="Times New Roman"/>
          <w:kern w:val="24"/>
          <w:sz w:val="24"/>
          <w:szCs w:val="24"/>
        </w:rPr>
      </w:pPr>
      <w:r w:rsidRPr="000B76D4">
        <w:rPr>
          <w:rFonts w:ascii="Times New Roman" w:eastAsia="Times New Roman" w:hAnsi="Times New Roman"/>
          <w:sz w:val="24"/>
          <w:szCs w:val="24"/>
          <w:u w:val="single"/>
        </w:rPr>
        <w:t>Grupi për Detyrë i Operacioneve Speciale Tokësore (SOLTG)</w:t>
      </w:r>
      <w:r w:rsidRPr="000B76D4">
        <w:rPr>
          <w:rFonts w:ascii="Times New Roman" w:eastAsia="Times New Roman" w:hAnsi="Times New Roman"/>
          <w:sz w:val="24"/>
          <w:szCs w:val="24"/>
        </w:rPr>
        <w:t xml:space="preserve"> do të </w:t>
      </w:r>
      <w:r w:rsidRPr="000B76D4">
        <w:rPr>
          <w:rFonts w:ascii="Times New Roman" w:hAnsi="Times New Roman"/>
          <w:kern w:val="24"/>
          <w:sz w:val="24"/>
          <w:szCs w:val="24"/>
        </w:rPr>
        <w:t xml:space="preserve">rrisë më tej kapacitetet aktuale operacionale dhe </w:t>
      </w:r>
      <w:r w:rsidRPr="00462645">
        <w:rPr>
          <w:rFonts w:ascii="Times New Roman" w:hAnsi="Times New Roman"/>
          <w:kern w:val="24"/>
          <w:sz w:val="24"/>
          <w:szCs w:val="24"/>
        </w:rPr>
        <w:t xml:space="preserve">do të krijojë kapacitete </w:t>
      </w:r>
      <w:r w:rsidRPr="000B76D4">
        <w:rPr>
          <w:rFonts w:ascii="Times New Roman" w:hAnsi="Times New Roman"/>
          <w:kern w:val="24"/>
          <w:sz w:val="24"/>
          <w:szCs w:val="24"/>
        </w:rPr>
        <w:t>të reja, për angazhim kombëtar dhe në kuadër të FS</w:t>
      </w:r>
      <w:r w:rsidR="00735FFB">
        <w:rPr>
          <w:rFonts w:ascii="Times New Roman" w:hAnsi="Times New Roman"/>
          <w:kern w:val="24"/>
          <w:sz w:val="24"/>
          <w:szCs w:val="24"/>
        </w:rPr>
        <w:t>-së</w:t>
      </w:r>
      <w:r w:rsidRPr="000B76D4">
        <w:rPr>
          <w:rFonts w:ascii="Times New Roman" w:hAnsi="Times New Roman"/>
          <w:kern w:val="24"/>
          <w:sz w:val="24"/>
          <w:szCs w:val="24"/>
        </w:rPr>
        <w:t xml:space="preserve"> të Aleancës, për kryerjen e misionit dhe detyrave duke arritur ndërveprueshmëri të plotë, brenda periudhës së këtij plani,</w:t>
      </w:r>
      <w:r w:rsidR="008E3AAE">
        <w:rPr>
          <w:rFonts w:ascii="Times New Roman" w:hAnsi="Times New Roman"/>
          <w:kern w:val="24"/>
          <w:sz w:val="24"/>
          <w:szCs w:val="24"/>
        </w:rPr>
        <w:t xml:space="preserve"> të</w:t>
      </w:r>
      <w:r w:rsidRPr="000B76D4">
        <w:rPr>
          <w:rFonts w:ascii="Times New Roman" w:hAnsi="Times New Roman"/>
          <w:kern w:val="24"/>
          <w:sz w:val="24"/>
          <w:szCs w:val="24"/>
        </w:rPr>
        <w:t xml:space="preserve"> forcave tona me ato të shteteve anëtare të NATO-s, si në stërvitje të përbashkëta, ashtu edhe në misionet luftarake e j</w:t>
      </w:r>
      <w:r w:rsidR="00B322C1">
        <w:rPr>
          <w:rFonts w:ascii="Times New Roman" w:hAnsi="Times New Roman"/>
          <w:kern w:val="24"/>
          <w:sz w:val="24"/>
          <w:szCs w:val="24"/>
        </w:rPr>
        <w:t>oluftarake të forcave speciale.</w:t>
      </w:r>
    </w:p>
    <w:p w:rsidR="00FC426D" w:rsidRPr="00206329" w:rsidRDefault="00FC426D" w:rsidP="00A70398">
      <w:pPr>
        <w:autoSpaceDE w:val="0"/>
        <w:autoSpaceDN w:val="0"/>
        <w:adjustRightInd w:val="0"/>
        <w:spacing w:after="0" w:line="276" w:lineRule="auto"/>
        <w:jc w:val="both"/>
        <w:rPr>
          <w:rFonts w:ascii="Times New Roman" w:eastAsia="Times New Roman" w:hAnsi="Times New Roman"/>
          <w:sz w:val="24"/>
          <w:szCs w:val="24"/>
        </w:rPr>
      </w:pPr>
      <w:r w:rsidRPr="00206329">
        <w:rPr>
          <w:rFonts w:ascii="Times New Roman" w:eastAsia="Times New Roman" w:hAnsi="Times New Roman"/>
          <w:sz w:val="24"/>
          <w:szCs w:val="24"/>
        </w:rPr>
        <w:t>Kapacitetet e mbështetjes së luftimit të FT</w:t>
      </w:r>
      <w:r w:rsidR="00735FFB">
        <w:rPr>
          <w:rFonts w:ascii="Times New Roman" w:eastAsia="Times New Roman" w:hAnsi="Times New Roman"/>
          <w:sz w:val="24"/>
          <w:szCs w:val="24"/>
        </w:rPr>
        <w:t>-së</w:t>
      </w:r>
      <w:r w:rsidR="00D85AFB">
        <w:rPr>
          <w:rFonts w:ascii="Times New Roman" w:eastAsia="Times New Roman" w:hAnsi="Times New Roman"/>
          <w:sz w:val="24"/>
          <w:szCs w:val="24"/>
        </w:rPr>
        <w:t>.</w:t>
      </w:r>
    </w:p>
    <w:p w:rsidR="00FC426D" w:rsidRPr="000B76D4" w:rsidRDefault="00FC426D" w:rsidP="00D3663F">
      <w:pPr>
        <w:autoSpaceDE w:val="0"/>
        <w:autoSpaceDN w:val="0"/>
        <w:adjustRightInd w:val="0"/>
        <w:spacing w:after="120" w:line="276" w:lineRule="auto"/>
        <w:jc w:val="both"/>
        <w:rPr>
          <w:rFonts w:ascii="Times New Roman" w:eastAsia="Times New Roman" w:hAnsi="Times New Roman"/>
          <w:sz w:val="24"/>
          <w:szCs w:val="24"/>
        </w:rPr>
      </w:pPr>
      <w:r w:rsidRPr="000B76D4">
        <w:rPr>
          <w:rFonts w:ascii="Times New Roman" w:eastAsia="Times New Roman" w:hAnsi="Times New Roman"/>
          <w:sz w:val="24"/>
          <w:szCs w:val="24"/>
        </w:rPr>
        <w:t>Kapacitetet e mbështetjes së luftimit përfaqësojnë aftësitë e FT për të mbështetur operacionet në përmbushje të misionit dhe detyrave. Ato gjenerohen dhe realizohen nga strukturat e mbështetjes së luftimit të FT</w:t>
      </w:r>
      <w:r w:rsidR="00E7192D">
        <w:rPr>
          <w:rFonts w:ascii="Times New Roman" w:eastAsia="Times New Roman" w:hAnsi="Times New Roman"/>
          <w:sz w:val="24"/>
          <w:szCs w:val="24"/>
        </w:rPr>
        <w:t>-së</w:t>
      </w:r>
      <w:r w:rsidRPr="000B76D4">
        <w:rPr>
          <w:rFonts w:ascii="Times New Roman" w:eastAsia="Times New Roman" w:hAnsi="Times New Roman"/>
          <w:sz w:val="24"/>
          <w:szCs w:val="24"/>
        </w:rPr>
        <w:t>.</w:t>
      </w:r>
    </w:p>
    <w:p w:rsidR="00FC426D" w:rsidRPr="000B76D4" w:rsidRDefault="00FC426D" w:rsidP="00D3663F">
      <w:pPr>
        <w:autoSpaceDE w:val="0"/>
        <w:autoSpaceDN w:val="0"/>
        <w:adjustRightInd w:val="0"/>
        <w:spacing w:after="120" w:line="276" w:lineRule="auto"/>
        <w:jc w:val="both"/>
        <w:rPr>
          <w:rFonts w:ascii="Times New Roman" w:eastAsia="Times New Roman" w:hAnsi="Times New Roman"/>
          <w:sz w:val="24"/>
          <w:szCs w:val="24"/>
        </w:rPr>
      </w:pPr>
      <w:r w:rsidRPr="000B76D4">
        <w:rPr>
          <w:rFonts w:ascii="Times New Roman" w:eastAsia="Times New Roman" w:hAnsi="Times New Roman"/>
          <w:bCs/>
          <w:sz w:val="24"/>
          <w:szCs w:val="24"/>
        </w:rPr>
        <w:t>Kapacitetet e mbështetjes së luftimit</w:t>
      </w:r>
      <w:r w:rsidRPr="000B76D4">
        <w:rPr>
          <w:rFonts w:ascii="Times New Roman" w:eastAsia="Times New Roman" w:hAnsi="Times New Roman"/>
          <w:b/>
          <w:bCs/>
          <w:sz w:val="24"/>
          <w:szCs w:val="24"/>
        </w:rPr>
        <w:t xml:space="preserve"> </w:t>
      </w:r>
      <w:r w:rsidRPr="000B76D4">
        <w:rPr>
          <w:rFonts w:ascii="Times New Roman" w:eastAsia="Times New Roman" w:hAnsi="Times New Roman"/>
          <w:sz w:val="24"/>
          <w:szCs w:val="24"/>
        </w:rPr>
        <w:t>përbëhen nga kapacitetet e mbështetjes me fuqi zjarri dhe kapacitete të tjera të mbështetjes së luftimit</w:t>
      </w:r>
      <w:r w:rsidR="00E7192D">
        <w:rPr>
          <w:rFonts w:ascii="Times New Roman" w:eastAsia="Times New Roman" w:hAnsi="Times New Roman"/>
          <w:sz w:val="24"/>
          <w:szCs w:val="24"/>
        </w:rPr>
        <w:t>,</w:t>
      </w:r>
      <w:r w:rsidRPr="000B76D4">
        <w:rPr>
          <w:rFonts w:ascii="Times New Roman" w:eastAsia="Times New Roman" w:hAnsi="Times New Roman"/>
          <w:sz w:val="24"/>
          <w:szCs w:val="24"/>
        </w:rPr>
        <w:t xml:space="preserve"> si mbrojtja</w:t>
      </w:r>
      <w:r w:rsidR="00694378">
        <w:rPr>
          <w:rFonts w:ascii="Times New Roman" w:eastAsia="Times New Roman" w:hAnsi="Times New Roman"/>
          <w:sz w:val="24"/>
          <w:szCs w:val="24"/>
        </w:rPr>
        <w:t xml:space="preserve"> nga armët e dëmtimit në masë,</w:t>
      </w:r>
      <w:r w:rsidRPr="000B76D4">
        <w:rPr>
          <w:rFonts w:ascii="Times New Roman" w:eastAsia="Times New Roman" w:hAnsi="Times New Roman"/>
          <w:sz w:val="24"/>
          <w:szCs w:val="24"/>
        </w:rPr>
        <w:t xml:space="preserve"> mbështetja xheniere e luftimit, mbështetja me zjarr indirekt, mbrojtja e afërt ajrore, HUMINT/ISTAR dhe komandim-kontrolli e komunikimi. </w:t>
      </w:r>
    </w:p>
    <w:p w:rsidR="00FC426D" w:rsidRPr="000B76D4" w:rsidRDefault="00FC426D" w:rsidP="00D3663F">
      <w:pPr>
        <w:autoSpaceDE w:val="0"/>
        <w:autoSpaceDN w:val="0"/>
        <w:adjustRightInd w:val="0"/>
        <w:spacing w:after="120" w:line="276" w:lineRule="auto"/>
        <w:jc w:val="both"/>
        <w:rPr>
          <w:rFonts w:ascii="Times New Roman" w:eastAsia="Times New Roman" w:hAnsi="Times New Roman"/>
          <w:sz w:val="24"/>
          <w:szCs w:val="24"/>
        </w:rPr>
      </w:pPr>
      <w:r w:rsidRPr="000B76D4">
        <w:rPr>
          <w:rFonts w:ascii="Times New Roman" w:eastAsia="Times New Roman" w:hAnsi="Times New Roman"/>
          <w:sz w:val="24"/>
          <w:szCs w:val="24"/>
        </w:rPr>
        <w:t>Për të rritur fuqinë dhe efektivitetin e zjarrit ndaj reparteve të manovrës, si dhe përmirësimin e raportit të forcave të mbështetjes me luftim të FT</w:t>
      </w:r>
      <w:r w:rsidR="00E7192D">
        <w:rPr>
          <w:rFonts w:ascii="Times New Roman" w:eastAsia="Times New Roman" w:hAnsi="Times New Roman"/>
          <w:sz w:val="24"/>
          <w:szCs w:val="24"/>
        </w:rPr>
        <w:t>-së</w:t>
      </w:r>
      <w:r w:rsidRPr="000B76D4">
        <w:rPr>
          <w:rFonts w:ascii="Times New Roman" w:eastAsia="Times New Roman" w:hAnsi="Times New Roman"/>
          <w:sz w:val="24"/>
          <w:szCs w:val="24"/>
        </w:rPr>
        <w:t xml:space="preserve">, </w:t>
      </w:r>
      <w:r w:rsidRPr="00692F5B">
        <w:rPr>
          <w:rFonts w:ascii="Times New Roman" w:eastAsia="Times New Roman" w:hAnsi="Times New Roman"/>
          <w:sz w:val="24"/>
          <w:szCs w:val="24"/>
        </w:rPr>
        <w:t xml:space="preserve">fillimisht do të krijohen </w:t>
      </w:r>
      <w:r w:rsidRPr="000B76D4">
        <w:rPr>
          <w:rFonts w:ascii="Times New Roman" w:eastAsia="Times New Roman" w:hAnsi="Times New Roman"/>
          <w:sz w:val="24"/>
          <w:szCs w:val="24"/>
        </w:rPr>
        <w:t xml:space="preserve">kapacitetet operacionale fillestare të Regjimentit të Mbështetjes me Luftim (RML), i cili gradualisht gjatë </w:t>
      </w:r>
      <w:r w:rsidRPr="000B76D4">
        <w:rPr>
          <w:rFonts w:ascii="Times New Roman" w:eastAsia="Times New Roman" w:hAnsi="Times New Roman"/>
          <w:sz w:val="24"/>
          <w:szCs w:val="24"/>
        </w:rPr>
        <w:lastRenderedPageBreak/>
        <w:t xml:space="preserve">periudhës afatmesme do të kompletohet me personel, sisteme dhe pajisje, me kapacitete zjarri direkt dhe indirekt, </w:t>
      </w:r>
      <w:r w:rsidR="00692F5B" w:rsidRPr="00692F5B">
        <w:rPr>
          <w:rFonts w:ascii="Times New Roman" w:eastAsia="Times New Roman" w:hAnsi="Times New Roman"/>
          <w:sz w:val="24"/>
          <w:szCs w:val="24"/>
        </w:rPr>
        <w:t>kundër</w:t>
      </w:r>
      <w:r w:rsidRPr="00692F5B">
        <w:rPr>
          <w:rFonts w:ascii="Times New Roman" w:eastAsia="Times New Roman" w:hAnsi="Times New Roman"/>
          <w:sz w:val="24"/>
          <w:szCs w:val="24"/>
        </w:rPr>
        <w:t>ajror</w:t>
      </w:r>
      <w:r w:rsidR="00712421" w:rsidRPr="00692F5B">
        <w:rPr>
          <w:rFonts w:ascii="Times New Roman" w:eastAsia="Times New Roman" w:hAnsi="Times New Roman"/>
          <w:sz w:val="24"/>
          <w:szCs w:val="24"/>
        </w:rPr>
        <w:t>e</w:t>
      </w:r>
      <w:r w:rsidR="00712421">
        <w:rPr>
          <w:rFonts w:ascii="Times New Roman" w:eastAsia="Times New Roman" w:hAnsi="Times New Roman"/>
          <w:sz w:val="24"/>
          <w:szCs w:val="24"/>
        </w:rPr>
        <w:t>, xheni</w:t>
      </w:r>
      <w:r w:rsidR="00E7192D">
        <w:rPr>
          <w:rFonts w:ascii="Times New Roman" w:eastAsia="Times New Roman" w:hAnsi="Times New Roman"/>
          <w:sz w:val="24"/>
          <w:szCs w:val="24"/>
        </w:rPr>
        <w:t>ere, kimie</w:t>
      </w:r>
      <w:r w:rsidRPr="000B76D4">
        <w:rPr>
          <w:rFonts w:ascii="Times New Roman" w:eastAsia="Times New Roman" w:hAnsi="Times New Roman"/>
          <w:sz w:val="24"/>
          <w:szCs w:val="24"/>
        </w:rPr>
        <w:t xml:space="preserve"> etj. Qëllimi është që RML të arrijë operacionalitet të plotë </w:t>
      </w:r>
      <w:r w:rsidR="00DF7EC9">
        <w:rPr>
          <w:rFonts w:ascii="Times New Roman" w:eastAsia="Times New Roman" w:hAnsi="Times New Roman"/>
          <w:sz w:val="24"/>
          <w:szCs w:val="24"/>
        </w:rPr>
        <w:t>brenda</w:t>
      </w:r>
      <w:r w:rsidRPr="000B76D4">
        <w:rPr>
          <w:rFonts w:ascii="Times New Roman" w:eastAsia="Times New Roman" w:hAnsi="Times New Roman"/>
          <w:sz w:val="24"/>
          <w:szCs w:val="24"/>
        </w:rPr>
        <w:t xml:space="preserve"> 2033. </w:t>
      </w:r>
    </w:p>
    <w:p w:rsidR="00FC426D" w:rsidRPr="000B76D4" w:rsidRDefault="00FC426D" w:rsidP="00D3663F">
      <w:pPr>
        <w:autoSpaceDE w:val="0"/>
        <w:autoSpaceDN w:val="0"/>
        <w:adjustRightInd w:val="0"/>
        <w:spacing w:after="120" w:line="276" w:lineRule="auto"/>
        <w:jc w:val="both"/>
        <w:rPr>
          <w:rFonts w:ascii="Times New Roman" w:eastAsia="Times New Roman" w:hAnsi="Times New Roman"/>
          <w:sz w:val="24"/>
          <w:szCs w:val="24"/>
        </w:rPr>
      </w:pPr>
      <w:r w:rsidRPr="000B76D4">
        <w:rPr>
          <w:rFonts w:ascii="Times New Roman" w:eastAsia="Times New Roman" w:hAnsi="Times New Roman"/>
          <w:sz w:val="24"/>
          <w:szCs w:val="24"/>
        </w:rPr>
        <w:t>Kapacitetet aktuale dhe ato që do të zhvillohen sipas prioriteteve dhe periudhave të zhvillimit të FT-së, janë:</w:t>
      </w:r>
    </w:p>
    <w:p w:rsidR="00FC426D" w:rsidRPr="00650262" w:rsidRDefault="00E7192D" w:rsidP="00C8151C">
      <w:pPr>
        <w:pStyle w:val="ListParagraph"/>
        <w:numPr>
          <w:ilvl w:val="0"/>
          <w:numId w:val="4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650262">
        <w:rPr>
          <w:rFonts w:ascii="Times New Roman" w:eastAsia="Times New Roman" w:hAnsi="Times New Roman"/>
          <w:sz w:val="24"/>
          <w:szCs w:val="24"/>
        </w:rPr>
        <w:t xml:space="preserve">apacitete të mbështetjes me zjarr direkt dhe indirekt; </w:t>
      </w:r>
    </w:p>
    <w:p w:rsidR="00FC426D" w:rsidRPr="00650262" w:rsidRDefault="00E7192D" w:rsidP="00C8151C">
      <w:pPr>
        <w:pStyle w:val="ListParagraph"/>
        <w:numPr>
          <w:ilvl w:val="0"/>
          <w:numId w:val="4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650262">
        <w:rPr>
          <w:rFonts w:ascii="Times New Roman" w:eastAsia="Times New Roman" w:hAnsi="Times New Roman"/>
          <w:sz w:val="24"/>
          <w:szCs w:val="24"/>
        </w:rPr>
        <w:t>ompletim me armatim, municion dhe pajisje komunikimi;</w:t>
      </w:r>
    </w:p>
    <w:p w:rsidR="00FC426D" w:rsidRPr="00650262" w:rsidRDefault="00E7192D" w:rsidP="00C8151C">
      <w:pPr>
        <w:pStyle w:val="ListParagraph"/>
        <w:numPr>
          <w:ilvl w:val="0"/>
          <w:numId w:val="4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650262">
        <w:rPr>
          <w:rFonts w:ascii="Times New Roman" w:eastAsia="Times New Roman" w:hAnsi="Times New Roman"/>
          <w:sz w:val="24"/>
          <w:szCs w:val="24"/>
        </w:rPr>
        <w:t xml:space="preserve">apacitete të </w:t>
      </w:r>
      <w:r w:rsidR="00C405A3" w:rsidRPr="00650262">
        <w:rPr>
          <w:rFonts w:ascii="Times New Roman" w:eastAsia="Times New Roman" w:hAnsi="Times New Roman"/>
          <w:sz w:val="24"/>
          <w:szCs w:val="24"/>
        </w:rPr>
        <w:t xml:space="preserve">mbrojtjes ajrore </w:t>
      </w:r>
      <w:r w:rsidR="00FC426D" w:rsidRPr="00650262">
        <w:rPr>
          <w:rFonts w:ascii="Times New Roman" w:eastAsia="Times New Roman" w:hAnsi="Times New Roman"/>
          <w:sz w:val="24"/>
          <w:szCs w:val="24"/>
        </w:rPr>
        <w:t>(V-SHORAD, M-RAD);</w:t>
      </w:r>
    </w:p>
    <w:p w:rsidR="00FC426D" w:rsidRPr="00650262" w:rsidRDefault="00E7192D" w:rsidP="00C8151C">
      <w:pPr>
        <w:pStyle w:val="ListParagraph"/>
        <w:numPr>
          <w:ilvl w:val="0"/>
          <w:numId w:val="4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650262">
        <w:rPr>
          <w:rFonts w:ascii="Times New Roman" w:eastAsia="Times New Roman" w:hAnsi="Times New Roman"/>
          <w:sz w:val="24"/>
          <w:szCs w:val="24"/>
        </w:rPr>
        <w:t>apacitete UAS dhe C-UAS;</w:t>
      </w:r>
    </w:p>
    <w:p w:rsidR="00FC426D" w:rsidRPr="00650262" w:rsidRDefault="00E7192D" w:rsidP="00C8151C">
      <w:pPr>
        <w:pStyle w:val="ListParagraph"/>
        <w:numPr>
          <w:ilvl w:val="0"/>
          <w:numId w:val="4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712421">
        <w:rPr>
          <w:rFonts w:ascii="Times New Roman" w:eastAsia="Times New Roman" w:hAnsi="Times New Roman"/>
          <w:sz w:val="24"/>
          <w:szCs w:val="24"/>
        </w:rPr>
        <w:t>apacitete xheni</w:t>
      </w:r>
      <w:r w:rsidR="00FC426D" w:rsidRPr="00650262">
        <w:rPr>
          <w:rFonts w:ascii="Times New Roman" w:eastAsia="Times New Roman" w:hAnsi="Times New Roman"/>
          <w:sz w:val="24"/>
          <w:szCs w:val="24"/>
        </w:rPr>
        <w:t>ere dhe EOD;</w:t>
      </w:r>
    </w:p>
    <w:p w:rsidR="00FC426D" w:rsidRPr="00650262" w:rsidRDefault="00FC426D" w:rsidP="00C8151C">
      <w:pPr>
        <w:pStyle w:val="ListParagraph"/>
        <w:numPr>
          <w:ilvl w:val="0"/>
          <w:numId w:val="42"/>
        </w:numPr>
        <w:autoSpaceDE w:val="0"/>
        <w:autoSpaceDN w:val="0"/>
        <w:adjustRightInd w:val="0"/>
        <w:spacing w:after="0" w:line="276" w:lineRule="auto"/>
        <w:ind w:left="720"/>
        <w:jc w:val="both"/>
        <w:rPr>
          <w:rFonts w:ascii="Times New Roman" w:eastAsia="Times New Roman" w:hAnsi="Times New Roman"/>
          <w:sz w:val="24"/>
          <w:szCs w:val="24"/>
        </w:rPr>
      </w:pPr>
      <w:r w:rsidRPr="00650262">
        <w:rPr>
          <w:rFonts w:ascii="Times New Roman" w:eastAsia="Times New Roman" w:hAnsi="Times New Roman"/>
          <w:sz w:val="24"/>
          <w:szCs w:val="24"/>
        </w:rPr>
        <w:t>Mbrojtja ndaj Armëve të Dëmtimit në Masë (MADM);</w:t>
      </w:r>
    </w:p>
    <w:p w:rsidR="00FC426D" w:rsidRPr="00650262" w:rsidRDefault="00E7192D" w:rsidP="00C8151C">
      <w:pPr>
        <w:pStyle w:val="ListParagraph"/>
        <w:numPr>
          <w:ilvl w:val="0"/>
          <w:numId w:val="4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650262">
        <w:rPr>
          <w:rFonts w:ascii="Times New Roman" w:eastAsia="Times New Roman" w:hAnsi="Times New Roman"/>
          <w:sz w:val="24"/>
          <w:szCs w:val="24"/>
        </w:rPr>
        <w:t xml:space="preserve">apacitetet </w:t>
      </w:r>
      <w:r w:rsidR="00B568A0">
        <w:rPr>
          <w:rFonts w:ascii="Times New Roman" w:eastAsia="Times New Roman" w:hAnsi="Times New Roman"/>
          <w:sz w:val="24"/>
          <w:szCs w:val="24"/>
        </w:rPr>
        <w:t xml:space="preserve">e </w:t>
      </w:r>
      <w:r w:rsidR="00FC426D" w:rsidRPr="00650262">
        <w:rPr>
          <w:rFonts w:ascii="Times New Roman" w:eastAsia="Times New Roman" w:hAnsi="Times New Roman"/>
          <w:sz w:val="24"/>
          <w:szCs w:val="24"/>
        </w:rPr>
        <w:t>zbulimit HUMINT dhe ISTAR;</w:t>
      </w:r>
    </w:p>
    <w:p w:rsidR="00FC426D" w:rsidRPr="00A80ACC" w:rsidRDefault="00E7192D" w:rsidP="00C8151C">
      <w:pPr>
        <w:pStyle w:val="ListParagraph"/>
        <w:numPr>
          <w:ilvl w:val="0"/>
          <w:numId w:val="43"/>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A80ACC">
        <w:rPr>
          <w:rFonts w:ascii="Times New Roman" w:eastAsia="Times New Roman" w:hAnsi="Times New Roman"/>
          <w:sz w:val="24"/>
          <w:szCs w:val="24"/>
        </w:rPr>
        <w:t>apacitetet e kompanive të mbështetjes së luftimit t</w:t>
      </w:r>
      <w:r w:rsidR="006766A3">
        <w:rPr>
          <w:rFonts w:ascii="Times New Roman" w:eastAsia="Times New Roman" w:hAnsi="Times New Roman"/>
          <w:sz w:val="24"/>
          <w:szCs w:val="24"/>
        </w:rPr>
        <w:t>ë</w:t>
      </w:r>
      <w:r w:rsidR="00FC426D" w:rsidRPr="00A80ACC">
        <w:rPr>
          <w:rFonts w:ascii="Times New Roman" w:eastAsia="Times New Roman" w:hAnsi="Times New Roman"/>
          <w:sz w:val="24"/>
          <w:szCs w:val="24"/>
        </w:rPr>
        <w:t xml:space="preserve"> R1K, R2K, ROS, RML, GBKL;</w:t>
      </w:r>
    </w:p>
    <w:p w:rsidR="00FC426D" w:rsidRPr="00A80ACC" w:rsidRDefault="00E7192D" w:rsidP="00C8151C">
      <w:pPr>
        <w:pStyle w:val="ListParagraph"/>
        <w:numPr>
          <w:ilvl w:val="0"/>
          <w:numId w:val="43"/>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A80ACC">
        <w:rPr>
          <w:rFonts w:ascii="Times New Roman" w:eastAsia="Times New Roman" w:hAnsi="Times New Roman"/>
          <w:sz w:val="24"/>
          <w:szCs w:val="24"/>
        </w:rPr>
        <w:t>apacitetet e komunikimit-komandim-kontrollit të komandës dhe shtabit të FT</w:t>
      </w:r>
      <w:r>
        <w:rPr>
          <w:rFonts w:ascii="Times New Roman" w:eastAsia="Times New Roman" w:hAnsi="Times New Roman"/>
          <w:sz w:val="24"/>
          <w:szCs w:val="24"/>
        </w:rPr>
        <w:t>-së</w:t>
      </w:r>
      <w:r w:rsidR="00FC426D" w:rsidRPr="00A80ACC">
        <w:rPr>
          <w:rFonts w:ascii="Times New Roman" w:eastAsia="Times New Roman" w:hAnsi="Times New Roman"/>
          <w:sz w:val="24"/>
          <w:szCs w:val="24"/>
        </w:rPr>
        <w:t>.</w:t>
      </w:r>
    </w:p>
    <w:p w:rsidR="00FC426D" w:rsidRPr="00712421" w:rsidRDefault="00FC426D" w:rsidP="00D3663F">
      <w:pPr>
        <w:tabs>
          <w:tab w:val="left" w:pos="7150"/>
        </w:tabs>
        <w:spacing w:after="0" w:line="276" w:lineRule="auto"/>
        <w:jc w:val="both"/>
        <w:rPr>
          <w:rFonts w:ascii="Times New Roman" w:hAnsi="Times New Roman"/>
          <w:b/>
          <w:kern w:val="24"/>
          <w:sz w:val="24"/>
          <w:szCs w:val="24"/>
        </w:rPr>
      </w:pPr>
      <w:r w:rsidRPr="00712421">
        <w:rPr>
          <w:rFonts w:ascii="Times New Roman" w:hAnsi="Times New Roman"/>
          <w:b/>
          <w:kern w:val="24"/>
          <w:sz w:val="24"/>
          <w:szCs w:val="24"/>
        </w:rPr>
        <w:tab/>
      </w:r>
    </w:p>
    <w:p w:rsidR="00FC426D" w:rsidRPr="00712421" w:rsidRDefault="00FC426D" w:rsidP="00D3663F">
      <w:pPr>
        <w:autoSpaceDE w:val="0"/>
        <w:autoSpaceDN w:val="0"/>
        <w:adjustRightInd w:val="0"/>
        <w:spacing w:after="120" w:line="276" w:lineRule="auto"/>
        <w:jc w:val="both"/>
        <w:rPr>
          <w:rFonts w:ascii="Times New Roman" w:eastAsia="Times New Roman" w:hAnsi="Times New Roman"/>
          <w:b/>
          <w:sz w:val="24"/>
          <w:szCs w:val="24"/>
        </w:rPr>
      </w:pPr>
      <w:r w:rsidRPr="00712421">
        <w:rPr>
          <w:rFonts w:ascii="Times New Roman" w:eastAsia="Times New Roman" w:hAnsi="Times New Roman"/>
          <w:b/>
          <w:sz w:val="24"/>
          <w:szCs w:val="24"/>
        </w:rPr>
        <w:t>Kapacitetet e mbështetjes me shërbime të luftimit të Forcës Tok</w:t>
      </w:r>
      <w:r w:rsidR="00712421" w:rsidRPr="00712421">
        <w:rPr>
          <w:rFonts w:ascii="Times New Roman" w:eastAsia="Times New Roman" w:hAnsi="Times New Roman"/>
          <w:b/>
          <w:sz w:val="24"/>
          <w:szCs w:val="24"/>
        </w:rPr>
        <w:t>ë</w:t>
      </w:r>
      <w:r w:rsidRPr="00712421">
        <w:rPr>
          <w:rFonts w:ascii="Times New Roman" w:eastAsia="Times New Roman" w:hAnsi="Times New Roman"/>
          <w:b/>
          <w:sz w:val="24"/>
          <w:szCs w:val="24"/>
        </w:rPr>
        <w:t>sore</w:t>
      </w:r>
      <w:r w:rsidR="00E7192D">
        <w:rPr>
          <w:rFonts w:ascii="Times New Roman" w:eastAsia="Times New Roman" w:hAnsi="Times New Roman"/>
          <w:b/>
          <w:sz w:val="24"/>
          <w:szCs w:val="24"/>
        </w:rPr>
        <w:t>.</w:t>
      </w:r>
    </w:p>
    <w:p w:rsidR="00FC426D" w:rsidRPr="000B76D4" w:rsidRDefault="00FC426D" w:rsidP="00D3663F">
      <w:pPr>
        <w:autoSpaceDE w:val="0"/>
        <w:autoSpaceDN w:val="0"/>
        <w:adjustRightInd w:val="0"/>
        <w:spacing w:after="120" w:line="276" w:lineRule="auto"/>
        <w:jc w:val="both"/>
        <w:rPr>
          <w:rFonts w:ascii="Times New Roman" w:eastAsia="Times New Roman" w:hAnsi="Times New Roman"/>
          <w:sz w:val="24"/>
          <w:szCs w:val="24"/>
        </w:rPr>
      </w:pPr>
      <w:r w:rsidRPr="000B76D4">
        <w:rPr>
          <w:rFonts w:ascii="Times New Roman" w:eastAsia="Times New Roman" w:hAnsi="Times New Roman"/>
          <w:sz w:val="24"/>
          <w:szCs w:val="24"/>
        </w:rPr>
        <w:t>Në këto kapacitete përfshihen kapacitetet e furnizimit, transportit, mirëmbajtjes, kujdesit shëndetësor, rigjenerimit të personelit, kujdesit psikologjik dhe të administrimit.</w:t>
      </w:r>
    </w:p>
    <w:p w:rsidR="000C5451" w:rsidRDefault="00E7192D" w:rsidP="00C8151C">
      <w:pPr>
        <w:pStyle w:val="ListParagraph"/>
        <w:numPr>
          <w:ilvl w:val="0"/>
          <w:numId w:val="44"/>
        </w:numPr>
        <w:autoSpaceDE w:val="0"/>
        <w:autoSpaceDN w:val="0"/>
        <w:adjustRightInd w:val="0"/>
        <w:spacing w:after="0" w:line="276" w:lineRule="auto"/>
        <w:ind w:left="720"/>
        <w:jc w:val="both"/>
        <w:rPr>
          <w:rFonts w:ascii="Times New Roman" w:eastAsia="Times New Roman" w:hAnsi="Times New Roman"/>
          <w:sz w:val="24"/>
          <w:szCs w:val="24"/>
        </w:rPr>
      </w:pPr>
      <w:r w:rsidRPr="00A540DA">
        <w:rPr>
          <w:rFonts w:ascii="Times New Roman" w:eastAsia="Times New Roman" w:hAnsi="Times New Roman"/>
          <w:sz w:val="24"/>
          <w:szCs w:val="24"/>
        </w:rPr>
        <w:t>e</w:t>
      </w:r>
      <w:r w:rsidR="00FC426D" w:rsidRPr="00A540DA">
        <w:rPr>
          <w:rFonts w:ascii="Times New Roman" w:eastAsia="Times New Roman" w:hAnsi="Times New Roman"/>
          <w:sz w:val="24"/>
          <w:szCs w:val="24"/>
        </w:rPr>
        <w:t>lement</w:t>
      </w:r>
      <w:r w:rsidRPr="00A540DA">
        <w:rPr>
          <w:rFonts w:ascii="Times New Roman" w:eastAsia="Times New Roman" w:hAnsi="Times New Roman"/>
          <w:sz w:val="24"/>
          <w:szCs w:val="24"/>
        </w:rPr>
        <w:t>e</w:t>
      </w:r>
      <w:r w:rsidR="00FC426D" w:rsidRPr="00A540DA">
        <w:rPr>
          <w:rFonts w:ascii="Times New Roman" w:eastAsia="Times New Roman" w:hAnsi="Times New Roman"/>
          <w:sz w:val="24"/>
          <w:szCs w:val="24"/>
        </w:rPr>
        <w:t xml:space="preserve">t </w:t>
      </w:r>
      <w:r w:rsidR="00FC426D" w:rsidRPr="00DD3C8B">
        <w:rPr>
          <w:rFonts w:ascii="Times New Roman" w:eastAsia="Times New Roman" w:hAnsi="Times New Roman"/>
          <w:sz w:val="24"/>
          <w:szCs w:val="24"/>
        </w:rPr>
        <w:t>e mirëmbajtjes së mjeteve dhe pajisjeve;</w:t>
      </w:r>
    </w:p>
    <w:p w:rsidR="00FC426D" w:rsidRPr="00DD3C8B" w:rsidRDefault="00E7192D" w:rsidP="00C8151C">
      <w:pPr>
        <w:pStyle w:val="ListParagraph"/>
        <w:numPr>
          <w:ilvl w:val="0"/>
          <w:numId w:val="44"/>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DD3C8B">
        <w:rPr>
          <w:rFonts w:ascii="Times New Roman" w:eastAsia="Times New Roman" w:hAnsi="Times New Roman"/>
          <w:sz w:val="24"/>
          <w:szCs w:val="24"/>
        </w:rPr>
        <w:t>ompania e furnizimit dhe transportit (bMSH);</w:t>
      </w:r>
    </w:p>
    <w:p w:rsidR="00FC426D" w:rsidRPr="00DD3C8B" w:rsidRDefault="00E7192D" w:rsidP="00C8151C">
      <w:pPr>
        <w:pStyle w:val="ListParagraph"/>
        <w:numPr>
          <w:ilvl w:val="0"/>
          <w:numId w:val="44"/>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DD3C8B">
        <w:rPr>
          <w:rFonts w:ascii="Times New Roman" w:eastAsia="Times New Roman" w:hAnsi="Times New Roman"/>
          <w:sz w:val="24"/>
          <w:szCs w:val="24"/>
        </w:rPr>
        <w:t>ompania e mirëmbajtjes dhe shërbimeve (bMSH);</w:t>
      </w:r>
    </w:p>
    <w:p w:rsidR="00FC426D" w:rsidRPr="00DD3C8B" w:rsidRDefault="00E7192D" w:rsidP="00C8151C">
      <w:pPr>
        <w:pStyle w:val="ListParagraph"/>
        <w:numPr>
          <w:ilvl w:val="0"/>
          <w:numId w:val="44"/>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DD3C8B">
        <w:rPr>
          <w:rFonts w:ascii="Times New Roman" w:eastAsia="Times New Roman" w:hAnsi="Times New Roman"/>
          <w:sz w:val="24"/>
          <w:szCs w:val="24"/>
        </w:rPr>
        <w:t>ompanitë e mbështetjes së reparteve b1k, b2k, b3k, ROS dhe bML;</w:t>
      </w:r>
    </w:p>
    <w:p w:rsidR="00FC426D" w:rsidRPr="00DD3C8B" w:rsidRDefault="00E7192D" w:rsidP="00C8151C">
      <w:pPr>
        <w:pStyle w:val="ListParagraph"/>
        <w:numPr>
          <w:ilvl w:val="0"/>
          <w:numId w:val="44"/>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690871">
        <w:rPr>
          <w:rFonts w:ascii="Times New Roman" w:eastAsia="Times New Roman" w:hAnsi="Times New Roman"/>
          <w:sz w:val="24"/>
          <w:szCs w:val="24"/>
        </w:rPr>
        <w:t>apacitetet shëndetësore</w:t>
      </w:r>
      <w:r w:rsidR="00FC426D">
        <w:rPr>
          <w:rFonts w:ascii="Times New Roman" w:eastAsia="Times New Roman" w:hAnsi="Times New Roman"/>
          <w:sz w:val="24"/>
          <w:szCs w:val="24"/>
        </w:rPr>
        <w:t xml:space="preserve"> Rol-</w:t>
      </w:r>
      <w:r w:rsidR="00FC426D" w:rsidRPr="008E0A1E">
        <w:rPr>
          <w:rFonts w:ascii="Times New Roman" w:eastAsia="Times New Roman" w:hAnsi="Times New Roman"/>
          <w:sz w:val="24"/>
          <w:szCs w:val="24"/>
        </w:rPr>
        <w:t>1</w:t>
      </w:r>
      <w:r w:rsidR="00FC426D" w:rsidRPr="00DD3C8B">
        <w:rPr>
          <w:rFonts w:ascii="Times New Roman" w:eastAsia="Times New Roman" w:hAnsi="Times New Roman"/>
          <w:b/>
          <w:sz w:val="24"/>
          <w:szCs w:val="24"/>
          <w:vertAlign w:val="superscript"/>
        </w:rPr>
        <w:t>+</w:t>
      </w:r>
      <w:r w:rsidR="00FC426D" w:rsidRPr="00DD3C8B">
        <w:rPr>
          <w:rFonts w:ascii="Times New Roman" w:eastAsia="Times New Roman" w:hAnsi="Times New Roman"/>
          <w:sz w:val="24"/>
          <w:szCs w:val="24"/>
        </w:rPr>
        <w:t xml:space="preserve"> (bMSH); </w:t>
      </w:r>
    </w:p>
    <w:p w:rsidR="00FC426D" w:rsidRPr="00DD3C8B" w:rsidRDefault="00E7192D" w:rsidP="00C8151C">
      <w:pPr>
        <w:pStyle w:val="ListParagraph"/>
        <w:numPr>
          <w:ilvl w:val="0"/>
          <w:numId w:val="44"/>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e</w:t>
      </w:r>
      <w:r w:rsidR="00FC426D" w:rsidRPr="00DD3C8B">
        <w:rPr>
          <w:rFonts w:ascii="Times New Roman" w:eastAsia="Times New Roman" w:hAnsi="Times New Roman"/>
          <w:sz w:val="24"/>
          <w:szCs w:val="24"/>
        </w:rPr>
        <w:t>lementet e operacioneve psikologjike;</w:t>
      </w:r>
    </w:p>
    <w:p w:rsidR="00FC426D" w:rsidRPr="00DD3C8B" w:rsidRDefault="00E7192D" w:rsidP="00C8151C">
      <w:pPr>
        <w:pStyle w:val="ListParagraph"/>
        <w:numPr>
          <w:ilvl w:val="0"/>
          <w:numId w:val="44"/>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e</w:t>
      </w:r>
      <w:r w:rsidR="00FC426D" w:rsidRPr="00DD3C8B">
        <w:rPr>
          <w:rFonts w:ascii="Times New Roman" w:eastAsia="Times New Roman" w:hAnsi="Times New Roman"/>
          <w:sz w:val="24"/>
          <w:szCs w:val="24"/>
        </w:rPr>
        <w:t>lementet</w:t>
      </w:r>
      <w:r w:rsidR="00712421">
        <w:rPr>
          <w:rFonts w:ascii="Times New Roman" w:eastAsia="Times New Roman" w:hAnsi="Times New Roman"/>
          <w:sz w:val="24"/>
          <w:szCs w:val="24"/>
        </w:rPr>
        <w:t xml:space="preserve"> </w:t>
      </w:r>
      <w:r w:rsidR="00FC426D" w:rsidRPr="00DD3C8B">
        <w:rPr>
          <w:rFonts w:ascii="Times New Roman" w:eastAsia="Times New Roman" w:hAnsi="Times New Roman"/>
          <w:sz w:val="24"/>
          <w:szCs w:val="24"/>
        </w:rPr>
        <w:t>e bashkëpunimit civilo-ushtarak.</w:t>
      </w:r>
    </w:p>
    <w:p w:rsidR="00FC426D" w:rsidRPr="000B76D4" w:rsidRDefault="00FC426D" w:rsidP="00D3663F">
      <w:pPr>
        <w:tabs>
          <w:tab w:val="left" w:pos="270"/>
        </w:tabs>
        <w:spacing w:after="0" w:line="276" w:lineRule="auto"/>
        <w:jc w:val="both"/>
        <w:rPr>
          <w:rFonts w:ascii="Times New Roman" w:eastAsia="Times New Roman" w:hAnsi="Times New Roman"/>
          <w:color w:val="008000"/>
          <w:sz w:val="24"/>
          <w:szCs w:val="24"/>
        </w:rPr>
      </w:pPr>
    </w:p>
    <w:p w:rsidR="00FC426D" w:rsidRPr="000B76D4" w:rsidRDefault="00FC426D" w:rsidP="00D3663F">
      <w:pPr>
        <w:tabs>
          <w:tab w:val="left" w:pos="270"/>
        </w:tabs>
        <w:spacing w:after="0" w:line="276" w:lineRule="auto"/>
        <w:jc w:val="both"/>
        <w:rPr>
          <w:rFonts w:ascii="Times New Roman" w:eastAsia="Times New Roman" w:hAnsi="Times New Roman"/>
          <w:sz w:val="24"/>
          <w:szCs w:val="24"/>
        </w:rPr>
      </w:pPr>
      <w:r w:rsidRPr="000B76D4">
        <w:rPr>
          <w:rFonts w:ascii="Times New Roman" w:eastAsia="Times New Roman" w:hAnsi="Times New Roman"/>
          <w:sz w:val="24"/>
          <w:szCs w:val="24"/>
        </w:rPr>
        <w:t>Kapacitetet e Forcës Tokësore</w:t>
      </w:r>
      <w:r w:rsidR="00E7192D">
        <w:rPr>
          <w:rFonts w:ascii="Times New Roman" w:eastAsia="Times New Roman" w:hAnsi="Times New Roman"/>
          <w:sz w:val="24"/>
          <w:szCs w:val="24"/>
        </w:rPr>
        <w:t>,</w:t>
      </w:r>
      <w:r w:rsidRPr="000B76D4">
        <w:rPr>
          <w:rFonts w:ascii="Times New Roman" w:eastAsia="Times New Roman" w:hAnsi="Times New Roman"/>
          <w:sz w:val="24"/>
          <w:szCs w:val="24"/>
        </w:rPr>
        <w:t xml:space="preserve"> sipas afateve kohore</w:t>
      </w:r>
      <w:r w:rsidR="00E7192D">
        <w:rPr>
          <w:rFonts w:ascii="Times New Roman" w:eastAsia="Times New Roman" w:hAnsi="Times New Roman"/>
          <w:sz w:val="24"/>
          <w:szCs w:val="24"/>
        </w:rPr>
        <w:t>,</w:t>
      </w:r>
      <w:r w:rsidRPr="000B76D4">
        <w:rPr>
          <w:rFonts w:ascii="Times New Roman" w:eastAsia="Times New Roman" w:hAnsi="Times New Roman"/>
          <w:sz w:val="24"/>
          <w:szCs w:val="24"/>
        </w:rPr>
        <w:t xml:space="preserve"> do të zhvillohen</w:t>
      </w:r>
      <w:r w:rsidR="00E7192D">
        <w:rPr>
          <w:rFonts w:ascii="Times New Roman" w:eastAsia="Times New Roman" w:hAnsi="Times New Roman"/>
          <w:sz w:val="24"/>
          <w:szCs w:val="24"/>
        </w:rPr>
        <w:t>,</w:t>
      </w:r>
      <w:r w:rsidRPr="000B76D4">
        <w:rPr>
          <w:rFonts w:ascii="Times New Roman" w:eastAsia="Times New Roman" w:hAnsi="Times New Roman"/>
          <w:sz w:val="24"/>
          <w:szCs w:val="24"/>
        </w:rPr>
        <w:t xml:space="preserve"> si vijon:</w:t>
      </w:r>
    </w:p>
    <w:p w:rsidR="00FC426D" w:rsidRPr="000B76D4" w:rsidRDefault="00FC426D" w:rsidP="00D3663F">
      <w:pPr>
        <w:tabs>
          <w:tab w:val="left" w:pos="270"/>
        </w:tabs>
        <w:spacing w:after="0" w:line="276" w:lineRule="auto"/>
        <w:jc w:val="both"/>
        <w:rPr>
          <w:rFonts w:ascii="Times New Roman" w:eastAsia="Times New Roman" w:hAnsi="Times New Roman"/>
          <w:color w:val="008000"/>
          <w:sz w:val="24"/>
          <w:szCs w:val="24"/>
        </w:rPr>
      </w:pPr>
    </w:p>
    <w:p w:rsidR="00FC426D" w:rsidRDefault="00FC426D" w:rsidP="00D3663F">
      <w:pPr>
        <w:tabs>
          <w:tab w:val="left" w:pos="270"/>
        </w:tabs>
        <w:spacing w:after="0" w:line="276" w:lineRule="auto"/>
        <w:jc w:val="both"/>
        <w:rPr>
          <w:rFonts w:ascii="Times New Roman" w:eastAsia="Times New Roman" w:hAnsi="Times New Roman"/>
          <w:sz w:val="24"/>
          <w:szCs w:val="24"/>
        </w:rPr>
      </w:pPr>
      <w:r w:rsidRPr="000B76D4">
        <w:rPr>
          <w:rFonts w:ascii="Times New Roman" w:eastAsia="Times New Roman" w:hAnsi="Times New Roman"/>
          <w:sz w:val="24"/>
          <w:szCs w:val="24"/>
        </w:rPr>
        <w:t>Në periudhën afatshkurtër:</w:t>
      </w:r>
    </w:p>
    <w:p w:rsidR="0008049B" w:rsidRPr="000B76D4" w:rsidRDefault="0008049B" w:rsidP="00D3663F">
      <w:pPr>
        <w:tabs>
          <w:tab w:val="left" w:pos="270"/>
        </w:tabs>
        <w:spacing w:after="0" w:line="276" w:lineRule="auto"/>
        <w:jc w:val="both"/>
        <w:rPr>
          <w:rFonts w:ascii="Times New Roman" w:eastAsia="Times New Roman" w:hAnsi="Times New Roman"/>
          <w:sz w:val="24"/>
          <w:szCs w:val="24"/>
        </w:rPr>
      </w:pPr>
    </w:p>
    <w:p w:rsidR="00FC426D" w:rsidRPr="00DD3C8B" w:rsidRDefault="00E7192D" w:rsidP="00C8151C">
      <w:pPr>
        <w:pStyle w:val="ListParagraph"/>
        <w:numPr>
          <w:ilvl w:val="0"/>
          <w:numId w:val="45"/>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DD3C8B">
        <w:rPr>
          <w:rFonts w:ascii="Times New Roman" w:eastAsia="Times New Roman" w:hAnsi="Times New Roman"/>
          <w:sz w:val="24"/>
          <w:szCs w:val="24"/>
        </w:rPr>
        <w:t xml:space="preserve">ompletimi me </w:t>
      </w:r>
      <w:r w:rsidR="00FC426D" w:rsidRPr="00A540DA">
        <w:rPr>
          <w:rFonts w:ascii="Times New Roman" w:eastAsia="Times New Roman" w:hAnsi="Times New Roman"/>
          <w:sz w:val="24"/>
          <w:szCs w:val="24"/>
        </w:rPr>
        <w:t xml:space="preserve">armatim </w:t>
      </w:r>
      <w:r w:rsidR="00A540DA" w:rsidRPr="00A540DA">
        <w:rPr>
          <w:rFonts w:ascii="Times New Roman" w:eastAsia="Times New Roman" w:hAnsi="Times New Roman"/>
          <w:sz w:val="24"/>
          <w:szCs w:val="24"/>
        </w:rPr>
        <w:t>individual</w:t>
      </w:r>
      <w:r w:rsidR="00FC426D" w:rsidRPr="00A540DA">
        <w:rPr>
          <w:rFonts w:ascii="Times New Roman" w:eastAsia="Times New Roman" w:hAnsi="Times New Roman"/>
          <w:sz w:val="24"/>
          <w:szCs w:val="24"/>
        </w:rPr>
        <w:t xml:space="preserve">/kolektiv </w:t>
      </w:r>
      <w:r w:rsidR="00FC426D" w:rsidRPr="00DD3C8B">
        <w:rPr>
          <w:rFonts w:ascii="Times New Roman" w:eastAsia="Times New Roman" w:hAnsi="Times New Roman"/>
          <w:sz w:val="24"/>
          <w:szCs w:val="24"/>
        </w:rPr>
        <w:t>dhe aksesorë, pajime dhe pajisje të avanc</w:t>
      </w:r>
      <w:r w:rsidR="00712421">
        <w:rPr>
          <w:rFonts w:ascii="Times New Roman" w:eastAsia="Times New Roman" w:hAnsi="Times New Roman"/>
          <w:sz w:val="24"/>
          <w:szCs w:val="24"/>
        </w:rPr>
        <w:t>uara luftimi, pajisje EOD, xheni</w:t>
      </w:r>
      <w:r w:rsidR="00FC426D" w:rsidRPr="00DD3C8B">
        <w:rPr>
          <w:rFonts w:ascii="Times New Roman" w:eastAsia="Times New Roman" w:hAnsi="Times New Roman"/>
          <w:sz w:val="24"/>
          <w:szCs w:val="24"/>
        </w:rPr>
        <w:t>ere, MADM dhe pajisje komunikimi,</w:t>
      </w:r>
      <w:r>
        <w:rPr>
          <w:rFonts w:ascii="Times New Roman" w:eastAsia="Times New Roman" w:hAnsi="Times New Roman"/>
          <w:sz w:val="24"/>
          <w:szCs w:val="24"/>
        </w:rPr>
        <w:t xml:space="preserve"> zbulimi dhe sigurisë/ISTAR</w:t>
      </w:r>
      <w:r w:rsidR="00AA6903">
        <w:rPr>
          <w:rFonts w:ascii="Times New Roman" w:eastAsia="Times New Roman" w:hAnsi="Times New Roman"/>
          <w:sz w:val="24"/>
          <w:szCs w:val="24"/>
        </w:rPr>
        <w:t xml:space="preserve"> etj.</w:t>
      </w:r>
      <w:r w:rsidR="00FC426D" w:rsidRPr="00DD3C8B">
        <w:rPr>
          <w:rFonts w:ascii="Times New Roman" w:eastAsia="Times New Roman" w:hAnsi="Times New Roman"/>
          <w:sz w:val="24"/>
          <w:szCs w:val="24"/>
        </w:rPr>
        <w:t>, të reparteve të deklaruara operacionale;</w:t>
      </w:r>
    </w:p>
    <w:p w:rsidR="00FC426D" w:rsidRPr="00DD3C8B" w:rsidRDefault="00E7192D" w:rsidP="00C8151C">
      <w:pPr>
        <w:pStyle w:val="ListParagraph"/>
        <w:numPr>
          <w:ilvl w:val="0"/>
          <w:numId w:val="45"/>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DD3C8B">
        <w:rPr>
          <w:rFonts w:ascii="Times New Roman" w:eastAsia="Times New Roman" w:hAnsi="Times New Roman"/>
          <w:sz w:val="24"/>
          <w:szCs w:val="24"/>
        </w:rPr>
        <w:t>rijimi i kapaciteteve fillestare të fuqisë së zjarrit me Artileri Tokësore (AT) të kalibrave 105 mm dhe 155 mm në RML;</w:t>
      </w:r>
    </w:p>
    <w:p w:rsidR="00FC426D" w:rsidRPr="00DD3C8B" w:rsidRDefault="00E7192D" w:rsidP="00C8151C">
      <w:pPr>
        <w:pStyle w:val="ListParagraph"/>
        <w:numPr>
          <w:ilvl w:val="0"/>
          <w:numId w:val="45"/>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z</w:t>
      </w:r>
      <w:r w:rsidR="00FC426D" w:rsidRPr="00DD3C8B">
        <w:rPr>
          <w:rFonts w:ascii="Times New Roman" w:eastAsia="Times New Roman" w:hAnsi="Times New Roman"/>
          <w:sz w:val="24"/>
          <w:szCs w:val="24"/>
        </w:rPr>
        <w:t xml:space="preserve">hvillimi i kapaciteteve të </w:t>
      </w:r>
      <w:r w:rsidR="00C405A3" w:rsidRPr="00DD3C8B">
        <w:rPr>
          <w:rFonts w:ascii="Times New Roman" w:eastAsia="Times New Roman" w:hAnsi="Times New Roman"/>
          <w:sz w:val="24"/>
          <w:szCs w:val="24"/>
        </w:rPr>
        <w:t xml:space="preserve">mbrojtjes ajrore </w:t>
      </w:r>
      <w:r w:rsidR="00FC426D" w:rsidRPr="00DD3C8B">
        <w:rPr>
          <w:rFonts w:ascii="Times New Roman" w:eastAsia="Times New Roman" w:hAnsi="Times New Roman"/>
          <w:sz w:val="24"/>
          <w:szCs w:val="24"/>
        </w:rPr>
        <w:t>(V-SHORAD, M-RAD) dhe krijimi i kapaciteteve të plota operacionale për mbrojtjen e afërt ajrore (V-SHORAD) të GBKL;</w:t>
      </w:r>
    </w:p>
    <w:p w:rsidR="00FC426D" w:rsidRPr="00DD3C8B" w:rsidRDefault="00E7192D" w:rsidP="00C8151C">
      <w:pPr>
        <w:pStyle w:val="ListParagraph"/>
        <w:numPr>
          <w:ilvl w:val="0"/>
          <w:numId w:val="45"/>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s</w:t>
      </w:r>
      <w:r w:rsidR="00712421">
        <w:rPr>
          <w:rFonts w:ascii="Times New Roman" w:eastAsia="Times New Roman" w:hAnsi="Times New Roman"/>
          <w:sz w:val="24"/>
          <w:szCs w:val="24"/>
        </w:rPr>
        <w:t>isteme stacionare dhe të lëviz</w:t>
      </w:r>
      <w:r w:rsidR="00FC426D" w:rsidRPr="00DD3C8B">
        <w:rPr>
          <w:rFonts w:ascii="Times New Roman" w:eastAsia="Times New Roman" w:hAnsi="Times New Roman"/>
          <w:sz w:val="24"/>
          <w:szCs w:val="24"/>
        </w:rPr>
        <w:t>shme për zbulimin dhe neutralizimin e objekteve fluturuese pa pilot</w:t>
      </w:r>
      <w:r>
        <w:rPr>
          <w:rFonts w:ascii="Times New Roman" w:eastAsia="Times New Roman" w:hAnsi="Times New Roman"/>
          <w:sz w:val="24"/>
          <w:szCs w:val="24"/>
        </w:rPr>
        <w:t>ë</w:t>
      </w:r>
      <w:r w:rsidR="00FC426D" w:rsidRPr="00DD3C8B">
        <w:rPr>
          <w:rFonts w:ascii="Times New Roman" w:eastAsia="Times New Roman" w:hAnsi="Times New Roman"/>
          <w:sz w:val="24"/>
          <w:szCs w:val="24"/>
        </w:rPr>
        <w:t xml:space="preserve"> (C-UAV);</w:t>
      </w:r>
    </w:p>
    <w:p w:rsidR="00FC426D" w:rsidRPr="00DD3C8B" w:rsidRDefault="00E7192D" w:rsidP="00C8151C">
      <w:pPr>
        <w:pStyle w:val="ListParagraph"/>
        <w:numPr>
          <w:ilvl w:val="0"/>
          <w:numId w:val="45"/>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lastRenderedPageBreak/>
        <w:t>z</w:t>
      </w:r>
      <w:r w:rsidR="00FC426D" w:rsidRPr="00DD3C8B">
        <w:rPr>
          <w:rFonts w:ascii="Times New Roman" w:eastAsia="Times New Roman" w:hAnsi="Times New Roman"/>
          <w:sz w:val="24"/>
          <w:szCs w:val="24"/>
        </w:rPr>
        <w:t>hvillimi i kapaciteteve kundërtanke;</w:t>
      </w:r>
    </w:p>
    <w:p w:rsidR="00FC426D" w:rsidRPr="00DD3C8B" w:rsidRDefault="00E7192D" w:rsidP="00C8151C">
      <w:pPr>
        <w:pStyle w:val="ListParagraph"/>
        <w:numPr>
          <w:ilvl w:val="0"/>
          <w:numId w:val="45"/>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z</w:t>
      </w:r>
      <w:r w:rsidR="00FC426D" w:rsidRPr="00DD3C8B">
        <w:rPr>
          <w:rFonts w:ascii="Times New Roman" w:eastAsia="Times New Roman" w:hAnsi="Times New Roman"/>
          <w:sz w:val="24"/>
          <w:szCs w:val="24"/>
        </w:rPr>
        <w:t xml:space="preserve">hvillimi i kapaciteteve për përballimin e </w:t>
      </w:r>
      <w:r>
        <w:rPr>
          <w:rFonts w:ascii="Times New Roman" w:eastAsia="Times New Roman" w:hAnsi="Times New Roman"/>
          <w:sz w:val="24"/>
          <w:szCs w:val="24"/>
        </w:rPr>
        <w:t>e</w:t>
      </w:r>
      <w:r w:rsidR="00FC426D" w:rsidRPr="00DD3C8B">
        <w:rPr>
          <w:rFonts w:ascii="Times New Roman" w:eastAsia="Times New Roman" w:hAnsi="Times New Roman"/>
          <w:sz w:val="24"/>
          <w:szCs w:val="24"/>
        </w:rPr>
        <w:t xml:space="preserve">mergjencave </w:t>
      </w:r>
      <w:r>
        <w:rPr>
          <w:rFonts w:ascii="Times New Roman" w:eastAsia="Times New Roman" w:hAnsi="Times New Roman"/>
          <w:sz w:val="24"/>
          <w:szCs w:val="24"/>
        </w:rPr>
        <w:t>c</w:t>
      </w:r>
      <w:r w:rsidR="00FC426D" w:rsidRPr="00DD3C8B">
        <w:rPr>
          <w:rFonts w:ascii="Times New Roman" w:eastAsia="Times New Roman" w:hAnsi="Times New Roman"/>
          <w:sz w:val="24"/>
          <w:szCs w:val="24"/>
        </w:rPr>
        <w:t>ivile;</w:t>
      </w:r>
    </w:p>
    <w:p w:rsidR="00FC426D" w:rsidRPr="00DD3C8B" w:rsidRDefault="00E7192D" w:rsidP="00C8151C">
      <w:pPr>
        <w:pStyle w:val="ListParagraph"/>
        <w:numPr>
          <w:ilvl w:val="0"/>
          <w:numId w:val="45"/>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m</w:t>
      </w:r>
      <w:r w:rsidR="00FC426D" w:rsidRPr="00DD3C8B">
        <w:rPr>
          <w:rFonts w:ascii="Times New Roman" w:eastAsia="Times New Roman" w:hAnsi="Times New Roman"/>
          <w:sz w:val="24"/>
          <w:szCs w:val="24"/>
        </w:rPr>
        <w:t>jete transporti, mjete speciale dhe ato të blinduara/taktike;</w:t>
      </w:r>
    </w:p>
    <w:p w:rsidR="00FC426D" w:rsidRPr="00DD3C8B" w:rsidRDefault="00E7192D" w:rsidP="00C8151C">
      <w:pPr>
        <w:pStyle w:val="ListParagraph"/>
        <w:numPr>
          <w:ilvl w:val="0"/>
          <w:numId w:val="45"/>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DD3C8B">
        <w:rPr>
          <w:rFonts w:ascii="Times New Roman" w:eastAsia="Times New Roman" w:hAnsi="Times New Roman"/>
          <w:sz w:val="24"/>
          <w:szCs w:val="24"/>
        </w:rPr>
        <w:t>ompletimi dhe vënia në funksion të plotë operacional të sistemit të menaxhimit në fushëbetejë të K2 (Battle Menagement System/CIS) për GBKL dhe SOLTG;</w:t>
      </w:r>
    </w:p>
    <w:p w:rsidR="00FC426D" w:rsidRPr="00DD3C8B" w:rsidRDefault="00E7192D" w:rsidP="00C8151C">
      <w:pPr>
        <w:pStyle w:val="ListParagraph"/>
        <w:numPr>
          <w:ilvl w:val="0"/>
          <w:numId w:val="45"/>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p</w:t>
      </w:r>
      <w:r w:rsidR="00FC426D" w:rsidRPr="00DD3C8B">
        <w:rPr>
          <w:rFonts w:ascii="Times New Roman" w:eastAsia="Times New Roman" w:hAnsi="Times New Roman"/>
          <w:sz w:val="24"/>
          <w:szCs w:val="24"/>
        </w:rPr>
        <w:t>ërmirësimi i infrastrukturës në repartet dhe rajonet/poligonet e stërvitjes të Forcës Tok</w:t>
      </w:r>
      <w:r w:rsidR="00712421">
        <w:rPr>
          <w:rFonts w:ascii="Times New Roman" w:eastAsia="Times New Roman" w:hAnsi="Times New Roman"/>
          <w:sz w:val="24"/>
          <w:szCs w:val="24"/>
        </w:rPr>
        <w:t>ë</w:t>
      </w:r>
      <w:r w:rsidR="00FC426D" w:rsidRPr="00DD3C8B">
        <w:rPr>
          <w:rFonts w:ascii="Times New Roman" w:eastAsia="Times New Roman" w:hAnsi="Times New Roman"/>
          <w:sz w:val="24"/>
          <w:szCs w:val="24"/>
        </w:rPr>
        <w:t>sore;</w:t>
      </w:r>
    </w:p>
    <w:p w:rsidR="00FC426D" w:rsidRPr="00DD3C8B" w:rsidRDefault="00FC426D" w:rsidP="00C8151C">
      <w:pPr>
        <w:pStyle w:val="ListParagraph"/>
        <w:numPr>
          <w:ilvl w:val="0"/>
          <w:numId w:val="45"/>
        </w:numPr>
        <w:autoSpaceDE w:val="0"/>
        <w:autoSpaceDN w:val="0"/>
        <w:adjustRightInd w:val="0"/>
        <w:spacing w:after="120" w:line="276" w:lineRule="auto"/>
        <w:ind w:left="720"/>
        <w:jc w:val="both"/>
        <w:rPr>
          <w:rFonts w:ascii="Times New Roman" w:eastAsia="Times New Roman" w:hAnsi="Times New Roman"/>
          <w:sz w:val="24"/>
          <w:szCs w:val="24"/>
        </w:rPr>
      </w:pPr>
      <w:r w:rsidRPr="00BC51DA">
        <w:rPr>
          <w:rFonts w:ascii="Times New Roman" w:eastAsia="Times New Roman" w:hAnsi="Times New Roman"/>
          <w:sz w:val="24"/>
          <w:szCs w:val="24"/>
        </w:rPr>
        <w:t>Zhvillimi i element</w:t>
      </w:r>
      <w:r w:rsidR="00BC51DA" w:rsidRPr="00BC51DA">
        <w:rPr>
          <w:rFonts w:ascii="Times New Roman" w:eastAsia="Times New Roman" w:hAnsi="Times New Roman"/>
          <w:sz w:val="24"/>
          <w:szCs w:val="24"/>
        </w:rPr>
        <w:t>e</w:t>
      </w:r>
      <w:r w:rsidRPr="00BC51DA">
        <w:rPr>
          <w:rFonts w:ascii="Times New Roman" w:eastAsia="Times New Roman" w:hAnsi="Times New Roman"/>
          <w:sz w:val="24"/>
          <w:szCs w:val="24"/>
        </w:rPr>
        <w:t xml:space="preserve">ve të bashkëpunimit </w:t>
      </w:r>
      <w:r w:rsidRPr="00DD3C8B">
        <w:rPr>
          <w:rFonts w:ascii="Times New Roman" w:eastAsia="Times New Roman" w:hAnsi="Times New Roman"/>
          <w:sz w:val="24"/>
          <w:szCs w:val="24"/>
        </w:rPr>
        <w:t>civilo-ushtarak.</w:t>
      </w:r>
    </w:p>
    <w:p w:rsidR="0008049B" w:rsidRPr="000B76D4" w:rsidRDefault="00FC426D" w:rsidP="00123ADC">
      <w:pPr>
        <w:tabs>
          <w:tab w:val="left" w:pos="270"/>
        </w:tabs>
        <w:spacing w:before="240" w:after="240" w:line="276" w:lineRule="auto"/>
        <w:jc w:val="both"/>
        <w:rPr>
          <w:rFonts w:ascii="Times New Roman" w:eastAsia="Times New Roman" w:hAnsi="Times New Roman"/>
          <w:sz w:val="24"/>
          <w:szCs w:val="24"/>
        </w:rPr>
      </w:pPr>
      <w:r w:rsidRPr="000B76D4">
        <w:rPr>
          <w:rFonts w:ascii="Times New Roman" w:eastAsia="Times New Roman" w:hAnsi="Times New Roman"/>
          <w:sz w:val="24"/>
          <w:szCs w:val="24"/>
        </w:rPr>
        <w:t>Në periudhën afatmesme:</w:t>
      </w:r>
    </w:p>
    <w:p w:rsidR="00FC426D" w:rsidRPr="00DD3C8B" w:rsidRDefault="00E7192D" w:rsidP="00C8151C">
      <w:pPr>
        <w:pStyle w:val="ListParagraph"/>
        <w:numPr>
          <w:ilvl w:val="0"/>
          <w:numId w:val="46"/>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f</w:t>
      </w:r>
      <w:r w:rsidR="00FC426D" w:rsidRPr="00DD3C8B">
        <w:rPr>
          <w:rFonts w:ascii="Times New Roman" w:eastAsia="Times New Roman" w:hAnsi="Times New Roman"/>
          <w:sz w:val="24"/>
          <w:szCs w:val="24"/>
        </w:rPr>
        <w:t>illimi i kompletimit me transportues të blinduar (IFV/APC) për dy kompani manovre;</w:t>
      </w:r>
    </w:p>
    <w:p w:rsidR="00FC426D" w:rsidRPr="00DD3C8B" w:rsidRDefault="00E7192D" w:rsidP="00C8151C">
      <w:pPr>
        <w:pStyle w:val="ListParagraph"/>
        <w:numPr>
          <w:ilvl w:val="0"/>
          <w:numId w:val="46"/>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v</w:t>
      </w:r>
      <w:r w:rsidR="00FC426D" w:rsidRPr="00DD3C8B">
        <w:rPr>
          <w:rFonts w:ascii="Times New Roman" w:eastAsia="Times New Roman" w:hAnsi="Times New Roman"/>
          <w:sz w:val="24"/>
          <w:szCs w:val="24"/>
        </w:rPr>
        <w:t xml:space="preserve">ijimi i kompletimit </w:t>
      </w:r>
      <w:r w:rsidR="00D06E70">
        <w:rPr>
          <w:rFonts w:ascii="Times New Roman" w:eastAsia="Times New Roman" w:hAnsi="Times New Roman"/>
          <w:sz w:val="24"/>
          <w:szCs w:val="24"/>
        </w:rPr>
        <w:t>me armatim, sisteme dhe pajisje</w:t>
      </w:r>
      <w:r w:rsidR="00FC426D" w:rsidRPr="00DD3C8B">
        <w:rPr>
          <w:rFonts w:ascii="Times New Roman" w:eastAsia="Times New Roman" w:hAnsi="Times New Roman"/>
          <w:sz w:val="24"/>
          <w:szCs w:val="24"/>
        </w:rPr>
        <w:t xml:space="preserve"> të R1K, R2K dhe RML;</w:t>
      </w:r>
    </w:p>
    <w:p w:rsidR="00FC426D" w:rsidRPr="00DD3C8B" w:rsidRDefault="00E7192D" w:rsidP="00C8151C">
      <w:pPr>
        <w:pStyle w:val="ListParagraph"/>
        <w:numPr>
          <w:ilvl w:val="0"/>
          <w:numId w:val="46"/>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v</w:t>
      </w:r>
      <w:r w:rsidR="00FC426D" w:rsidRPr="00DD3C8B">
        <w:rPr>
          <w:rFonts w:ascii="Times New Roman" w:eastAsia="Times New Roman" w:hAnsi="Times New Roman"/>
          <w:sz w:val="24"/>
          <w:szCs w:val="24"/>
        </w:rPr>
        <w:t xml:space="preserve">ijimi i modernizimit me sisteme të fuqisë </w:t>
      </w:r>
      <w:r w:rsidR="00D06E70">
        <w:rPr>
          <w:rFonts w:ascii="Times New Roman" w:eastAsia="Times New Roman" w:hAnsi="Times New Roman"/>
          <w:sz w:val="24"/>
          <w:szCs w:val="24"/>
        </w:rPr>
        <w:t>së</w:t>
      </w:r>
      <w:r w:rsidR="0099399D">
        <w:rPr>
          <w:rFonts w:ascii="Times New Roman" w:eastAsia="Times New Roman" w:hAnsi="Times New Roman"/>
          <w:sz w:val="24"/>
          <w:szCs w:val="24"/>
        </w:rPr>
        <w:t xml:space="preserve"> </w:t>
      </w:r>
      <w:r w:rsidR="00FC426D" w:rsidRPr="00DD3C8B">
        <w:rPr>
          <w:rFonts w:ascii="Times New Roman" w:eastAsia="Times New Roman" w:hAnsi="Times New Roman"/>
          <w:sz w:val="24"/>
          <w:szCs w:val="24"/>
        </w:rPr>
        <w:t>zjarrit AT të RML;</w:t>
      </w:r>
    </w:p>
    <w:p w:rsidR="00FC426D" w:rsidRPr="00DD3C8B" w:rsidRDefault="00E7192D" w:rsidP="00C8151C">
      <w:pPr>
        <w:pStyle w:val="ListParagraph"/>
        <w:numPr>
          <w:ilvl w:val="0"/>
          <w:numId w:val="46"/>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v</w:t>
      </w:r>
      <w:r w:rsidR="00FC426D" w:rsidRPr="00DD3C8B">
        <w:rPr>
          <w:rFonts w:ascii="Times New Roman" w:eastAsia="Times New Roman" w:hAnsi="Times New Roman"/>
          <w:sz w:val="24"/>
          <w:szCs w:val="24"/>
        </w:rPr>
        <w:t xml:space="preserve">ijimi i modernizimit me </w:t>
      </w:r>
      <w:r w:rsidR="00FC426D" w:rsidRPr="00DD3C8B">
        <w:rPr>
          <w:rFonts w:ascii="Times New Roman" w:eastAsia="Times New Roman" w:hAnsi="Times New Roman"/>
          <w:bCs/>
          <w:sz w:val="24"/>
          <w:szCs w:val="24"/>
        </w:rPr>
        <w:t xml:space="preserve">mjete të blinduara/taktike </w:t>
      </w:r>
      <w:r w:rsidR="00FC426D" w:rsidRPr="00DD3C8B">
        <w:rPr>
          <w:rFonts w:ascii="Times New Roman" w:eastAsia="Times New Roman" w:hAnsi="Times New Roman"/>
          <w:sz w:val="24"/>
          <w:szCs w:val="24"/>
        </w:rPr>
        <w:t>për ROS, R1K, R2K dhe RML;</w:t>
      </w:r>
    </w:p>
    <w:p w:rsidR="00FC426D" w:rsidRPr="00DD3C8B" w:rsidRDefault="00E7192D" w:rsidP="00C8151C">
      <w:pPr>
        <w:pStyle w:val="ListParagraph"/>
        <w:numPr>
          <w:ilvl w:val="0"/>
          <w:numId w:val="46"/>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DD3C8B">
        <w:rPr>
          <w:rFonts w:ascii="Times New Roman" w:eastAsia="Times New Roman" w:hAnsi="Times New Roman"/>
          <w:sz w:val="24"/>
          <w:szCs w:val="24"/>
        </w:rPr>
        <w:t>rijimi i kapaciteteve t</w:t>
      </w:r>
      <w:r w:rsidR="00C717AA">
        <w:rPr>
          <w:rFonts w:ascii="Times New Roman" w:eastAsia="Times New Roman" w:hAnsi="Times New Roman"/>
          <w:sz w:val="24"/>
          <w:szCs w:val="24"/>
        </w:rPr>
        <w:t>ë</w:t>
      </w:r>
      <w:r w:rsidR="00FC426D" w:rsidRPr="00DD3C8B">
        <w:rPr>
          <w:rFonts w:ascii="Times New Roman" w:eastAsia="Times New Roman" w:hAnsi="Times New Roman"/>
          <w:sz w:val="24"/>
          <w:szCs w:val="24"/>
        </w:rPr>
        <w:t xml:space="preserve"> plota operacionale (FOC) të </w:t>
      </w:r>
      <w:r w:rsidR="00FC426D" w:rsidRPr="00DD3C8B">
        <w:rPr>
          <w:rFonts w:ascii="Times New Roman" w:eastAsia="Times New Roman" w:hAnsi="Times New Roman"/>
          <w:bCs/>
          <w:sz w:val="24"/>
          <w:szCs w:val="24"/>
        </w:rPr>
        <w:t>Q</w:t>
      </w:r>
      <w:r w:rsidR="00712421">
        <w:rPr>
          <w:rFonts w:ascii="Times New Roman" w:eastAsia="Times New Roman" w:hAnsi="Times New Roman"/>
          <w:bCs/>
          <w:sz w:val="24"/>
          <w:szCs w:val="24"/>
        </w:rPr>
        <w:t>e</w:t>
      </w:r>
      <w:r w:rsidR="00FC426D" w:rsidRPr="00DD3C8B">
        <w:rPr>
          <w:rFonts w:ascii="Times New Roman" w:eastAsia="Times New Roman" w:hAnsi="Times New Roman"/>
          <w:bCs/>
          <w:sz w:val="24"/>
          <w:szCs w:val="24"/>
        </w:rPr>
        <w:t>ndrës Sh</w:t>
      </w:r>
      <w:r w:rsidR="00C717AA">
        <w:rPr>
          <w:rFonts w:ascii="Times New Roman" w:eastAsia="Times New Roman" w:hAnsi="Times New Roman"/>
          <w:bCs/>
          <w:sz w:val="24"/>
          <w:szCs w:val="24"/>
        </w:rPr>
        <w:t>ë</w:t>
      </w:r>
      <w:r w:rsidR="00FC426D" w:rsidRPr="00DD3C8B">
        <w:rPr>
          <w:rFonts w:ascii="Times New Roman" w:eastAsia="Times New Roman" w:hAnsi="Times New Roman"/>
          <w:bCs/>
          <w:sz w:val="24"/>
          <w:szCs w:val="24"/>
        </w:rPr>
        <w:t>ndetësore ROLE-2</w:t>
      </w:r>
      <w:r w:rsidR="00FC426D" w:rsidRPr="00DD3C8B">
        <w:rPr>
          <w:rFonts w:ascii="Times New Roman" w:eastAsia="Times New Roman" w:hAnsi="Times New Roman"/>
          <w:sz w:val="24"/>
          <w:szCs w:val="24"/>
        </w:rPr>
        <w:t>;</w:t>
      </w:r>
    </w:p>
    <w:p w:rsidR="00FC426D" w:rsidRPr="00DD3C8B" w:rsidRDefault="00E7192D" w:rsidP="00C8151C">
      <w:pPr>
        <w:pStyle w:val="ListParagraph"/>
        <w:numPr>
          <w:ilvl w:val="0"/>
          <w:numId w:val="46"/>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c</w:t>
      </w:r>
      <w:r w:rsidR="00FC426D" w:rsidRPr="00DD3C8B">
        <w:rPr>
          <w:rFonts w:ascii="Times New Roman" w:eastAsia="Times New Roman" w:hAnsi="Times New Roman"/>
          <w:sz w:val="24"/>
          <w:szCs w:val="24"/>
        </w:rPr>
        <w:t>ertifikimi SOFEVAL i SOLTG nga NSHQ/SHPFA, me statusin “</w:t>
      </w:r>
      <w:r w:rsidR="00FC426D" w:rsidRPr="00DD3C8B">
        <w:rPr>
          <w:rFonts w:ascii="Times New Roman" w:eastAsia="Times New Roman" w:hAnsi="Times New Roman"/>
          <w:i/>
          <w:iCs/>
          <w:sz w:val="24"/>
          <w:szCs w:val="24"/>
        </w:rPr>
        <w:t>Combat Ready</w:t>
      </w:r>
      <w:r w:rsidR="00FC426D" w:rsidRPr="00DD3C8B">
        <w:rPr>
          <w:rFonts w:ascii="Times New Roman" w:eastAsia="Times New Roman" w:hAnsi="Times New Roman"/>
          <w:sz w:val="24"/>
          <w:szCs w:val="24"/>
        </w:rPr>
        <w:t xml:space="preserve">”; </w:t>
      </w:r>
    </w:p>
    <w:p w:rsidR="00FC426D" w:rsidRPr="00123ADC" w:rsidRDefault="00E7192D" w:rsidP="00123ADC">
      <w:pPr>
        <w:pStyle w:val="ListParagraph"/>
        <w:numPr>
          <w:ilvl w:val="0"/>
          <w:numId w:val="46"/>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DD3C8B">
        <w:rPr>
          <w:rFonts w:ascii="Times New Roman" w:eastAsia="Times New Roman" w:hAnsi="Times New Roman"/>
          <w:sz w:val="24"/>
          <w:szCs w:val="24"/>
        </w:rPr>
        <w:t>onsolidim</w:t>
      </w:r>
      <w:r w:rsidR="00D57C46">
        <w:rPr>
          <w:rFonts w:ascii="Times New Roman" w:eastAsia="Times New Roman" w:hAnsi="Times New Roman"/>
          <w:sz w:val="24"/>
          <w:szCs w:val="24"/>
        </w:rPr>
        <w:t>i</w:t>
      </w:r>
      <w:r w:rsidR="00FC426D" w:rsidRPr="00DD3C8B">
        <w:rPr>
          <w:rFonts w:ascii="Times New Roman" w:eastAsia="Times New Roman" w:hAnsi="Times New Roman"/>
          <w:sz w:val="24"/>
          <w:szCs w:val="24"/>
        </w:rPr>
        <w:t xml:space="preserve"> </w:t>
      </w:r>
      <w:r w:rsidR="00D57C46">
        <w:rPr>
          <w:rFonts w:ascii="Times New Roman" w:eastAsia="Times New Roman" w:hAnsi="Times New Roman"/>
          <w:sz w:val="24"/>
          <w:szCs w:val="24"/>
        </w:rPr>
        <w:t>i</w:t>
      </w:r>
      <w:r w:rsidR="00FC426D" w:rsidRPr="00DD3C8B">
        <w:rPr>
          <w:rFonts w:ascii="Times New Roman" w:eastAsia="Times New Roman" w:hAnsi="Times New Roman"/>
          <w:sz w:val="24"/>
          <w:szCs w:val="24"/>
        </w:rPr>
        <w:t xml:space="preserve"> kapaciteteve operacionale n</w:t>
      </w:r>
      <w:r w:rsidR="00D57C46">
        <w:rPr>
          <w:rFonts w:ascii="Times New Roman" w:eastAsia="Times New Roman" w:hAnsi="Times New Roman"/>
          <w:sz w:val="24"/>
          <w:szCs w:val="24"/>
        </w:rPr>
        <w:t>ë</w:t>
      </w:r>
      <w:r w:rsidR="00FC426D" w:rsidRPr="00DD3C8B">
        <w:rPr>
          <w:rFonts w:ascii="Times New Roman" w:eastAsia="Times New Roman" w:hAnsi="Times New Roman"/>
          <w:sz w:val="24"/>
          <w:szCs w:val="24"/>
        </w:rPr>
        <w:t xml:space="preserve"> GrBKL (FOC).</w:t>
      </w:r>
    </w:p>
    <w:p w:rsidR="0008049B" w:rsidRPr="000B76D4" w:rsidRDefault="00FC426D" w:rsidP="00123ADC">
      <w:pPr>
        <w:tabs>
          <w:tab w:val="left" w:pos="270"/>
        </w:tabs>
        <w:spacing w:before="240" w:after="240" w:line="276" w:lineRule="auto"/>
        <w:jc w:val="both"/>
        <w:rPr>
          <w:rFonts w:ascii="Times New Roman" w:eastAsia="Times New Roman" w:hAnsi="Times New Roman"/>
          <w:sz w:val="24"/>
          <w:szCs w:val="24"/>
        </w:rPr>
      </w:pPr>
      <w:r w:rsidRPr="000B76D4">
        <w:rPr>
          <w:rFonts w:ascii="Times New Roman" w:eastAsia="Times New Roman" w:hAnsi="Times New Roman"/>
          <w:sz w:val="24"/>
          <w:szCs w:val="24"/>
        </w:rPr>
        <w:t>Në periudhën afatgjatë:</w:t>
      </w:r>
    </w:p>
    <w:p w:rsidR="00FC426D" w:rsidRPr="00DD3C8B" w:rsidRDefault="00E7192D" w:rsidP="00C8151C">
      <w:pPr>
        <w:pStyle w:val="ListParagraph"/>
        <w:numPr>
          <w:ilvl w:val="0"/>
          <w:numId w:val="47"/>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DD3C8B">
        <w:rPr>
          <w:rFonts w:ascii="Times New Roman" w:eastAsia="Times New Roman" w:hAnsi="Times New Roman"/>
          <w:sz w:val="24"/>
          <w:szCs w:val="24"/>
        </w:rPr>
        <w:t>rijimi i kapaciteteve të plota operacionale të luftimit, mbështetjes së luftimit dhe mbështetjes me shërbime të luftimit (personel, st</w:t>
      </w:r>
      <w:r w:rsidR="00A40B83">
        <w:rPr>
          <w:rFonts w:ascii="Times New Roman" w:eastAsia="Times New Roman" w:hAnsi="Times New Roman"/>
          <w:sz w:val="24"/>
          <w:szCs w:val="24"/>
        </w:rPr>
        <w:t>ë</w:t>
      </w:r>
      <w:r w:rsidR="00FC426D" w:rsidRPr="00DD3C8B">
        <w:rPr>
          <w:rFonts w:ascii="Times New Roman" w:eastAsia="Times New Roman" w:hAnsi="Times New Roman"/>
          <w:sz w:val="24"/>
          <w:szCs w:val="24"/>
        </w:rPr>
        <w:t>rvitje, pajisje dhe resurse, sipas kërkesave dhe standardeve të Aleanc</w:t>
      </w:r>
      <w:r w:rsidR="00712421">
        <w:rPr>
          <w:rFonts w:ascii="Times New Roman" w:eastAsia="Times New Roman" w:hAnsi="Times New Roman"/>
          <w:sz w:val="24"/>
          <w:szCs w:val="24"/>
        </w:rPr>
        <w:t>ë</w:t>
      </w:r>
      <w:r w:rsidR="00FC426D" w:rsidRPr="00DD3C8B">
        <w:rPr>
          <w:rFonts w:ascii="Times New Roman" w:eastAsia="Times New Roman" w:hAnsi="Times New Roman"/>
          <w:sz w:val="24"/>
          <w:szCs w:val="24"/>
        </w:rPr>
        <w:t>s,</w:t>
      </w:r>
      <w:r w:rsidR="00FC426D" w:rsidRPr="00DD3C8B">
        <w:rPr>
          <w:rFonts w:ascii="Times New Roman" w:eastAsia="Times New Roman" w:hAnsi="Times New Roman"/>
          <w:bCs/>
          <w:sz w:val="24"/>
          <w:szCs w:val="24"/>
        </w:rPr>
        <w:t xml:space="preserve"> për </w:t>
      </w:r>
      <w:r w:rsidR="00A40B83">
        <w:rPr>
          <w:rFonts w:ascii="Times New Roman" w:eastAsia="Times New Roman" w:hAnsi="Times New Roman"/>
          <w:bCs/>
          <w:sz w:val="24"/>
          <w:szCs w:val="24"/>
        </w:rPr>
        <w:t xml:space="preserve">të </w:t>
      </w:r>
      <w:r w:rsidR="00FC426D" w:rsidRPr="00DD3C8B">
        <w:rPr>
          <w:rFonts w:ascii="Times New Roman" w:eastAsia="Times New Roman" w:hAnsi="Times New Roman"/>
          <w:bCs/>
          <w:sz w:val="24"/>
          <w:szCs w:val="24"/>
        </w:rPr>
        <w:t>gjith</w:t>
      </w:r>
      <w:r w:rsidR="00A40B83">
        <w:rPr>
          <w:rFonts w:ascii="Times New Roman" w:eastAsia="Times New Roman" w:hAnsi="Times New Roman"/>
          <w:bCs/>
          <w:sz w:val="24"/>
          <w:szCs w:val="24"/>
        </w:rPr>
        <w:t>a</w:t>
      </w:r>
      <w:r w:rsidR="00FC426D" w:rsidRPr="00DD3C8B">
        <w:rPr>
          <w:rFonts w:ascii="Times New Roman" w:eastAsia="Times New Roman" w:hAnsi="Times New Roman"/>
          <w:bCs/>
          <w:sz w:val="24"/>
          <w:szCs w:val="24"/>
        </w:rPr>
        <w:t xml:space="preserve"> strukturat e FT</w:t>
      </w:r>
      <w:r w:rsidR="00712421">
        <w:rPr>
          <w:rFonts w:ascii="Times New Roman" w:eastAsia="Times New Roman" w:hAnsi="Times New Roman"/>
          <w:bCs/>
          <w:sz w:val="24"/>
          <w:szCs w:val="24"/>
        </w:rPr>
        <w:t>-së</w:t>
      </w:r>
      <w:r w:rsidR="00FC426D" w:rsidRPr="00DD3C8B">
        <w:rPr>
          <w:rFonts w:ascii="Times New Roman" w:eastAsia="Times New Roman" w:hAnsi="Times New Roman"/>
          <w:bCs/>
          <w:sz w:val="24"/>
          <w:szCs w:val="24"/>
        </w:rPr>
        <w:t xml:space="preserve">; </w:t>
      </w:r>
    </w:p>
    <w:p w:rsidR="00FC426D" w:rsidRPr="00DD3C8B" w:rsidRDefault="00E7192D" w:rsidP="00C8151C">
      <w:pPr>
        <w:pStyle w:val="ListParagraph"/>
        <w:numPr>
          <w:ilvl w:val="0"/>
          <w:numId w:val="47"/>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DD3C8B">
        <w:rPr>
          <w:rFonts w:ascii="Times New Roman" w:eastAsia="Times New Roman" w:hAnsi="Times New Roman"/>
          <w:sz w:val="24"/>
          <w:szCs w:val="24"/>
        </w:rPr>
        <w:t xml:space="preserve">ompletimi me transportues të blinduar (IFV) për dy kompani manovre; </w:t>
      </w:r>
    </w:p>
    <w:p w:rsidR="00FC426D" w:rsidRPr="00DD3C8B" w:rsidRDefault="00E7192D" w:rsidP="00C8151C">
      <w:pPr>
        <w:pStyle w:val="ListParagraph"/>
        <w:numPr>
          <w:ilvl w:val="0"/>
          <w:numId w:val="47"/>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r</w:t>
      </w:r>
      <w:r w:rsidR="00FC426D" w:rsidRPr="00DD3C8B">
        <w:rPr>
          <w:rFonts w:ascii="Times New Roman" w:eastAsia="Times New Roman" w:hAnsi="Times New Roman"/>
          <w:sz w:val="24"/>
          <w:szCs w:val="24"/>
        </w:rPr>
        <w:t xml:space="preserve">ealizimi i </w:t>
      </w:r>
      <w:r w:rsidR="00620403">
        <w:rPr>
          <w:rFonts w:ascii="Times New Roman" w:eastAsia="Times New Roman" w:hAnsi="Times New Roman"/>
          <w:sz w:val="24"/>
          <w:szCs w:val="24"/>
        </w:rPr>
        <w:t xml:space="preserve">të gjitha </w:t>
      </w:r>
      <w:r w:rsidR="00FC426D" w:rsidRPr="00DD3C8B">
        <w:rPr>
          <w:rFonts w:ascii="Times New Roman" w:eastAsia="Times New Roman" w:hAnsi="Times New Roman"/>
          <w:sz w:val="24"/>
          <w:szCs w:val="24"/>
        </w:rPr>
        <w:t xml:space="preserve">kërkesave të </w:t>
      </w:r>
      <w:r w:rsidR="00FC426D" w:rsidRPr="00DD3C8B">
        <w:rPr>
          <w:rFonts w:ascii="Times New Roman" w:eastAsia="Times New Roman" w:hAnsi="Times New Roman"/>
          <w:bCs/>
          <w:sz w:val="24"/>
          <w:szCs w:val="24"/>
        </w:rPr>
        <w:t xml:space="preserve">objektivave të kapaciteteve </w:t>
      </w:r>
      <w:r w:rsidR="00FC426D" w:rsidRPr="00DD3C8B">
        <w:rPr>
          <w:rFonts w:ascii="Times New Roman" w:eastAsia="Times New Roman" w:hAnsi="Times New Roman"/>
          <w:sz w:val="24"/>
          <w:szCs w:val="24"/>
        </w:rPr>
        <w:t>(Capability Targets);</w:t>
      </w:r>
    </w:p>
    <w:p w:rsidR="00FC426D" w:rsidRPr="00DD3C8B" w:rsidRDefault="00E7192D" w:rsidP="00C8151C">
      <w:pPr>
        <w:pStyle w:val="ListParagraph"/>
        <w:numPr>
          <w:ilvl w:val="0"/>
          <w:numId w:val="47"/>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DD3C8B">
        <w:rPr>
          <w:rFonts w:ascii="Times New Roman" w:eastAsia="Times New Roman" w:hAnsi="Times New Roman"/>
          <w:sz w:val="24"/>
          <w:szCs w:val="24"/>
        </w:rPr>
        <w:t xml:space="preserve">ompletimi </w:t>
      </w:r>
      <w:r w:rsidRPr="00E7192D">
        <w:rPr>
          <w:rFonts w:ascii="Times New Roman" w:eastAsia="Times New Roman" w:hAnsi="Times New Roman"/>
          <w:sz w:val="24"/>
          <w:szCs w:val="24"/>
        </w:rPr>
        <w:t>dh</w:t>
      </w:r>
      <w:r w:rsidR="00FC426D" w:rsidRPr="00E7192D">
        <w:rPr>
          <w:rFonts w:ascii="Times New Roman" w:eastAsia="Times New Roman" w:hAnsi="Times New Roman"/>
          <w:sz w:val="24"/>
          <w:szCs w:val="24"/>
        </w:rPr>
        <w:t xml:space="preserve">e </w:t>
      </w:r>
      <w:r w:rsidR="00FC426D" w:rsidRPr="00DD3C8B">
        <w:rPr>
          <w:rFonts w:ascii="Times New Roman" w:eastAsia="Times New Roman" w:hAnsi="Times New Roman"/>
          <w:sz w:val="24"/>
          <w:szCs w:val="24"/>
        </w:rPr>
        <w:t>vënia në</w:t>
      </w:r>
      <w:r w:rsidR="000168DC">
        <w:rPr>
          <w:rFonts w:ascii="Times New Roman" w:eastAsia="Times New Roman" w:hAnsi="Times New Roman"/>
          <w:sz w:val="24"/>
          <w:szCs w:val="24"/>
        </w:rPr>
        <w:t xml:space="preserve"> funksion të plotë operacional i</w:t>
      </w:r>
      <w:r w:rsidR="00FC426D" w:rsidRPr="00DD3C8B">
        <w:rPr>
          <w:rFonts w:ascii="Times New Roman" w:eastAsia="Times New Roman" w:hAnsi="Times New Roman"/>
          <w:sz w:val="24"/>
          <w:szCs w:val="24"/>
        </w:rPr>
        <w:t xml:space="preserve"> </w:t>
      </w:r>
      <w:r w:rsidR="00FC426D" w:rsidRPr="00DD3C8B">
        <w:rPr>
          <w:rFonts w:ascii="Times New Roman" w:eastAsia="Times New Roman" w:hAnsi="Times New Roman"/>
          <w:bCs/>
          <w:sz w:val="24"/>
          <w:szCs w:val="24"/>
        </w:rPr>
        <w:t>batalionit të përzier të AT (me kalibra 105 mm dhe</w:t>
      </w:r>
      <w:r w:rsidR="00FC426D">
        <w:rPr>
          <w:rFonts w:ascii="Times New Roman" w:eastAsia="Times New Roman" w:hAnsi="Times New Roman"/>
          <w:bCs/>
          <w:sz w:val="24"/>
          <w:szCs w:val="24"/>
        </w:rPr>
        <w:t xml:space="preserve"> </w:t>
      </w:r>
      <w:r w:rsidR="00FC426D" w:rsidRPr="00DD3C8B">
        <w:rPr>
          <w:rFonts w:ascii="Times New Roman" w:eastAsia="Times New Roman" w:hAnsi="Times New Roman"/>
          <w:bCs/>
          <w:sz w:val="24"/>
          <w:szCs w:val="24"/>
        </w:rPr>
        <w:t>155 mm</w:t>
      </w:r>
      <w:r w:rsidR="00FC426D" w:rsidRPr="00DD3C8B">
        <w:rPr>
          <w:rFonts w:ascii="Times New Roman" w:eastAsia="Times New Roman" w:hAnsi="Times New Roman"/>
          <w:sz w:val="24"/>
          <w:szCs w:val="24"/>
        </w:rPr>
        <w:t>;</w:t>
      </w:r>
    </w:p>
    <w:p w:rsidR="00FC426D" w:rsidRPr="00DD3C8B" w:rsidRDefault="00E7192D" w:rsidP="00C8151C">
      <w:pPr>
        <w:pStyle w:val="ListParagraph"/>
        <w:numPr>
          <w:ilvl w:val="0"/>
          <w:numId w:val="47"/>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DD3C8B">
        <w:rPr>
          <w:rFonts w:ascii="Times New Roman" w:eastAsia="Times New Roman" w:hAnsi="Times New Roman"/>
          <w:sz w:val="24"/>
          <w:szCs w:val="24"/>
        </w:rPr>
        <w:t xml:space="preserve">ompletimi dhe vënia në funksion të plotë operacional të mjeteve </w:t>
      </w:r>
      <w:r w:rsidR="00FC426D" w:rsidRPr="00DD3C8B">
        <w:rPr>
          <w:rFonts w:ascii="Times New Roman" w:eastAsia="Times New Roman" w:hAnsi="Times New Roman"/>
          <w:bCs/>
          <w:sz w:val="24"/>
          <w:szCs w:val="24"/>
        </w:rPr>
        <w:t>të avancuara të MADM, xhenios</w:t>
      </w:r>
      <w:r w:rsidR="00FC426D" w:rsidRPr="00DD3C8B">
        <w:rPr>
          <w:rFonts w:ascii="Times New Roman" w:eastAsia="Times New Roman" w:hAnsi="Times New Roman"/>
          <w:sz w:val="24"/>
          <w:szCs w:val="24"/>
        </w:rPr>
        <w:t xml:space="preserve">, </w:t>
      </w:r>
      <w:r w:rsidR="00FC426D" w:rsidRPr="00DD3C8B">
        <w:rPr>
          <w:rFonts w:ascii="Times New Roman" w:eastAsia="Times New Roman" w:hAnsi="Times New Roman"/>
          <w:bCs/>
          <w:sz w:val="24"/>
          <w:szCs w:val="24"/>
        </w:rPr>
        <w:t>zbulimit, ndërlidhjes</w:t>
      </w:r>
      <w:r w:rsidR="00FC426D" w:rsidRPr="00DD3C8B">
        <w:rPr>
          <w:rFonts w:ascii="Times New Roman" w:eastAsia="Times New Roman" w:hAnsi="Times New Roman"/>
          <w:sz w:val="24"/>
          <w:szCs w:val="24"/>
        </w:rPr>
        <w:t xml:space="preserve"> etj</w:t>
      </w:r>
      <w:r w:rsidR="00712421">
        <w:rPr>
          <w:rFonts w:ascii="Times New Roman" w:eastAsia="Times New Roman" w:hAnsi="Times New Roman"/>
          <w:sz w:val="24"/>
          <w:szCs w:val="24"/>
        </w:rPr>
        <w:t>.</w:t>
      </w:r>
      <w:r w:rsidR="00FC426D" w:rsidRPr="00DD3C8B">
        <w:rPr>
          <w:rFonts w:ascii="Times New Roman" w:eastAsia="Times New Roman" w:hAnsi="Times New Roman"/>
          <w:sz w:val="24"/>
          <w:szCs w:val="24"/>
        </w:rPr>
        <w:t>, në RML dhe repartet operacionale të FT</w:t>
      </w:r>
      <w:r>
        <w:rPr>
          <w:rFonts w:ascii="Times New Roman" w:eastAsia="Times New Roman" w:hAnsi="Times New Roman"/>
          <w:sz w:val="24"/>
          <w:szCs w:val="24"/>
        </w:rPr>
        <w:t>-së</w:t>
      </w:r>
      <w:r w:rsidR="00FC426D" w:rsidRPr="00DD3C8B">
        <w:rPr>
          <w:rFonts w:ascii="Times New Roman" w:eastAsia="Times New Roman" w:hAnsi="Times New Roman"/>
          <w:sz w:val="24"/>
          <w:szCs w:val="24"/>
        </w:rPr>
        <w:t>;</w:t>
      </w:r>
    </w:p>
    <w:p w:rsidR="00FC426D" w:rsidRPr="00DD3C8B" w:rsidRDefault="00E7192D" w:rsidP="00C8151C">
      <w:pPr>
        <w:pStyle w:val="ListParagraph"/>
        <w:numPr>
          <w:ilvl w:val="0"/>
          <w:numId w:val="47"/>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DD3C8B">
        <w:rPr>
          <w:rFonts w:ascii="Times New Roman" w:eastAsia="Times New Roman" w:hAnsi="Times New Roman"/>
          <w:sz w:val="24"/>
          <w:szCs w:val="24"/>
        </w:rPr>
        <w:t xml:space="preserve">ompletimi </w:t>
      </w:r>
      <w:r>
        <w:rPr>
          <w:rFonts w:ascii="Times New Roman" w:eastAsia="Times New Roman" w:hAnsi="Times New Roman"/>
          <w:sz w:val="24"/>
          <w:szCs w:val="24"/>
        </w:rPr>
        <w:t>dh</w:t>
      </w:r>
      <w:r w:rsidR="00FC426D" w:rsidRPr="00DD3C8B">
        <w:rPr>
          <w:rFonts w:ascii="Times New Roman" w:eastAsia="Times New Roman" w:hAnsi="Times New Roman"/>
          <w:sz w:val="24"/>
          <w:szCs w:val="24"/>
        </w:rPr>
        <w:t xml:space="preserve">e vënia në funksion të plotë operacional të </w:t>
      </w:r>
      <w:r w:rsidR="00FC426D" w:rsidRPr="00DD3C8B">
        <w:rPr>
          <w:rFonts w:ascii="Times New Roman" w:eastAsia="Times New Roman" w:hAnsi="Times New Roman"/>
          <w:bCs/>
          <w:sz w:val="24"/>
          <w:szCs w:val="24"/>
        </w:rPr>
        <w:t xml:space="preserve">sistemeve të </w:t>
      </w:r>
      <w:r w:rsidR="00C405A3" w:rsidRPr="00DD3C8B">
        <w:rPr>
          <w:rFonts w:ascii="Times New Roman" w:eastAsia="Times New Roman" w:hAnsi="Times New Roman"/>
          <w:bCs/>
          <w:sz w:val="24"/>
          <w:szCs w:val="24"/>
        </w:rPr>
        <w:t xml:space="preserve">mbrojtjes ajrore </w:t>
      </w:r>
      <w:r>
        <w:rPr>
          <w:rFonts w:ascii="Times New Roman" w:eastAsia="Times New Roman" w:hAnsi="Times New Roman"/>
          <w:bCs/>
          <w:sz w:val="24"/>
          <w:szCs w:val="24"/>
        </w:rPr>
        <w:t>r</w:t>
      </w:r>
      <w:r w:rsidR="00FC426D" w:rsidRPr="00DD3C8B">
        <w:rPr>
          <w:rFonts w:ascii="Times New Roman" w:eastAsia="Times New Roman" w:hAnsi="Times New Roman"/>
          <w:bCs/>
          <w:sz w:val="24"/>
          <w:szCs w:val="24"/>
        </w:rPr>
        <w:t>aketore (V-SHORAD, M-RAD) në Regjimentet e Këmb</w:t>
      </w:r>
      <w:r w:rsidR="00712421">
        <w:rPr>
          <w:rFonts w:ascii="Times New Roman" w:eastAsia="Times New Roman" w:hAnsi="Times New Roman"/>
          <w:bCs/>
          <w:sz w:val="24"/>
          <w:szCs w:val="24"/>
        </w:rPr>
        <w:t>ë</w:t>
      </w:r>
      <w:r w:rsidR="00FC426D" w:rsidRPr="00DD3C8B">
        <w:rPr>
          <w:rFonts w:ascii="Times New Roman" w:eastAsia="Times New Roman" w:hAnsi="Times New Roman"/>
          <w:bCs/>
          <w:sz w:val="24"/>
          <w:szCs w:val="24"/>
        </w:rPr>
        <w:t>sorisë (V,J) dhe ROS;</w:t>
      </w:r>
    </w:p>
    <w:p w:rsidR="00FC426D" w:rsidRPr="00DD3C8B" w:rsidRDefault="00E7192D" w:rsidP="00C8151C">
      <w:pPr>
        <w:pStyle w:val="ListParagraph"/>
        <w:numPr>
          <w:ilvl w:val="0"/>
          <w:numId w:val="47"/>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DD3C8B">
        <w:rPr>
          <w:rFonts w:ascii="Times New Roman" w:eastAsia="Times New Roman" w:hAnsi="Times New Roman"/>
          <w:sz w:val="24"/>
          <w:szCs w:val="24"/>
        </w:rPr>
        <w:t>ompletimi me sisteme</w:t>
      </w:r>
      <w:r w:rsidR="00FC426D" w:rsidRPr="00DD3C8B">
        <w:rPr>
          <w:rFonts w:ascii="Times New Roman" w:eastAsia="Times New Roman" w:hAnsi="Times New Roman"/>
          <w:bCs/>
          <w:sz w:val="24"/>
          <w:szCs w:val="24"/>
        </w:rPr>
        <w:t xml:space="preserve"> të avancuara zbulimi dhe sisteme kundër mjeteve të fluturimit pa pilot</w:t>
      </w:r>
      <w:r>
        <w:rPr>
          <w:rFonts w:ascii="Times New Roman" w:eastAsia="Times New Roman" w:hAnsi="Times New Roman"/>
          <w:bCs/>
          <w:sz w:val="24"/>
          <w:szCs w:val="24"/>
        </w:rPr>
        <w:t>ë</w:t>
      </w:r>
      <w:r w:rsidR="00FC426D" w:rsidRPr="00DD3C8B">
        <w:rPr>
          <w:rFonts w:ascii="Times New Roman" w:eastAsia="Times New Roman" w:hAnsi="Times New Roman"/>
          <w:bCs/>
          <w:sz w:val="24"/>
          <w:szCs w:val="24"/>
        </w:rPr>
        <w:t xml:space="preserve"> (C-UAS)</w:t>
      </w:r>
      <w:r w:rsidR="00FC426D" w:rsidRPr="00DD3C8B">
        <w:rPr>
          <w:rFonts w:ascii="Times New Roman" w:eastAsia="Times New Roman" w:hAnsi="Times New Roman"/>
          <w:sz w:val="24"/>
          <w:szCs w:val="24"/>
        </w:rPr>
        <w:t>.</w:t>
      </w:r>
    </w:p>
    <w:p w:rsidR="00FC426D" w:rsidRPr="000B76D4" w:rsidRDefault="00FC426D" w:rsidP="00B27BDE">
      <w:pPr>
        <w:autoSpaceDE w:val="0"/>
        <w:autoSpaceDN w:val="0"/>
        <w:adjustRightInd w:val="0"/>
        <w:spacing w:before="120" w:after="120" w:line="276" w:lineRule="auto"/>
        <w:jc w:val="both"/>
        <w:rPr>
          <w:rFonts w:ascii="Times New Roman" w:eastAsia="Times New Roman" w:hAnsi="Times New Roman"/>
          <w:sz w:val="24"/>
          <w:szCs w:val="24"/>
        </w:rPr>
      </w:pPr>
      <w:r w:rsidRPr="000B76D4">
        <w:rPr>
          <w:rFonts w:ascii="Times New Roman" w:eastAsia="Times New Roman" w:hAnsi="Times New Roman"/>
          <w:sz w:val="24"/>
          <w:szCs w:val="24"/>
        </w:rPr>
        <w:t xml:space="preserve">Gjendja e dëshiruar për Forcën Tokësore në fund të periudhës së këtij plani është që ajo të jetë një forcë e kompletuar, e mirëtrajnuar, e motivuar, e ndërveprueshme dhe e aftë për dislokim/ridislokim, qëndrueshmëri, brenda dhe jashtë vendit, </w:t>
      </w:r>
      <w:r w:rsidRPr="000B76D4">
        <w:rPr>
          <w:rFonts w:ascii="Times New Roman" w:eastAsia="Times New Roman" w:hAnsi="Times New Roman"/>
          <w:bCs/>
          <w:sz w:val="24"/>
          <w:szCs w:val="24"/>
        </w:rPr>
        <w:t>për t</w:t>
      </w:r>
      <w:r w:rsidR="00E7192D">
        <w:rPr>
          <w:rFonts w:ascii="Times New Roman" w:eastAsia="Times New Roman" w:hAnsi="Times New Roman"/>
          <w:bCs/>
          <w:sz w:val="24"/>
          <w:szCs w:val="24"/>
        </w:rPr>
        <w:t>ë kryer detyra luftarake dhe jo</w:t>
      </w:r>
      <w:r w:rsidRPr="000B76D4">
        <w:rPr>
          <w:rFonts w:ascii="Times New Roman" w:eastAsia="Times New Roman" w:hAnsi="Times New Roman"/>
          <w:bCs/>
          <w:sz w:val="24"/>
          <w:szCs w:val="24"/>
        </w:rPr>
        <w:t xml:space="preserve">luftarake, edhe në kushte ekstreme moti, në realizimin e misionit kushtetues dhe detyrimeve ndaj NATO-s, </w:t>
      </w:r>
      <w:r w:rsidRPr="000B76D4">
        <w:rPr>
          <w:rFonts w:ascii="Times New Roman" w:eastAsia="Times New Roman" w:hAnsi="Times New Roman"/>
          <w:sz w:val="24"/>
          <w:szCs w:val="24"/>
        </w:rPr>
        <w:t>sipas kër</w:t>
      </w:r>
      <w:r w:rsidR="00712421">
        <w:rPr>
          <w:rFonts w:ascii="Times New Roman" w:eastAsia="Times New Roman" w:hAnsi="Times New Roman"/>
          <w:sz w:val="24"/>
          <w:szCs w:val="24"/>
        </w:rPr>
        <w:t>k</w:t>
      </w:r>
      <w:r w:rsidRPr="000B76D4">
        <w:rPr>
          <w:rFonts w:ascii="Times New Roman" w:eastAsia="Times New Roman" w:hAnsi="Times New Roman"/>
          <w:sz w:val="24"/>
          <w:szCs w:val="24"/>
        </w:rPr>
        <w:t>esave e detyrimeve të nenit 3 dhe nenit 5</w:t>
      </w:r>
      <w:r w:rsidR="00E7192D">
        <w:rPr>
          <w:rFonts w:ascii="Times New Roman" w:eastAsia="Times New Roman" w:hAnsi="Times New Roman"/>
          <w:sz w:val="24"/>
          <w:szCs w:val="24"/>
        </w:rPr>
        <w:t>,</w:t>
      </w:r>
      <w:r w:rsidRPr="000B76D4">
        <w:rPr>
          <w:rFonts w:ascii="Times New Roman" w:eastAsia="Times New Roman" w:hAnsi="Times New Roman"/>
          <w:sz w:val="24"/>
          <w:szCs w:val="24"/>
        </w:rPr>
        <w:t xml:space="preserve"> të Traktatit të </w:t>
      </w:r>
      <w:r w:rsidR="00712421">
        <w:rPr>
          <w:rFonts w:ascii="Times New Roman" w:eastAsia="Times New Roman" w:hAnsi="Times New Roman"/>
          <w:sz w:val="24"/>
          <w:szCs w:val="24"/>
        </w:rPr>
        <w:t>U</w:t>
      </w:r>
      <w:r w:rsidRPr="000B76D4">
        <w:rPr>
          <w:rFonts w:ascii="Times New Roman" w:eastAsia="Times New Roman" w:hAnsi="Times New Roman"/>
          <w:sz w:val="24"/>
          <w:szCs w:val="24"/>
        </w:rPr>
        <w:t>ashingtonit,</w:t>
      </w:r>
      <w:r w:rsidRPr="000B76D4">
        <w:rPr>
          <w:rFonts w:ascii="Times New Roman" w:eastAsia="Times New Roman" w:hAnsi="Times New Roman"/>
          <w:bCs/>
          <w:sz w:val="24"/>
          <w:szCs w:val="24"/>
        </w:rPr>
        <w:t xml:space="preserve"> BE-së dhe OKB-së</w:t>
      </w:r>
      <w:r w:rsidR="00B27BDE">
        <w:rPr>
          <w:rFonts w:ascii="Times New Roman" w:eastAsia="Times New Roman" w:hAnsi="Times New Roman"/>
          <w:sz w:val="24"/>
          <w:szCs w:val="24"/>
        </w:rPr>
        <w:t xml:space="preserve">. </w:t>
      </w:r>
    </w:p>
    <w:p w:rsidR="00FC426D" w:rsidRPr="000B76D4" w:rsidRDefault="00FC426D" w:rsidP="00B27BDE">
      <w:pPr>
        <w:pStyle w:val="Heading2"/>
        <w:spacing w:before="240" w:after="120" w:line="276" w:lineRule="auto"/>
        <w:jc w:val="both"/>
        <w:rPr>
          <w:rFonts w:ascii="Times New Roman" w:hAnsi="Times New Roman"/>
          <w:color w:val="auto"/>
          <w:sz w:val="24"/>
          <w:szCs w:val="24"/>
        </w:rPr>
      </w:pPr>
      <w:bookmarkStart w:id="26" w:name="_Toc163130557"/>
      <w:r w:rsidRPr="000B76D4">
        <w:rPr>
          <w:rFonts w:ascii="Times New Roman" w:hAnsi="Times New Roman"/>
          <w:color w:val="auto"/>
          <w:sz w:val="24"/>
          <w:szCs w:val="24"/>
        </w:rPr>
        <w:lastRenderedPageBreak/>
        <w:t>5.2</w:t>
      </w:r>
      <w:r w:rsidR="00BC51DA">
        <w:rPr>
          <w:rFonts w:ascii="Times New Roman" w:hAnsi="Times New Roman"/>
          <w:color w:val="auto"/>
          <w:sz w:val="24"/>
          <w:szCs w:val="24"/>
        </w:rPr>
        <w:t>.</w:t>
      </w:r>
      <w:r w:rsidRPr="000B76D4">
        <w:rPr>
          <w:rFonts w:ascii="Times New Roman" w:hAnsi="Times New Roman"/>
          <w:color w:val="auto"/>
          <w:sz w:val="24"/>
          <w:szCs w:val="24"/>
        </w:rPr>
        <w:t xml:space="preserve"> Forca Detare</w:t>
      </w:r>
      <w:r w:rsidR="00E7192D">
        <w:rPr>
          <w:rFonts w:ascii="Times New Roman" w:hAnsi="Times New Roman"/>
          <w:color w:val="auto"/>
          <w:sz w:val="24"/>
          <w:szCs w:val="24"/>
        </w:rPr>
        <w:t>.</w:t>
      </w:r>
      <w:bookmarkEnd w:id="26"/>
    </w:p>
    <w:p w:rsidR="00FC426D" w:rsidRPr="000B76D4" w:rsidRDefault="00FC426D" w:rsidP="00D3663F">
      <w:pPr>
        <w:pStyle w:val="ListParagraph"/>
        <w:spacing w:before="120" w:line="276" w:lineRule="auto"/>
        <w:ind w:left="547" w:hanging="547"/>
        <w:contextualSpacing w:val="0"/>
        <w:jc w:val="both"/>
        <w:rPr>
          <w:rFonts w:ascii="Times New Roman" w:eastAsia="Times New Roman" w:hAnsi="Times New Roman"/>
          <w:sz w:val="24"/>
          <w:szCs w:val="24"/>
        </w:rPr>
      </w:pPr>
      <w:r w:rsidRPr="000B76D4">
        <w:rPr>
          <w:rFonts w:ascii="Times New Roman" w:eastAsia="Times New Roman" w:hAnsi="Times New Roman"/>
          <w:sz w:val="24"/>
          <w:szCs w:val="24"/>
        </w:rPr>
        <w:t>Për të zhvilluar kapacitetet</w:t>
      </w:r>
      <w:r w:rsidR="00E7192D">
        <w:rPr>
          <w:rFonts w:ascii="Times New Roman" w:eastAsia="Times New Roman" w:hAnsi="Times New Roman"/>
          <w:sz w:val="24"/>
          <w:szCs w:val="24"/>
        </w:rPr>
        <w:t>,</w:t>
      </w:r>
      <w:r w:rsidRPr="000B76D4">
        <w:rPr>
          <w:rFonts w:ascii="Times New Roman" w:eastAsia="Times New Roman" w:hAnsi="Times New Roman"/>
          <w:sz w:val="24"/>
          <w:szCs w:val="24"/>
        </w:rPr>
        <w:t xml:space="preserve"> sipas këtij plani</w:t>
      </w:r>
      <w:r w:rsidR="00E7192D">
        <w:rPr>
          <w:rFonts w:ascii="Times New Roman" w:eastAsia="Times New Roman" w:hAnsi="Times New Roman"/>
          <w:sz w:val="24"/>
          <w:szCs w:val="24"/>
        </w:rPr>
        <w:t>,</w:t>
      </w:r>
      <w:r w:rsidRPr="000B76D4">
        <w:rPr>
          <w:rFonts w:ascii="Times New Roman" w:eastAsia="Times New Roman" w:hAnsi="Times New Roman"/>
          <w:sz w:val="24"/>
          <w:szCs w:val="24"/>
        </w:rPr>
        <w:t xml:space="preserve"> struktura e Forcës Detare</w:t>
      </w:r>
      <w:r w:rsidR="0079682E">
        <w:rPr>
          <w:rFonts w:ascii="Times New Roman" w:eastAsia="Times New Roman" w:hAnsi="Times New Roman"/>
          <w:sz w:val="24"/>
          <w:szCs w:val="24"/>
        </w:rPr>
        <w:t xml:space="preserve"> (FD)</w:t>
      </w:r>
      <w:r w:rsidRPr="000B76D4">
        <w:rPr>
          <w:rFonts w:ascii="Times New Roman" w:eastAsia="Times New Roman" w:hAnsi="Times New Roman"/>
          <w:sz w:val="24"/>
          <w:szCs w:val="24"/>
        </w:rPr>
        <w:t xml:space="preserve"> do të përbëhet nga:</w:t>
      </w:r>
    </w:p>
    <w:p w:rsidR="00FC426D" w:rsidRPr="000B76D4" w:rsidRDefault="00FC426D" w:rsidP="00C8151C">
      <w:pPr>
        <w:numPr>
          <w:ilvl w:val="0"/>
          <w:numId w:val="22"/>
        </w:numPr>
        <w:tabs>
          <w:tab w:val="left" w:pos="270"/>
        </w:tabs>
        <w:spacing w:after="0" w:line="276" w:lineRule="auto"/>
        <w:jc w:val="both"/>
        <w:rPr>
          <w:rFonts w:ascii="Times New Roman" w:eastAsia="Times New Roman" w:hAnsi="Times New Roman"/>
          <w:sz w:val="24"/>
          <w:szCs w:val="24"/>
        </w:rPr>
      </w:pPr>
      <w:r w:rsidRPr="000B76D4">
        <w:rPr>
          <w:rFonts w:ascii="Times New Roman" w:eastAsia="Times New Roman" w:hAnsi="Times New Roman"/>
          <w:sz w:val="24"/>
          <w:szCs w:val="24"/>
        </w:rPr>
        <w:t>Distrikti Detar Jugor;</w:t>
      </w:r>
    </w:p>
    <w:p w:rsidR="00FC426D" w:rsidRPr="000B76D4" w:rsidRDefault="00FC426D" w:rsidP="00C8151C">
      <w:pPr>
        <w:numPr>
          <w:ilvl w:val="0"/>
          <w:numId w:val="22"/>
        </w:numPr>
        <w:tabs>
          <w:tab w:val="left" w:pos="270"/>
        </w:tabs>
        <w:spacing w:after="0" w:line="276" w:lineRule="auto"/>
        <w:jc w:val="both"/>
        <w:rPr>
          <w:rFonts w:ascii="Times New Roman" w:eastAsia="Times New Roman" w:hAnsi="Times New Roman"/>
          <w:sz w:val="24"/>
          <w:szCs w:val="24"/>
        </w:rPr>
      </w:pPr>
      <w:r w:rsidRPr="000B76D4">
        <w:rPr>
          <w:rFonts w:ascii="Times New Roman" w:eastAsia="Times New Roman" w:hAnsi="Times New Roman"/>
          <w:sz w:val="24"/>
          <w:szCs w:val="24"/>
        </w:rPr>
        <w:t xml:space="preserve">Distrikti Detar Verior; </w:t>
      </w:r>
    </w:p>
    <w:p w:rsidR="00FC426D" w:rsidRPr="000B76D4" w:rsidRDefault="00FC426D" w:rsidP="00C8151C">
      <w:pPr>
        <w:numPr>
          <w:ilvl w:val="0"/>
          <w:numId w:val="22"/>
        </w:numPr>
        <w:tabs>
          <w:tab w:val="left" w:pos="270"/>
        </w:tabs>
        <w:spacing w:after="0" w:line="276" w:lineRule="auto"/>
        <w:jc w:val="both"/>
        <w:rPr>
          <w:rFonts w:ascii="Times New Roman" w:eastAsia="Times New Roman" w:hAnsi="Times New Roman"/>
          <w:sz w:val="24"/>
          <w:szCs w:val="24"/>
        </w:rPr>
      </w:pPr>
      <w:r w:rsidRPr="000B76D4">
        <w:rPr>
          <w:rFonts w:ascii="Times New Roman" w:eastAsia="Times New Roman" w:hAnsi="Times New Roman"/>
          <w:sz w:val="24"/>
          <w:szCs w:val="24"/>
        </w:rPr>
        <w:t>Qendra e Vëzhgimit Detar;</w:t>
      </w:r>
    </w:p>
    <w:p w:rsidR="00FC426D" w:rsidRPr="000B76D4" w:rsidRDefault="007C548F" w:rsidP="00C8151C">
      <w:pPr>
        <w:numPr>
          <w:ilvl w:val="0"/>
          <w:numId w:val="22"/>
        </w:numPr>
        <w:tabs>
          <w:tab w:val="left" w:pos="270"/>
        </w:tabs>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Qendra e Zhytjes</w:t>
      </w:r>
      <w:r w:rsidR="00FC426D" w:rsidRPr="000B76D4">
        <w:rPr>
          <w:rFonts w:ascii="Times New Roman" w:eastAsia="Times New Roman" w:hAnsi="Times New Roman"/>
          <w:sz w:val="24"/>
          <w:szCs w:val="24"/>
        </w:rPr>
        <w:t>;</w:t>
      </w:r>
    </w:p>
    <w:p w:rsidR="00FC426D" w:rsidRPr="000B76D4" w:rsidRDefault="00FC426D" w:rsidP="00C8151C">
      <w:pPr>
        <w:numPr>
          <w:ilvl w:val="0"/>
          <w:numId w:val="22"/>
        </w:numPr>
        <w:tabs>
          <w:tab w:val="left" w:pos="270"/>
        </w:tabs>
        <w:spacing w:after="0" w:line="276" w:lineRule="auto"/>
        <w:jc w:val="both"/>
        <w:rPr>
          <w:rFonts w:ascii="Times New Roman" w:eastAsia="Times New Roman" w:hAnsi="Times New Roman"/>
          <w:sz w:val="24"/>
          <w:szCs w:val="24"/>
        </w:rPr>
      </w:pPr>
      <w:r w:rsidRPr="000B76D4">
        <w:rPr>
          <w:rFonts w:ascii="Times New Roman" w:eastAsia="Times New Roman" w:hAnsi="Times New Roman"/>
          <w:sz w:val="24"/>
          <w:szCs w:val="24"/>
        </w:rPr>
        <w:t xml:space="preserve">Shërbimi Hidrografik; </w:t>
      </w:r>
    </w:p>
    <w:p w:rsidR="00FC426D" w:rsidRDefault="00FC426D" w:rsidP="00C8151C">
      <w:pPr>
        <w:numPr>
          <w:ilvl w:val="0"/>
          <w:numId w:val="22"/>
        </w:numPr>
        <w:tabs>
          <w:tab w:val="left" w:pos="270"/>
        </w:tabs>
        <w:spacing w:after="0" w:line="276" w:lineRule="auto"/>
        <w:jc w:val="both"/>
        <w:rPr>
          <w:rFonts w:ascii="Times New Roman" w:eastAsia="Times New Roman" w:hAnsi="Times New Roman"/>
          <w:sz w:val="24"/>
          <w:szCs w:val="24"/>
        </w:rPr>
      </w:pPr>
      <w:r w:rsidRPr="000B76D4">
        <w:rPr>
          <w:rFonts w:ascii="Times New Roman" w:eastAsia="Times New Roman" w:hAnsi="Times New Roman"/>
          <w:sz w:val="24"/>
          <w:szCs w:val="24"/>
        </w:rPr>
        <w:t xml:space="preserve">Qendra e Stërvitjes Bazë Detare. </w:t>
      </w:r>
    </w:p>
    <w:p w:rsidR="000A0AFA" w:rsidRPr="000A0AFA" w:rsidRDefault="000A0AFA" w:rsidP="000A0AFA">
      <w:pPr>
        <w:tabs>
          <w:tab w:val="left" w:pos="360"/>
        </w:tabs>
        <w:spacing w:before="240" w:after="0" w:line="276" w:lineRule="auto"/>
        <w:jc w:val="both"/>
        <w:rPr>
          <w:rFonts w:ascii="Times New Roman" w:eastAsia="Times New Roman" w:hAnsi="Times New Roman"/>
          <w:sz w:val="24"/>
          <w:szCs w:val="24"/>
        </w:rPr>
      </w:pPr>
      <w:r w:rsidRPr="000A0AFA">
        <w:rPr>
          <w:rFonts w:ascii="Times New Roman" w:eastAsia="Times New Roman" w:hAnsi="Times New Roman"/>
          <w:sz w:val="24"/>
          <w:szCs w:val="24"/>
        </w:rPr>
        <w:t>P</w:t>
      </w:r>
      <w:r w:rsidR="006C1B70">
        <w:rPr>
          <w:rFonts w:ascii="Times New Roman" w:eastAsia="Times New Roman" w:hAnsi="Times New Roman"/>
          <w:sz w:val="24"/>
          <w:szCs w:val="24"/>
        </w:rPr>
        <w:t>lanvendosja e strukturave</w:t>
      </w:r>
      <w:r w:rsidRPr="000A0AFA">
        <w:rPr>
          <w:rFonts w:ascii="Times New Roman" w:eastAsia="Times New Roman" w:hAnsi="Times New Roman"/>
          <w:sz w:val="24"/>
          <w:szCs w:val="24"/>
        </w:rPr>
        <w:t xml:space="preserve"> të </w:t>
      </w:r>
      <w:r w:rsidR="006C1B70">
        <w:rPr>
          <w:rFonts w:ascii="Times New Roman" w:eastAsia="Times New Roman" w:hAnsi="Times New Roman"/>
          <w:sz w:val="24"/>
          <w:szCs w:val="24"/>
        </w:rPr>
        <w:t>FD</w:t>
      </w:r>
      <w:r w:rsidR="00E7192D">
        <w:rPr>
          <w:rFonts w:ascii="Times New Roman" w:eastAsia="Times New Roman" w:hAnsi="Times New Roman"/>
          <w:sz w:val="24"/>
          <w:szCs w:val="24"/>
        </w:rPr>
        <w:t>-së</w:t>
      </w:r>
      <w:r w:rsidRPr="000A0AFA">
        <w:rPr>
          <w:rFonts w:ascii="Times New Roman" w:eastAsia="Times New Roman" w:hAnsi="Times New Roman"/>
          <w:sz w:val="24"/>
          <w:szCs w:val="24"/>
        </w:rPr>
        <w:t xml:space="preserve"> do të jetë sipas planvendosjes respektive të miratuar.</w:t>
      </w:r>
    </w:p>
    <w:p w:rsidR="00FC426D" w:rsidRPr="00E7192D" w:rsidRDefault="00FC426D" w:rsidP="00D3663F">
      <w:pPr>
        <w:spacing w:before="240" w:after="120" w:line="276" w:lineRule="auto"/>
        <w:jc w:val="both"/>
        <w:rPr>
          <w:rFonts w:ascii="Times New Roman" w:eastAsia="Times New Roman" w:hAnsi="Times New Roman"/>
          <w:sz w:val="24"/>
          <w:szCs w:val="24"/>
        </w:rPr>
      </w:pPr>
      <w:r w:rsidRPr="00E7192D">
        <w:rPr>
          <w:rFonts w:ascii="Times New Roman" w:eastAsia="Times New Roman" w:hAnsi="Times New Roman"/>
          <w:sz w:val="24"/>
          <w:szCs w:val="24"/>
        </w:rPr>
        <w:t>Kapacitetet e luftimit të Forcës Detare.</w:t>
      </w:r>
    </w:p>
    <w:p w:rsidR="00FC426D" w:rsidRPr="000B76D4" w:rsidRDefault="00FC426D" w:rsidP="00D3663F">
      <w:pPr>
        <w:autoSpaceDE w:val="0"/>
        <w:autoSpaceDN w:val="0"/>
        <w:adjustRightInd w:val="0"/>
        <w:spacing w:before="120" w:after="120" w:line="276" w:lineRule="auto"/>
        <w:jc w:val="both"/>
        <w:rPr>
          <w:rFonts w:ascii="Times New Roman" w:eastAsia="Times New Roman" w:hAnsi="Times New Roman"/>
          <w:sz w:val="24"/>
          <w:szCs w:val="24"/>
        </w:rPr>
      </w:pPr>
      <w:r w:rsidRPr="00E7192D">
        <w:rPr>
          <w:rFonts w:ascii="Times New Roman" w:eastAsia="Times New Roman" w:hAnsi="Times New Roman"/>
          <w:iCs/>
          <w:sz w:val="24"/>
          <w:szCs w:val="24"/>
          <w:u w:val="single"/>
        </w:rPr>
        <w:t>Distriktet Detare</w:t>
      </w:r>
      <w:r w:rsidRPr="000B76D4">
        <w:rPr>
          <w:rFonts w:ascii="Times New Roman" w:eastAsia="Times New Roman" w:hAnsi="Times New Roman"/>
          <w:i/>
          <w:iCs/>
          <w:sz w:val="24"/>
          <w:szCs w:val="24"/>
        </w:rPr>
        <w:t xml:space="preserve"> </w:t>
      </w:r>
      <w:r w:rsidRPr="000B76D4">
        <w:rPr>
          <w:rFonts w:ascii="Times New Roman" w:eastAsia="Times New Roman" w:hAnsi="Times New Roman"/>
          <w:sz w:val="24"/>
          <w:szCs w:val="24"/>
        </w:rPr>
        <w:t>përbëhen nga bazat detare, vendbazimet dhe anijet, të cilat janë kapacitetet kryesore operacionale për realizimin e operacioneve, në përmbushje të misionit dhe detyrave të FD</w:t>
      </w:r>
      <w:r w:rsidR="00E7192D">
        <w:rPr>
          <w:rFonts w:ascii="Times New Roman" w:eastAsia="Times New Roman" w:hAnsi="Times New Roman"/>
          <w:sz w:val="24"/>
          <w:szCs w:val="24"/>
        </w:rPr>
        <w:t>-së</w:t>
      </w:r>
      <w:r w:rsidRPr="000B76D4">
        <w:rPr>
          <w:rFonts w:ascii="Times New Roman" w:eastAsia="Times New Roman" w:hAnsi="Times New Roman"/>
          <w:sz w:val="24"/>
          <w:szCs w:val="24"/>
        </w:rPr>
        <w:t>. Distriktet Detare përmbushin misionin dhe detyrat duke p</w:t>
      </w:r>
      <w:r w:rsidR="00DE20FC">
        <w:rPr>
          <w:rFonts w:ascii="Times New Roman" w:eastAsia="Times New Roman" w:hAnsi="Times New Roman"/>
          <w:sz w:val="24"/>
          <w:szCs w:val="24"/>
        </w:rPr>
        <w:t>ërdorur kapacitetet dhe burimet</w:t>
      </w:r>
      <w:r w:rsidRPr="000B76D4">
        <w:rPr>
          <w:rFonts w:ascii="Times New Roman" w:eastAsia="Times New Roman" w:hAnsi="Times New Roman"/>
          <w:sz w:val="24"/>
          <w:szCs w:val="24"/>
        </w:rPr>
        <w:t xml:space="preserve"> nëpërmjet prezencës së përhershme në hapësirën</w:t>
      </w:r>
      <w:r w:rsidR="00DE20FC">
        <w:rPr>
          <w:rFonts w:ascii="Times New Roman" w:eastAsia="Times New Roman" w:hAnsi="Times New Roman"/>
          <w:sz w:val="24"/>
          <w:szCs w:val="24"/>
        </w:rPr>
        <w:t xml:space="preserve"> detare dhe gatishmërisë për t’j</w:t>
      </w:r>
      <w:r w:rsidRPr="000B76D4">
        <w:rPr>
          <w:rFonts w:ascii="Times New Roman" w:eastAsia="Times New Roman" w:hAnsi="Times New Roman"/>
          <w:sz w:val="24"/>
          <w:szCs w:val="24"/>
        </w:rPr>
        <w:t xml:space="preserve">u përgjigjur </w:t>
      </w:r>
      <w:r w:rsidR="00DE20FC">
        <w:rPr>
          <w:rFonts w:ascii="Times New Roman" w:eastAsia="Times New Roman" w:hAnsi="Times New Roman"/>
          <w:sz w:val="24"/>
          <w:szCs w:val="24"/>
        </w:rPr>
        <w:t>në kohë</w:t>
      </w:r>
      <w:r w:rsidRPr="000B76D4">
        <w:rPr>
          <w:rFonts w:ascii="Times New Roman" w:eastAsia="Times New Roman" w:hAnsi="Times New Roman"/>
          <w:sz w:val="24"/>
          <w:szCs w:val="24"/>
        </w:rPr>
        <w:t xml:space="preserve">, ku dhe kur e kërkon situata. Ato përgjigjen për trajnimin dhe stërvitjen e ekuipazheve të anijeve dhe grupeve të bordingut, si dhe luajnë rolin e </w:t>
      </w:r>
      <w:r>
        <w:rPr>
          <w:rFonts w:ascii="Times New Roman" w:eastAsia="Times New Roman" w:hAnsi="Times New Roman"/>
          <w:sz w:val="24"/>
          <w:szCs w:val="24"/>
        </w:rPr>
        <w:t>gjeneruesit të forcës</w:t>
      </w:r>
      <w:r w:rsidRPr="000B76D4">
        <w:rPr>
          <w:rFonts w:ascii="Times New Roman" w:eastAsia="Times New Roman" w:hAnsi="Times New Roman"/>
          <w:sz w:val="24"/>
          <w:szCs w:val="24"/>
        </w:rPr>
        <w:t xml:space="preserve"> në operacionet e drejtuara nga struktura të tjera shtetërore. </w:t>
      </w:r>
    </w:p>
    <w:p w:rsidR="00FC426D" w:rsidRPr="000B76D4" w:rsidRDefault="00FC426D" w:rsidP="00D3663F">
      <w:pPr>
        <w:spacing w:after="120" w:line="276" w:lineRule="auto"/>
        <w:jc w:val="both"/>
        <w:rPr>
          <w:rFonts w:ascii="Times New Roman" w:hAnsi="Times New Roman"/>
          <w:sz w:val="24"/>
          <w:szCs w:val="24"/>
        </w:rPr>
      </w:pPr>
      <w:r w:rsidRPr="000B76D4">
        <w:rPr>
          <w:rFonts w:ascii="Times New Roman" w:hAnsi="Times New Roman"/>
          <w:sz w:val="24"/>
          <w:szCs w:val="24"/>
        </w:rPr>
        <w:t xml:space="preserve">Në përmbushje të misionit të </w:t>
      </w:r>
      <w:r w:rsidR="00E169CD">
        <w:rPr>
          <w:rFonts w:ascii="Times New Roman" w:hAnsi="Times New Roman"/>
          <w:sz w:val="24"/>
          <w:szCs w:val="24"/>
        </w:rPr>
        <w:t>FD</w:t>
      </w:r>
      <w:r w:rsidR="00E7192D">
        <w:rPr>
          <w:rFonts w:ascii="Times New Roman" w:hAnsi="Times New Roman"/>
          <w:sz w:val="24"/>
          <w:szCs w:val="24"/>
        </w:rPr>
        <w:t>-së, Distriktet Detare</w:t>
      </w:r>
      <w:r w:rsidRPr="000B76D4">
        <w:rPr>
          <w:rFonts w:ascii="Times New Roman" w:hAnsi="Times New Roman"/>
          <w:sz w:val="24"/>
          <w:szCs w:val="24"/>
        </w:rPr>
        <w:t xml:space="preserve"> mbajnë kapacitetet në gatishmëri 24/7, si forca të reagimit të menjëhershëm në rast të c</w:t>
      </w:r>
      <w:r w:rsidR="00712421">
        <w:rPr>
          <w:rFonts w:ascii="Times New Roman" w:hAnsi="Times New Roman"/>
          <w:sz w:val="24"/>
          <w:szCs w:val="24"/>
        </w:rPr>
        <w:t>e</w:t>
      </w:r>
      <w:r w:rsidRPr="000B76D4">
        <w:rPr>
          <w:rFonts w:ascii="Times New Roman" w:hAnsi="Times New Roman"/>
          <w:sz w:val="24"/>
          <w:szCs w:val="24"/>
        </w:rPr>
        <w:t xml:space="preserve">nimit të sigurisë territoriale apo detyra të tjera me karakter civil. </w:t>
      </w:r>
    </w:p>
    <w:p w:rsidR="00FC426D" w:rsidRPr="000B76D4" w:rsidRDefault="00FC426D" w:rsidP="00D3663F">
      <w:pPr>
        <w:spacing w:after="120" w:line="276" w:lineRule="auto"/>
        <w:jc w:val="both"/>
        <w:rPr>
          <w:rFonts w:ascii="Times New Roman" w:hAnsi="Times New Roman"/>
          <w:sz w:val="24"/>
          <w:szCs w:val="24"/>
        </w:rPr>
      </w:pPr>
      <w:r w:rsidRPr="000B76D4">
        <w:rPr>
          <w:rFonts w:ascii="Times New Roman" w:hAnsi="Times New Roman"/>
          <w:sz w:val="24"/>
          <w:szCs w:val="24"/>
        </w:rPr>
        <w:t>Në përbërje të Distrikteve Detare është edhe Grup</w:t>
      </w:r>
      <w:r w:rsidR="005550CC">
        <w:rPr>
          <w:rFonts w:ascii="Times New Roman" w:hAnsi="Times New Roman"/>
          <w:sz w:val="24"/>
          <w:szCs w:val="24"/>
        </w:rPr>
        <w:t>i i Bordingut, i cili</w:t>
      </w:r>
      <w:r w:rsidR="00FD5A5F">
        <w:rPr>
          <w:rFonts w:ascii="Times New Roman" w:hAnsi="Times New Roman"/>
          <w:sz w:val="24"/>
          <w:szCs w:val="24"/>
        </w:rPr>
        <w:t xml:space="preserve"> është i</w:t>
      </w:r>
      <w:r w:rsidRPr="000B76D4">
        <w:rPr>
          <w:rFonts w:ascii="Times New Roman" w:hAnsi="Times New Roman"/>
          <w:sz w:val="24"/>
          <w:szCs w:val="24"/>
        </w:rPr>
        <w:t xml:space="preserve"> vendosur pranë vendbazimeve detare dhe në afërsi të anijeve të gatshme</w:t>
      </w:r>
      <w:r w:rsidR="001D02E7">
        <w:rPr>
          <w:rFonts w:ascii="Times New Roman" w:hAnsi="Times New Roman"/>
          <w:sz w:val="24"/>
          <w:szCs w:val="24"/>
        </w:rPr>
        <w:t>,</w:t>
      </w:r>
      <w:r w:rsidRPr="000B76D4">
        <w:rPr>
          <w:rFonts w:ascii="Times New Roman" w:hAnsi="Times New Roman"/>
          <w:sz w:val="24"/>
          <w:szCs w:val="24"/>
        </w:rPr>
        <w:t xml:space="preserve"> me qëllim reagimin sa më shpejt në rast nevoje. Koncepti operacional i përdorimit të Grupit të Bordingut është reagimi dhe bordimi i anijeve deri në nivel kundërshtues. </w:t>
      </w:r>
    </w:p>
    <w:p w:rsidR="00FC426D" w:rsidRPr="001D02E7" w:rsidRDefault="00FC426D" w:rsidP="00D3663F">
      <w:pPr>
        <w:spacing w:before="240" w:after="120" w:line="276" w:lineRule="auto"/>
        <w:jc w:val="both"/>
        <w:rPr>
          <w:rFonts w:ascii="Times New Roman" w:eastAsia="Times New Roman" w:hAnsi="Times New Roman"/>
          <w:sz w:val="24"/>
          <w:szCs w:val="24"/>
        </w:rPr>
      </w:pPr>
      <w:r w:rsidRPr="001D02E7">
        <w:rPr>
          <w:rFonts w:ascii="Times New Roman" w:eastAsia="Times New Roman" w:hAnsi="Times New Roman"/>
          <w:sz w:val="24"/>
          <w:szCs w:val="24"/>
        </w:rPr>
        <w:t>Kapacitete</w:t>
      </w:r>
      <w:r w:rsidR="00706887" w:rsidRPr="001D02E7">
        <w:rPr>
          <w:rFonts w:ascii="Times New Roman" w:eastAsia="Times New Roman" w:hAnsi="Times New Roman"/>
          <w:sz w:val="24"/>
          <w:szCs w:val="24"/>
        </w:rPr>
        <w:t>t</w:t>
      </w:r>
      <w:r w:rsidRPr="001D02E7">
        <w:rPr>
          <w:rFonts w:ascii="Times New Roman" w:eastAsia="Times New Roman" w:hAnsi="Times New Roman"/>
          <w:sz w:val="24"/>
          <w:szCs w:val="24"/>
        </w:rPr>
        <w:t xml:space="preserve"> </w:t>
      </w:r>
      <w:r w:rsidR="00706887" w:rsidRPr="001D02E7">
        <w:rPr>
          <w:rFonts w:ascii="Times New Roman" w:eastAsia="Times New Roman" w:hAnsi="Times New Roman"/>
          <w:sz w:val="24"/>
          <w:szCs w:val="24"/>
        </w:rPr>
        <w:t>e</w:t>
      </w:r>
      <w:r w:rsidRPr="001D02E7">
        <w:rPr>
          <w:rFonts w:ascii="Times New Roman" w:eastAsia="Times New Roman" w:hAnsi="Times New Roman"/>
          <w:sz w:val="24"/>
          <w:szCs w:val="24"/>
        </w:rPr>
        <w:t xml:space="preserve"> mbështetj</w:t>
      </w:r>
      <w:r w:rsidR="003E7E7F" w:rsidRPr="001D02E7">
        <w:rPr>
          <w:rFonts w:ascii="Times New Roman" w:eastAsia="Times New Roman" w:hAnsi="Times New Roman"/>
          <w:sz w:val="24"/>
          <w:szCs w:val="24"/>
        </w:rPr>
        <w:t>es së luftimit të Forcës Detare</w:t>
      </w:r>
      <w:r w:rsidR="001D02E7">
        <w:rPr>
          <w:rFonts w:ascii="Times New Roman" w:eastAsia="Times New Roman" w:hAnsi="Times New Roman"/>
          <w:sz w:val="24"/>
          <w:szCs w:val="24"/>
        </w:rPr>
        <w:t>.</w:t>
      </w:r>
    </w:p>
    <w:p w:rsidR="00FC426D" w:rsidRPr="000B76D4" w:rsidRDefault="00FC426D" w:rsidP="00D3663F">
      <w:pPr>
        <w:pStyle w:val="Default"/>
        <w:spacing w:after="120" w:line="276" w:lineRule="auto"/>
        <w:jc w:val="both"/>
        <w:rPr>
          <w:rFonts w:ascii="Times New Roman" w:hAnsi="Times New Roman" w:cs="Times New Roman"/>
          <w:color w:val="auto"/>
          <w:lang w:val="sq-AL"/>
        </w:rPr>
      </w:pPr>
      <w:r w:rsidRPr="001D02E7">
        <w:rPr>
          <w:rFonts w:ascii="Times New Roman" w:hAnsi="Times New Roman" w:cs="Times New Roman"/>
          <w:color w:val="auto"/>
          <w:u w:val="single"/>
          <w:lang w:val="sq-AL"/>
        </w:rPr>
        <w:t>Kapacitetet për Njohjen e Situatës Detare.</w:t>
      </w:r>
      <w:r w:rsidRPr="000B76D4">
        <w:rPr>
          <w:rFonts w:ascii="Times New Roman" w:hAnsi="Times New Roman" w:cs="Times New Roman"/>
          <w:color w:val="auto"/>
          <w:lang w:val="sq-AL"/>
        </w:rPr>
        <w:t xml:space="preserve"> Bazë për grumbullimin dhe përpunimin e informacionit do të vijojë të jetë Qendra e Vëzhgimit Detar</w:t>
      </w:r>
      <w:r w:rsidR="001D02E7">
        <w:rPr>
          <w:rFonts w:ascii="Times New Roman" w:hAnsi="Times New Roman" w:cs="Times New Roman"/>
          <w:color w:val="auto"/>
          <w:lang w:val="sq-AL"/>
        </w:rPr>
        <w:t>,</w:t>
      </w:r>
      <w:r w:rsidRPr="000B76D4">
        <w:rPr>
          <w:rFonts w:ascii="Times New Roman" w:hAnsi="Times New Roman" w:cs="Times New Roman"/>
          <w:color w:val="auto"/>
          <w:lang w:val="sq-AL"/>
        </w:rPr>
        <w:t xml:space="preserve"> nëpërmjet sistemit të radarëve të SIVHD dhe personelit të PRT-ve, patrullimeve të anijeve në hapësirën detare shqiptare, marrjes së informacionit nga MARCOM mbi anijet e interesit etj.</w:t>
      </w:r>
    </w:p>
    <w:p w:rsidR="00FC426D" w:rsidRPr="000B76D4" w:rsidRDefault="00FC426D" w:rsidP="00D3663F">
      <w:pPr>
        <w:pStyle w:val="Default"/>
        <w:spacing w:after="120" w:line="276" w:lineRule="auto"/>
        <w:jc w:val="both"/>
        <w:rPr>
          <w:rFonts w:ascii="Times New Roman" w:hAnsi="Times New Roman" w:cs="Times New Roman"/>
          <w:color w:val="auto"/>
          <w:lang w:val="sq-AL"/>
        </w:rPr>
      </w:pPr>
      <w:r w:rsidRPr="000B76D4">
        <w:rPr>
          <w:rFonts w:ascii="Times New Roman" w:hAnsi="Times New Roman" w:cs="Times New Roman"/>
          <w:color w:val="auto"/>
          <w:lang w:val="sq-AL"/>
        </w:rPr>
        <w:t>Sistemi i Integruar i Vëzhgim</w:t>
      </w:r>
      <w:r w:rsidR="00F360AF">
        <w:rPr>
          <w:rFonts w:ascii="Times New Roman" w:hAnsi="Times New Roman" w:cs="Times New Roman"/>
          <w:color w:val="auto"/>
          <w:lang w:val="sq-AL"/>
        </w:rPr>
        <w:t>it të Hapësirës Detare (SIVHD) është</w:t>
      </w:r>
      <w:r w:rsidRPr="000B76D4">
        <w:rPr>
          <w:rFonts w:ascii="Times New Roman" w:hAnsi="Times New Roman" w:cs="Times New Roman"/>
          <w:color w:val="auto"/>
          <w:lang w:val="sq-AL"/>
        </w:rPr>
        <w:t xml:space="preserve"> ndër burimet kryesore për marrjen e informacionit për </w:t>
      </w:r>
      <w:r w:rsidR="001D02E7">
        <w:rPr>
          <w:rFonts w:ascii="Times New Roman" w:hAnsi="Times New Roman" w:cs="Times New Roman"/>
          <w:color w:val="auto"/>
          <w:lang w:val="sq-AL"/>
        </w:rPr>
        <w:t>n</w:t>
      </w:r>
      <w:r w:rsidRPr="000B76D4">
        <w:rPr>
          <w:rFonts w:ascii="Times New Roman" w:hAnsi="Times New Roman" w:cs="Times New Roman"/>
          <w:color w:val="auto"/>
          <w:lang w:val="sq-AL"/>
        </w:rPr>
        <w:t xml:space="preserve">johjen e </w:t>
      </w:r>
      <w:r w:rsidR="001D02E7">
        <w:rPr>
          <w:rFonts w:ascii="Times New Roman" w:hAnsi="Times New Roman" w:cs="Times New Roman"/>
          <w:color w:val="auto"/>
          <w:lang w:val="sq-AL"/>
        </w:rPr>
        <w:t>s</w:t>
      </w:r>
      <w:r w:rsidRPr="000B76D4">
        <w:rPr>
          <w:rFonts w:ascii="Times New Roman" w:hAnsi="Times New Roman" w:cs="Times New Roman"/>
          <w:color w:val="auto"/>
          <w:lang w:val="sq-AL"/>
        </w:rPr>
        <w:t xml:space="preserve">ituatës </w:t>
      </w:r>
      <w:r w:rsidR="001D02E7">
        <w:rPr>
          <w:rFonts w:ascii="Times New Roman" w:hAnsi="Times New Roman" w:cs="Times New Roman"/>
          <w:color w:val="auto"/>
          <w:lang w:val="sq-AL"/>
        </w:rPr>
        <w:t>d</w:t>
      </w:r>
      <w:r w:rsidRPr="000B76D4">
        <w:rPr>
          <w:rFonts w:ascii="Times New Roman" w:hAnsi="Times New Roman" w:cs="Times New Roman"/>
          <w:color w:val="auto"/>
          <w:lang w:val="sq-AL"/>
        </w:rPr>
        <w:t>etare</w:t>
      </w:r>
      <w:r w:rsidR="00F360AF">
        <w:rPr>
          <w:rFonts w:ascii="Times New Roman" w:hAnsi="Times New Roman" w:cs="Times New Roman"/>
          <w:color w:val="auto"/>
          <w:lang w:val="sq-AL"/>
        </w:rPr>
        <w:t xml:space="preserve"> të </w:t>
      </w:r>
      <w:r w:rsidR="00F360AF" w:rsidRPr="002C0711">
        <w:rPr>
          <w:rFonts w:ascii="Times New Roman" w:hAnsi="Times New Roman" w:cs="Times New Roman"/>
          <w:color w:val="auto"/>
          <w:lang w:val="sq-AL"/>
        </w:rPr>
        <w:t>vendit, i cili kërkon</w:t>
      </w:r>
      <w:r w:rsidRPr="002C0711">
        <w:rPr>
          <w:rFonts w:ascii="Times New Roman" w:hAnsi="Times New Roman" w:cs="Times New Roman"/>
          <w:color w:val="auto"/>
          <w:lang w:val="sq-AL"/>
        </w:rPr>
        <w:t xml:space="preserve"> rinovimi</w:t>
      </w:r>
      <w:r w:rsidR="002C0711" w:rsidRPr="002C0711">
        <w:rPr>
          <w:rFonts w:ascii="Times New Roman" w:hAnsi="Times New Roman" w:cs="Times New Roman"/>
          <w:color w:val="auto"/>
          <w:lang w:val="sq-AL"/>
        </w:rPr>
        <w:t>n teknologjik dhe modernizimin e</w:t>
      </w:r>
      <w:r w:rsidRPr="002C0711">
        <w:rPr>
          <w:rFonts w:ascii="Times New Roman" w:hAnsi="Times New Roman" w:cs="Times New Roman"/>
          <w:color w:val="auto"/>
          <w:lang w:val="sq-AL"/>
        </w:rPr>
        <w:t xml:space="preserve"> </w:t>
      </w:r>
      <w:r w:rsidR="00F360AF" w:rsidRPr="002C0711">
        <w:rPr>
          <w:rFonts w:ascii="Times New Roman" w:hAnsi="Times New Roman" w:cs="Times New Roman"/>
          <w:color w:val="auto"/>
          <w:lang w:val="sq-AL"/>
        </w:rPr>
        <w:t xml:space="preserve">vazhdueshëm të </w:t>
      </w:r>
      <w:r w:rsidRPr="002C0711">
        <w:rPr>
          <w:rFonts w:ascii="Times New Roman" w:hAnsi="Times New Roman" w:cs="Times New Roman"/>
          <w:color w:val="auto"/>
          <w:lang w:val="sq-AL"/>
        </w:rPr>
        <w:t>sis</w:t>
      </w:r>
      <w:r w:rsidR="0042173B" w:rsidRPr="002C0711">
        <w:rPr>
          <w:rFonts w:ascii="Times New Roman" w:hAnsi="Times New Roman" w:cs="Times New Roman"/>
          <w:color w:val="auto"/>
          <w:lang w:val="sq-AL"/>
        </w:rPr>
        <w:t xml:space="preserve">temeve të saj. </w:t>
      </w:r>
      <w:r w:rsidR="0042173B">
        <w:rPr>
          <w:rFonts w:ascii="Times New Roman" w:hAnsi="Times New Roman" w:cs="Times New Roman"/>
          <w:color w:val="auto"/>
          <w:lang w:val="sq-AL"/>
        </w:rPr>
        <w:t>K</w:t>
      </w:r>
      <w:r w:rsidRPr="000B76D4">
        <w:rPr>
          <w:rFonts w:ascii="Times New Roman" w:hAnsi="Times New Roman" w:cs="Times New Roman"/>
          <w:color w:val="auto"/>
          <w:lang w:val="sq-AL"/>
        </w:rPr>
        <w:t xml:space="preserve">y sistem </w:t>
      </w:r>
      <w:r w:rsidR="0042173B">
        <w:rPr>
          <w:rFonts w:ascii="Times New Roman" w:hAnsi="Times New Roman" w:cs="Times New Roman"/>
          <w:color w:val="auto"/>
          <w:lang w:val="sq-AL"/>
        </w:rPr>
        <w:t xml:space="preserve">do </w:t>
      </w:r>
      <w:r w:rsidRPr="000B76D4">
        <w:rPr>
          <w:rFonts w:ascii="Times New Roman" w:hAnsi="Times New Roman" w:cs="Times New Roman"/>
          <w:color w:val="auto"/>
          <w:lang w:val="sq-AL"/>
        </w:rPr>
        <w:t xml:space="preserve">të </w:t>
      </w:r>
      <w:r w:rsidR="003728D6">
        <w:rPr>
          <w:rFonts w:ascii="Times New Roman" w:hAnsi="Times New Roman" w:cs="Times New Roman"/>
          <w:color w:val="auto"/>
          <w:lang w:val="sq-AL"/>
        </w:rPr>
        <w:t>përbëjë bazën</w:t>
      </w:r>
      <w:r w:rsidRPr="000B76D4">
        <w:rPr>
          <w:rFonts w:ascii="Times New Roman" w:hAnsi="Times New Roman" w:cs="Times New Roman"/>
          <w:color w:val="auto"/>
          <w:lang w:val="sq-AL"/>
        </w:rPr>
        <w:t xml:space="preserve"> për integrimin në nivel kombëtar të informacionit mbi situatën detare në një rrjet të vetëm, me qëllim krijimi</w:t>
      </w:r>
      <w:r w:rsidR="000B0123">
        <w:rPr>
          <w:rFonts w:ascii="Times New Roman" w:hAnsi="Times New Roman" w:cs="Times New Roman"/>
          <w:color w:val="auto"/>
          <w:lang w:val="sq-AL"/>
        </w:rPr>
        <w:t>n e tablosë së përbashkët detare</w:t>
      </w:r>
      <w:r w:rsidRPr="000B76D4">
        <w:rPr>
          <w:rFonts w:ascii="Times New Roman" w:hAnsi="Times New Roman" w:cs="Times New Roman"/>
          <w:color w:val="auto"/>
          <w:lang w:val="sq-AL"/>
        </w:rPr>
        <w:t>, e cila do të shërbejë jo vetëm për strukturat e Forcës Detare, por edhe për aktorët e tjerë në nivel kombëtar nëpërmjet QNOD</w:t>
      </w:r>
      <w:r w:rsidR="001D02E7">
        <w:rPr>
          <w:rFonts w:ascii="Times New Roman" w:hAnsi="Times New Roman" w:cs="Times New Roman"/>
          <w:color w:val="auto"/>
          <w:lang w:val="sq-AL"/>
        </w:rPr>
        <w:t>-së</w:t>
      </w:r>
      <w:r w:rsidRPr="000B76D4">
        <w:rPr>
          <w:rFonts w:ascii="Times New Roman" w:hAnsi="Times New Roman" w:cs="Times New Roman"/>
          <w:color w:val="auto"/>
          <w:lang w:val="sq-AL"/>
        </w:rPr>
        <w:t>, por gjithashtu edhe për strukturat e NATO-s dhe vendet partnere, në kuadër të nismave rajonale.</w:t>
      </w:r>
    </w:p>
    <w:p w:rsidR="00FC426D" w:rsidRPr="000B76D4" w:rsidRDefault="00FC426D" w:rsidP="00D3663F">
      <w:pPr>
        <w:spacing w:after="120" w:line="276" w:lineRule="auto"/>
        <w:jc w:val="both"/>
        <w:rPr>
          <w:rFonts w:ascii="Times New Roman" w:hAnsi="Times New Roman"/>
          <w:sz w:val="24"/>
          <w:szCs w:val="24"/>
        </w:rPr>
      </w:pPr>
      <w:r w:rsidRPr="001D02E7">
        <w:rPr>
          <w:rFonts w:ascii="Times New Roman" w:hAnsi="Times New Roman"/>
          <w:iCs/>
          <w:sz w:val="24"/>
          <w:szCs w:val="24"/>
          <w:u w:val="single"/>
        </w:rPr>
        <w:lastRenderedPageBreak/>
        <w:t>Qendra e Zhytjeve</w:t>
      </w:r>
      <w:r w:rsidRPr="000B76D4">
        <w:rPr>
          <w:rFonts w:ascii="Times New Roman" w:hAnsi="Times New Roman"/>
          <w:i/>
          <w:iCs/>
          <w:sz w:val="24"/>
          <w:szCs w:val="24"/>
        </w:rPr>
        <w:t xml:space="preserve"> </w:t>
      </w:r>
      <w:r w:rsidR="00E35E73" w:rsidRPr="00E35E73">
        <w:rPr>
          <w:rFonts w:ascii="Times New Roman" w:hAnsi="Times New Roman"/>
          <w:iCs/>
          <w:sz w:val="24"/>
          <w:szCs w:val="24"/>
        </w:rPr>
        <w:t xml:space="preserve">do </w:t>
      </w:r>
      <w:r w:rsidRPr="000B76D4">
        <w:rPr>
          <w:rFonts w:ascii="Times New Roman" w:hAnsi="Times New Roman"/>
          <w:sz w:val="24"/>
          <w:szCs w:val="24"/>
        </w:rPr>
        <w:t>të modernizohet me ambiente të reja për punën dhe trajnimin e personelit, pajisje speciale për operacionet e zhytjes dhe të luftës kundra minave detare, kapacitete për kryerjen e o</w:t>
      </w:r>
      <w:r w:rsidR="009E2BFC">
        <w:rPr>
          <w:rFonts w:ascii="Times New Roman" w:hAnsi="Times New Roman"/>
          <w:sz w:val="24"/>
          <w:szCs w:val="24"/>
        </w:rPr>
        <w:t>peracioneve EOD</w:t>
      </w:r>
      <w:r w:rsidR="00312307">
        <w:rPr>
          <w:rFonts w:ascii="Times New Roman" w:hAnsi="Times New Roman"/>
          <w:sz w:val="24"/>
          <w:szCs w:val="24"/>
        </w:rPr>
        <w:t>,</w:t>
      </w:r>
      <w:r w:rsidR="009E2BFC">
        <w:rPr>
          <w:rFonts w:ascii="Times New Roman" w:hAnsi="Times New Roman"/>
          <w:sz w:val="24"/>
          <w:szCs w:val="24"/>
        </w:rPr>
        <w:t xml:space="preserve"> </w:t>
      </w:r>
      <w:r w:rsidR="0083295D">
        <w:rPr>
          <w:rFonts w:ascii="Times New Roman" w:hAnsi="Times New Roman"/>
          <w:sz w:val="24"/>
          <w:szCs w:val="24"/>
        </w:rPr>
        <w:t xml:space="preserve">si dhe detyra të tjera </w:t>
      </w:r>
      <w:r w:rsidR="0083295D" w:rsidRPr="000B76D4">
        <w:rPr>
          <w:rFonts w:ascii="Times New Roman" w:hAnsi="Times New Roman"/>
          <w:sz w:val="24"/>
          <w:szCs w:val="24"/>
        </w:rPr>
        <w:t xml:space="preserve">në kuadër të ruajtjes së infrastrukturës kritike detare dhe nënujore në zonën detare të </w:t>
      </w:r>
      <w:r w:rsidR="0083295D">
        <w:rPr>
          <w:rFonts w:ascii="Times New Roman" w:hAnsi="Times New Roman"/>
          <w:sz w:val="24"/>
          <w:szCs w:val="24"/>
        </w:rPr>
        <w:t>përgjegjësisë së Forcës Detare</w:t>
      </w:r>
      <w:r w:rsidR="009E2BFC">
        <w:rPr>
          <w:rFonts w:ascii="Times New Roman" w:hAnsi="Times New Roman"/>
          <w:sz w:val="24"/>
          <w:szCs w:val="24"/>
        </w:rPr>
        <w:t>. Detyrimet në kuadër të</w:t>
      </w:r>
      <w:r w:rsidRPr="000B76D4">
        <w:rPr>
          <w:rFonts w:ascii="Times New Roman" w:hAnsi="Times New Roman"/>
          <w:sz w:val="24"/>
          <w:szCs w:val="24"/>
        </w:rPr>
        <w:t xml:space="preserve"> Aleancës përfshijnë krijimin e një strukture brenda Qendrës së Zhytjes</w:t>
      </w:r>
      <w:r w:rsidR="001D02E7">
        <w:rPr>
          <w:rFonts w:ascii="Times New Roman" w:hAnsi="Times New Roman"/>
          <w:sz w:val="24"/>
          <w:szCs w:val="24"/>
        </w:rPr>
        <w:t>,</w:t>
      </w:r>
      <w:r w:rsidRPr="000B76D4">
        <w:rPr>
          <w:rFonts w:ascii="Times New Roman" w:hAnsi="Times New Roman"/>
          <w:sz w:val="24"/>
          <w:szCs w:val="24"/>
        </w:rPr>
        <w:t xml:space="preserve"> e cila </w:t>
      </w:r>
      <w:r w:rsidR="009E2BFC">
        <w:rPr>
          <w:rFonts w:ascii="Times New Roman" w:hAnsi="Times New Roman"/>
          <w:sz w:val="24"/>
          <w:szCs w:val="24"/>
        </w:rPr>
        <w:t xml:space="preserve">do </w:t>
      </w:r>
      <w:r w:rsidRPr="000B76D4">
        <w:rPr>
          <w:rFonts w:ascii="Times New Roman" w:hAnsi="Times New Roman"/>
          <w:sz w:val="24"/>
          <w:szCs w:val="24"/>
        </w:rPr>
        <w:t xml:space="preserve">të shërbejë për pjesëmarrjen në Operacionet e </w:t>
      </w:r>
      <w:r w:rsidR="009E2BFC" w:rsidRPr="00EF7EEB">
        <w:rPr>
          <w:rFonts w:ascii="Times New Roman" w:hAnsi="Times New Roman"/>
          <w:sz w:val="24"/>
          <w:szCs w:val="24"/>
        </w:rPr>
        <w:t xml:space="preserve">Luftës </w:t>
      </w:r>
      <w:r w:rsidR="00EF7EEB">
        <w:rPr>
          <w:rFonts w:ascii="Times New Roman" w:hAnsi="Times New Roman"/>
          <w:sz w:val="24"/>
          <w:szCs w:val="24"/>
        </w:rPr>
        <w:t>Kundër</w:t>
      </w:r>
      <w:r w:rsidR="009E2BFC" w:rsidRPr="00EF7EEB">
        <w:rPr>
          <w:rFonts w:ascii="Times New Roman" w:hAnsi="Times New Roman"/>
          <w:sz w:val="24"/>
          <w:szCs w:val="24"/>
        </w:rPr>
        <w:t xml:space="preserve"> Minave në Uj</w:t>
      </w:r>
      <w:r w:rsidR="00712421" w:rsidRPr="00EF7EEB">
        <w:rPr>
          <w:rFonts w:ascii="Times New Roman" w:hAnsi="Times New Roman"/>
          <w:sz w:val="24"/>
          <w:szCs w:val="24"/>
        </w:rPr>
        <w:t>ë</w:t>
      </w:r>
      <w:r w:rsidR="009E2BFC" w:rsidRPr="00EF7EEB">
        <w:rPr>
          <w:rFonts w:ascii="Times New Roman" w:hAnsi="Times New Roman"/>
          <w:sz w:val="24"/>
          <w:szCs w:val="24"/>
        </w:rPr>
        <w:t xml:space="preserve">ra </w:t>
      </w:r>
      <w:r w:rsidRPr="000B76D4">
        <w:rPr>
          <w:rFonts w:ascii="Times New Roman" w:hAnsi="Times New Roman"/>
          <w:sz w:val="24"/>
          <w:szCs w:val="24"/>
        </w:rPr>
        <w:t xml:space="preserve">Shumë të Cekëta të Aleancës (Very Shallow Waters Mine Countermeasures Operations). Zhvillimi i kësaj strukture ndërthuret me projektin e modernizimit me anije shumëfunksionalëshe </w:t>
      </w:r>
      <w:r w:rsidR="00600DB2">
        <w:rPr>
          <w:rFonts w:ascii="Times New Roman" w:hAnsi="Times New Roman"/>
          <w:sz w:val="24"/>
          <w:szCs w:val="24"/>
        </w:rPr>
        <w:t>me</w:t>
      </w:r>
      <w:r w:rsidRPr="000B76D4">
        <w:rPr>
          <w:rFonts w:ascii="Times New Roman" w:hAnsi="Times New Roman"/>
          <w:sz w:val="24"/>
          <w:szCs w:val="24"/>
        </w:rPr>
        <w:t xml:space="preserve"> kapacitetet e nevojshme për mbështetjen dhe kryerjen e detyrave të kësaj strukture</w:t>
      </w:r>
      <w:r w:rsidR="001D02E7">
        <w:rPr>
          <w:rFonts w:ascii="Times New Roman" w:hAnsi="Times New Roman"/>
          <w:sz w:val="24"/>
          <w:szCs w:val="24"/>
        </w:rPr>
        <w:t>,</w:t>
      </w:r>
      <w:r w:rsidRPr="000B76D4">
        <w:rPr>
          <w:rFonts w:ascii="Times New Roman" w:hAnsi="Times New Roman"/>
          <w:sz w:val="24"/>
          <w:szCs w:val="24"/>
        </w:rPr>
        <w:t xml:space="preserve"> si dhe Qendrën për Menaxhimin e të Dhënave të Luftës me Mina të Shërbimit Hidrografik. </w:t>
      </w:r>
    </w:p>
    <w:p w:rsidR="00FC426D" w:rsidRPr="000B76D4" w:rsidRDefault="00FC426D" w:rsidP="00D3663F">
      <w:pPr>
        <w:pStyle w:val="Default"/>
        <w:spacing w:line="276" w:lineRule="auto"/>
        <w:jc w:val="both"/>
        <w:rPr>
          <w:rFonts w:ascii="Times New Roman" w:hAnsi="Times New Roman" w:cs="Times New Roman"/>
          <w:iCs/>
          <w:color w:val="auto"/>
          <w:lang w:val="sq-AL"/>
        </w:rPr>
      </w:pPr>
      <w:r w:rsidRPr="001D02E7">
        <w:rPr>
          <w:rFonts w:ascii="Times New Roman" w:hAnsi="Times New Roman" w:cs="Times New Roman"/>
          <w:iCs/>
          <w:u w:val="single"/>
          <w:lang w:val="sq-AL"/>
        </w:rPr>
        <w:t>Grupi i Bordingut</w:t>
      </w:r>
      <w:r w:rsidRPr="001D02E7">
        <w:rPr>
          <w:rFonts w:ascii="Times New Roman" w:hAnsi="Times New Roman" w:cs="Times New Roman"/>
          <w:iCs/>
          <w:lang w:val="sq-AL"/>
        </w:rPr>
        <w:t>.</w:t>
      </w:r>
      <w:r w:rsidRPr="000B76D4">
        <w:rPr>
          <w:rFonts w:ascii="Times New Roman" w:hAnsi="Times New Roman" w:cs="Times New Roman"/>
          <w:i/>
          <w:iCs/>
          <w:lang w:val="sq-AL"/>
        </w:rPr>
        <w:t xml:space="preserve"> </w:t>
      </w:r>
      <w:r w:rsidRPr="000B76D4">
        <w:rPr>
          <w:rFonts w:ascii="Times New Roman" w:hAnsi="Times New Roman" w:cs="Times New Roman"/>
          <w:lang w:val="sq-AL"/>
        </w:rPr>
        <w:t xml:space="preserve">Është një element i rëndësishëm për </w:t>
      </w:r>
      <w:r w:rsidR="00636DA5">
        <w:rPr>
          <w:rFonts w:ascii="Times New Roman" w:hAnsi="Times New Roman" w:cs="Times New Roman"/>
          <w:lang w:val="sq-AL"/>
        </w:rPr>
        <w:t>zbatimin</w:t>
      </w:r>
      <w:r w:rsidRPr="000B76D4">
        <w:rPr>
          <w:rFonts w:ascii="Times New Roman" w:hAnsi="Times New Roman" w:cs="Times New Roman"/>
          <w:lang w:val="sq-AL"/>
        </w:rPr>
        <w:t xml:space="preserve"> </w:t>
      </w:r>
      <w:r w:rsidR="00636DA5">
        <w:rPr>
          <w:rFonts w:ascii="Times New Roman" w:hAnsi="Times New Roman" w:cs="Times New Roman"/>
          <w:lang w:val="sq-AL"/>
        </w:rPr>
        <w:t>e</w:t>
      </w:r>
      <w:r w:rsidRPr="000B76D4">
        <w:rPr>
          <w:rFonts w:ascii="Times New Roman" w:hAnsi="Times New Roman" w:cs="Times New Roman"/>
          <w:lang w:val="sq-AL"/>
        </w:rPr>
        <w:t xml:space="preserve"> ligjshmërisë në hapësirën detare. Grupi i bordingut trajnohet dhe kryen detyrat për kalimin e flamurit dhe kontrollin e anijeve dhe mjeteve detare të cilat kryejnë aktivitetet në hapësirën detare shqiptare. Grupi i bordingut </w:t>
      </w:r>
      <w:r w:rsidR="00A24366">
        <w:rPr>
          <w:rFonts w:ascii="Times New Roman" w:hAnsi="Times New Roman" w:cs="Times New Roman"/>
          <w:lang w:val="sq-AL"/>
        </w:rPr>
        <w:t xml:space="preserve">do </w:t>
      </w:r>
      <w:r w:rsidRPr="000B76D4">
        <w:rPr>
          <w:rFonts w:ascii="Times New Roman" w:hAnsi="Times New Roman" w:cs="Times New Roman"/>
          <w:lang w:val="sq-AL"/>
        </w:rPr>
        <w:t xml:space="preserve">të zhvillohet dhe </w:t>
      </w:r>
      <w:r w:rsidR="001D02E7">
        <w:rPr>
          <w:rFonts w:ascii="Times New Roman" w:hAnsi="Times New Roman" w:cs="Times New Roman"/>
          <w:lang w:val="sq-AL"/>
        </w:rPr>
        <w:t xml:space="preserve">do </w:t>
      </w:r>
      <w:r w:rsidR="001D02E7" w:rsidRPr="000B76D4">
        <w:rPr>
          <w:rFonts w:ascii="Times New Roman" w:hAnsi="Times New Roman" w:cs="Times New Roman"/>
          <w:lang w:val="sq-AL"/>
        </w:rPr>
        <w:t xml:space="preserve">të </w:t>
      </w:r>
      <w:r w:rsidRPr="000B76D4">
        <w:rPr>
          <w:rFonts w:ascii="Times New Roman" w:hAnsi="Times New Roman" w:cs="Times New Roman"/>
          <w:lang w:val="sq-AL"/>
        </w:rPr>
        <w:t>modernizohet me sisteme e pajisje me qëllim kryerjen e sigurt dhe me efikasitet të operacioneve të bordimit deri në nivel kundërshtues.</w:t>
      </w:r>
    </w:p>
    <w:p w:rsidR="00FC426D" w:rsidRPr="001D02E7" w:rsidRDefault="00FC426D" w:rsidP="00D3663F">
      <w:pPr>
        <w:autoSpaceDE w:val="0"/>
        <w:autoSpaceDN w:val="0"/>
        <w:adjustRightInd w:val="0"/>
        <w:spacing w:after="0" w:line="276" w:lineRule="auto"/>
        <w:jc w:val="both"/>
        <w:rPr>
          <w:rFonts w:ascii="Times New Roman" w:hAnsi="Times New Roman"/>
          <w:b/>
          <w:sz w:val="24"/>
          <w:szCs w:val="24"/>
        </w:rPr>
      </w:pPr>
      <w:bookmarkStart w:id="27" w:name="_Toc130733223"/>
    </w:p>
    <w:p w:rsidR="00FC426D" w:rsidRPr="001D02E7" w:rsidRDefault="00FC426D" w:rsidP="00D3663F">
      <w:pPr>
        <w:spacing w:line="276" w:lineRule="auto"/>
        <w:jc w:val="both"/>
        <w:rPr>
          <w:rFonts w:ascii="Times New Roman" w:eastAsia="Times New Roman" w:hAnsi="Times New Roman"/>
          <w:sz w:val="24"/>
          <w:szCs w:val="24"/>
        </w:rPr>
      </w:pPr>
      <w:r w:rsidRPr="001D02E7">
        <w:rPr>
          <w:rFonts w:ascii="Times New Roman" w:eastAsia="Times New Roman" w:hAnsi="Times New Roman"/>
          <w:sz w:val="24"/>
          <w:szCs w:val="24"/>
        </w:rPr>
        <w:t>Kapacitete të mbështetjes me shërbime të luftimit të Forcës Detare:</w:t>
      </w:r>
      <w:bookmarkEnd w:id="27"/>
    </w:p>
    <w:p w:rsidR="00FC426D" w:rsidRPr="000B76D4" w:rsidRDefault="00FC426D" w:rsidP="00D3663F">
      <w:pPr>
        <w:pStyle w:val="Niveliidyte"/>
        <w:tabs>
          <w:tab w:val="left" w:pos="270"/>
        </w:tabs>
        <w:spacing w:before="0" w:after="120" w:line="276" w:lineRule="auto"/>
        <w:jc w:val="both"/>
        <w:rPr>
          <w:rFonts w:ascii="Times New Roman" w:hAnsi="Times New Roman"/>
        </w:rPr>
      </w:pPr>
      <w:r w:rsidRPr="001D02E7">
        <w:rPr>
          <w:rFonts w:ascii="Times New Roman" w:hAnsi="Times New Roman"/>
          <w:iCs/>
          <w:u w:val="single"/>
        </w:rPr>
        <w:t>Shërbimi Hidrografik Shqiptar</w:t>
      </w:r>
      <w:r w:rsidRPr="000B76D4">
        <w:rPr>
          <w:rFonts w:ascii="Times New Roman" w:hAnsi="Times New Roman"/>
          <w:i/>
          <w:iCs/>
        </w:rPr>
        <w:t xml:space="preserve"> </w:t>
      </w:r>
      <w:r w:rsidR="00703DE1">
        <w:rPr>
          <w:rFonts w:ascii="Times New Roman" w:hAnsi="Times New Roman"/>
          <w:iCs/>
        </w:rPr>
        <w:t>siguron</w:t>
      </w:r>
      <w:r w:rsidRPr="000B76D4">
        <w:rPr>
          <w:rFonts w:ascii="Times New Roman" w:hAnsi="Times New Roman"/>
          <w:iCs/>
        </w:rPr>
        <w:t xml:space="preserve"> </w:t>
      </w:r>
      <w:r w:rsidRPr="000B76D4">
        <w:rPr>
          <w:rFonts w:ascii="Times New Roman" w:hAnsi="Times New Roman"/>
        </w:rPr>
        <w:t xml:space="preserve">kushtet për lundrim të sigurt në hapësirën territoriale detare </w:t>
      </w:r>
      <w:r w:rsidR="0040469E">
        <w:rPr>
          <w:rFonts w:ascii="Times New Roman" w:hAnsi="Times New Roman"/>
        </w:rPr>
        <w:t>dhe</w:t>
      </w:r>
      <w:r w:rsidRPr="000B76D4">
        <w:rPr>
          <w:rFonts w:ascii="Times New Roman" w:hAnsi="Times New Roman"/>
        </w:rPr>
        <w:t xml:space="preserve"> kryen studime të karakterit hidrografik dhe hidrologjik të bregdetit shqiptar, relievit dhe fundit të detit, si dhe bashkëpunon me Institutin e Gjeografisë dhe Infrastrukturës Ushtarake për përgatitjen e hartave detare, udhëzuesve të lundrimit dhe manualit të faro-fenerëve. Modernizimi i mëtejshëm i </w:t>
      </w:r>
      <w:r w:rsidR="005D7C62">
        <w:rPr>
          <w:rFonts w:ascii="Times New Roman" w:hAnsi="Times New Roman"/>
        </w:rPr>
        <w:t>këtij shërbimi</w:t>
      </w:r>
      <w:r w:rsidRPr="000B76D4">
        <w:rPr>
          <w:rFonts w:ascii="Times New Roman" w:hAnsi="Times New Roman"/>
        </w:rPr>
        <w:t xml:space="preserve"> </w:t>
      </w:r>
      <w:r w:rsidR="00FE6FD8">
        <w:rPr>
          <w:rFonts w:ascii="Times New Roman" w:hAnsi="Times New Roman"/>
        </w:rPr>
        <w:t>do të rrisë sigurinë e lundrimit në hap</w:t>
      </w:r>
      <w:r w:rsidR="00712421">
        <w:rPr>
          <w:rFonts w:ascii="Times New Roman" w:hAnsi="Times New Roman"/>
        </w:rPr>
        <w:t>ë</w:t>
      </w:r>
      <w:r w:rsidR="00FE6FD8">
        <w:rPr>
          <w:rFonts w:ascii="Times New Roman" w:hAnsi="Times New Roman"/>
        </w:rPr>
        <w:t>sirën detare të R</w:t>
      </w:r>
      <w:r w:rsidR="001D02E7">
        <w:rPr>
          <w:rFonts w:ascii="Times New Roman" w:hAnsi="Times New Roman"/>
        </w:rPr>
        <w:t>epublikës së Shqipërisë</w:t>
      </w:r>
      <w:r w:rsidR="00F22302">
        <w:rPr>
          <w:rFonts w:ascii="Times New Roman" w:hAnsi="Times New Roman"/>
        </w:rPr>
        <w:t>. Shërbimi Hidrografik</w:t>
      </w:r>
      <w:r w:rsidRPr="000B76D4">
        <w:rPr>
          <w:rFonts w:ascii="Times New Roman" w:hAnsi="Times New Roman"/>
        </w:rPr>
        <w:t xml:space="preserve"> përfshi</w:t>
      </w:r>
      <w:r w:rsidR="00F22302">
        <w:rPr>
          <w:rFonts w:ascii="Times New Roman" w:hAnsi="Times New Roman"/>
        </w:rPr>
        <w:t>n</w:t>
      </w:r>
      <w:r w:rsidRPr="000B76D4">
        <w:rPr>
          <w:rFonts w:ascii="Times New Roman" w:hAnsi="Times New Roman"/>
        </w:rPr>
        <w:t xml:space="preserve"> në strukturën e saj Qendrën për Menaxhimin e të Dhënave të Luftës me </w:t>
      </w:r>
      <w:r w:rsidR="00F22302">
        <w:rPr>
          <w:rFonts w:ascii="Times New Roman" w:hAnsi="Times New Roman"/>
        </w:rPr>
        <w:t>Mina</w:t>
      </w:r>
      <w:r w:rsidR="001D02E7">
        <w:rPr>
          <w:rFonts w:ascii="Times New Roman" w:hAnsi="Times New Roman"/>
        </w:rPr>
        <w:t>,</w:t>
      </w:r>
      <w:r w:rsidR="00F22302">
        <w:rPr>
          <w:rFonts w:ascii="Times New Roman" w:hAnsi="Times New Roman"/>
        </w:rPr>
        <w:t xml:space="preserve"> e cila </w:t>
      </w:r>
      <w:r w:rsidRPr="000B76D4">
        <w:rPr>
          <w:rFonts w:ascii="Times New Roman" w:hAnsi="Times New Roman"/>
        </w:rPr>
        <w:t>siguro</w:t>
      </w:r>
      <w:r w:rsidR="00F22302">
        <w:rPr>
          <w:rFonts w:ascii="Times New Roman" w:hAnsi="Times New Roman"/>
        </w:rPr>
        <w:t>n</w:t>
      </w:r>
      <w:r w:rsidRPr="000B76D4">
        <w:rPr>
          <w:rFonts w:ascii="Times New Roman" w:hAnsi="Times New Roman"/>
        </w:rPr>
        <w:t xml:space="preserve"> mbledhjen, përpunimin dhe shkëmbimin e informacionit për luftën kundër minave detare</w:t>
      </w:r>
      <w:r w:rsidR="001D02E7">
        <w:rPr>
          <w:rFonts w:ascii="Times New Roman" w:hAnsi="Times New Roman"/>
        </w:rPr>
        <w:t>,</w:t>
      </w:r>
      <w:r w:rsidRPr="000B76D4">
        <w:rPr>
          <w:rFonts w:ascii="Times New Roman" w:hAnsi="Times New Roman"/>
        </w:rPr>
        <w:t xml:space="preserve"> duke kontribuar në operacionet detare të Aleancës. </w:t>
      </w:r>
    </w:p>
    <w:p w:rsidR="00FC426D" w:rsidRPr="000B76D4" w:rsidRDefault="00FC426D" w:rsidP="00D3663F">
      <w:pPr>
        <w:spacing w:after="0" w:line="276" w:lineRule="auto"/>
        <w:jc w:val="both"/>
        <w:rPr>
          <w:rFonts w:ascii="Times New Roman" w:hAnsi="Times New Roman"/>
          <w:sz w:val="24"/>
          <w:szCs w:val="24"/>
        </w:rPr>
      </w:pPr>
      <w:r w:rsidRPr="001D02E7">
        <w:rPr>
          <w:rFonts w:ascii="Times New Roman" w:hAnsi="Times New Roman"/>
          <w:sz w:val="24"/>
          <w:szCs w:val="24"/>
          <w:u w:val="single"/>
        </w:rPr>
        <w:t xml:space="preserve">Qendra Stërvitore </w:t>
      </w:r>
      <w:r w:rsidR="00291463" w:rsidRPr="001D02E7">
        <w:rPr>
          <w:rFonts w:ascii="Times New Roman" w:hAnsi="Times New Roman"/>
          <w:sz w:val="24"/>
          <w:szCs w:val="24"/>
          <w:u w:val="single"/>
        </w:rPr>
        <w:t>e Forcës</w:t>
      </w:r>
      <w:r w:rsidRPr="001D02E7">
        <w:rPr>
          <w:rFonts w:ascii="Times New Roman" w:hAnsi="Times New Roman"/>
          <w:sz w:val="24"/>
          <w:szCs w:val="24"/>
          <w:u w:val="single"/>
        </w:rPr>
        <w:t xml:space="preserve"> Detare</w:t>
      </w:r>
      <w:r w:rsidRPr="008E6830">
        <w:rPr>
          <w:rFonts w:ascii="Times New Roman" w:hAnsi="Times New Roman"/>
          <w:sz w:val="24"/>
          <w:szCs w:val="24"/>
        </w:rPr>
        <w:t xml:space="preserve"> </w:t>
      </w:r>
      <w:r w:rsidR="008E6830" w:rsidRPr="008E6830">
        <w:rPr>
          <w:rFonts w:ascii="Times New Roman" w:hAnsi="Times New Roman"/>
          <w:sz w:val="24"/>
          <w:szCs w:val="24"/>
        </w:rPr>
        <w:t xml:space="preserve">do </w:t>
      </w:r>
      <w:r w:rsidRPr="000B76D4">
        <w:rPr>
          <w:rFonts w:ascii="Times New Roman" w:hAnsi="Times New Roman"/>
          <w:sz w:val="24"/>
          <w:szCs w:val="24"/>
        </w:rPr>
        <w:t>të zhvillohet më tej për t’</w:t>
      </w:r>
      <w:r w:rsidR="008E6830">
        <w:rPr>
          <w:rFonts w:ascii="Times New Roman" w:hAnsi="Times New Roman"/>
          <w:sz w:val="24"/>
          <w:szCs w:val="24"/>
        </w:rPr>
        <w:t>j</w:t>
      </w:r>
      <w:r w:rsidRPr="000B76D4">
        <w:rPr>
          <w:rFonts w:ascii="Times New Roman" w:hAnsi="Times New Roman"/>
          <w:sz w:val="24"/>
          <w:szCs w:val="24"/>
        </w:rPr>
        <w:t>u përgjigjur nevojave për arsimimin dhe trajnimit të personelit për kryerjen e detyrave në llojet e luftërave (</w:t>
      </w:r>
      <w:r w:rsidR="001D02E7">
        <w:rPr>
          <w:rFonts w:ascii="Times New Roman" w:hAnsi="Times New Roman"/>
          <w:sz w:val="24"/>
          <w:szCs w:val="24"/>
        </w:rPr>
        <w:t>l</w:t>
      </w:r>
      <w:r w:rsidRPr="000B76D4">
        <w:rPr>
          <w:rFonts w:ascii="Times New Roman" w:hAnsi="Times New Roman"/>
          <w:sz w:val="24"/>
          <w:szCs w:val="24"/>
        </w:rPr>
        <w:t xml:space="preserve">uftës </w:t>
      </w:r>
      <w:r w:rsidR="001D02E7">
        <w:rPr>
          <w:rFonts w:ascii="Times New Roman" w:hAnsi="Times New Roman"/>
          <w:sz w:val="24"/>
          <w:szCs w:val="24"/>
        </w:rPr>
        <w:t>d</w:t>
      </w:r>
      <w:r w:rsidRPr="000B76D4">
        <w:rPr>
          <w:rFonts w:ascii="Times New Roman" w:hAnsi="Times New Roman"/>
          <w:sz w:val="24"/>
          <w:szCs w:val="24"/>
        </w:rPr>
        <w:t xml:space="preserve">etare </w:t>
      </w:r>
      <w:r w:rsidR="001D02E7">
        <w:rPr>
          <w:rFonts w:ascii="Times New Roman" w:hAnsi="Times New Roman"/>
          <w:sz w:val="24"/>
          <w:szCs w:val="24"/>
        </w:rPr>
        <w:t>s</w:t>
      </w:r>
      <w:r w:rsidRPr="000B76D4">
        <w:rPr>
          <w:rFonts w:ascii="Times New Roman" w:hAnsi="Times New Roman"/>
          <w:sz w:val="24"/>
          <w:szCs w:val="24"/>
        </w:rPr>
        <w:t xml:space="preserve">ipërfaqësore, </w:t>
      </w:r>
      <w:r w:rsidR="001D02E7">
        <w:rPr>
          <w:rFonts w:ascii="Times New Roman" w:hAnsi="Times New Roman"/>
          <w:sz w:val="24"/>
          <w:szCs w:val="24"/>
        </w:rPr>
        <w:t>l</w:t>
      </w:r>
      <w:r w:rsidRPr="000B76D4">
        <w:rPr>
          <w:rFonts w:ascii="Times New Roman" w:hAnsi="Times New Roman"/>
          <w:sz w:val="24"/>
          <w:szCs w:val="24"/>
        </w:rPr>
        <w:t xml:space="preserve">uftës </w:t>
      </w:r>
      <w:r w:rsidR="001D02E7">
        <w:rPr>
          <w:rFonts w:ascii="Times New Roman" w:hAnsi="Times New Roman"/>
          <w:sz w:val="24"/>
          <w:szCs w:val="24"/>
        </w:rPr>
        <w:t>d</w:t>
      </w:r>
      <w:r w:rsidRPr="000B76D4">
        <w:rPr>
          <w:rFonts w:ascii="Times New Roman" w:hAnsi="Times New Roman"/>
          <w:sz w:val="24"/>
          <w:szCs w:val="24"/>
        </w:rPr>
        <w:t xml:space="preserve">etare </w:t>
      </w:r>
      <w:r w:rsidR="001D02E7" w:rsidRPr="00793DDF">
        <w:rPr>
          <w:rFonts w:ascii="Times New Roman" w:hAnsi="Times New Roman"/>
          <w:sz w:val="24"/>
          <w:szCs w:val="24"/>
        </w:rPr>
        <w:t>kundëra</w:t>
      </w:r>
      <w:r w:rsidRPr="00793DDF">
        <w:rPr>
          <w:rFonts w:ascii="Times New Roman" w:hAnsi="Times New Roman"/>
          <w:sz w:val="24"/>
          <w:szCs w:val="24"/>
        </w:rPr>
        <w:t>jrore</w:t>
      </w:r>
      <w:r w:rsidRPr="000B76D4">
        <w:rPr>
          <w:rFonts w:ascii="Times New Roman" w:hAnsi="Times New Roman"/>
          <w:sz w:val="24"/>
          <w:szCs w:val="24"/>
        </w:rPr>
        <w:t xml:space="preserve">, </w:t>
      </w:r>
      <w:r w:rsidR="001D02E7">
        <w:rPr>
          <w:rFonts w:ascii="Times New Roman" w:hAnsi="Times New Roman"/>
          <w:sz w:val="24"/>
          <w:szCs w:val="24"/>
        </w:rPr>
        <w:t>l</w:t>
      </w:r>
      <w:r w:rsidRPr="000B76D4">
        <w:rPr>
          <w:rFonts w:ascii="Times New Roman" w:hAnsi="Times New Roman"/>
          <w:sz w:val="24"/>
          <w:szCs w:val="24"/>
        </w:rPr>
        <w:t xml:space="preserve">uftës </w:t>
      </w:r>
      <w:r w:rsidR="001D02E7">
        <w:rPr>
          <w:rFonts w:ascii="Times New Roman" w:hAnsi="Times New Roman"/>
          <w:sz w:val="24"/>
          <w:szCs w:val="24"/>
        </w:rPr>
        <w:t>d</w:t>
      </w:r>
      <w:r w:rsidRPr="000B76D4">
        <w:rPr>
          <w:rFonts w:ascii="Times New Roman" w:hAnsi="Times New Roman"/>
          <w:sz w:val="24"/>
          <w:szCs w:val="24"/>
        </w:rPr>
        <w:t xml:space="preserve">etare </w:t>
      </w:r>
      <w:r w:rsidR="001D02E7">
        <w:rPr>
          <w:rFonts w:ascii="Times New Roman" w:hAnsi="Times New Roman"/>
          <w:sz w:val="24"/>
          <w:szCs w:val="24"/>
        </w:rPr>
        <w:t>n</w:t>
      </w:r>
      <w:r w:rsidRPr="000B76D4">
        <w:rPr>
          <w:rFonts w:ascii="Times New Roman" w:hAnsi="Times New Roman"/>
          <w:sz w:val="24"/>
          <w:szCs w:val="24"/>
        </w:rPr>
        <w:t xml:space="preserve">ënujore dhe </w:t>
      </w:r>
      <w:r w:rsidR="001D02E7">
        <w:rPr>
          <w:rFonts w:ascii="Times New Roman" w:hAnsi="Times New Roman"/>
          <w:sz w:val="24"/>
          <w:szCs w:val="24"/>
        </w:rPr>
        <w:t>e</w:t>
      </w:r>
      <w:r w:rsidRPr="000B76D4">
        <w:rPr>
          <w:rFonts w:ascii="Times New Roman" w:hAnsi="Times New Roman"/>
          <w:sz w:val="24"/>
          <w:szCs w:val="24"/>
        </w:rPr>
        <w:t>lektronike)</w:t>
      </w:r>
      <w:r w:rsidR="001D02E7">
        <w:rPr>
          <w:rFonts w:ascii="Times New Roman" w:hAnsi="Times New Roman"/>
          <w:sz w:val="24"/>
          <w:szCs w:val="24"/>
        </w:rPr>
        <w:t>,</w:t>
      </w:r>
      <w:r w:rsidRPr="000B76D4">
        <w:rPr>
          <w:rFonts w:ascii="Times New Roman" w:hAnsi="Times New Roman"/>
          <w:sz w:val="24"/>
          <w:szCs w:val="24"/>
        </w:rPr>
        <w:t xml:space="preserve"> për të cilat anijet e ardhshme do të kenë aftësi luftimi. Teknologjia e re dhe moderne me të cilën anijet e reja do të jenë të pajisura, kërkojnë përshtatje dhe zhvillim me qëllim aftësimin e personelit për përdorimin e saj në mënyrë efektive. Gjithashtu, Qendra Stërvitore </w:t>
      </w:r>
      <w:r w:rsidR="00291463">
        <w:rPr>
          <w:rFonts w:ascii="Times New Roman" w:hAnsi="Times New Roman"/>
          <w:sz w:val="24"/>
          <w:szCs w:val="24"/>
        </w:rPr>
        <w:t>e FD</w:t>
      </w:r>
      <w:r w:rsidR="001D02E7">
        <w:rPr>
          <w:rFonts w:ascii="Times New Roman" w:hAnsi="Times New Roman"/>
          <w:sz w:val="24"/>
          <w:szCs w:val="24"/>
        </w:rPr>
        <w:t>-së</w:t>
      </w:r>
      <w:r w:rsidRPr="000B76D4">
        <w:rPr>
          <w:rFonts w:ascii="Times New Roman" w:hAnsi="Times New Roman"/>
          <w:sz w:val="24"/>
          <w:szCs w:val="24"/>
        </w:rPr>
        <w:t xml:space="preserve"> </w:t>
      </w:r>
      <w:r w:rsidR="008A419F">
        <w:rPr>
          <w:rFonts w:ascii="Times New Roman" w:hAnsi="Times New Roman"/>
          <w:sz w:val="24"/>
          <w:szCs w:val="24"/>
        </w:rPr>
        <w:t xml:space="preserve">do </w:t>
      </w:r>
      <w:r w:rsidRPr="000B76D4">
        <w:rPr>
          <w:rFonts w:ascii="Times New Roman" w:hAnsi="Times New Roman"/>
          <w:sz w:val="24"/>
          <w:szCs w:val="24"/>
        </w:rPr>
        <w:t>të zhvillohet në qendër kombëtare të trajnimit të personelit të ins</w:t>
      </w:r>
      <w:r w:rsidR="00712421">
        <w:rPr>
          <w:rFonts w:ascii="Times New Roman" w:hAnsi="Times New Roman"/>
          <w:sz w:val="24"/>
          <w:szCs w:val="24"/>
        </w:rPr>
        <w:t>t</w:t>
      </w:r>
      <w:r w:rsidRPr="000B76D4">
        <w:rPr>
          <w:rFonts w:ascii="Times New Roman" w:hAnsi="Times New Roman"/>
          <w:sz w:val="24"/>
          <w:szCs w:val="24"/>
        </w:rPr>
        <w:t xml:space="preserve">itucioneve me interesa në det për zbatimin e ligjshmërisë </w:t>
      </w:r>
      <w:r w:rsidR="001D02E7">
        <w:rPr>
          <w:rFonts w:ascii="Times New Roman" w:hAnsi="Times New Roman"/>
          <w:sz w:val="24"/>
          <w:szCs w:val="24"/>
        </w:rPr>
        <w:t>d</w:t>
      </w:r>
      <w:r w:rsidRPr="000B76D4">
        <w:rPr>
          <w:rFonts w:ascii="Times New Roman" w:hAnsi="Times New Roman"/>
          <w:sz w:val="24"/>
          <w:szCs w:val="24"/>
        </w:rPr>
        <w:t xml:space="preserve">etare. </w:t>
      </w:r>
    </w:p>
    <w:p w:rsidR="00FC426D" w:rsidRPr="000B76D4" w:rsidRDefault="00FC426D" w:rsidP="00D3663F">
      <w:pPr>
        <w:spacing w:after="0" w:line="276" w:lineRule="auto"/>
        <w:jc w:val="both"/>
        <w:rPr>
          <w:rFonts w:ascii="Times New Roman" w:hAnsi="Times New Roman"/>
          <w:sz w:val="24"/>
          <w:szCs w:val="24"/>
        </w:rPr>
      </w:pPr>
    </w:p>
    <w:p w:rsidR="00FC426D" w:rsidRPr="000D4B42" w:rsidRDefault="00FC426D" w:rsidP="00D3663F">
      <w:pPr>
        <w:spacing w:after="120" w:line="276" w:lineRule="auto"/>
        <w:jc w:val="both"/>
        <w:rPr>
          <w:rFonts w:ascii="Times New Roman" w:eastAsia="Times New Roman" w:hAnsi="Times New Roman"/>
          <w:sz w:val="24"/>
          <w:szCs w:val="24"/>
        </w:rPr>
      </w:pPr>
      <w:r w:rsidRPr="000D4B42">
        <w:rPr>
          <w:rFonts w:ascii="Times New Roman" w:eastAsia="Times New Roman" w:hAnsi="Times New Roman"/>
          <w:sz w:val="24"/>
          <w:szCs w:val="24"/>
        </w:rPr>
        <w:t>Zhvillimi i kapaciteteve të Forcës Detare sipas periudhave do të jetë:</w:t>
      </w:r>
    </w:p>
    <w:p w:rsidR="00FC426D" w:rsidRPr="000B76D4" w:rsidRDefault="00FC426D" w:rsidP="008577BC">
      <w:pPr>
        <w:autoSpaceDE w:val="0"/>
        <w:autoSpaceDN w:val="0"/>
        <w:adjustRightInd w:val="0"/>
        <w:spacing w:before="240" w:after="240" w:line="276" w:lineRule="auto"/>
        <w:jc w:val="both"/>
        <w:rPr>
          <w:rFonts w:ascii="Times New Roman" w:eastAsia="Times New Roman" w:hAnsi="Times New Roman"/>
          <w:bCs/>
          <w:iCs/>
          <w:sz w:val="24"/>
          <w:szCs w:val="24"/>
        </w:rPr>
      </w:pPr>
      <w:r w:rsidRPr="000B76D4">
        <w:rPr>
          <w:rFonts w:ascii="Times New Roman" w:eastAsia="Times New Roman" w:hAnsi="Times New Roman"/>
          <w:bCs/>
          <w:iCs/>
          <w:sz w:val="24"/>
          <w:szCs w:val="24"/>
        </w:rPr>
        <w:t xml:space="preserve">Në periudhën </w:t>
      </w:r>
      <w:r w:rsidRPr="000B76D4">
        <w:rPr>
          <w:rFonts w:ascii="Times New Roman" w:eastAsia="Times New Roman" w:hAnsi="Times New Roman"/>
          <w:iCs/>
          <w:sz w:val="24"/>
          <w:szCs w:val="24"/>
        </w:rPr>
        <w:t>afatshkurtër</w:t>
      </w:r>
      <w:r w:rsidRPr="000B76D4">
        <w:rPr>
          <w:rFonts w:ascii="Times New Roman" w:eastAsia="Times New Roman" w:hAnsi="Times New Roman"/>
          <w:bCs/>
          <w:iCs/>
          <w:sz w:val="24"/>
          <w:szCs w:val="24"/>
        </w:rPr>
        <w:t>:</w:t>
      </w:r>
    </w:p>
    <w:p w:rsidR="00FC426D" w:rsidRPr="00DD3C8B" w:rsidRDefault="001D02E7" w:rsidP="00C8151C">
      <w:pPr>
        <w:pStyle w:val="ListParagraph"/>
        <w:numPr>
          <w:ilvl w:val="0"/>
          <w:numId w:val="48"/>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f</w:t>
      </w:r>
      <w:r w:rsidR="00FC426D" w:rsidRPr="00DD3C8B">
        <w:rPr>
          <w:rFonts w:ascii="Times New Roman" w:eastAsia="Times New Roman" w:hAnsi="Times New Roman"/>
          <w:sz w:val="24"/>
          <w:szCs w:val="24"/>
        </w:rPr>
        <w:t xml:space="preserve">illimi i programit për sigurimin </w:t>
      </w:r>
      <w:r w:rsidR="00CB6801">
        <w:rPr>
          <w:rFonts w:ascii="Times New Roman" w:eastAsia="Times New Roman" w:hAnsi="Times New Roman"/>
          <w:sz w:val="24"/>
          <w:szCs w:val="24"/>
        </w:rPr>
        <w:t xml:space="preserve">e </w:t>
      </w:r>
      <w:r w:rsidR="00FC426D" w:rsidRPr="00DD3C8B">
        <w:rPr>
          <w:rFonts w:ascii="Times New Roman" w:eastAsia="Times New Roman" w:hAnsi="Times New Roman"/>
          <w:sz w:val="24"/>
          <w:szCs w:val="24"/>
        </w:rPr>
        <w:t>anijes patrulluese luftarake;</w:t>
      </w:r>
    </w:p>
    <w:p w:rsidR="00FC426D" w:rsidRPr="00DD3C8B" w:rsidRDefault="001D02E7" w:rsidP="00C8151C">
      <w:pPr>
        <w:pStyle w:val="ListParagraph"/>
        <w:numPr>
          <w:ilvl w:val="0"/>
          <w:numId w:val="48"/>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lastRenderedPageBreak/>
        <w:t>m</w:t>
      </w:r>
      <w:r w:rsidR="00FC426D" w:rsidRPr="00DD3C8B">
        <w:rPr>
          <w:rFonts w:ascii="Times New Roman" w:eastAsia="Times New Roman" w:hAnsi="Times New Roman"/>
          <w:sz w:val="24"/>
          <w:szCs w:val="24"/>
        </w:rPr>
        <w:t>odernizimi i Grupit të Bordingut (armatim, pajisje komunikimi, pajisje bllokuese, pajisje taktike, pajisje elektronike, MADM etj);</w:t>
      </w:r>
    </w:p>
    <w:p w:rsidR="00FC426D" w:rsidRPr="00DD3C8B" w:rsidRDefault="001D02E7" w:rsidP="00C8151C">
      <w:pPr>
        <w:pStyle w:val="ListParagraph"/>
        <w:numPr>
          <w:ilvl w:val="0"/>
          <w:numId w:val="48"/>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m</w:t>
      </w:r>
      <w:r w:rsidR="00FC426D" w:rsidRPr="00DD3C8B">
        <w:rPr>
          <w:rFonts w:ascii="Times New Roman" w:eastAsia="Times New Roman" w:hAnsi="Times New Roman"/>
          <w:sz w:val="24"/>
          <w:szCs w:val="24"/>
        </w:rPr>
        <w:t xml:space="preserve">odernizimi me pajisje të specializuara për operacionet </w:t>
      </w:r>
      <w:r w:rsidR="00FC426D" w:rsidRPr="00793DDF">
        <w:rPr>
          <w:rFonts w:ascii="Times New Roman" w:eastAsia="Times New Roman" w:hAnsi="Times New Roman"/>
          <w:sz w:val="24"/>
          <w:szCs w:val="24"/>
        </w:rPr>
        <w:t>kund</w:t>
      </w:r>
      <w:r w:rsidR="00793DDF" w:rsidRPr="00793DDF">
        <w:rPr>
          <w:rFonts w:ascii="Times New Roman" w:eastAsia="Times New Roman" w:hAnsi="Times New Roman"/>
          <w:sz w:val="24"/>
          <w:szCs w:val="24"/>
        </w:rPr>
        <w:t>ër</w:t>
      </w:r>
      <w:r w:rsidR="00FC426D" w:rsidRPr="001D02E7">
        <w:rPr>
          <w:rFonts w:ascii="Times New Roman" w:eastAsia="Times New Roman" w:hAnsi="Times New Roman"/>
          <w:color w:val="FF0000"/>
          <w:sz w:val="24"/>
          <w:szCs w:val="24"/>
        </w:rPr>
        <w:t xml:space="preserve"> </w:t>
      </w:r>
      <w:r w:rsidR="00FC426D" w:rsidRPr="00DD3C8B">
        <w:rPr>
          <w:rFonts w:ascii="Times New Roman" w:eastAsia="Times New Roman" w:hAnsi="Times New Roman"/>
          <w:sz w:val="24"/>
          <w:szCs w:val="24"/>
        </w:rPr>
        <w:t>minave detare në uj</w:t>
      </w:r>
      <w:r w:rsidR="00712421">
        <w:rPr>
          <w:rFonts w:ascii="Times New Roman" w:eastAsia="Times New Roman" w:hAnsi="Times New Roman"/>
          <w:sz w:val="24"/>
          <w:szCs w:val="24"/>
        </w:rPr>
        <w:t>ë</w:t>
      </w:r>
      <w:r w:rsidR="00FC426D" w:rsidRPr="00DD3C8B">
        <w:rPr>
          <w:rFonts w:ascii="Times New Roman" w:eastAsia="Times New Roman" w:hAnsi="Times New Roman"/>
          <w:sz w:val="24"/>
          <w:szCs w:val="24"/>
        </w:rPr>
        <w:t>ra të cekëta;</w:t>
      </w:r>
    </w:p>
    <w:p w:rsidR="00FC426D" w:rsidRPr="00DD3C8B" w:rsidRDefault="001D02E7" w:rsidP="00C8151C">
      <w:pPr>
        <w:pStyle w:val="ListParagraph"/>
        <w:numPr>
          <w:ilvl w:val="0"/>
          <w:numId w:val="48"/>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r</w:t>
      </w:r>
      <w:r w:rsidR="00FC426D" w:rsidRPr="00DD3C8B">
        <w:rPr>
          <w:rFonts w:ascii="Times New Roman" w:eastAsia="Times New Roman" w:hAnsi="Times New Roman"/>
          <w:sz w:val="24"/>
          <w:szCs w:val="24"/>
        </w:rPr>
        <w:t xml:space="preserve">inovimi teknologjik i Sistemit të Vëzhgimit të Hapësirës Detare (SIVHD) dhe </w:t>
      </w:r>
      <w:r w:rsidR="00FC426D" w:rsidRPr="00793DDF">
        <w:rPr>
          <w:rFonts w:ascii="Times New Roman" w:eastAsia="Times New Roman" w:hAnsi="Times New Roman"/>
          <w:sz w:val="24"/>
          <w:szCs w:val="24"/>
        </w:rPr>
        <w:t>mirëmbajta e saj;</w:t>
      </w:r>
    </w:p>
    <w:p w:rsidR="00FC426D" w:rsidRPr="00DD3C8B" w:rsidRDefault="001D02E7" w:rsidP="00C8151C">
      <w:pPr>
        <w:pStyle w:val="ListParagraph"/>
        <w:numPr>
          <w:ilvl w:val="0"/>
          <w:numId w:val="48"/>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s</w:t>
      </w:r>
      <w:r w:rsidR="00FC426D" w:rsidRPr="00DD3C8B">
        <w:rPr>
          <w:rFonts w:ascii="Times New Roman" w:eastAsia="Times New Roman" w:hAnsi="Times New Roman"/>
          <w:sz w:val="24"/>
          <w:szCs w:val="24"/>
        </w:rPr>
        <w:t>igurimi i mirëmbajtjes së anijeve të Forcës Detare;</w:t>
      </w:r>
    </w:p>
    <w:p w:rsidR="00FC426D" w:rsidRPr="00DD3C8B" w:rsidRDefault="001D02E7" w:rsidP="00C8151C">
      <w:pPr>
        <w:pStyle w:val="ListParagraph"/>
        <w:numPr>
          <w:ilvl w:val="0"/>
          <w:numId w:val="48"/>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p</w:t>
      </w:r>
      <w:r w:rsidR="00FC426D" w:rsidRPr="00DD3C8B">
        <w:rPr>
          <w:rFonts w:ascii="Times New Roman" w:eastAsia="Times New Roman" w:hAnsi="Times New Roman"/>
          <w:sz w:val="24"/>
          <w:szCs w:val="24"/>
        </w:rPr>
        <w:t>ërmirësimi i infrastrukturë dhe sigurisë fizike në bazat detare;</w:t>
      </w:r>
    </w:p>
    <w:p w:rsidR="00FC426D" w:rsidRPr="00DD3C8B" w:rsidRDefault="001D02E7" w:rsidP="00C8151C">
      <w:pPr>
        <w:pStyle w:val="ListParagraph"/>
        <w:numPr>
          <w:ilvl w:val="0"/>
          <w:numId w:val="48"/>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r</w:t>
      </w:r>
      <w:r w:rsidR="00FC426D" w:rsidRPr="00DD3C8B">
        <w:rPr>
          <w:rFonts w:ascii="Times New Roman" w:eastAsia="Times New Roman" w:hAnsi="Times New Roman"/>
          <w:sz w:val="24"/>
          <w:szCs w:val="24"/>
        </w:rPr>
        <w:t>ritja e kapaciteteve të kërkim-shpëtimit dhe zbulimit detar.</w:t>
      </w:r>
    </w:p>
    <w:p w:rsidR="00FC426D" w:rsidRDefault="00FC426D" w:rsidP="009C0187">
      <w:pPr>
        <w:autoSpaceDE w:val="0"/>
        <w:autoSpaceDN w:val="0"/>
        <w:adjustRightInd w:val="0"/>
        <w:spacing w:before="240" w:after="240" w:line="276" w:lineRule="auto"/>
        <w:jc w:val="both"/>
        <w:rPr>
          <w:rFonts w:ascii="Times New Roman" w:eastAsia="Times New Roman" w:hAnsi="Times New Roman"/>
          <w:iCs/>
          <w:sz w:val="24"/>
          <w:szCs w:val="24"/>
        </w:rPr>
      </w:pPr>
      <w:r w:rsidRPr="000B76D4">
        <w:rPr>
          <w:rFonts w:ascii="Times New Roman" w:eastAsia="Times New Roman" w:hAnsi="Times New Roman"/>
          <w:iCs/>
          <w:sz w:val="24"/>
          <w:szCs w:val="24"/>
        </w:rPr>
        <w:t>Në periudhën afatmesme:</w:t>
      </w:r>
    </w:p>
    <w:p w:rsidR="00FC426D" w:rsidRPr="00DD3C8B" w:rsidRDefault="001D02E7" w:rsidP="00C8151C">
      <w:pPr>
        <w:pStyle w:val="ListParagraph"/>
        <w:numPr>
          <w:ilvl w:val="0"/>
          <w:numId w:val="49"/>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v</w:t>
      </w:r>
      <w:r w:rsidR="00FC426D" w:rsidRPr="00DD3C8B">
        <w:rPr>
          <w:rFonts w:ascii="Times New Roman" w:eastAsia="Times New Roman" w:hAnsi="Times New Roman"/>
          <w:sz w:val="24"/>
          <w:szCs w:val="24"/>
        </w:rPr>
        <w:t>ijimi i projektit për sigurimin e anijes patrulluese luftarake;</w:t>
      </w:r>
    </w:p>
    <w:p w:rsidR="00FC426D" w:rsidRPr="00DD3C8B" w:rsidRDefault="001D02E7" w:rsidP="00C8151C">
      <w:pPr>
        <w:pStyle w:val="ListParagraph"/>
        <w:numPr>
          <w:ilvl w:val="0"/>
          <w:numId w:val="49"/>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f</w:t>
      </w:r>
      <w:r w:rsidR="00FC426D" w:rsidRPr="00DD3C8B">
        <w:rPr>
          <w:rFonts w:ascii="Times New Roman" w:eastAsia="Times New Roman" w:hAnsi="Times New Roman"/>
          <w:sz w:val="24"/>
          <w:szCs w:val="24"/>
        </w:rPr>
        <w:t>illimi i programit për kompletim me anije të mesme patrulluese, pjesë e projektit për kompletim me gjashtë të tilla;</w:t>
      </w:r>
    </w:p>
    <w:p w:rsidR="00FC426D" w:rsidRPr="00DD3C8B" w:rsidRDefault="001D02E7" w:rsidP="00C8151C">
      <w:pPr>
        <w:pStyle w:val="ListParagraph"/>
        <w:numPr>
          <w:ilvl w:val="0"/>
          <w:numId w:val="49"/>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p</w:t>
      </w:r>
      <w:r w:rsidR="00FC426D" w:rsidRPr="00DD3C8B">
        <w:rPr>
          <w:rFonts w:ascii="Times New Roman" w:eastAsia="Times New Roman" w:hAnsi="Times New Roman"/>
          <w:sz w:val="24"/>
          <w:szCs w:val="24"/>
        </w:rPr>
        <w:t xml:space="preserve">ërfundimi i projektit të modernizimit me pajisje të specializuara për </w:t>
      </w:r>
      <w:r w:rsidR="00FC426D" w:rsidRPr="00793DDF">
        <w:rPr>
          <w:rFonts w:ascii="Times New Roman" w:eastAsia="Times New Roman" w:hAnsi="Times New Roman"/>
          <w:sz w:val="24"/>
          <w:szCs w:val="24"/>
        </w:rPr>
        <w:t>operacionet kund</w:t>
      </w:r>
      <w:r w:rsidRPr="00793DDF">
        <w:rPr>
          <w:rFonts w:ascii="Times New Roman" w:eastAsia="Times New Roman" w:hAnsi="Times New Roman"/>
          <w:sz w:val="24"/>
          <w:szCs w:val="24"/>
        </w:rPr>
        <w:t>ër</w:t>
      </w:r>
      <w:r w:rsidR="00FC426D" w:rsidRPr="00793DDF">
        <w:rPr>
          <w:rFonts w:ascii="Times New Roman" w:eastAsia="Times New Roman" w:hAnsi="Times New Roman"/>
          <w:sz w:val="24"/>
          <w:szCs w:val="24"/>
        </w:rPr>
        <w:t xml:space="preserve"> </w:t>
      </w:r>
      <w:r w:rsidR="00FC426D" w:rsidRPr="00DD3C8B">
        <w:rPr>
          <w:rFonts w:ascii="Times New Roman" w:eastAsia="Times New Roman" w:hAnsi="Times New Roman"/>
          <w:sz w:val="24"/>
          <w:szCs w:val="24"/>
        </w:rPr>
        <w:t>minave detare në uj</w:t>
      </w:r>
      <w:r w:rsidR="00712421">
        <w:rPr>
          <w:rFonts w:ascii="Times New Roman" w:eastAsia="Times New Roman" w:hAnsi="Times New Roman"/>
          <w:sz w:val="24"/>
          <w:szCs w:val="24"/>
        </w:rPr>
        <w:t>ë</w:t>
      </w:r>
      <w:r w:rsidR="00FC426D" w:rsidRPr="00DD3C8B">
        <w:rPr>
          <w:rFonts w:ascii="Times New Roman" w:eastAsia="Times New Roman" w:hAnsi="Times New Roman"/>
          <w:sz w:val="24"/>
          <w:szCs w:val="24"/>
        </w:rPr>
        <w:t xml:space="preserve">ra të cekëta; </w:t>
      </w:r>
    </w:p>
    <w:p w:rsidR="00FC426D" w:rsidRPr="00DD3C8B" w:rsidRDefault="001D02E7" w:rsidP="00C8151C">
      <w:pPr>
        <w:pStyle w:val="ListParagraph"/>
        <w:numPr>
          <w:ilvl w:val="0"/>
          <w:numId w:val="49"/>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m</w:t>
      </w:r>
      <w:r w:rsidR="00FC426D" w:rsidRPr="00DD3C8B">
        <w:rPr>
          <w:rFonts w:ascii="Times New Roman" w:eastAsia="Times New Roman" w:hAnsi="Times New Roman"/>
          <w:sz w:val="24"/>
          <w:szCs w:val="24"/>
        </w:rPr>
        <w:t>bajtja në ga</w:t>
      </w:r>
      <w:r>
        <w:rPr>
          <w:rFonts w:ascii="Times New Roman" w:eastAsia="Times New Roman" w:hAnsi="Times New Roman"/>
          <w:sz w:val="24"/>
          <w:szCs w:val="24"/>
        </w:rPr>
        <w:t>t</w:t>
      </w:r>
      <w:r w:rsidR="00FC426D" w:rsidRPr="00DD3C8B">
        <w:rPr>
          <w:rFonts w:ascii="Times New Roman" w:eastAsia="Times New Roman" w:hAnsi="Times New Roman"/>
          <w:sz w:val="24"/>
          <w:szCs w:val="24"/>
        </w:rPr>
        <w:t>ishmëri tekniko-operacionale e Sistemit të Vëzhgimit të Hapësirës Detare;</w:t>
      </w:r>
    </w:p>
    <w:p w:rsidR="00FC426D" w:rsidRPr="00DD3C8B" w:rsidRDefault="001D02E7" w:rsidP="00C8151C">
      <w:pPr>
        <w:pStyle w:val="ListParagraph"/>
        <w:numPr>
          <w:ilvl w:val="0"/>
          <w:numId w:val="49"/>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m</w:t>
      </w:r>
      <w:r w:rsidR="00712421">
        <w:rPr>
          <w:rFonts w:ascii="Times New Roman" w:eastAsia="Times New Roman" w:hAnsi="Times New Roman"/>
          <w:sz w:val="24"/>
          <w:szCs w:val="24"/>
        </w:rPr>
        <w:t>irëmbajtja e anijeve në gat</w:t>
      </w:r>
      <w:r w:rsidR="00FC426D" w:rsidRPr="00DD3C8B">
        <w:rPr>
          <w:rFonts w:ascii="Times New Roman" w:eastAsia="Times New Roman" w:hAnsi="Times New Roman"/>
          <w:sz w:val="24"/>
          <w:szCs w:val="24"/>
        </w:rPr>
        <w:t>ishmëri tekniko-operacionale.</w:t>
      </w:r>
    </w:p>
    <w:p w:rsidR="00FC426D" w:rsidRDefault="00FC426D" w:rsidP="009C0187">
      <w:pPr>
        <w:autoSpaceDE w:val="0"/>
        <w:autoSpaceDN w:val="0"/>
        <w:adjustRightInd w:val="0"/>
        <w:spacing w:before="240" w:after="240" w:line="276" w:lineRule="auto"/>
        <w:jc w:val="both"/>
        <w:rPr>
          <w:rFonts w:ascii="Times New Roman" w:eastAsia="Times New Roman" w:hAnsi="Times New Roman"/>
          <w:iCs/>
          <w:sz w:val="24"/>
          <w:szCs w:val="24"/>
        </w:rPr>
      </w:pPr>
      <w:r w:rsidRPr="000B76D4">
        <w:rPr>
          <w:rFonts w:ascii="Times New Roman" w:eastAsia="Times New Roman" w:hAnsi="Times New Roman"/>
          <w:iCs/>
          <w:sz w:val="24"/>
          <w:szCs w:val="24"/>
        </w:rPr>
        <w:t xml:space="preserve">Në periudhën afatgjatë: </w:t>
      </w:r>
    </w:p>
    <w:p w:rsidR="00FC426D" w:rsidRPr="00C3648A" w:rsidRDefault="001D02E7" w:rsidP="00C8151C">
      <w:pPr>
        <w:pStyle w:val="ListParagraph"/>
        <w:numPr>
          <w:ilvl w:val="0"/>
          <w:numId w:val="50"/>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p</w:t>
      </w:r>
      <w:r w:rsidR="00FC426D" w:rsidRPr="00C3648A">
        <w:rPr>
          <w:rFonts w:ascii="Times New Roman" w:eastAsia="Times New Roman" w:hAnsi="Times New Roman"/>
          <w:sz w:val="24"/>
          <w:szCs w:val="24"/>
        </w:rPr>
        <w:t>ërfundimi i projektit të modernizimit me anije të mesme patrulluese;</w:t>
      </w:r>
    </w:p>
    <w:p w:rsidR="00FC426D" w:rsidRPr="00C3648A" w:rsidRDefault="001D02E7" w:rsidP="00C8151C">
      <w:pPr>
        <w:pStyle w:val="ListParagraph"/>
        <w:numPr>
          <w:ilvl w:val="0"/>
          <w:numId w:val="50"/>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m</w:t>
      </w:r>
      <w:r w:rsidR="00FC426D" w:rsidRPr="00C3648A">
        <w:rPr>
          <w:rFonts w:ascii="Times New Roman" w:eastAsia="Times New Roman" w:hAnsi="Times New Roman"/>
          <w:sz w:val="24"/>
          <w:szCs w:val="24"/>
        </w:rPr>
        <w:t xml:space="preserve">odernizimi me anije shumë funksionalëshe për mbështetjen e operacioneve të Qendrës së Zhytjes dhe Shërbimit Hidrografik; </w:t>
      </w:r>
    </w:p>
    <w:p w:rsidR="00FC426D" w:rsidRPr="00C3648A" w:rsidRDefault="001D02E7" w:rsidP="00C8151C">
      <w:pPr>
        <w:pStyle w:val="ListParagraph"/>
        <w:numPr>
          <w:ilvl w:val="0"/>
          <w:numId w:val="50"/>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m</w:t>
      </w:r>
      <w:r w:rsidR="00712421">
        <w:rPr>
          <w:rFonts w:ascii="Times New Roman" w:eastAsia="Times New Roman" w:hAnsi="Times New Roman"/>
          <w:sz w:val="24"/>
          <w:szCs w:val="24"/>
        </w:rPr>
        <w:t>bajtja në gat</w:t>
      </w:r>
      <w:r w:rsidR="00FC426D" w:rsidRPr="00C3648A">
        <w:rPr>
          <w:rFonts w:ascii="Times New Roman" w:eastAsia="Times New Roman" w:hAnsi="Times New Roman"/>
          <w:sz w:val="24"/>
          <w:szCs w:val="24"/>
        </w:rPr>
        <w:t>ishmëri tekniko-operacionale e Sistemit të Vëzhgimit të Hapësirës Detare;</w:t>
      </w:r>
    </w:p>
    <w:p w:rsidR="00FC426D" w:rsidRPr="00C3648A" w:rsidRDefault="001D02E7" w:rsidP="00C8151C">
      <w:pPr>
        <w:pStyle w:val="ListParagraph"/>
        <w:numPr>
          <w:ilvl w:val="0"/>
          <w:numId w:val="50"/>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m</w:t>
      </w:r>
      <w:r w:rsidR="00712421">
        <w:rPr>
          <w:rFonts w:ascii="Times New Roman" w:eastAsia="Times New Roman" w:hAnsi="Times New Roman"/>
          <w:sz w:val="24"/>
          <w:szCs w:val="24"/>
        </w:rPr>
        <w:t>irëmbajtja e anijeve në gat</w:t>
      </w:r>
      <w:r w:rsidR="00FC426D" w:rsidRPr="00C3648A">
        <w:rPr>
          <w:rFonts w:ascii="Times New Roman" w:eastAsia="Times New Roman" w:hAnsi="Times New Roman"/>
          <w:sz w:val="24"/>
          <w:szCs w:val="24"/>
        </w:rPr>
        <w:t>ishmëri tekniko-operacionale.</w:t>
      </w:r>
    </w:p>
    <w:p w:rsidR="00FC426D" w:rsidRPr="000B76D4" w:rsidRDefault="00FC426D" w:rsidP="00BA45B0">
      <w:pPr>
        <w:autoSpaceDE w:val="0"/>
        <w:autoSpaceDN w:val="0"/>
        <w:adjustRightInd w:val="0"/>
        <w:spacing w:before="240" w:after="120" w:line="276" w:lineRule="auto"/>
        <w:jc w:val="both"/>
        <w:rPr>
          <w:rFonts w:ascii="Times New Roman" w:eastAsia="Times New Roman" w:hAnsi="Times New Roman"/>
          <w:sz w:val="24"/>
          <w:szCs w:val="24"/>
        </w:rPr>
      </w:pPr>
      <w:r w:rsidRPr="000B76D4">
        <w:rPr>
          <w:rFonts w:ascii="Times New Roman" w:eastAsia="Times New Roman" w:hAnsi="Times New Roman"/>
          <w:sz w:val="24"/>
          <w:szCs w:val="24"/>
        </w:rPr>
        <w:t xml:space="preserve">Gjendja e dëshiruar për Forcën Detare në fund të periudhës së këtij plani është që ajo në bashkëpunim me strukturat e tjera të FARSH, sipas detyrimit kushtetues, të jetë e aftë të sigurojë dhe ruaj sovranitetin e hapësirës detare të </w:t>
      </w:r>
      <w:r w:rsidRPr="0000768D">
        <w:rPr>
          <w:rFonts w:ascii="Times New Roman" w:eastAsia="Times New Roman" w:hAnsi="Times New Roman"/>
          <w:sz w:val="24"/>
          <w:szCs w:val="24"/>
        </w:rPr>
        <w:t>R</w:t>
      </w:r>
      <w:r w:rsidR="0000768D" w:rsidRPr="0000768D">
        <w:rPr>
          <w:rFonts w:ascii="Times New Roman" w:eastAsia="Times New Roman" w:hAnsi="Times New Roman"/>
          <w:sz w:val="24"/>
          <w:szCs w:val="24"/>
        </w:rPr>
        <w:t>epublikës së Shqipërisë</w:t>
      </w:r>
      <w:r w:rsidRPr="0000768D">
        <w:rPr>
          <w:rFonts w:ascii="Times New Roman" w:eastAsia="Times New Roman" w:hAnsi="Times New Roman"/>
          <w:sz w:val="24"/>
          <w:szCs w:val="24"/>
        </w:rPr>
        <w:t xml:space="preserve">, </w:t>
      </w:r>
      <w:r w:rsidRPr="000B76D4">
        <w:rPr>
          <w:rFonts w:ascii="Times New Roman" w:eastAsia="Times New Roman" w:hAnsi="Times New Roman"/>
          <w:sz w:val="24"/>
          <w:szCs w:val="24"/>
        </w:rPr>
        <w:t xml:space="preserve">si dhe zbatimin e ligjshmërisë në të. Në këtë mënyrë Forca Detare do të jetë në gjendje të mbështesë interesat kombëtarë të </w:t>
      </w:r>
      <w:r w:rsidR="0000768D" w:rsidRPr="0000768D">
        <w:rPr>
          <w:rFonts w:ascii="Times New Roman" w:eastAsia="Times New Roman" w:hAnsi="Times New Roman"/>
          <w:sz w:val="24"/>
          <w:szCs w:val="24"/>
        </w:rPr>
        <w:t xml:space="preserve">Republikës së Shqipërisë, </w:t>
      </w:r>
      <w:r w:rsidRPr="000B76D4">
        <w:rPr>
          <w:rFonts w:ascii="Times New Roman" w:eastAsia="Times New Roman" w:hAnsi="Times New Roman"/>
          <w:sz w:val="24"/>
          <w:szCs w:val="24"/>
        </w:rPr>
        <w:t>të cilat janë të lidhura me hap</w:t>
      </w:r>
      <w:r w:rsidR="00712421">
        <w:rPr>
          <w:rFonts w:ascii="Times New Roman" w:eastAsia="Times New Roman" w:hAnsi="Times New Roman"/>
          <w:sz w:val="24"/>
          <w:szCs w:val="24"/>
        </w:rPr>
        <w:t>ë</w:t>
      </w:r>
      <w:r w:rsidRPr="000B76D4">
        <w:rPr>
          <w:rFonts w:ascii="Times New Roman" w:eastAsia="Times New Roman" w:hAnsi="Times New Roman"/>
          <w:sz w:val="24"/>
          <w:szCs w:val="24"/>
        </w:rPr>
        <w:t>sirën detare. Zhvillimi i këtyre kapaciteteve do ta bëjë Forcën Detare plotësisht të ndërveprueshme me</w:t>
      </w:r>
      <w:r w:rsidR="00FA697E">
        <w:rPr>
          <w:rFonts w:ascii="Times New Roman" w:eastAsia="Times New Roman" w:hAnsi="Times New Roman"/>
          <w:sz w:val="24"/>
          <w:szCs w:val="24"/>
        </w:rPr>
        <w:t xml:space="preserve"> Aleancën dhe të aftë për të dhë</w:t>
      </w:r>
      <w:r w:rsidRPr="000B76D4">
        <w:rPr>
          <w:rFonts w:ascii="Times New Roman" w:eastAsia="Times New Roman" w:hAnsi="Times New Roman"/>
          <w:sz w:val="24"/>
          <w:szCs w:val="24"/>
        </w:rPr>
        <w:t>në kontribut cilësor në operacionet dhe misionet e NATO-s.</w:t>
      </w:r>
    </w:p>
    <w:p w:rsidR="00FC426D" w:rsidRPr="00793DDF" w:rsidRDefault="00FC426D" w:rsidP="00D3663F">
      <w:pPr>
        <w:pStyle w:val="Heading2"/>
        <w:spacing w:before="240" w:after="120" w:line="276" w:lineRule="auto"/>
        <w:jc w:val="both"/>
        <w:rPr>
          <w:rFonts w:ascii="Times New Roman" w:hAnsi="Times New Roman"/>
          <w:b/>
          <w:color w:val="auto"/>
          <w:sz w:val="24"/>
          <w:szCs w:val="24"/>
        </w:rPr>
      </w:pPr>
      <w:bookmarkStart w:id="28" w:name="_Toc163130558"/>
      <w:r w:rsidRPr="00793DDF">
        <w:rPr>
          <w:rFonts w:ascii="Times New Roman" w:hAnsi="Times New Roman"/>
          <w:b/>
          <w:color w:val="auto"/>
          <w:sz w:val="24"/>
          <w:szCs w:val="24"/>
        </w:rPr>
        <w:t>5.3</w:t>
      </w:r>
      <w:r w:rsidR="00BC51DA" w:rsidRPr="00793DDF">
        <w:rPr>
          <w:rFonts w:ascii="Times New Roman" w:hAnsi="Times New Roman"/>
          <w:b/>
          <w:color w:val="auto"/>
          <w:sz w:val="24"/>
          <w:szCs w:val="24"/>
        </w:rPr>
        <w:t>.</w:t>
      </w:r>
      <w:r w:rsidRPr="00793DDF">
        <w:rPr>
          <w:rFonts w:ascii="Times New Roman" w:hAnsi="Times New Roman"/>
          <w:b/>
          <w:color w:val="auto"/>
          <w:sz w:val="24"/>
          <w:szCs w:val="24"/>
        </w:rPr>
        <w:t xml:space="preserve"> Forca Ajrore</w:t>
      </w:r>
      <w:r w:rsidR="001D02E7" w:rsidRPr="00793DDF">
        <w:rPr>
          <w:rFonts w:ascii="Times New Roman" w:hAnsi="Times New Roman"/>
          <w:b/>
          <w:color w:val="auto"/>
          <w:sz w:val="24"/>
          <w:szCs w:val="24"/>
        </w:rPr>
        <w:t>.</w:t>
      </w:r>
      <w:bookmarkEnd w:id="28"/>
    </w:p>
    <w:p w:rsidR="00FC426D" w:rsidRPr="000B76D4" w:rsidRDefault="00FC426D" w:rsidP="00D3663F">
      <w:pPr>
        <w:pStyle w:val="ListParagraph"/>
        <w:spacing w:before="240" w:line="276" w:lineRule="auto"/>
        <w:ind w:left="547" w:hanging="547"/>
        <w:contextualSpacing w:val="0"/>
        <w:jc w:val="both"/>
        <w:rPr>
          <w:rFonts w:ascii="Times New Roman" w:eastAsia="Times New Roman" w:hAnsi="Times New Roman"/>
          <w:sz w:val="24"/>
          <w:szCs w:val="24"/>
        </w:rPr>
      </w:pPr>
      <w:r w:rsidRPr="000B76D4">
        <w:rPr>
          <w:rFonts w:ascii="Times New Roman" w:eastAsia="Times New Roman" w:hAnsi="Times New Roman"/>
          <w:sz w:val="24"/>
          <w:szCs w:val="24"/>
        </w:rPr>
        <w:t>Për të zhvilluar kapacitetet</w:t>
      </w:r>
      <w:r w:rsidR="001D02E7">
        <w:rPr>
          <w:rFonts w:ascii="Times New Roman" w:eastAsia="Times New Roman" w:hAnsi="Times New Roman"/>
          <w:sz w:val="24"/>
          <w:szCs w:val="24"/>
        </w:rPr>
        <w:t>,</w:t>
      </w:r>
      <w:r w:rsidRPr="000B76D4">
        <w:rPr>
          <w:rFonts w:ascii="Times New Roman" w:eastAsia="Times New Roman" w:hAnsi="Times New Roman"/>
          <w:sz w:val="24"/>
          <w:szCs w:val="24"/>
        </w:rPr>
        <w:t xml:space="preserve"> sipas këtij plani</w:t>
      </w:r>
      <w:r w:rsidR="001D02E7">
        <w:rPr>
          <w:rFonts w:ascii="Times New Roman" w:eastAsia="Times New Roman" w:hAnsi="Times New Roman"/>
          <w:sz w:val="24"/>
          <w:szCs w:val="24"/>
        </w:rPr>
        <w:t>,</w:t>
      </w:r>
      <w:r w:rsidRPr="000B76D4">
        <w:rPr>
          <w:rFonts w:ascii="Times New Roman" w:eastAsia="Times New Roman" w:hAnsi="Times New Roman"/>
          <w:sz w:val="24"/>
          <w:szCs w:val="24"/>
        </w:rPr>
        <w:t xml:space="preserve"> struktura e Forcës Ajrore</w:t>
      </w:r>
      <w:r w:rsidR="0031549B">
        <w:rPr>
          <w:rFonts w:ascii="Times New Roman" w:eastAsia="Times New Roman" w:hAnsi="Times New Roman"/>
          <w:sz w:val="24"/>
          <w:szCs w:val="24"/>
        </w:rPr>
        <w:t xml:space="preserve"> (FAj)</w:t>
      </w:r>
      <w:r w:rsidRPr="000B76D4">
        <w:rPr>
          <w:rFonts w:ascii="Times New Roman" w:eastAsia="Times New Roman" w:hAnsi="Times New Roman"/>
          <w:sz w:val="24"/>
          <w:szCs w:val="24"/>
        </w:rPr>
        <w:t xml:space="preserve"> do të përbëhet nga:</w:t>
      </w:r>
    </w:p>
    <w:p w:rsidR="00FC426D" w:rsidRPr="000B76D4" w:rsidRDefault="00FC426D" w:rsidP="00C8151C">
      <w:pPr>
        <w:pStyle w:val="ListParagraph"/>
        <w:numPr>
          <w:ilvl w:val="0"/>
          <w:numId w:val="19"/>
        </w:numPr>
        <w:spacing w:after="0" w:line="276" w:lineRule="auto"/>
        <w:jc w:val="both"/>
        <w:rPr>
          <w:rFonts w:ascii="Times New Roman" w:hAnsi="Times New Roman"/>
          <w:sz w:val="24"/>
          <w:szCs w:val="24"/>
        </w:rPr>
      </w:pPr>
      <w:r w:rsidRPr="000B76D4">
        <w:rPr>
          <w:rFonts w:ascii="Times New Roman" w:hAnsi="Times New Roman"/>
          <w:sz w:val="24"/>
          <w:szCs w:val="24"/>
        </w:rPr>
        <w:t xml:space="preserve">Komanda dhe Shtabi; </w:t>
      </w:r>
    </w:p>
    <w:p w:rsidR="00FC426D" w:rsidRPr="000B76D4" w:rsidRDefault="00FC426D" w:rsidP="00C8151C">
      <w:pPr>
        <w:pStyle w:val="ListParagraph"/>
        <w:numPr>
          <w:ilvl w:val="0"/>
          <w:numId w:val="19"/>
        </w:numPr>
        <w:spacing w:after="0" w:line="276" w:lineRule="auto"/>
        <w:jc w:val="both"/>
        <w:rPr>
          <w:rFonts w:ascii="Times New Roman" w:hAnsi="Times New Roman"/>
          <w:sz w:val="24"/>
          <w:szCs w:val="24"/>
        </w:rPr>
      </w:pPr>
      <w:r w:rsidRPr="000B76D4">
        <w:rPr>
          <w:rFonts w:ascii="Times New Roman" w:hAnsi="Times New Roman"/>
          <w:sz w:val="24"/>
          <w:szCs w:val="24"/>
        </w:rPr>
        <w:t xml:space="preserve">Kompania e Mbështetjes së Shtabit; </w:t>
      </w:r>
    </w:p>
    <w:p w:rsidR="00FC426D" w:rsidRPr="000B76D4" w:rsidRDefault="001D02E7" w:rsidP="00C8151C">
      <w:pPr>
        <w:pStyle w:val="ListParagraph"/>
        <w:numPr>
          <w:ilvl w:val="0"/>
          <w:numId w:val="19"/>
        </w:numPr>
        <w:spacing w:after="0" w:line="276" w:lineRule="auto"/>
        <w:jc w:val="both"/>
        <w:rPr>
          <w:rFonts w:ascii="Times New Roman" w:hAnsi="Times New Roman"/>
          <w:sz w:val="24"/>
          <w:szCs w:val="24"/>
        </w:rPr>
      </w:pPr>
      <w:r>
        <w:rPr>
          <w:rFonts w:ascii="Times New Roman" w:hAnsi="Times New Roman"/>
          <w:sz w:val="24"/>
          <w:szCs w:val="24"/>
        </w:rPr>
        <w:t>Qendra e Kontroll-</w:t>
      </w:r>
      <w:r w:rsidR="00FC426D" w:rsidRPr="000B76D4">
        <w:rPr>
          <w:rFonts w:ascii="Times New Roman" w:hAnsi="Times New Roman"/>
          <w:sz w:val="24"/>
          <w:szCs w:val="24"/>
        </w:rPr>
        <w:t>Raportimit;</w:t>
      </w:r>
    </w:p>
    <w:p w:rsidR="00FC426D" w:rsidRPr="000B76D4" w:rsidRDefault="00FC426D" w:rsidP="00C8151C">
      <w:pPr>
        <w:pStyle w:val="ListParagraph"/>
        <w:numPr>
          <w:ilvl w:val="0"/>
          <w:numId w:val="19"/>
        </w:numPr>
        <w:spacing w:after="0" w:line="276" w:lineRule="auto"/>
        <w:jc w:val="both"/>
        <w:rPr>
          <w:rFonts w:ascii="Times New Roman" w:hAnsi="Times New Roman"/>
          <w:sz w:val="24"/>
          <w:szCs w:val="24"/>
        </w:rPr>
      </w:pPr>
      <w:r w:rsidRPr="000B76D4">
        <w:rPr>
          <w:rFonts w:ascii="Times New Roman" w:hAnsi="Times New Roman"/>
          <w:sz w:val="24"/>
          <w:szCs w:val="24"/>
        </w:rPr>
        <w:t xml:space="preserve">Qendra Stërvitore; </w:t>
      </w:r>
    </w:p>
    <w:p w:rsidR="00FC426D" w:rsidRPr="000B76D4" w:rsidRDefault="00FC426D" w:rsidP="00C8151C">
      <w:pPr>
        <w:pStyle w:val="ListParagraph"/>
        <w:numPr>
          <w:ilvl w:val="0"/>
          <w:numId w:val="19"/>
        </w:numPr>
        <w:spacing w:after="0" w:line="276" w:lineRule="auto"/>
        <w:jc w:val="both"/>
        <w:rPr>
          <w:rFonts w:ascii="Times New Roman" w:hAnsi="Times New Roman"/>
          <w:sz w:val="24"/>
          <w:szCs w:val="24"/>
        </w:rPr>
      </w:pPr>
      <w:r w:rsidRPr="000B76D4">
        <w:rPr>
          <w:rFonts w:ascii="Times New Roman" w:hAnsi="Times New Roman"/>
          <w:sz w:val="24"/>
          <w:szCs w:val="24"/>
        </w:rPr>
        <w:lastRenderedPageBreak/>
        <w:t xml:space="preserve">Baza Ajrore Kuçovë; </w:t>
      </w:r>
    </w:p>
    <w:p w:rsidR="00FC426D" w:rsidRPr="000B76D4" w:rsidRDefault="00FC426D" w:rsidP="00C8151C">
      <w:pPr>
        <w:pStyle w:val="ListParagraph"/>
        <w:numPr>
          <w:ilvl w:val="0"/>
          <w:numId w:val="19"/>
        </w:numPr>
        <w:spacing w:after="0" w:line="276" w:lineRule="auto"/>
        <w:jc w:val="both"/>
        <w:rPr>
          <w:rFonts w:ascii="Times New Roman" w:hAnsi="Times New Roman"/>
          <w:sz w:val="24"/>
          <w:szCs w:val="24"/>
        </w:rPr>
      </w:pPr>
      <w:r w:rsidRPr="000B76D4">
        <w:rPr>
          <w:rFonts w:ascii="Times New Roman" w:hAnsi="Times New Roman"/>
          <w:sz w:val="24"/>
          <w:szCs w:val="24"/>
        </w:rPr>
        <w:t>Baza Ajrore Farkë;</w:t>
      </w:r>
    </w:p>
    <w:p w:rsidR="00FC426D" w:rsidRPr="000B76D4" w:rsidRDefault="00FC426D" w:rsidP="00C8151C">
      <w:pPr>
        <w:pStyle w:val="ListParagraph"/>
        <w:numPr>
          <w:ilvl w:val="0"/>
          <w:numId w:val="19"/>
        </w:numPr>
        <w:spacing w:after="0" w:line="276" w:lineRule="auto"/>
        <w:jc w:val="both"/>
        <w:rPr>
          <w:rFonts w:ascii="Times New Roman" w:hAnsi="Times New Roman"/>
          <w:sz w:val="24"/>
          <w:szCs w:val="24"/>
        </w:rPr>
      </w:pPr>
      <w:r w:rsidRPr="000B76D4">
        <w:rPr>
          <w:rFonts w:ascii="Times New Roman" w:hAnsi="Times New Roman"/>
          <w:sz w:val="24"/>
          <w:szCs w:val="24"/>
        </w:rPr>
        <w:t xml:space="preserve">Shërbimi Meteorologjik Ushtarak; </w:t>
      </w:r>
    </w:p>
    <w:p w:rsidR="00FC426D" w:rsidRPr="000B76D4" w:rsidRDefault="00FC426D" w:rsidP="00C8151C">
      <w:pPr>
        <w:pStyle w:val="ListParagraph"/>
        <w:numPr>
          <w:ilvl w:val="0"/>
          <w:numId w:val="19"/>
        </w:numPr>
        <w:spacing w:after="0" w:line="276" w:lineRule="auto"/>
        <w:jc w:val="both"/>
        <w:rPr>
          <w:rFonts w:ascii="Times New Roman" w:hAnsi="Times New Roman"/>
          <w:sz w:val="24"/>
          <w:szCs w:val="24"/>
        </w:rPr>
      </w:pPr>
      <w:r w:rsidRPr="000B76D4">
        <w:rPr>
          <w:rFonts w:ascii="Times New Roman" w:hAnsi="Times New Roman"/>
          <w:sz w:val="24"/>
          <w:szCs w:val="24"/>
        </w:rPr>
        <w:t xml:space="preserve">Detashmenti i Avionëve pa Pilotë (UAS); </w:t>
      </w:r>
    </w:p>
    <w:p w:rsidR="00FC426D" w:rsidRPr="000B76D4" w:rsidRDefault="00FC426D" w:rsidP="00C8151C">
      <w:pPr>
        <w:pStyle w:val="ListParagraph"/>
        <w:numPr>
          <w:ilvl w:val="0"/>
          <w:numId w:val="19"/>
        </w:numPr>
        <w:spacing w:after="0" w:line="276" w:lineRule="auto"/>
        <w:jc w:val="both"/>
        <w:rPr>
          <w:rFonts w:ascii="Times New Roman" w:hAnsi="Times New Roman"/>
          <w:sz w:val="24"/>
          <w:szCs w:val="24"/>
        </w:rPr>
      </w:pPr>
      <w:r w:rsidRPr="000B76D4">
        <w:rPr>
          <w:rFonts w:ascii="Times New Roman" w:hAnsi="Times New Roman"/>
          <w:sz w:val="24"/>
          <w:szCs w:val="24"/>
        </w:rPr>
        <w:t>Batalioni i Mbrojtjes Ajrore të Bazuar në Tokë (GBAD).</w:t>
      </w:r>
    </w:p>
    <w:p w:rsidR="0031549B" w:rsidRPr="0031549B" w:rsidRDefault="0031549B" w:rsidP="0031549B">
      <w:pPr>
        <w:tabs>
          <w:tab w:val="left" w:pos="360"/>
        </w:tabs>
        <w:spacing w:before="240" w:after="0" w:line="276" w:lineRule="auto"/>
        <w:jc w:val="both"/>
        <w:rPr>
          <w:rFonts w:ascii="Times New Roman" w:eastAsia="Times New Roman" w:hAnsi="Times New Roman"/>
          <w:sz w:val="24"/>
          <w:szCs w:val="24"/>
        </w:rPr>
      </w:pPr>
      <w:r w:rsidRPr="0031549B">
        <w:rPr>
          <w:rFonts w:ascii="Times New Roman" w:eastAsia="Times New Roman" w:hAnsi="Times New Roman"/>
          <w:sz w:val="24"/>
          <w:szCs w:val="24"/>
        </w:rPr>
        <w:t>Planvendosja e strukturave të F</w:t>
      </w:r>
      <w:r>
        <w:rPr>
          <w:rFonts w:ascii="Times New Roman" w:eastAsia="Times New Roman" w:hAnsi="Times New Roman"/>
          <w:sz w:val="24"/>
          <w:szCs w:val="24"/>
        </w:rPr>
        <w:t>Aj</w:t>
      </w:r>
      <w:r w:rsidRPr="0031549B">
        <w:rPr>
          <w:rFonts w:ascii="Times New Roman" w:eastAsia="Times New Roman" w:hAnsi="Times New Roman"/>
          <w:sz w:val="24"/>
          <w:szCs w:val="24"/>
        </w:rPr>
        <w:t xml:space="preserve"> do të jetë sipas planvendosjes respektive të miratuar.</w:t>
      </w:r>
    </w:p>
    <w:p w:rsidR="00FC426D" w:rsidRPr="001D02E7" w:rsidRDefault="00FC426D" w:rsidP="001272C5">
      <w:pPr>
        <w:autoSpaceDE w:val="0"/>
        <w:autoSpaceDN w:val="0"/>
        <w:adjustRightInd w:val="0"/>
        <w:spacing w:before="240" w:after="120" w:line="276" w:lineRule="auto"/>
        <w:jc w:val="both"/>
        <w:rPr>
          <w:rFonts w:ascii="Times New Roman" w:eastAsia="Times New Roman" w:hAnsi="Times New Roman"/>
          <w:bCs/>
          <w:color w:val="008000"/>
          <w:sz w:val="24"/>
          <w:szCs w:val="24"/>
        </w:rPr>
      </w:pPr>
      <w:r w:rsidRPr="001D02E7">
        <w:rPr>
          <w:rFonts w:ascii="Times New Roman" w:eastAsia="Times New Roman" w:hAnsi="Times New Roman"/>
          <w:bCs/>
          <w:sz w:val="24"/>
          <w:szCs w:val="24"/>
        </w:rPr>
        <w:t xml:space="preserve">Kapacitetet e luftimit </w:t>
      </w:r>
      <w:r w:rsidRPr="001D02E7">
        <w:rPr>
          <w:rFonts w:ascii="Times New Roman" w:eastAsia="Times New Roman" w:hAnsi="Times New Roman"/>
          <w:sz w:val="24"/>
          <w:szCs w:val="24"/>
        </w:rPr>
        <w:t>të FAj</w:t>
      </w:r>
      <w:r w:rsidR="001D02E7">
        <w:rPr>
          <w:rFonts w:ascii="Times New Roman" w:eastAsia="Times New Roman" w:hAnsi="Times New Roman"/>
          <w:sz w:val="24"/>
          <w:szCs w:val="24"/>
        </w:rPr>
        <w:t>.</w:t>
      </w:r>
    </w:p>
    <w:p w:rsidR="00FC426D" w:rsidRPr="000B76D4" w:rsidRDefault="00FC426D" w:rsidP="00D3663F">
      <w:pPr>
        <w:spacing w:after="120" w:line="276" w:lineRule="auto"/>
        <w:jc w:val="both"/>
        <w:rPr>
          <w:rFonts w:ascii="Times New Roman" w:hAnsi="Times New Roman"/>
          <w:sz w:val="24"/>
          <w:szCs w:val="24"/>
        </w:rPr>
      </w:pPr>
      <w:r w:rsidRPr="001D02E7">
        <w:rPr>
          <w:rFonts w:ascii="Times New Roman" w:hAnsi="Times New Roman"/>
          <w:sz w:val="24"/>
          <w:szCs w:val="24"/>
          <w:u w:val="single"/>
        </w:rPr>
        <w:t>Baza Ajrore Farkë</w:t>
      </w:r>
      <w:r w:rsidRPr="000B76D4">
        <w:rPr>
          <w:rFonts w:ascii="Times New Roman" w:hAnsi="Times New Roman"/>
          <w:sz w:val="24"/>
          <w:szCs w:val="24"/>
        </w:rPr>
        <w:t xml:space="preserve"> ka kapacitete në gatishmëri për përmbushjen e detyrave luftarake dhe atyre stërvitore, mbështet FARSH</w:t>
      </w:r>
      <w:r w:rsidR="001D02E7">
        <w:rPr>
          <w:rFonts w:ascii="Times New Roman" w:hAnsi="Times New Roman"/>
          <w:sz w:val="24"/>
          <w:szCs w:val="24"/>
        </w:rPr>
        <w:t>-in</w:t>
      </w:r>
      <w:r w:rsidRPr="000B76D4">
        <w:rPr>
          <w:rFonts w:ascii="Times New Roman" w:hAnsi="Times New Roman"/>
          <w:sz w:val="24"/>
          <w:szCs w:val="24"/>
        </w:rPr>
        <w:t xml:space="preserve"> me transport trupash dhe materialesh, kryen operacione humanitare në ndihmë të popullsisë, operacione të kërkim - shpëtimit dhe mbështet operacionet e zbulimit ajror dhe rikonicionit. Objektivi i zhvillimit të kapaciteteve të Bazës do të fokusohet në përmbushjen e detyrimit kombëtar për kryerjen e shërbimeve SAR, MEDEVAC, VIP, EC, transport trupash, si dhe detyrimit për të kontribuar me helikopt</w:t>
      </w:r>
      <w:r w:rsidR="00BF0417">
        <w:rPr>
          <w:rFonts w:ascii="Times New Roman" w:hAnsi="Times New Roman"/>
          <w:sz w:val="24"/>
          <w:szCs w:val="24"/>
        </w:rPr>
        <w:t>erë dhe ekuipazhe të afta për t’</w:t>
      </w:r>
      <w:r w:rsidRPr="000B76D4">
        <w:rPr>
          <w:rFonts w:ascii="Times New Roman" w:hAnsi="Times New Roman"/>
          <w:sz w:val="24"/>
          <w:szCs w:val="24"/>
        </w:rPr>
        <w:t xml:space="preserve">u dislokuar në një zonë ku zhvillohet një operacion i drejtuar nga NATO. </w:t>
      </w:r>
    </w:p>
    <w:p w:rsidR="00FC426D" w:rsidRPr="000B76D4" w:rsidRDefault="00FC426D" w:rsidP="00D3663F">
      <w:pPr>
        <w:autoSpaceDE w:val="0"/>
        <w:autoSpaceDN w:val="0"/>
        <w:adjustRightInd w:val="0"/>
        <w:spacing w:line="276" w:lineRule="auto"/>
        <w:jc w:val="both"/>
        <w:rPr>
          <w:rFonts w:ascii="Times New Roman" w:hAnsi="Times New Roman"/>
          <w:strike/>
          <w:sz w:val="24"/>
          <w:szCs w:val="24"/>
        </w:rPr>
      </w:pPr>
      <w:r w:rsidRPr="000B76D4">
        <w:rPr>
          <w:rFonts w:ascii="Times New Roman" w:hAnsi="Times New Roman"/>
          <w:sz w:val="24"/>
          <w:szCs w:val="24"/>
        </w:rPr>
        <w:t>Modernizimi i Bazës Ajrore Farkë me helikopterë Blackhawk rrit gradualisht nivelin e operacio</w:t>
      </w:r>
      <w:r w:rsidR="00712421">
        <w:rPr>
          <w:rFonts w:ascii="Times New Roman" w:hAnsi="Times New Roman"/>
          <w:sz w:val="24"/>
          <w:szCs w:val="24"/>
        </w:rPr>
        <w:t>nalitetit të kësaj baze. Shfrytë</w:t>
      </w:r>
      <w:r w:rsidRPr="000B76D4">
        <w:rPr>
          <w:rFonts w:ascii="Times New Roman" w:hAnsi="Times New Roman"/>
          <w:sz w:val="24"/>
          <w:szCs w:val="24"/>
        </w:rPr>
        <w:t>zimi i sistemeve moderne të komunikimit, navigimit, dhe alertit të helikopterëve në bashkëpunim me Autoritetin e Aviacionit Civil (AAC) jan</w:t>
      </w:r>
      <w:r w:rsidR="00712421">
        <w:rPr>
          <w:rFonts w:ascii="Times New Roman" w:hAnsi="Times New Roman"/>
          <w:sz w:val="24"/>
          <w:szCs w:val="24"/>
        </w:rPr>
        <w:t>ë</w:t>
      </w:r>
      <w:r w:rsidRPr="000B76D4">
        <w:rPr>
          <w:rFonts w:ascii="Times New Roman" w:hAnsi="Times New Roman"/>
          <w:sz w:val="24"/>
          <w:szCs w:val="24"/>
        </w:rPr>
        <w:t xml:space="preserve"> prioritete të stërvitjes ajrore që synojnë rritjen e sigurisë së fluturimit në kushte të veshtira meteorologjike ditën dhe natën.</w:t>
      </w:r>
    </w:p>
    <w:p w:rsidR="00FC426D" w:rsidRPr="000B76D4" w:rsidRDefault="00FC426D" w:rsidP="00D3663F">
      <w:pPr>
        <w:spacing w:after="120" w:line="276" w:lineRule="auto"/>
        <w:jc w:val="both"/>
        <w:rPr>
          <w:rFonts w:ascii="Times New Roman" w:hAnsi="Times New Roman"/>
          <w:sz w:val="24"/>
          <w:szCs w:val="24"/>
        </w:rPr>
      </w:pPr>
      <w:r w:rsidRPr="001D02E7">
        <w:rPr>
          <w:rFonts w:ascii="Times New Roman" w:hAnsi="Times New Roman"/>
          <w:sz w:val="24"/>
          <w:szCs w:val="24"/>
          <w:u w:val="single"/>
        </w:rPr>
        <w:t>Baza Ajrore Kuçovë</w:t>
      </w:r>
      <w:r w:rsidRPr="000B76D4">
        <w:rPr>
          <w:rFonts w:ascii="Times New Roman" w:hAnsi="Times New Roman"/>
          <w:sz w:val="24"/>
          <w:szCs w:val="24"/>
        </w:rPr>
        <w:t xml:space="preserve"> aktualisht shërben si Bazë Ajrore për Mbështetjen e Vendit Pritës (Host Nation Support-HNS). Synimi për një periudhë afatmes</w:t>
      </w:r>
      <w:r w:rsidR="009A71D0">
        <w:rPr>
          <w:rFonts w:ascii="Times New Roman" w:hAnsi="Times New Roman"/>
          <w:sz w:val="24"/>
          <w:szCs w:val="24"/>
        </w:rPr>
        <w:t>me</w:t>
      </w:r>
      <w:r w:rsidRPr="000B76D4">
        <w:rPr>
          <w:rFonts w:ascii="Times New Roman" w:hAnsi="Times New Roman"/>
          <w:sz w:val="24"/>
          <w:szCs w:val="24"/>
        </w:rPr>
        <w:t xml:space="preserve"> do të jetë funksionimi i plotë operacional i kësaj baze si Bazë “TACAIR” në inventarin e NATO-s. Përmirësimi i infrastrukturës së kësaj baze do të sjellë shfrytëzimin e saj për kapacitetet kombëtare ISTAR</w:t>
      </w:r>
      <w:r w:rsidR="009A71D0">
        <w:rPr>
          <w:rFonts w:ascii="Times New Roman" w:hAnsi="Times New Roman"/>
          <w:sz w:val="24"/>
          <w:szCs w:val="24"/>
        </w:rPr>
        <w:t>,</w:t>
      </w:r>
      <w:r w:rsidRPr="000B76D4">
        <w:rPr>
          <w:rFonts w:ascii="Times New Roman" w:hAnsi="Times New Roman"/>
          <w:sz w:val="24"/>
          <w:szCs w:val="24"/>
        </w:rPr>
        <w:t xml:space="preserve"> si dhe për mjetet ajrore me krah të lëvizshëm të </w:t>
      </w:r>
      <w:r w:rsidRPr="00C3648A">
        <w:rPr>
          <w:rFonts w:ascii="Times New Roman" w:hAnsi="Times New Roman"/>
          <w:sz w:val="24"/>
          <w:szCs w:val="24"/>
        </w:rPr>
        <w:t>transportit të mesëm</w:t>
      </w:r>
      <w:r w:rsidRPr="000B76D4">
        <w:rPr>
          <w:rFonts w:ascii="Times New Roman" w:hAnsi="Times New Roman"/>
          <w:sz w:val="24"/>
          <w:szCs w:val="24"/>
        </w:rPr>
        <w:t>.</w:t>
      </w:r>
    </w:p>
    <w:p w:rsidR="00FC426D" w:rsidRPr="000B76D4" w:rsidRDefault="00FC426D" w:rsidP="00D3663F">
      <w:pPr>
        <w:spacing w:after="120" w:line="276" w:lineRule="auto"/>
        <w:jc w:val="both"/>
        <w:rPr>
          <w:rFonts w:ascii="Times New Roman" w:hAnsi="Times New Roman"/>
          <w:sz w:val="24"/>
          <w:szCs w:val="24"/>
        </w:rPr>
      </w:pPr>
      <w:r w:rsidRPr="009A71D0">
        <w:rPr>
          <w:rFonts w:ascii="Times New Roman" w:hAnsi="Times New Roman"/>
          <w:sz w:val="24"/>
          <w:szCs w:val="24"/>
          <w:u w:val="single"/>
        </w:rPr>
        <w:t>Batalioni i Mbrojtjes Ajrore të Bazuar në Tokë (GBAD)</w:t>
      </w:r>
      <w:r w:rsidRPr="000B76D4">
        <w:rPr>
          <w:rFonts w:ascii="Times New Roman" w:hAnsi="Times New Roman"/>
          <w:b/>
          <w:sz w:val="24"/>
          <w:szCs w:val="24"/>
        </w:rPr>
        <w:t xml:space="preserve"> </w:t>
      </w:r>
      <w:r w:rsidR="008C5643">
        <w:rPr>
          <w:rFonts w:ascii="Times New Roman" w:hAnsi="Times New Roman"/>
          <w:sz w:val="24"/>
          <w:szCs w:val="24"/>
        </w:rPr>
        <w:t>si</w:t>
      </w:r>
      <w:r w:rsidRPr="000B76D4">
        <w:rPr>
          <w:rFonts w:ascii="Times New Roman" w:hAnsi="Times New Roman"/>
          <w:sz w:val="24"/>
          <w:szCs w:val="24"/>
        </w:rPr>
        <w:t xml:space="preserve"> strukturë e re ka për qëllim krijimin e kapaciteteve të FARSH</w:t>
      </w:r>
      <w:r w:rsidR="009A71D0">
        <w:rPr>
          <w:rFonts w:ascii="Times New Roman" w:hAnsi="Times New Roman"/>
          <w:sz w:val="24"/>
          <w:szCs w:val="24"/>
        </w:rPr>
        <w:t>-it</w:t>
      </w:r>
      <w:r w:rsidRPr="000B76D4">
        <w:rPr>
          <w:rFonts w:ascii="Times New Roman" w:hAnsi="Times New Roman"/>
          <w:sz w:val="24"/>
          <w:szCs w:val="24"/>
        </w:rPr>
        <w:t xml:space="preserve"> dhe ato </w:t>
      </w:r>
      <w:r w:rsidR="00211CA6" w:rsidRPr="000B76D4">
        <w:rPr>
          <w:rFonts w:ascii="Times New Roman" w:hAnsi="Times New Roman"/>
          <w:sz w:val="24"/>
          <w:szCs w:val="24"/>
        </w:rPr>
        <w:t xml:space="preserve">kombëtare </w:t>
      </w:r>
      <w:r w:rsidRPr="000B76D4">
        <w:rPr>
          <w:rFonts w:ascii="Times New Roman" w:hAnsi="Times New Roman"/>
          <w:sz w:val="24"/>
          <w:szCs w:val="24"/>
        </w:rPr>
        <w:t>për mbrojtjen e hapësirës ajrore të R</w:t>
      </w:r>
      <w:r w:rsidR="009A71D0">
        <w:rPr>
          <w:rFonts w:ascii="Times New Roman" w:hAnsi="Times New Roman"/>
          <w:sz w:val="24"/>
          <w:szCs w:val="24"/>
        </w:rPr>
        <w:t>epublikës së Shqipërisë</w:t>
      </w:r>
      <w:r w:rsidRPr="000B76D4">
        <w:rPr>
          <w:rFonts w:ascii="Times New Roman" w:hAnsi="Times New Roman"/>
          <w:sz w:val="24"/>
          <w:szCs w:val="24"/>
        </w:rPr>
        <w:t>. Objektivi përfundimtar do të jetë krijimi i kapaciteteve optimale për mbrojtjen e hapësirës ajrore, popullatës, infrast</w:t>
      </w:r>
      <w:r w:rsidR="00712421">
        <w:rPr>
          <w:rFonts w:ascii="Times New Roman" w:hAnsi="Times New Roman"/>
          <w:sz w:val="24"/>
          <w:szCs w:val="24"/>
        </w:rPr>
        <w:t>r</w:t>
      </w:r>
      <w:r w:rsidRPr="000B76D4">
        <w:rPr>
          <w:rFonts w:ascii="Times New Roman" w:hAnsi="Times New Roman"/>
          <w:sz w:val="24"/>
          <w:szCs w:val="24"/>
        </w:rPr>
        <w:t xml:space="preserve">ukturës kritike, si dhe objekteve të rëndësisë së veçantë. </w:t>
      </w:r>
    </w:p>
    <w:p w:rsidR="00FC426D" w:rsidRPr="009A71D0" w:rsidRDefault="00FC426D" w:rsidP="00D3663F">
      <w:pPr>
        <w:spacing w:before="120" w:after="120" w:line="276" w:lineRule="auto"/>
        <w:jc w:val="both"/>
        <w:rPr>
          <w:rFonts w:ascii="Times New Roman" w:hAnsi="Times New Roman"/>
          <w:sz w:val="24"/>
          <w:szCs w:val="24"/>
        </w:rPr>
      </w:pPr>
      <w:r w:rsidRPr="009A71D0">
        <w:rPr>
          <w:rFonts w:ascii="Times New Roman" w:hAnsi="Times New Roman"/>
          <w:sz w:val="24"/>
          <w:szCs w:val="24"/>
        </w:rPr>
        <w:t>Kapacitete të mbështetjes së luftimit të Forcës Ajrore:</w:t>
      </w:r>
    </w:p>
    <w:p w:rsidR="00FC426D" w:rsidRPr="000B76D4" w:rsidRDefault="00FC426D" w:rsidP="00D3663F">
      <w:pPr>
        <w:autoSpaceDE w:val="0"/>
        <w:autoSpaceDN w:val="0"/>
        <w:adjustRightInd w:val="0"/>
        <w:spacing w:line="276" w:lineRule="auto"/>
        <w:jc w:val="both"/>
        <w:rPr>
          <w:rFonts w:ascii="Times New Roman" w:hAnsi="Times New Roman"/>
          <w:sz w:val="24"/>
          <w:szCs w:val="24"/>
        </w:rPr>
      </w:pPr>
      <w:r w:rsidRPr="009A71D0">
        <w:rPr>
          <w:rFonts w:ascii="Times New Roman" w:eastAsia="+mn-ea" w:hAnsi="Times New Roman"/>
          <w:bCs/>
          <w:kern w:val="24"/>
          <w:sz w:val="24"/>
          <w:szCs w:val="24"/>
          <w:u w:val="single"/>
        </w:rPr>
        <w:t>Detashmenti i Avionëve pa Pilotë (UAV)</w:t>
      </w:r>
      <w:r w:rsidRPr="000B76D4">
        <w:rPr>
          <w:rFonts w:ascii="Times New Roman" w:hAnsi="Times New Roman"/>
          <w:sz w:val="24"/>
          <w:szCs w:val="24"/>
        </w:rPr>
        <w:t xml:space="preserve"> </w:t>
      </w:r>
      <w:r w:rsidR="008C5643">
        <w:rPr>
          <w:rFonts w:ascii="Times New Roman" w:hAnsi="Times New Roman"/>
          <w:sz w:val="24"/>
          <w:szCs w:val="24"/>
        </w:rPr>
        <w:t>përbëhet nga</w:t>
      </w:r>
      <w:r w:rsidRPr="000B76D4">
        <w:rPr>
          <w:rFonts w:ascii="Times New Roman" w:hAnsi="Times New Roman"/>
          <w:sz w:val="24"/>
          <w:szCs w:val="24"/>
        </w:rPr>
        <w:t xml:space="preserve"> mjete ajrore pa pilot</w:t>
      </w:r>
      <w:r w:rsidR="009A71D0">
        <w:rPr>
          <w:rFonts w:ascii="Times New Roman" w:hAnsi="Times New Roman"/>
          <w:sz w:val="24"/>
          <w:szCs w:val="24"/>
        </w:rPr>
        <w:t>ë</w:t>
      </w:r>
      <w:r w:rsidRPr="000B76D4">
        <w:rPr>
          <w:rFonts w:ascii="Times New Roman" w:hAnsi="Times New Roman"/>
          <w:sz w:val="24"/>
          <w:szCs w:val="24"/>
        </w:rPr>
        <w:t xml:space="preserve"> të armatosur dhe të paarmatosur. Mjetet do të përdoren në të gjitha llojet e operacioneve kombëtare dhe ndërkombëtare. Mjetet e paarmatosura do të shërbejnë për përdorim edhe nga agjenci të tjera ligjzbatuese të </w:t>
      </w:r>
      <w:r w:rsidR="009A71D0" w:rsidRPr="000B76D4">
        <w:rPr>
          <w:rFonts w:ascii="Times New Roman" w:hAnsi="Times New Roman"/>
          <w:sz w:val="24"/>
          <w:szCs w:val="24"/>
        </w:rPr>
        <w:t>R</w:t>
      </w:r>
      <w:r w:rsidR="009A71D0">
        <w:rPr>
          <w:rFonts w:ascii="Times New Roman" w:hAnsi="Times New Roman"/>
          <w:sz w:val="24"/>
          <w:szCs w:val="24"/>
        </w:rPr>
        <w:t xml:space="preserve">epublikës së Shqipërisë </w:t>
      </w:r>
      <w:r w:rsidRPr="000B76D4">
        <w:rPr>
          <w:rFonts w:ascii="Times New Roman" w:hAnsi="Times New Roman"/>
          <w:sz w:val="24"/>
          <w:szCs w:val="24"/>
        </w:rPr>
        <w:t>për monitorim të terrenit dhe hapësirës ajrore. Ndërsa mjetet e armatosura do të përdoren nga FARSH</w:t>
      </w:r>
      <w:r w:rsidR="009A71D0">
        <w:rPr>
          <w:rFonts w:ascii="Times New Roman" w:hAnsi="Times New Roman"/>
          <w:sz w:val="24"/>
          <w:szCs w:val="24"/>
        </w:rPr>
        <w:t>-i,</w:t>
      </w:r>
      <w:r w:rsidRPr="000B76D4">
        <w:rPr>
          <w:rFonts w:ascii="Times New Roman" w:hAnsi="Times New Roman"/>
          <w:sz w:val="24"/>
          <w:szCs w:val="24"/>
        </w:rPr>
        <w:t xml:space="preserve"> </w:t>
      </w:r>
      <w:r w:rsidR="0062722A">
        <w:rPr>
          <w:rFonts w:ascii="Times New Roman" w:hAnsi="Times New Roman"/>
          <w:sz w:val="24"/>
          <w:szCs w:val="24"/>
        </w:rPr>
        <w:t>sipas planeve respektive</w:t>
      </w:r>
      <w:r w:rsidRPr="000B76D4">
        <w:rPr>
          <w:rFonts w:ascii="Times New Roman" w:hAnsi="Times New Roman"/>
          <w:sz w:val="24"/>
          <w:szCs w:val="24"/>
        </w:rPr>
        <w:t xml:space="preserve">. </w:t>
      </w:r>
    </w:p>
    <w:p w:rsidR="00FC426D" w:rsidRPr="009A71D0" w:rsidRDefault="00FC426D" w:rsidP="00D3663F">
      <w:pPr>
        <w:autoSpaceDE w:val="0"/>
        <w:autoSpaceDN w:val="0"/>
        <w:adjustRightInd w:val="0"/>
        <w:spacing w:after="120" w:line="276" w:lineRule="auto"/>
        <w:jc w:val="both"/>
        <w:rPr>
          <w:rFonts w:ascii="Times New Roman" w:hAnsi="Times New Roman"/>
          <w:sz w:val="24"/>
          <w:szCs w:val="24"/>
        </w:rPr>
      </w:pPr>
      <w:r w:rsidRPr="009A71D0">
        <w:rPr>
          <w:rFonts w:ascii="Times New Roman" w:hAnsi="Times New Roman"/>
          <w:sz w:val="24"/>
          <w:szCs w:val="24"/>
        </w:rPr>
        <w:t>Kapacitete të mbështetjes me shërbime të luftimit të Forcës Ajrore:</w:t>
      </w:r>
    </w:p>
    <w:p w:rsidR="00FC426D" w:rsidRPr="000B76D4" w:rsidRDefault="00FC426D" w:rsidP="00D3663F">
      <w:pPr>
        <w:spacing w:after="120" w:line="276" w:lineRule="auto"/>
        <w:jc w:val="both"/>
        <w:rPr>
          <w:rFonts w:ascii="Times New Roman" w:hAnsi="Times New Roman"/>
          <w:sz w:val="24"/>
          <w:szCs w:val="24"/>
        </w:rPr>
      </w:pPr>
      <w:r w:rsidRPr="009A71D0">
        <w:rPr>
          <w:rFonts w:ascii="Times New Roman" w:eastAsia="+mn-ea" w:hAnsi="Times New Roman"/>
          <w:bCs/>
          <w:kern w:val="24"/>
          <w:sz w:val="24"/>
          <w:szCs w:val="24"/>
          <w:u w:val="single"/>
        </w:rPr>
        <w:t>Shërbimi Meteorologjik Ushtarak</w:t>
      </w:r>
      <w:r w:rsidRPr="000B76D4">
        <w:rPr>
          <w:rFonts w:ascii="Times New Roman" w:hAnsi="Times New Roman"/>
          <w:sz w:val="24"/>
          <w:szCs w:val="24"/>
        </w:rPr>
        <w:t xml:space="preserve"> funksionon sipas standardeve ndërkombëtare</w:t>
      </w:r>
      <w:r w:rsidR="009A71D0">
        <w:rPr>
          <w:rFonts w:ascii="Times New Roman" w:hAnsi="Times New Roman"/>
          <w:sz w:val="24"/>
          <w:szCs w:val="24"/>
        </w:rPr>
        <w:t>,</w:t>
      </w:r>
      <w:r w:rsidRPr="000B76D4">
        <w:rPr>
          <w:rFonts w:ascii="Times New Roman" w:hAnsi="Times New Roman"/>
          <w:sz w:val="24"/>
          <w:szCs w:val="24"/>
        </w:rPr>
        <w:t xml:space="preserve"> duke shfrytëzuar hartat e modeleve matematikore p</w:t>
      </w:r>
      <w:r w:rsidR="00712421">
        <w:rPr>
          <w:rFonts w:ascii="Times New Roman" w:hAnsi="Times New Roman"/>
          <w:sz w:val="24"/>
          <w:szCs w:val="24"/>
        </w:rPr>
        <w:t>ë</w:t>
      </w:r>
      <w:r w:rsidRPr="000B76D4">
        <w:rPr>
          <w:rFonts w:ascii="Times New Roman" w:hAnsi="Times New Roman"/>
          <w:sz w:val="24"/>
          <w:szCs w:val="24"/>
        </w:rPr>
        <w:t xml:space="preserve">r parashikimin e motit dhe siguron informacion të nevojshëm </w:t>
      </w:r>
      <w:r w:rsidRPr="000B76D4">
        <w:rPr>
          <w:rFonts w:ascii="Times New Roman" w:hAnsi="Times New Roman"/>
          <w:sz w:val="24"/>
          <w:szCs w:val="24"/>
        </w:rPr>
        <w:lastRenderedPageBreak/>
        <w:t xml:space="preserve">mbi </w:t>
      </w:r>
      <w:r w:rsidR="00A42668">
        <w:rPr>
          <w:rFonts w:ascii="Times New Roman" w:hAnsi="Times New Roman"/>
          <w:sz w:val="24"/>
          <w:szCs w:val="24"/>
        </w:rPr>
        <w:t>kushtet</w:t>
      </w:r>
      <w:r w:rsidRPr="000B76D4">
        <w:rPr>
          <w:rFonts w:ascii="Times New Roman" w:hAnsi="Times New Roman"/>
          <w:sz w:val="24"/>
          <w:szCs w:val="24"/>
        </w:rPr>
        <w:t xml:space="preserve"> meteorologjike në interes të operacioneve të FA</w:t>
      </w:r>
      <w:r w:rsidR="009A71D0">
        <w:rPr>
          <w:rFonts w:ascii="Times New Roman" w:hAnsi="Times New Roman"/>
          <w:sz w:val="24"/>
          <w:szCs w:val="24"/>
        </w:rPr>
        <w:t>-së</w:t>
      </w:r>
      <w:r w:rsidRPr="000B76D4">
        <w:rPr>
          <w:rFonts w:ascii="Times New Roman" w:hAnsi="Times New Roman"/>
          <w:sz w:val="24"/>
          <w:szCs w:val="24"/>
        </w:rPr>
        <w:t>, të institucioneve të tjera dhe në interes të komunitetit. Rrjeti i vrojtimit të shërbimit meteorol</w:t>
      </w:r>
      <w:r w:rsidR="007E0D40">
        <w:rPr>
          <w:rFonts w:ascii="Times New Roman" w:hAnsi="Times New Roman"/>
          <w:sz w:val="24"/>
          <w:szCs w:val="24"/>
        </w:rPr>
        <w:t>ogjik përbëhet nga 14 stacione</w:t>
      </w:r>
      <w:r w:rsidR="009A71D0">
        <w:rPr>
          <w:rFonts w:ascii="Times New Roman" w:hAnsi="Times New Roman"/>
          <w:sz w:val="24"/>
          <w:szCs w:val="24"/>
        </w:rPr>
        <w:t>,</w:t>
      </w:r>
      <w:r w:rsidR="007E0D40">
        <w:rPr>
          <w:rFonts w:ascii="Times New Roman" w:hAnsi="Times New Roman"/>
          <w:sz w:val="24"/>
          <w:szCs w:val="24"/>
        </w:rPr>
        <w:t xml:space="preserve"> disa prej të cilave </w:t>
      </w:r>
      <w:r w:rsidRPr="000B76D4">
        <w:rPr>
          <w:rFonts w:ascii="Times New Roman" w:hAnsi="Times New Roman"/>
          <w:sz w:val="24"/>
          <w:szCs w:val="24"/>
        </w:rPr>
        <w:t>janë të kompletuara me kapacitete të reja</w:t>
      </w:r>
      <w:r w:rsidR="007E0D40">
        <w:rPr>
          <w:rFonts w:ascii="Times New Roman" w:hAnsi="Times New Roman"/>
          <w:sz w:val="24"/>
          <w:szCs w:val="24"/>
        </w:rPr>
        <w:t xml:space="preserve"> që mundëson </w:t>
      </w:r>
      <w:r w:rsidR="00E64255" w:rsidRPr="000B76D4">
        <w:rPr>
          <w:rFonts w:ascii="Times New Roman" w:hAnsi="Times New Roman"/>
          <w:sz w:val="24"/>
          <w:szCs w:val="24"/>
        </w:rPr>
        <w:t>memoriz</w:t>
      </w:r>
      <w:r w:rsidR="00E64255">
        <w:rPr>
          <w:rFonts w:ascii="Times New Roman" w:hAnsi="Times New Roman"/>
          <w:sz w:val="24"/>
          <w:szCs w:val="24"/>
        </w:rPr>
        <w:t xml:space="preserve">imin dhe </w:t>
      </w:r>
      <w:r w:rsidR="007E0D40">
        <w:rPr>
          <w:rFonts w:ascii="Times New Roman" w:hAnsi="Times New Roman"/>
          <w:sz w:val="24"/>
          <w:szCs w:val="24"/>
        </w:rPr>
        <w:t>leximin</w:t>
      </w:r>
      <w:r w:rsidR="00E64255">
        <w:rPr>
          <w:rFonts w:ascii="Times New Roman" w:hAnsi="Times New Roman"/>
          <w:sz w:val="24"/>
          <w:szCs w:val="24"/>
        </w:rPr>
        <w:t xml:space="preserve"> </w:t>
      </w:r>
      <w:r w:rsidR="007E0D40">
        <w:rPr>
          <w:rFonts w:ascii="Times New Roman" w:hAnsi="Times New Roman"/>
          <w:sz w:val="24"/>
          <w:szCs w:val="24"/>
        </w:rPr>
        <w:t>e të</w:t>
      </w:r>
      <w:r w:rsidRPr="000B76D4">
        <w:rPr>
          <w:rFonts w:ascii="Times New Roman" w:hAnsi="Times New Roman"/>
          <w:sz w:val="24"/>
          <w:szCs w:val="24"/>
        </w:rPr>
        <w:t xml:space="preserve"> dhëna</w:t>
      </w:r>
      <w:r w:rsidR="007E0D40">
        <w:rPr>
          <w:rFonts w:ascii="Times New Roman" w:hAnsi="Times New Roman"/>
          <w:sz w:val="24"/>
          <w:szCs w:val="24"/>
        </w:rPr>
        <w:t>ve</w:t>
      </w:r>
      <w:r w:rsidRPr="000B76D4">
        <w:rPr>
          <w:rFonts w:ascii="Times New Roman" w:hAnsi="Times New Roman"/>
          <w:sz w:val="24"/>
          <w:szCs w:val="24"/>
        </w:rPr>
        <w:t xml:space="preserve"> n</w:t>
      </w:r>
      <w:r w:rsidR="007E0D40">
        <w:rPr>
          <w:rFonts w:ascii="Times New Roman" w:hAnsi="Times New Roman"/>
          <w:sz w:val="24"/>
          <w:szCs w:val="24"/>
        </w:rPr>
        <w:t>ë</w:t>
      </w:r>
      <w:r w:rsidRPr="000B76D4">
        <w:rPr>
          <w:rFonts w:ascii="Times New Roman" w:hAnsi="Times New Roman"/>
          <w:sz w:val="24"/>
          <w:szCs w:val="24"/>
        </w:rPr>
        <w:t xml:space="preserve"> m</w:t>
      </w:r>
      <w:r w:rsidR="0038076A">
        <w:rPr>
          <w:rFonts w:ascii="Times New Roman" w:hAnsi="Times New Roman"/>
          <w:sz w:val="24"/>
          <w:szCs w:val="24"/>
        </w:rPr>
        <w:t>ënyrë automatike</w:t>
      </w:r>
      <w:r w:rsidRPr="000B76D4">
        <w:rPr>
          <w:rFonts w:ascii="Times New Roman" w:hAnsi="Times New Roman"/>
          <w:sz w:val="24"/>
          <w:szCs w:val="24"/>
        </w:rPr>
        <w:t xml:space="preserve">. Për vitet në vazhdim parashikohet ndërtimi i qendrave </w:t>
      </w:r>
      <w:r w:rsidR="005B2411">
        <w:rPr>
          <w:rFonts w:ascii="Times New Roman" w:hAnsi="Times New Roman"/>
          <w:sz w:val="24"/>
          <w:szCs w:val="24"/>
        </w:rPr>
        <w:t>të reja sinoptike, i një</w:t>
      </w:r>
      <w:r w:rsidRPr="000B76D4">
        <w:rPr>
          <w:rFonts w:ascii="Times New Roman" w:hAnsi="Times New Roman"/>
          <w:sz w:val="24"/>
          <w:szCs w:val="24"/>
        </w:rPr>
        <w:t xml:space="preserve"> stacioni meteorologjik </w:t>
      </w:r>
      <w:r w:rsidR="005B2411">
        <w:rPr>
          <w:rFonts w:ascii="Times New Roman" w:hAnsi="Times New Roman"/>
          <w:sz w:val="24"/>
          <w:szCs w:val="24"/>
        </w:rPr>
        <w:t xml:space="preserve">në </w:t>
      </w:r>
      <w:r w:rsidRPr="000B76D4">
        <w:rPr>
          <w:rFonts w:ascii="Times New Roman" w:hAnsi="Times New Roman"/>
          <w:sz w:val="24"/>
          <w:szCs w:val="24"/>
        </w:rPr>
        <w:t xml:space="preserve">Korçë, si dhe kompletimi me stacione të tjera meteorologjike automatike, malore, hidrometeorologjike etj. </w:t>
      </w:r>
    </w:p>
    <w:p w:rsidR="00FC426D" w:rsidRPr="000B76D4" w:rsidRDefault="00FC426D" w:rsidP="00D3663F">
      <w:pPr>
        <w:spacing w:after="120" w:line="276" w:lineRule="auto"/>
        <w:jc w:val="both"/>
        <w:rPr>
          <w:rFonts w:ascii="Times New Roman" w:hAnsi="Times New Roman"/>
          <w:sz w:val="24"/>
          <w:szCs w:val="24"/>
        </w:rPr>
      </w:pPr>
      <w:r w:rsidRPr="009A71D0">
        <w:rPr>
          <w:rFonts w:ascii="Times New Roman" w:hAnsi="Times New Roman"/>
          <w:sz w:val="24"/>
          <w:szCs w:val="24"/>
          <w:u w:val="single"/>
        </w:rPr>
        <w:t>Qendra Stërvitore e Forcës Ajrore</w:t>
      </w:r>
      <w:r w:rsidRPr="000B76D4">
        <w:rPr>
          <w:rFonts w:ascii="Times New Roman" w:hAnsi="Times New Roman"/>
          <w:sz w:val="24"/>
          <w:szCs w:val="24"/>
        </w:rPr>
        <w:t xml:space="preserve"> </w:t>
      </w:r>
      <w:r w:rsidR="00E31BE3">
        <w:rPr>
          <w:rFonts w:ascii="Times New Roman" w:hAnsi="Times New Roman"/>
          <w:sz w:val="24"/>
          <w:szCs w:val="24"/>
        </w:rPr>
        <w:t xml:space="preserve">do të konsolidohet për të zbatuar </w:t>
      </w:r>
      <w:r w:rsidR="00DE093C">
        <w:rPr>
          <w:rFonts w:ascii="Times New Roman" w:hAnsi="Times New Roman"/>
          <w:sz w:val="24"/>
          <w:szCs w:val="24"/>
        </w:rPr>
        <w:t xml:space="preserve">me cilësi </w:t>
      </w:r>
      <w:r w:rsidR="00E31BE3">
        <w:rPr>
          <w:rFonts w:ascii="Times New Roman" w:hAnsi="Times New Roman"/>
          <w:sz w:val="24"/>
          <w:szCs w:val="24"/>
        </w:rPr>
        <w:t>konceptin</w:t>
      </w:r>
      <w:r w:rsidRPr="000B76D4">
        <w:rPr>
          <w:rFonts w:ascii="Times New Roman" w:hAnsi="Times New Roman"/>
          <w:sz w:val="24"/>
          <w:szCs w:val="24"/>
        </w:rPr>
        <w:t xml:space="preserve"> “Train the Trainers”</w:t>
      </w:r>
      <w:r w:rsidR="009A71D0">
        <w:rPr>
          <w:rFonts w:ascii="Times New Roman" w:hAnsi="Times New Roman"/>
          <w:sz w:val="24"/>
          <w:szCs w:val="24"/>
        </w:rPr>
        <w:t>,</w:t>
      </w:r>
      <w:r w:rsidRPr="000B76D4">
        <w:rPr>
          <w:rFonts w:ascii="Times New Roman" w:hAnsi="Times New Roman"/>
          <w:sz w:val="24"/>
          <w:szCs w:val="24"/>
        </w:rPr>
        <w:t xml:space="preserve"> duke </w:t>
      </w:r>
      <w:r w:rsidR="00E31BE3">
        <w:rPr>
          <w:rFonts w:ascii="Times New Roman" w:hAnsi="Times New Roman"/>
          <w:sz w:val="24"/>
          <w:szCs w:val="24"/>
        </w:rPr>
        <w:t xml:space="preserve">trajnuar jo vetëm </w:t>
      </w:r>
      <w:r w:rsidRPr="000B76D4">
        <w:rPr>
          <w:rFonts w:ascii="Times New Roman" w:hAnsi="Times New Roman"/>
          <w:sz w:val="24"/>
          <w:szCs w:val="24"/>
        </w:rPr>
        <w:t>pilotë</w:t>
      </w:r>
      <w:r w:rsidR="00B54EF7">
        <w:rPr>
          <w:rFonts w:ascii="Times New Roman" w:hAnsi="Times New Roman"/>
          <w:sz w:val="24"/>
          <w:szCs w:val="24"/>
        </w:rPr>
        <w:t xml:space="preserve"> e</w:t>
      </w:r>
      <w:r w:rsidRPr="000B76D4">
        <w:rPr>
          <w:rFonts w:ascii="Times New Roman" w:hAnsi="Times New Roman"/>
          <w:sz w:val="24"/>
          <w:szCs w:val="24"/>
        </w:rPr>
        <w:t xml:space="preserve"> mirëmbajtës të teknikës ajrore, por edhe kontrollorë të trafikut ajror, kontrollorë të mbrojtjes ajrore/menaxherëve të betejës ajrore, teknikë dhe operator GBAD, teknikë dhe operator UAV, mirëmbajtës dhe operues radari, mirëmbajtës dhe operues të sistemeve të komunikimit dhe shkëmbimit të informacionit, meteorolog etj.</w:t>
      </w:r>
    </w:p>
    <w:p w:rsidR="00FC426D" w:rsidRPr="000D4B42" w:rsidRDefault="00FC426D" w:rsidP="00D3663F">
      <w:pPr>
        <w:spacing w:after="120" w:line="276" w:lineRule="auto"/>
        <w:jc w:val="both"/>
        <w:rPr>
          <w:rFonts w:ascii="Times New Roman" w:eastAsia="Times New Roman" w:hAnsi="Times New Roman"/>
          <w:sz w:val="24"/>
          <w:szCs w:val="24"/>
        </w:rPr>
      </w:pPr>
      <w:r w:rsidRPr="000D4B42">
        <w:rPr>
          <w:rFonts w:ascii="Times New Roman" w:eastAsia="Times New Roman" w:hAnsi="Times New Roman"/>
          <w:sz w:val="24"/>
          <w:szCs w:val="24"/>
        </w:rPr>
        <w:t>Zhvillimi i kapaciteteve të FAj planifikohet të realizohet sipas fazave të mëposhtme:</w:t>
      </w:r>
    </w:p>
    <w:p w:rsidR="00FC426D" w:rsidRDefault="00FC426D" w:rsidP="00E87DC8">
      <w:pPr>
        <w:spacing w:before="240" w:after="240" w:line="276" w:lineRule="auto"/>
        <w:jc w:val="both"/>
        <w:rPr>
          <w:rFonts w:ascii="Times New Roman" w:eastAsia="Times New Roman" w:hAnsi="Times New Roman"/>
          <w:sz w:val="24"/>
          <w:szCs w:val="24"/>
        </w:rPr>
      </w:pPr>
      <w:r w:rsidRPr="000D4B42">
        <w:rPr>
          <w:rFonts w:ascii="Times New Roman" w:eastAsia="Times New Roman" w:hAnsi="Times New Roman"/>
          <w:sz w:val="24"/>
          <w:szCs w:val="24"/>
        </w:rPr>
        <w:t>Në periudhën afatshkurtër:</w:t>
      </w:r>
    </w:p>
    <w:p w:rsidR="00FC426D" w:rsidRPr="000B76D4" w:rsidRDefault="009A71D0" w:rsidP="00C8151C">
      <w:pPr>
        <w:numPr>
          <w:ilvl w:val="0"/>
          <w:numId w:val="39"/>
        </w:numPr>
        <w:autoSpaceDE w:val="0"/>
        <w:autoSpaceDN w:val="0"/>
        <w:adjustRightInd w:val="0"/>
        <w:spacing w:after="120" w:line="276" w:lineRule="auto"/>
        <w:contextualSpacing/>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0B76D4">
        <w:rPr>
          <w:rFonts w:ascii="Times New Roman" w:eastAsia="Times New Roman" w:hAnsi="Times New Roman"/>
          <w:sz w:val="24"/>
          <w:szCs w:val="24"/>
        </w:rPr>
        <w:t>ompletimit me helikopterë “</w:t>
      </w:r>
      <w:r w:rsidR="00FC426D" w:rsidRPr="000B76D4">
        <w:rPr>
          <w:rFonts w:ascii="Times New Roman" w:eastAsia="Times New Roman" w:hAnsi="Times New Roman"/>
          <w:i/>
          <w:sz w:val="24"/>
          <w:szCs w:val="24"/>
        </w:rPr>
        <w:t>Blackhawk</w:t>
      </w:r>
      <w:r w:rsidR="00FC426D" w:rsidRPr="000B76D4">
        <w:rPr>
          <w:rFonts w:ascii="Times New Roman" w:eastAsia="Times New Roman" w:hAnsi="Times New Roman"/>
          <w:sz w:val="24"/>
          <w:szCs w:val="24"/>
        </w:rPr>
        <w:t>” si nevojë për mbështetjen e aktiviteteve të përditshme të FA</w:t>
      </w:r>
      <w:r>
        <w:rPr>
          <w:rFonts w:ascii="Times New Roman" w:eastAsia="Times New Roman" w:hAnsi="Times New Roman"/>
          <w:sz w:val="24"/>
          <w:szCs w:val="24"/>
        </w:rPr>
        <w:t>-së</w:t>
      </w:r>
      <w:r w:rsidR="00FC426D" w:rsidRPr="000B76D4">
        <w:rPr>
          <w:rFonts w:ascii="Times New Roman" w:eastAsia="Times New Roman" w:hAnsi="Times New Roman"/>
          <w:sz w:val="24"/>
          <w:szCs w:val="24"/>
        </w:rPr>
        <w:t>, në rast krize e lufte, por dhe si mjet transporti taktik për evakuim aeromjekësor, komandim dhe kontroll, dhe mbështetje të operacioneve speciale, operacioneve luftarake, EC dhe SAR;</w:t>
      </w:r>
    </w:p>
    <w:p w:rsidR="00FC426D" w:rsidRPr="000B76D4" w:rsidRDefault="009A71D0" w:rsidP="00C8151C">
      <w:pPr>
        <w:numPr>
          <w:ilvl w:val="0"/>
          <w:numId w:val="39"/>
        </w:numPr>
        <w:autoSpaceDE w:val="0"/>
        <w:autoSpaceDN w:val="0"/>
        <w:adjustRightInd w:val="0"/>
        <w:spacing w:after="120" w:line="276" w:lineRule="auto"/>
        <w:contextualSpacing/>
        <w:jc w:val="both"/>
        <w:rPr>
          <w:rFonts w:ascii="Times New Roman" w:eastAsia="Times New Roman" w:hAnsi="Times New Roman"/>
          <w:sz w:val="24"/>
          <w:szCs w:val="24"/>
        </w:rPr>
      </w:pPr>
      <w:r>
        <w:rPr>
          <w:rFonts w:ascii="Times New Roman" w:eastAsia="Times New Roman" w:hAnsi="Times New Roman"/>
          <w:sz w:val="24"/>
          <w:szCs w:val="24"/>
        </w:rPr>
        <w:t>r</w:t>
      </w:r>
      <w:r w:rsidR="00FC426D" w:rsidRPr="000B76D4">
        <w:rPr>
          <w:rFonts w:ascii="Times New Roman" w:eastAsia="Times New Roman" w:hAnsi="Times New Roman"/>
          <w:sz w:val="24"/>
          <w:szCs w:val="24"/>
        </w:rPr>
        <w:t>ealizimi i investimit të NATO-s në BA Kuçovë;</w:t>
      </w:r>
    </w:p>
    <w:p w:rsidR="00FC426D" w:rsidRPr="000B76D4" w:rsidRDefault="009A71D0" w:rsidP="00C8151C">
      <w:pPr>
        <w:numPr>
          <w:ilvl w:val="0"/>
          <w:numId w:val="39"/>
        </w:numPr>
        <w:autoSpaceDE w:val="0"/>
        <w:autoSpaceDN w:val="0"/>
        <w:adjustRightInd w:val="0"/>
        <w:spacing w:after="120" w:line="276" w:lineRule="auto"/>
        <w:contextualSpacing/>
        <w:jc w:val="both"/>
        <w:rPr>
          <w:rFonts w:ascii="Times New Roman" w:eastAsia="Times New Roman" w:hAnsi="Times New Roman"/>
          <w:color w:val="FF0000"/>
          <w:sz w:val="24"/>
          <w:szCs w:val="24"/>
        </w:rPr>
      </w:pPr>
      <w:r>
        <w:rPr>
          <w:rFonts w:ascii="Times New Roman" w:eastAsia="Times New Roman" w:hAnsi="Times New Roman"/>
          <w:sz w:val="24"/>
          <w:szCs w:val="24"/>
        </w:rPr>
        <w:t>i</w:t>
      </w:r>
      <w:r w:rsidR="00FC426D" w:rsidRPr="000B76D4">
        <w:rPr>
          <w:rFonts w:ascii="Times New Roman" w:eastAsia="Times New Roman" w:hAnsi="Times New Roman"/>
          <w:sz w:val="24"/>
          <w:szCs w:val="24"/>
        </w:rPr>
        <w:t>nstalimi i sistemeve NAVAIDS/CIS në BA Kuçovë;</w:t>
      </w:r>
    </w:p>
    <w:p w:rsidR="00FC426D" w:rsidRPr="000B76D4" w:rsidRDefault="009A71D0" w:rsidP="00C8151C">
      <w:pPr>
        <w:numPr>
          <w:ilvl w:val="0"/>
          <w:numId w:val="39"/>
        </w:numPr>
        <w:autoSpaceDE w:val="0"/>
        <w:autoSpaceDN w:val="0"/>
        <w:adjustRightInd w:val="0"/>
        <w:spacing w:after="120" w:line="276" w:lineRule="auto"/>
        <w:contextualSpacing/>
        <w:jc w:val="both"/>
        <w:rPr>
          <w:rFonts w:ascii="Times New Roman" w:eastAsia="Times New Roman" w:hAnsi="Times New Roman"/>
          <w:sz w:val="24"/>
          <w:szCs w:val="24"/>
        </w:rPr>
      </w:pPr>
      <w:r>
        <w:rPr>
          <w:rFonts w:ascii="Times New Roman" w:eastAsia="Times New Roman" w:hAnsi="Times New Roman"/>
          <w:sz w:val="24"/>
          <w:szCs w:val="24"/>
        </w:rPr>
        <w:t>z</w:t>
      </w:r>
      <w:r w:rsidR="00FC426D" w:rsidRPr="000B76D4">
        <w:rPr>
          <w:rFonts w:ascii="Times New Roman" w:eastAsia="Times New Roman" w:hAnsi="Times New Roman"/>
          <w:sz w:val="24"/>
          <w:szCs w:val="24"/>
        </w:rPr>
        <w:t>hvillimi i GBAD (</w:t>
      </w:r>
      <w:r w:rsidR="00FC426D" w:rsidRPr="000B76D4">
        <w:rPr>
          <w:rFonts w:ascii="Times New Roman" w:eastAsia="Times New Roman" w:hAnsi="Times New Roman"/>
          <w:i/>
          <w:sz w:val="24"/>
          <w:szCs w:val="24"/>
        </w:rPr>
        <w:t>Ground Based Air Defence</w:t>
      </w:r>
      <w:r w:rsidR="00FC426D" w:rsidRPr="000B76D4">
        <w:rPr>
          <w:rFonts w:ascii="Times New Roman" w:eastAsia="Times New Roman" w:hAnsi="Times New Roman"/>
          <w:sz w:val="24"/>
          <w:szCs w:val="24"/>
        </w:rPr>
        <w:t>);</w:t>
      </w:r>
    </w:p>
    <w:p w:rsidR="00FC426D" w:rsidRPr="000B76D4" w:rsidRDefault="009A71D0" w:rsidP="00C8151C">
      <w:pPr>
        <w:numPr>
          <w:ilvl w:val="0"/>
          <w:numId w:val="39"/>
        </w:numPr>
        <w:autoSpaceDE w:val="0"/>
        <w:autoSpaceDN w:val="0"/>
        <w:adjustRightInd w:val="0"/>
        <w:spacing w:after="120" w:line="276" w:lineRule="auto"/>
        <w:contextualSpacing/>
        <w:jc w:val="both"/>
        <w:rPr>
          <w:rFonts w:ascii="Times New Roman" w:eastAsia="Times New Roman" w:hAnsi="Times New Roman"/>
          <w:sz w:val="24"/>
          <w:szCs w:val="24"/>
        </w:rPr>
      </w:pPr>
      <w:r>
        <w:rPr>
          <w:rFonts w:ascii="Times New Roman" w:eastAsia="Times New Roman" w:hAnsi="Times New Roman"/>
          <w:sz w:val="24"/>
          <w:szCs w:val="24"/>
        </w:rPr>
        <w:t>z</w:t>
      </w:r>
      <w:r w:rsidR="00FC426D" w:rsidRPr="000B76D4">
        <w:rPr>
          <w:rFonts w:ascii="Times New Roman" w:eastAsia="Times New Roman" w:hAnsi="Times New Roman"/>
          <w:sz w:val="24"/>
          <w:szCs w:val="24"/>
        </w:rPr>
        <w:t>hvillimi i kapaciteteve U</w:t>
      </w:r>
      <w:r w:rsidR="00785B8C">
        <w:rPr>
          <w:rFonts w:ascii="Times New Roman" w:eastAsia="Times New Roman" w:hAnsi="Times New Roman"/>
          <w:sz w:val="24"/>
          <w:szCs w:val="24"/>
        </w:rPr>
        <w:t>AS</w:t>
      </w:r>
      <w:r w:rsidR="00FC426D" w:rsidRPr="000B76D4">
        <w:rPr>
          <w:rFonts w:ascii="Times New Roman" w:eastAsia="Times New Roman" w:hAnsi="Times New Roman"/>
          <w:sz w:val="24"/>
          <w:szCs w:val="24"/>
        </w:rPr>
        <w:t>;</w:t>
      </w:r>
    </w:p>
    <w:p w:rsidR="00FC426D" w:rsidRPr="002D47DF" w:rsidRDefault="009A71D0" w:rsidP="00C8151C">
      <w:pPr>
        <w:numPr>
          <w:ilvl w:val="0"/>
          <w:numId w:val="39"/>
        </w:numPr>
        <w:autoSpaceDE w:val="0"/>
        <w:autoSpaceDN w:val="0"/>
        <w:adjustRightInd w:val="0"/>
        <w:spacing w:after="120" w:line="276" w:lineRule="auto"/>
        <w:contextualSpacing/>
        <w:jc w:val="both"/>
        <w:rPr>
          <w:rFonts w:ascii="Times New Roman" w:eastAsia="Times New Roman" w:hAnsi="Times New Roman"/>
          <w:sz w:val="24"/>
          <w:szCs w:val="24"/>
        </w:rPr>
      </w:pPr>
      <w:r>
        <w:rPr>
          <w:rFonts w:ascii="Times New Roman" w:eastAsia="Times New Roman" w:hAnsi="Times New Roman"/>
          <w:sz w:val="24"/>
          <w:szCs w:val="24"/>
        </w:rPr>
        <w:t>i</w:t>
      </w:r>
      <w:r w:rsidR="00FC426D" w:rsidRPr="000B76D4">
        <w:rPr>
          <w:rFonts w:ascii="Times New Roman" w:eastAsia="Times New Roman" w:hAnsi="Times New Roman"/>
          <w:sz w:val="24"/>
          <w:szCs w:val="24"/>
        </w:rPr>
        <w:t xml:space="preserve">ntegrimi i plotë në </w:t>
      </w:r>
      <w:r w:rsidR="00FC426D" w:rsidRPr="00957E25">
        <w:rPr>
          <w:rFonts w:ascii="Times New Roman" w:eastAsia="Times New Roman" w:hAnsi="Times New Roman"/>
          <w:sz w:val="24"/>
          <w:szCs w:val="24"/>
        </w:rPr>
        <w:t>NATINAMDS,</w:t>
      </w:r>
      <w:r w:rsidR="00FC426D" w:rsidRPr="001B774E">
        <w:rPr>
          <w:rFonts w:ascii="Times New Roman" w:eastAsia="Times New Roman" w:hAnsi="Times New Roman"/>
          <w:sz w:val="24"/>
          <w:szCs w:val="24"/>
        </w:rPr>
        <w:t xml:space="preserve"> fillimisht duke prodhuar RAP (Recognized Air Picture), shkëmbyer atë, dhe me instalimin e radiorrjet</w:t>
      </w:r>
      <w:r w:rsidR="00FC426D" w:rsidRPr="00CE5119">
        <w:rPr>
          <w:rFonts w:ascii="Times New Roman" w:eastAsia="Times New Roman" w:hAnsi="Times New Roman"/>
          <w:sz w:val="24"/>
          <w:szCs w:val="24"/>
        </w:rPr>
        <w:t xml:space="preserve">it Tokë </w:t>
      </w:r>
      <w:r>
        <w:rPr>
          <w:rFonts w:ascii="Times New Roman" w:eastAsia="Times New Roman" w:hAnsi="Times New Roman"/>
          <w:sz w:val="24"/>
          <w:szCs w:val="24"/>
        </w:rPr>
        <w:t>-</w:t>
      </w:r>
      <w:r w:rsidR="00FC426D" w:rsidRPr="00CE5119">
        <w:rPr>
          <w:rFonts w:ascii="Times New Roman" w:eastAsia="Times New Roman" w:hAnsi="Times New Roman"/>
          <w:sz w:val="24"/>
          <w:szCs w:val="24"/>
        </w:rPr>
        <w:t xml:space="preserve"> Ajër </w:t>
      </w:r>
      <w:r>
        <w:rPr>
          <w:rFonts w:ascii="Times New Roman" w:eastAsia="Times New Roman" w:hAnsi="Times New Roman"/>
          <w:sz w:val="24"/>
          <w:szCs w:val="24"/>
        </w:rPr>
        <w:t>-</w:t>
      </w:r>
      <w:r w:rsidR="00FC426D" w:rsidRPr="00CE5119">
        <w:rPr>
          <w:rFonts w:ascii="Times New Roman" w:eastAsia="Times New Roman" w:hAnsi="Times New Roman"/>
          <w:sz w:val="24"/>
          <w:szCs w:val="24"/>
        </w:rPr>
        <w:t xml:space="preserve"> Tokë</w:t>
      </w:r>
      <w:r>
        <w:rPr>
          <w:rFonts w:ascii="Times New Roman" w:eastAsia="Times New Roman" w:hAnsi="Times New Roman"/>
          <w:sz w:val="24"/>
          <w:szCs w:val="24"/>
        </w:rPr>
        <w:t>,</w:t>
      </w:r>
      <w:r w:rsidR="00FC426D" w:rsidRPr="00F7679C">
        <w:rPr>
          <w:rFonts w:ascii="Times New Roman" w:eastAsia="Times New Roman" w:hAnsi="Times New Roman"/>
          <w:sz w:val="24"/>
          <w:szCs w:val="24"/>
        </w:rPr>
        <w:t xml:space="preserve"> duke ushtruar edhe </w:t>
      </w:r>
      <w:r w:rsidR="00FC426D" w:rsidRPr="00400B14">
        <w:rPr>
          <w:rFonts w:ascii="Times New Roman" w:eastAsia="Times New Roman" w:hAnsi="Times New Roman"/>
          <w:sz w:val="24"/>
          <w:szCs w:val="24"/>
        </w:rPr>
        <w:t>kontrollin t</w:t>
      </w:r>
      <w:r w:rsidR="00FC426D" w:rsidRPr="00384E9A">
        <w:rPr>
          <w:rFonts w:ascii="Times New Roman" w:eastAsia="Times New Roman" w:hAnsi="Times New Roman"/>
          <w:sz w:val="24"/>
          <w:szCs w:val="24"/>
        </w:rPr>
        <w:t>aktik ndaj avionëve të NATO-s që kry</w:t>
      </w:r>
      <w:r w:rsidR="00FC426D" w:rsidRPr="002E3EA3">
        <w:rPr>
          <w:rFonts w:ascii="Times New Roman" w:eastAsia="Times New Roman" w:hAnsi="Times New Roman"/>
          <w:sz w:val="24"/>
          <w:szCs w:val="24"/>
        </w:rPr>
        <w:t xml:space="preserve">ejnë “Policimin Ajror” në </w:t>
      </w:r>
      <w:r w:rsidR="00FC426D" w:rsidRPr="00785B8C">
        <w:rPr>
          <w:rFonts w:ascii="Times New Roman" w:eastAsia="Times New Roman" w:hAnsi="Times New Roman"/>
          <w:sz w:val="24"/>
          <w:szCs w:val="24"/>
        </w:rPr>
        <w:t xml:space="preserve">FARSH; transponderi ushtarak </w:t>
      </w:r>
      <w:r w:rsidR="00FC426D" w:rsidRPr="000E1951">
        <w:rPr>
          <w:rFonts w:ascii="Times New Roman" w:eastAsia="Times New Roman" w:hAnsi="Times New Roman"/>
          <w:sz w:val="24"/>
          <w:szCs w:val="24"/>
        </w:rPr>
        <w:t>MOD 5-IFF;</w:t>
      </w:r>
      <w:r w:rsidR="00FC426D" w:rsidRPr="002D47DF">
        <w:rPr>
          <w:rFonts w:ascii="Times New Roman" w:eastAsia="Times New Roman" w:hAnsi="Times New Roman"/>
          <w:sz w:val="24"/>
          <w:szCs w:val="24"/>
        </w:rPr>
        <w:t xml:space="preserve"> </w:t>
      </w:r>
    </w:p>
    <w:p w:rsidR="00FC426D" w:rsidRPr="002D47DF" w:rsidRDefault="009A71D0" w:rsidP="00DE52D7">
      <w:pPr>
        <w:numPr>
          <w:ilvl w:val="0"/>
          <w:numId w:val="39"/>
        </w:numPr>
        <w:autoSpaceDE w:val="0"/>
        <w:autoSpaceDN w:val="0"/>
        <w:adjustRightInd w:val="0"/>
        <w:spacing w:after="240" w:line="276" w:lineRule="auto"/>
        <w:jc w:val="both"/>
        <w:rPr>
          <w:rFonts w:ascii="Times New Roman" w:eastAsia="Times New Roman" w:hAnsi="Times New Roman"/>
          <w:sz w:val="24"/>
          <w:szCs w:val="24"/>
        </w:rPr>
      </w:pPr>
      <w:r>
        <w:rPr>
          <w:rFonts w:ascii="Times New Roman" w:eastAsia="Times New Roman" w:hAnsi="Times New Roman"/>
          <w:sz w:val="24"/>
          <w:szCs w:val="24"/>
        </w:rPr>
        <w:t>r</w:t>
      </w:r>
      <w:r w:rsidR="00FC426D" w:rsidRPr="002D47DF">
        <w:rPr>
          <w:rFonts w:ascii="Times New Roman" w:eastAsia="Times New Roman" w:hAnsi="Times New Roman"/>
          <w:sz w:val="24"/>
          <w:szCs w:val="24"/>
        </w:rPr>
        <w:t>ritja e kapaciteteve operacionale të helikopterëve</w:t>
      </w:r>
      <w:r>
        <w:rPr>
          <w:rFonts w:ascii="Times New Roman" w:eastAsia="Times New Roman" w:hAnsi="Times New Roman"/>
          <w:sz w:val="24"/>
          <w:szCs w:val="24"/>
        </w:rPr>
        <w:t>,</w:t>
      </w:r>
      <w:r w:rsidR="00FC426D" w:rsidRPr="002D47DF">
        <w:rPr>
          <w:rFonts w:ascii="Times New Roman" w:eastAsia="Times New Roman" w:hAnsi="Times New Roman"/>
          <w:sz w:val="24"/>
          <w:szCs w:val="24"/>
        </w:rPr>
        <w:t xml:space="preserve"> duke mundësuar mbajtjen në gatishmëri të tyre 365/7/24 në tr</w:t>
      </w:r>
      <w:r>
        <w:rPr>
          <w:rFonts w:ascii="Times New Roman" w:eastAsia="Times New Roman" w:hAnsi="Times New Roman"/>
          <w:sz w:val="24"/>
          <w:szCs w:val="24"/>
        </w:rPr>
        <w:t>i</w:t>
      </w:r>
      <w:r w:rsidR="00FC426D" w:rsidRPr="002D47DF">
        <w:rPr>
          <w:rFonts w:ascii="Times New Roman" w:eastAsia="Times New Roman" w:hAnsi="Times New Roman"/>
          <w:sz w:val="24"/>
          <w:szCs w:val="24"/>
        </w:rPr>
        <w:t xml:space="preserve"> “role”, një për MEDEVAC/ambulancë ajrore, një për kërkim </w:t>
      </w:r>
      <w:r>
        <w:rPr>
          <w:rFonts w:ascii="Times New Roman" w:eastAsia="Times New Roman" w:hAnsi="Times New Roman"/>
          <w:sz w:val="24"/>
          <w:szCs w:val="24"/>
        </w:rPr>
        <w:t>-</w:t>
      </w:r>
      <w:r w:rsidR="00FC426D" w:rsidRPr="002D47DF">
        <w:rPr>
          <w:rFonts w:ascii="Times New Roman" w:eastAsia="Times New Roman" w:hAnsi="Times New Roman"/>
          <w:sz w:val="24"/>
          <w:szCs w:val="24"/>
        </w:rPr>
        <w:t xml:space="preserve"> shpëtim (SA</w:t>
      </w:r>
      <w:r>
        <w:rPr>
          <w:rFonts w:ascii="Times New Roman" w:eastAsia="Times New Roman" w:hAnsi="Times New Roman"/>
          <w:sz w:val="24"/>
          <w:szCs w:val="24"/>
        </w:rPr>
        <w:t>R)</w:t>
      </w:r>
      <w:r w:rsidR="009F4D1C">
        <w:rPr>
          <w:rFonts w:ascii="Times New Roman" w:eastAsia="Times New Roman" w:hAnsi="Times New Roman"/>
          <w:sz w:val="24"/>
          <w:szCs w:val="24"/>
        </w:rPr>
        <w:t xml:space="preserve"> dhe një në versionin “shumë</w:t>
      </w:r>
      <w:r w:rsidR="00FC426D" w:rsidRPr="002D47DF">
        <w:rPr>
          <w:rFonts w:ascii="Times New Roman" w:eastAsia="Times New Roman" w:hAnsi="Times New Roman"/>
          <w:sz w:val="24"/>
          <w:szCs w:val="24"/>
        </w:rPr>
        <w:t>rolesh” (2024</w:t>
      </w:r>
      <w:r w:rsidR="00FC426D" w:rsidRPr="002D47DF">
        <w:rPr>
          <w:rFonts w:ascii="Times New Roman" w:eastAsia="Times New Roman" w:hAnsi="Times New Roman"/>
          <w:b/>
          <w:sz w:val="24"/>
          <w:szCs w:val="24"/>
          <w:vertAlign w:val="superscript"/>
        </w:rPr>
        <w:t>+</w:t>
      </w:r>
      <w:r w:rsidR="00FC426D" w:rsidRPr="002D47DF">
        <w:rPr>
          <w:rFonts w:ascii="Times New Roman" w:eastAsia="Times New Roman" w:hAnsi="Times New Roman"/>
          <w:sz w:val="24"/>
          <w:szCs w:val="24"/>
        </w:rPr>
        <w:t>).</w:t>
      </w:r>
    </w:p>
    <w:p w:rsidR="00FC426D" w:rsidRDefault="00FC426D" w:rsidP="00997634">
      <w:pPr>
        <w:spacing w:before="240" w:after="240" w:line="276" w:lineRule="auto"/>
        <w:jc w:val="both"/>
        <w:rPr>
          <w:rFonts w:ascii="Times New Roman" w:eastAsia="Times New Roman" w:hAnsi="Times New Roman"/>
          <w:sz w:val="24"/>
          <w:szCs w:val="24"/>
        </w:rPr>
      </w:pPr>
      <w:r w:rsidRPr="000D4B42">
        <w:rPr>
          <w:rFonts w:ascii="Times New Roman" w:eastAsia="Times New Roman" w:hAnsi="Times New Roman"/>
          <w:sz w:val="24"/>
          <w:szCs w:val="24"/>
        </w:rPr>
        <w:t>Në periudhën afatmesme:</w:t>
      </w:r>
    </w:p>
    <w:p w:rsidR="00FC426D" w:rsidRPr="000B76D4" w:rsidRDefault="009A71D0" w:rsidP="00C8151C">
      <w:pPr>
        <w:pStyle w:val="ListParagraph"/>
        <w:numPr>
          <w:ilvl w:val="0"/>
          <w:numId w:val="40"/>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a</w:t>
      </w:r>
      <w:r w:rsidR="00FC426D" w:rsidRPr="000B76D4">
        <w:rPr>
          <w:rFonts w:ascii="Times New Roman" w:eastAsia="Times New Roman" w:hAnsi="Times New Roman"/>
          <w:sz w:val="24"/>
          <w:szCs w:val="24"/>
        </w:rPr>
        <w:t>rritja e statusit të BA Kuçovë si Bazë “TACAIR” e NATO-s;</w:t>
      </w:r>
    </w:p>
    <w:p w:rsidR="00FC426D" w:rsidRPr="000B76D4" w:rsidRDefault="009A71D0" w:rsidP="00C8151C">
      <w:pPr>
        <w:pStyle w:val="ListParagraph"/>
        <w:numPr>
          <w:ilvl w:val="0"/>
          <w:numId w:val="40"/>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v</w:t>
      </w:r>
      <w:r w:rsidR="00FC426D" w:rsidRPr="000B76D4">
        <w:rPr>
          <w:rFonts w:ascii="Times New Roman" w:eastAsia="Times New Roman" w:hAnsi="Times New Roman"/>
          <w:sz w:val="24"/>
          <w:szCs w:val="24"/>
        </w:rPr>
        <w:t>azhdimi i kompletimit me helikopterë tip “</w:t>
      </w:r>
      <w:r w:rsidR="00FC426D" w:rsidRPr="000B76D4">
        <w:rPr>
          <w:rFonts w:ascii="Times New Roman" w:eastAsia="Times New Roman" w:hAnsi="Times New Roman"/>
          <w:i/>
          <w:sz w:val="24"/>
          <w:szCs w:val="24"/>
        </w:rPr>
        <w:t>Blackhawk”</w:t>
      </w:r>
      <w:r w:rsidR="00FC426D" w:rsidRPr="000B76D4">
        <w:rPr>
          <w:rFonts w:ascii="Times New Roman" w:eastAsia="Times New Roman" w:hAnsi="Times New Roman"/>
          <w:sz w:val="24"/>
          <w:szCs w:val="24"/>
        </w:rPr>
        <w:t xml:space="preserve">; </w:t>
      </w:r>
    </w:p>
    <w:p w:rsidR="00FC426D" w:rsidRPr="000B76D4" w:rsidRDefault="009A71D0" w:rsidP="00C8151C">
      <w:pPr>
        <w:pStyle w:val="ListParagraph"/>
        <w:numPr>
          <w:ilvl w:val="0"/>
          <w:numId w:val="40"/>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r</w:t>
      </w:r>
      <w:r w:rsidR="00FC426D" w:rsidRPr="000B76D4">
        <w:rPr>
          <w:rFonts w:ascii="Times New Roman" w:eastAsia="Times New Roman" w:hAnsi="Times New Roman"/>
          <w:sz w:val="24"/>
          <w:szCs w:val="24"/>
        </w:rPr>
        <w:t>ritja e operacionalitetit dhe rritja e kapaciteteve p</w:t>
      </w:r>
      <w:r w:rsidR="003F3A50">
        <w:rPr>
          <w:rFonts w:ascii="Times New Roman" w:eastAsia="Times New Roman" w:hAnsi="Times New Roman"/>
          <w:sz w:val="24"/>
          <w:szCs w:val="24"/>
        </w:rPr>
        <w:t>ë</w:t>
      </w:r>
      <w:r w:rsidR="00FC426D" w:rsidRPr="000B76D4">
        <w:rPr>
          <w:rFonts w:ascii="Times New Roman" w:eastAsia="Times New Roman" w:hAnsi="Times New Roman"/>
          <w:sz w:val="24"/>
          <w:szCs w:val="24"/>
        </w:rPr>
        <w:t>r përdorimin e helikopterëve në kushte të kufizuara të shikimit ditën, natën dhe kushte të vështira të motit (365/7/24);</w:t>
      </w:r>
    </w:p>
    <w:p w:rsidR="00FC426D" w:rsidRPr="00584C96" w:rsidRDefault="009A71D0" w:rsidP="00C8151C">
      <w:pPr>
        <w:pStyle w:val="ListParagraph"/>
        <w:numPr>
          <w:ilvl w:val="0"/>
          <w:numId w:val="40"/>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r</w:t>
      </w:r>
      <w:r w:rsidR="00FC426D" w:rsidRPr="00584C96">
        <w:rPr>
          <w:rFonts w:ascii="Times New Roman" w:eastAsia="Times New Roman" w:hAnsi="Times New Roman"/>
          <w:sz w:val="24"/>
          <w:szCs w:val="24"/>
        </w:rPr>
        <w:t>ritjen e kapaciteteve të dedikuara për operacion</w:t>
      </w:r>
      <w:r w:rsidR="00712421">
        <w:rPr>
          <w:rFonts w:ascii="Times New Roman" w:eastAsia="Times New Roman" w:hAnsi="Times New Roman"/>
          <w:sz w:val="24"/>
          <w:szCs w:val="24"/>
        </w:rPr>
        <w:t>e kërkim-</w:t>
      </w:r>
      <w:r w:rsidR="00FC426D" w:rsidRPr="00584C96">
        <w:rPr>
          <w:rFonts w:ascii="Times New Roman" w:eastAsia="Times New Roman" w:hAnsi="Times New Roman"/>
          <w:sz w:val="24"/>
          <w:szCs w:val="24"/>
        </w:rPr>
        <w:t>s</w:t>
      </w:r>
      <w:r w:rsidR="004D5E16">
        <w:rPr>
          <w:rFonts w:ascii="Times New Roman" w:eastAsia="Times New Roman" w:hAnsi="Times New Roman"/>
          <w:sz w:val="24"/>
          <w:szCs w:val="24"/>
        </w:rPr>
        <w:t>hpëtimi dhe</w:t>
      </w:r>
      <w:r w:rsidR="00FC426D" w:rsidRPr="00584C96">
        <w:rPr>
          <w:rFonts w:ascii="Times New Roman" w:eastAsia="Times New Roman" w:hAnsi="Times New Roman"/>
          <w:sz w:val="24"/>
          <w:szCs w:val="24"/>
        </w:rPr>
        <w:t xml:space="preserve"> MEDEVAC;</w:t>
      </w:r>
    </w:p>
    <w:p w:rsidR="00FC426D" w:rsidRPr="00584C96" w:rsidRDefault="009A71D0" w:rsidP="00C8151C">
      <w:pPr>
        <w:pStyle w:val="ListParagraph"/>
        <w:numPr>
          <w:ilvl w:val="0"/>
          <w:numId w:val="40"/>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p</w:t>
      </w:r>
      <w:r w:rsidR="00FC426D" w:rsidRPr="00584C96">
        <w:rPr>
          <w:rFonts w:ascii="Times New Roman" w:eastAsia="Times New Roman" w:hAnsi="Times New Roman"/>
          <w:sz w:val="24"/>
          <w:szCs w:val="24"/>
        </w:rPr>
        <w:t>ërmirësimi i Sistemit të Integruar të Vëzhgimit të Hap</w:t>
      </w:r>
      <w:r w:rsidR="00712421">
        <w:rPr>
          <w:rFonts w:ascii="Times New Roman" w:eastAsia="Times New Roman" w:hAnsi="Times New Roman"/>
          <w:sz w:val="24"/>
          <w:szCs w:val="24"/>
        </w:rPr>
        <w:t>ë</w:t>
      </w:r>
      <w:r w:rsidR="00FC426D" w:rsidRPr="00584C96">
        <w:rPr>
          <w:rFonts w:ascii="Times New Roman" w:eastAsia="Times New Roman" w:hAnsi="Times New Roman"/>
          <w:sz w:val="24"/>
          <w:szCs w:val="24"/>
        </w:rPr>
        <w:t>sir</w:t>
      </w:r>
      <w:r w:rsidR="00633CC3">
        <w:rPr>
          <w:rFonts w:ascii="Times New Roman" w:eastAsia="Times New Roman" w:hAnsi="Times New Roman"/>
          <w:sz w:val="24"/>
          <w:szCs w:val="24"/>
        </w:rPr>
        <w:t xml:space="preserve">ës Ajrore të </w:t>
      </w:r>
      <w:r w:rsidRPr="000B76D4">
        <w:rPr>
          <w:rFonts w:ascii="Times New Roman" w:hAnsi="Times New Roman"/>
          <w:sz w:val="24"/>
          <w:szCs w:val="24"/>
        </w:rPr>
        <w:t>R</w:t>
      </w:r>
      <w:r>
        <w:rPr>
          <w:rFonts w:ascii="Times New Roman" w:hAnsi="Times New Roman"/>
          <w:sz w:val="24"/>
          <w:szCs w:val="24"/>
        </w:rPr>
        <w:t>epublikës së Shqipërisë</w:t>
      </w:r>
      <w:r w:rsidR="00633CC3">
        <w:rPr>
          <w:rFonts w:ascii="Times New Roman" w:eastAsia="Times New Roman" w:hAnsi="Times New Roman"/>
          <w:sz w:val="24"/>
          <w:szCs w:val="24"/>
        </w:rPr>
        <w:t xml:space="preserve"> (kompletimi me </w:t>
      </w:r>
      <w:r w:rsidR="00EC37CA">
        <w:rPr>
          <w:rFonts w:ascii="Times New Roman" w:eastAsia="Times New Roman" w:hAnsi="Times New Roman"/>
          <w:sz w:val="24"/>
          <w:szCs w:val="24"/>
        </w:rPr>
        <w:t xml:space="preserve">2 </w:t>
      </w:r>
      <w:r w:rsidR="00FC426D" w:rsidRPr="00584C96">
        <w:rPr>
          <w:rFonts w:ascii="Times New Roman" w:eastAsia="Times New Roman" w:hAnsi="Times New Roman"/>
          <w:sz w:val="24"/>
          <w:szCs w:val="24"/>
        </w:rPr>
        <w:t>radarë të lëvizshëm);</w:t>
      </w:r>
    </w:p>
    <w:p w:rsidR="00FC426D" w:rsidRPr="00584C96" w:rsidRDefault="009A71D0" w:rsidP="00C8151C">
      <w:pPr>
        <w:pStyle w:val="ListParagraph"/>
        <w:numPr>
          <w:ilvl w:val="0"/>
          <w:numId w:val="40"/>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z</w:t>
      </w:r>
      <w:r w:rsidR="00FC426D" w:rsidRPr="00584C96">
        <w:rPr>
          <w:rFonts w:ascii="Times New Roman" w:eastAsia="Times New Roman" w:hAnsi="Times New Roman"/>
          <w:sz w:val="24"/>
          <w:szCs w:val="24"/>
        </w:rPr>
        <w:t>hvillimi dhe konsolidimi më tej i sistemeve të mbrojtjes ajrore të bazuar në tokë;</w:t>
      </w:r>
    </w:p>
    <w:p w:rsidR="00FC426D" w:rsidRPr="00584C96" w:rsidRDefault="009A71D0" w:rsidP="00C8151C">
      <w:pPr>
        <w:pStyle w:val="ListParagraph"/>
        <w:numPr>
          <w:ilvl w:val="0"/>
          <w:numId w:val="40"/>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z</w:t>
      </w:r>
      <w:r w:rsidR="00FC426D" w:rsidRPr="00584C96">
        <w:rPr>
          <w:rFonts w:ascii="Times New Roman" w:eastAsia="Times New Roman" w:hAnsi="Times New Roman"/>
          <w:sz w:val="24"/>
          <w:szCs w:val="24"/>
        </w:rPr>
        <w:t>hvillimi dhe konsolidimi i kapaciteteve UAS;</w:t>
      </w:r>
    </w:p>
    <w:p w:rsidR="00FC426D" w:rsidRPr="00584C96" w:rsidRDefault="009A71D0" w:rsidP="00C8151C">
      <w:pPr>
        <w:pStyle w:val="ListParagraph"/>
        <w:numPr>
          <w:ilvl w:val="0"/>
          <w:numId w:val="40"/>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lastRenderedPageBreak/>
        <w:t>z</w:t>
      </w:r>
      <w:r w:rsidR="00FC426D" w:rsidRPr="00584C96">
        <w:rPr>
          <w:rFonts w:ascii="Times New Roman" w:eastAsia="Times New Roman" w:hAnsi="Times New Roman"/>
          <w:sz w:val="24"/>
          <w:szCs w:val="24"/>
        </w:rPr>
        <w:t>hvillimi i kapaciteteve për ushtrimin e plotë të kontrollit taktit ndaj avionëve të Aleancës/partnerëve që kryejnë policimin ajror (air policing).</w:t>
      </w:r>
    </w:p>
    <w:p w:rsidR="00FC426D" w:rsidRDefault="00FC426D" w:rsidP="00997634">
      <w:pPr>
        <w:spacing w:before="240" w:after="240" w:line="276" w:lineRule="auto"/>
        <w:jc w:val="both"/>
        <w:rPr>
          <w:rFonts w:ascii="Times New Roman" w:eastAsia="Times New Roman" w:hAnsi="Times New Roman"/>
          <w:sz w:val="24"/>
          <w:szCs w:val="24"/>
        </w:rPr>
      </w:pPr>
      <w:r w:rsidRPr="000D4B42">
        <w:rPr>
          <w:rFonts w:ascii="Times New Roman" w:eastAsia="Times New Roman" w:hAnsi="Times New Roman"/>
          <w:sz w:val="24"/>
          <w:szCs w:val="24"/>
        </w:rPr>
        <w:t>Në periudhën afatgjatë:</w:t>
      </w:r>
    </w:p>
    <w:p w:rsidR="00FC426D" w:rsidRPr="00B467C0" w:rsidRDefault="009A71D0" w:rsidP="00C8151C">
      <w:pPr>
        <w:pStyle w:val="ListParagraph"/>
        <w:numPr>
          <w:ilvl w:val="0"/>
          <w:numId w:val="51"/>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p</w:t>
      </w:r>
      <w:r w:rsidR="00FC426D" w:rsidRPr="00B467C0">
        <w:rPr>
          <w:rFonts w:ascii="Times New Roman" w:eastAsia="Times New Roman" w:hAnsi="Times New Roman"/>
          <w:sz w:val="24"/>
          <w:szCs w:val="24"/>
        </w:rPr>
        <w:t>ërmirësimi i Sistemit të Integruar të Vëzhgimit të Hap</w:t>
      </w:r>
      <w:r w:rsidR="00712421">
        <w:rPr>
          <w:rFonts w:ascii="Times New Roman" w:eastAsia="Times New Roman" w:hAnsi="Times New Roman"/>
          <w:sz w:val="24"/>
          <w:szCs w:val="24"/>
        </w:rPr>
        <w:t>ë</w:t>
      </w:r>
      <w:r w:rsidR="00FC426D" w:rsidRPr="00B467C0">
        <w:rPr>
          <w:rFonts w:ascii="Times New Roman" w:eastAsia="Times New Roman" w:hAnsi="Times New Roman"/>
          <w:sz w:val="24"/>
          <w:szCs w:val="24"/>
        </w:rPr>
        <w:t>sirës Ajrore të</w:t>
      </w:r>
      <w:r w:rsidR="00FC426D" w:rsidRPr="00712421">
        <w:rPr>
          <w:rFonts w:ascii="Times New Roman" w:eastAsia="Times New Roman" w:hAnsi="Times New Roman"/>
          <w:color w:val="FF0000"/>
          <w:sz w:val="24"/>
          <w:szCs w:val="24"/>
        </w:rPr>
        <w:t xml:space="preserve"> </w:t>
      </w:r>
      <w:r w:rsidRPr="000B76D4">
        <w:rPr>
          <w:rFonts w:ascii="Times New Roman" w:hAnsi="Times New Roman"/>
          <w:sz w:val="24"/>
          <w:szCs w:val="24"/>
        </w:rPr>
        <w:t>R</w:t>
      </w:r>
      <w:r>
        <w:rPr>
          <w:rFonts w:ascii="Times New Roman" w:hAnsi="Times New Roman"/>
          <w:sz w:val="24"/>
          <w:szCs w:val="24"/>
        </w:rPr>
        <w:t>epublikës së Shqipërisë</w:t>
      </w:r>
      <w:r w:rsidR="00FC426D" w:rsidRPr="00712421">
        <w:rPr>
          <w:rFonts w:ascii="Times New Roman" w:eastAsia="Times New Roman" w:hAnsi="Times New Roman"/>
          <w:color w:val="FF0000"/>
          <w:sz w:val="24"/>
          <w:szCs w:val="24"/>
        </w:rPr>
        <w:t xml:space="preserve"> </w:t>
      </w:r>
      <w:r w:rsidR="00FC426D" w:rsidRPr="00B467C0">
        <w:rPr>
          <w:rFonts w:ascii="Times New Roman" w:eastAsia="Times New Roman" w:hAnsi="Times New Roman"/>
          <w:sz w:val="24"/>
          <w:szCs w:val="24"/>
        </w:rPr>
        <w:t>(kompletimi me 2 radarët e lëvizshëm);</w:t>
      </w:r>
    </w:p>
    <w:p w:rsidR="00FC426D" w:rsidRPr="00B467C0" w:rsidRDefault="009A71D0" w:rsidP="00C8151C">
      <w:pPr>
        <w:pStyle w:val="ListParagraph"/>
        <w:numPr>
          <w:ilvl w:val="0"/>
          <w:numId w:val="51"/>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FC426D" w:rsidRPr="00B467C0">
        <w:rPr>
          <w:rFonts w:ascii="Times New Roman" w:eastAsia="Times New Roman" w:hAnsi="Times New Roman"/>
          <w:sz w:val="24"/>
          <w:szCs w:val="24"/>
        </w:rPr>
        <w:t>rijimi i të gjithë kushteve për kryerjen/ushtrimin e të gjitha përgjegjësive kombëtare në kuadër të NATINAMADS/NIAMDS;</w:t>
      </w:r>
    </w:p>
    <w:p w:rsidR="00FC426D" w:rsidRPr="00B467C0" w:rsidRDefault="009A71D0" w:rsidP="00C8151C">
      <w:pPr>
        <w:pStyle w:val="ListParagraph"/>
        <w:numPr>
          <w:ilvl w:val="0"/>
          <w:numId w:val="51"/>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z</w:t>
      </w:r>
      <w:r w:rsidR="00FC426D" w:rsidRPr="00B467C0">
        <w:rPr>
          <w:rFonts w:ascii="Times New Roman" w:eastAsia="Times New Roman" w:hAnsi="Times New Roman"/>
          <w:sz w:val="24"/>
          <w:szCs w:val="24"/>
        </w:rPr>
        <w:t>hvillimi i kapaciteteve “ekspedituese” dhe “modulare” të helikopterëve të Forcës Ajrore;</w:t>
      </w:r>
    </w:p>
    <w:p w:rsidR="00FC426D" w:rsidRPr="00B467C0" w:rsidRDefault="009A71D0" w:rsidP="00C8151C">
      <w:pPr>
        <w:pStyle w:val="ListParagraph"/>
        <w:numPr>
          <w:ilvl w:val="0"/>
          <w:numId w:val="51"/>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s</w:t>
      </w:r>
      <w:r w:rsidR="00FC426D" w:rsidRPr="00B467C0">
        <w:rPr>
          <w:rFonts w:ascii="Times New Roman" w:eastAsia="Times New Roman" w:hAnsi="Times New Roman"/>
          <w:sz w:val="24"/>
          <w:szCs w:val="24"/>
        </w:rPr>
        <w:t>hndërrimi i infrastrukturës së FAj në një “hub” stërvitor ajror të Aleancës/Partnerëve.</w:t>
      </w:r>
    </w:p>
    <w:p w:rsidR="00FC426D" w:rsidRPr="00584C96" w:rsidRDefault="00FC426D" w:rsidP="00D3663F">
      <w:pPr>
        <w:spacing w:before="240" w:after="120" w:line="276" w:lineRule="auto"/>
        <w:jc w:val="both"/>
        <w:rPr>
          <w:rFonts w:ascii="Times New Roman" w:hAnsi="Times New Roman"/>
          <w:sz w:val="24"/>
          <w:szCs w:val="24"/>
        </w:rPr>
      </w:pPr>
      <w:r w:rsidRPr="000D4B42">
        <w:rPr>
          <w:rFonts w:ascii="Times New Roman" w:eastAsia="Times New Roman" w:hAnsi="Times New Roman"/>
          <w:sz w:val="24"/>
          <w:szCs w:val="24"/>
        </w:rPr>
        <w:t>Në fund të periudhës së këtij plani</w:t>
      </w:r>
      <w:r w:rsidR="009A71D0">
        <w:rPr>
          <w:rFonts w:ascii="Times New Roman" w:eastAsia="Times New Roman" w:hAnsi="Times New Roman"/>
          <w:sz w:val="24"/>
          <w:szCs w:val="24"/>
        </w:rPr>
        <w:t>,</w:t>
      </w:r>
      <w:r w:rsidRPr="000D4B42">
        <w:rPr>
          <w:rFonts w:ascii="Times New Roman" w:eastAsia="Times New Roman" w:hAnsi="Times New Roman"/>
          <w:sz w:val="24"/>
          <w:szCs w:val="24"/>
        </w:rPr>
        <w:t xml:space="preserve"> </w:t>
      </w:r>
      <w:r w:rsidR="00FA4CF4" w:rsidRPr="000D4B42">
        <w:rPr>
          <w:rFonts w:ascii="Times New Roman" w:eastAsia="Times New Roman" w:hAnsi="Times New Roman"/>
          <w:sz w:val="24"/>
          <w:szCs w:val="24"/>
        </w:rPr>
        <w:t>FAj</w:t>
      </w:r>
      <w:r w:rsidRPr="000D4B42">
        <w:rPr>
          <w:rFonts w:ascii="Times New Roman" w:eastAsia="Times New Roman" w:hAnsi="Times New Roman"/>
          <w:sz w:val="24"/>
          <w:szCs w:val="24"/>
        </w:rPr>
        <w:t xml:space="preserve"> do të ketë plotësuar detyrimet për </w:t>
      </w:r>
      <w:r w:rsidR="00FA4CF4" w:rsidRPr="000D4B42">
        <w:rPr>
          <w:rFonts w:ascii="Times New Roman" w:eastAsia="Times New Roman" w:hAnsi="Times New Roman"/>
          <w:sz w:val="24"/>
          <w:szCs w:val="24"/>
        </w:rPr>
        <w:t>përfshirjen</w:t>
      </w:r>
      <w:r w:rsidRPr="000D4B42">
        <w:rPr>
          <w:rFonts w:ascii="Times New Roman" w:eastAsia="Times New Roman" w:hAnsi="Times New Roman"/>
          <w:sz w:val="24"/>
          <w:szCs w:val="24"/>
        </w:rPr>
        <w:t xml:space="preserve"> e Bazës Ajrore Kuçovë në inventarin e Bazave Ajrore Taktike të Aleancës, si dhe do të ketë kapacitetet</w:t>
      </w:r>
      <w:r w:rsidR="00E3788F" w:rsidRPr="000D4B42">
        <w:rPr>
          <w:rFonts w:ascii="Times New Roman" w:eastAsia="Times New Roman" w:hAnsi="Times New Roman"/>
          <w:sz w:val="24"/>
          <w:szCs w:val="24"/>
        </w:rPr>
        <w:t xml:space="preserve"> e duhura</w:t>
      </w:r>
      <w:r w:rsidRPr="000D4B42">
        <w:rPr>
          <w:rFonts w:ascii="Times New Roman" w:eastAsia="Times New Roman" w:hAnsi="Times New Roman"/>
          <w:sz w:val="24"/>
          <w:szCs w:val="24"/>
        </w:rPr>
        <w:t xml:space="preserve"> për mbështetjen e operacioneve luftarake të FT</w:t>
      </w:r>
      <w:r w:rsidR="009A71D0">
        <w:rPr>
          <w:rFonts w:ascii="Times New Roman" w:eastAsia="Times New Roman" w:hAnsi="Times New Roman"/>
          <w:sz w:val="24"/>
          <w:szCs w:val="24"/>
        </w:rPr>
        <w:t>-së</w:t>
      </w:r>
      <w:r w:rsidRPr="000D4B42">
        <w:rPr>
          <w:rFonts w:ascii="Times New Roman" w:eastAsia="Times New Roman" w:hAnsi="Times New Roman"/>
          <w:sz w:val="24"/>
          <w:szCs w:val="24"/>
        </w:rPr>
        <w:t xml:space="preserve"> dhe FD</w:t>
      </w:r>
      <w:r w:rsidR="009A71D0">
        <w:rPr>
          <w:rFonts w:ascii="Times New Roman" w:eastAsia="Times New Roman" w:hAnsi="Times New Roman"/>
          <w:sz w:val="24"/>
          <w:szCs w:val="24"/>
        </w:rPr>
        <w:t>-së</w:t>
      </w:r>
      <w:r w:rsidRPr="000D4B42">
        <w:rPr>
          <w:rFonts w:ascii="Times New Roman" w:eastAsia="Times New Roman" w:hAnsi="Times New Roman"/>
          <w:sz w:val="24"/>
          <w:szCs w:val="24"/>
        </w:rPr>
        <w:t>. Kryerja e operacioneve humanitare dhe atyre të kërkim-shpëtimit do të jetë me kapacitete më të plota.</w:t>
      </w:r>
    </w:p>
    <w:p w:rsidR="00FC426D" w:rsidRPr="009A71D0" w:rsidRDefault="00FC426D" w:rsidP="00D3663F">
      <w:pPr>
        <w:pStyle w:val="Heading2"/>
        <w:spacing w:before="360" w:after="120" w:line="276" w:lineRule="auto"/>
        <w:jc w:val="both"/>
        <w:rPr>
          <w:rFonts w:ascii="Times New Roman" w:hAnsi="Times New Roman"/>
          <w:color w:val="auto"/>
          <w:sz w:val="24"/>
          <w:szCs w:val="24"/>
        </w:rPr>
      </w:pPr>
      <w:bookmarkStart w:id="29" w:name="_Toc163130559"/>
      <w:r w:rsidRPr="009A71D0">
        <w:rPr>
          <w:rFonts w:ascii="Times New Roman" w:hAnsi="Times New Roman"/>
          <w:color w:val="auto"/>
          <w:sz w:val="24"/>
          <w:szCs w:val="24"/>
        </w:rPr>
        <w:t>5.4</w:t>
      </w:r>
      <w:r w:rsidR="00BC51DA">
        <w:rPr>
          <w:rFonts w:ascii="Times New Roman" w:hAnsi="Times New Roman"/>
          <w:color w:val="auto"/>
          <w:sz w:val="24"/>
          <w:szCs w:val="24"/>
        </w:rPr>
        <w:t>.</w:t>
      </w:r>
      <w:r w:rsidRPr="009A71D0">
        <w:rPr>
          <w:rFonts w:ascii="Times New Roman" w:hAnsi="Times New Roman"/>
          <w:color w:val="auto"/>
          <w:sz w:val="24"/>
          <w:szCs w:val="24"/>
        </w:rPr>
        <w:t xml:space="preserve"> Arsimimi, stërvitja dhe trajnimi në FARSH</w:t>
      </w:r>
      <w:r w:rsidR="009A71D0" w:rsidRPr="009A71D0">
        <w:rPr>
          <w:rFonts w:ascii="Times New Roman" w:hAnsi="Times New Roman"/>
          <w:color w:val="auto"/>
          <w:sz w:val="24"/>
          <w:szCs w:val="24"/>
        </w:rPr>
        <w:t>.</w:t>
      </w:r>
      <w:bookmarkEnd w:id="29"/>
    </w:p>
    <w:p w:rsidR="00FC426D" w:rsidRPr="00584C96" w:rsidRDefault="00FC426D" w:rsidP="00D3663F">
      <w:pPr>
        <w:pStyle w:val="Heading3"/>
        <w:spacing w:line="276" w:lineRule="auto"/>
        <w:jc w:val="both"/>
        <w:rPr>
          <w:rFonts w:ascii="Times New Roman" w:hAnsi="Times New Roman"/>
          <w:b w:val="0"/>
          <w:sz w:val="24"/>
          <w:szCs w:val="24"/>
        </w:rPr>
      </w:pPr>
      <w:bookmarkStart w:id="30" w:name="_Toc163130560"/>
      <w:r w:rsidRPr="00584C96">
        <w:rPr>
          <w:rFonts w:ascii="Times New Roman" w:hAnsi="Times New Roman"/>
          <w:b w:val="0"/>
          <w:sz w:val="24"/>
          <w:szCs w:val="24"/>
        </w:rPr>
        <w:t>5.4.1</w:t>
      </w:r>
      <w:r w:rsidR="00BC51DA">
        <w:rPr>
          <w:rFonts w:ascii="Times New Roman" w:hAnsi="Times New Roman"/>
          <w:b w:val="0"/>
          <w:sz w:val="24"/>
          <w:szCs w:val="24"/>
        </w:rPr>
        <w:t>.</w:t>
      </w:r>
      <w:r w:rsidRPr="00584C96">
        <w:rPr>
          <w:rFonts w:ascii="Times New Roman" w:hAnsi="Times New Roman"/>
          <w:b w:val="0"/>
          <w:sz w:val="24"/>
          <w:szCs w:val="24"/>
        </w:rPr>
        <w:t xml:space="preserve"> Arsimi</w:t>
      </w:r>
      <w:r w:rsidR="009A71D0">
        <w:rPr>
          <w:rFonts w:ascii="Times New Roman" w:hAnsi="Times New Roman"/>
          <w:b w:val="0"/>
          <w:sz w:val="24"/>
          <w:szCs w:val="24"/>
        </w:rPr>
        <w:t>.</w:t>
      </w:r>
      <w:bookmarkEnd w:id="30"/>
    </w:p>
    <w:p w:rsidR="00FC426D" w:rsidRPr="00584C96" w:rsidRDefault="00FC426D" w:rsidP="00C8151C">
      <w:pPr>
        <w:pStyle w:val="ListParagraph"/>
        <w:numPr>
          <w:ilvl w:val="0"/>
          <w:numId w:val="18"/>
        </w:numPr>
        <w:spacing w:after="120" w:line="276" w:lineRule="auto"/>
        <w:jc w:val="both"/>
        <w:rPr>
          <w:rFonts w:ascii="Times New Roman" w:hAnsi="Times New Roman"/>
          <w:sz w:val="24"/>
          <w:szCs w:val="24"/>
        </w:rPr>
      </w:pPr>
      <w:r w:rsidRPr="00584C96">
        <w:rPr>
          <w:rFonts w:ascii="Times New Roman" w:hAnsi="Times New Roman"/>
          <w:sz w:val="24"/>
          <w:szCs w:val="24"/>
        </w:rPr>
        <w:t>Personeli oficer</w:t>
      </w:r>
      <w:r w:rsidR="00C94B47">
        <w:rPr>
          <w:rFonts w:ascii="Times New Roman" w:hAnsi="Times New Roman"/>
          <w:sz w:val="24"/>
          <w:szCs w:val="24"/>
        </w:rPr>
        <w:t>.</w:t>
      </w:r>
    </w:p>
    <w:p w:rsidR="00FC426D" w:rsidRPr="00584C96" w:rsidRDefault="00FC426D" w:rsidP="00D3663F">
      <w:pPr>
        <w:spacing w:after="120" w:line="276" w:lineRule="auto"/>
        <w:jc w:val="both"/>
        <w:rPr>
          <w:rFonts w:ascii="Times New Roman" w:hAnsi="Times New Roman"/>
          <w:sz w:val="24"/>
          <w:szCs w:val="24"/>
        </w:rPr>
      </w:pPr>
      <w:r w:rsidRPr="00584C96">
        <w:rPr>
          <w:rFonts w:ascii="Times New Roman" w:hAnsi="Times New Roman"/>
          <w:sz w:val="24"/>
          <w:szCs w:val="24"/>
        </w:rPr>
        <w:t xml:space="preserve">Sistemi i arsimimit dhe trajnimit të personelit do të zhvillohet dhe </w:t>
      </w:r>
      <w:r w:rsidR="009A71D0">
        <w:rPr>
          <w:rFonts w:ascii="Times New Roman" w:hAnsi="Times New Roman"/>
          <w:sz w:val="24"/>
          <w:szCs w:val="24"/>
        </w:rPr>
        <w:t xml:space="preserve"> do të konsolidohet, me qëllim që t’</w:t>
      </w:r>
      <w:r w:rsidRPr="00584C96">
        <w:rPr>
          <w:rFonts w:ascii="Times New Roman" w:hAnsi="Times New Roman"/>
          <w:sz w:val="24"/>
          <w:szCs w:val="24"/>
        </w:rPr>
        <w:t>i paraprijë kërkesave dhe prirjeve të transformimit, ndryshimeve në doktrina, pajisje dhe teknologji, rritjes së kapaciteteve operacionale të strukturave të Forcave të Armatosura</w:t>
      </w:r>
      <w:r w:rsidR="009A71D0">
        <w:rPr>
          <w:rFonts w:ascii="Times New Roman" w:hAnsi="Times New Roman"/>
          <w:sz w:val="24"/>
          <w:szCs w:val="24"/>
        </w:rPr>
        <w:t>,</w:t>
      </w:r>
      <w:r w:rsidRPr="00584C96">
        <w:rPr>
          <w:rFonts w:ascii="Times New Roman" w:hAnsi="Times New Roman"/>
          <w:sz w:val="24"/>
          <w:szCs w:val="24"/>
        </w:rPr>
        <w:t xml:space="preserve"> si dhe p</w:t>
      </w:r>
      <w:r w:rsidR="00712421">
        <w:rPr>
          <w:rFonts w:ascii="Times New Roman" w:hAnsi="Times New Roman"/>
          <w:sz w:val="24"/>
          <w:szCs w:val="24"/>
        </w:rPr>
        <w:t>ë</w:t>
      </w:r>
      <w:r w:rsidRPr="00584C96">
        <w:rPr>
          <w:rFonts w:ascii="Times New Roman" w:hAnsi="Times New Roman"/>
          <w:sz w:val="24"/>
          <w:szCs w:val="24"/>
        </w:rPr>
        <w:t>rmbushjes së misionit të detyrave të sotme dhe të ardhmes në FA, në planin kombëtar dhe ndërkomb</w:t>
      </w:r>
      <w:r w:rsidR="00712421">
        <w:rPr>
          <w:rFonts w:ascii="Times New Roman" w:hAnsi="Times New Roman"/>
          <w:sz w:val="24"/>
          <w:szCs w:val="24"/>
        </w:rPr>
        <w:t>ë</w:t>
      </w:r>
      <w:r w:rsidRPr="00584C96">
        <w:rPr>
          <w:rFonts w:ascii="Times New Roman" w:hAnsi="Times New Roman"/>
          <w:sz w:val="24"/>
          <w:szCs w:val="24"/>
        </w:rPr>
        <w:t>tar.</w:t>
      </w:r>
    </w:p>
    <w:p w:rsidR="00FC426D" w:rsidRPr="00584C96" w:rsidRDefault="00FC426D" w:rsidP="00D3663F">
      <w:pPr>
        <w:spacing w:line="276" w:lineRule="auto"/>
        <w:jc w:val="both"/>
        <w:rPr>
          <w:rFonts w:ascii="Times New Roman" w:hAnsi="Times New Roman"/>
          <w:sz w:val="24"/>
          <w:szCs w:val="24"/>
        </w:rPr>
      </w:pPr>
      <w:r w:rsidRPr="00584C96">
        <w:rPr>
          <w:rFonts w:ascii="Times New Roman" w:hAnsi="Times New Roman"/>
          <w:sz w:val="24"/>
          <w:szCs w:val="24"/>
        </w:rPr>
        <w:t>Për personelin oficer dhe civil</w:t>
      </w:r>
      <w:r w:rsidRPr="00584C96">
        <w:rPr>
          <w:rFonts w:ascii="Times New Roman" w:hAnsi="Times New Roman"/>
          <w:color w:val="FF0000"/>
          <w:sz w:val="24"/>
          <w:szCs w:val="24"/>
        </w:rPr>
        <w:t xml:space="preserve"> </w:t>
      </w:r>
      <w:r w:rsidRPr="00584C96">
        <w:rPr>
          <w:rFonts w:ascii="Times New Roman" w:hAnsi="Times New Roman"/>
          <w:sz w:val="24"/>
          <w:szCs w:val="24"/>
        </w:rPr>
        <w:t>arsimi ofrohet nga Akademia e Forcave të Armatosura (AFA) dhe Kolegji i Mbrojtjes dhe Sigurisë (KMS). Qëllimi është krijimi i një trupe oficerësh lider, të cilët të jenë të aftë të marrin përgjegjësi drejtimi dhe komandimi, për të përmbushur me sukses misionin në të gjitha situatat e mundshme, brenda dhe jashtë vendit. Trupa e of</w:t>
      </w:r>
      <w:r w:rsidR="009A71D0">
        <w:rPr>
          <w:rFonts w:ascii="Times New Roman" w:hAnsi="Times New Roman"/>
          <w:sz w:val="24"/>
          <w:szCs w:val="24"/>
        </w:rPr>
        <w:t>icerëve do të jetë e aftë për t’</w:t>
      </w:r>
      <w:r w:rsidRPr="00584C96">
        <w:rPr>
          <w:rFonts w:ascii="Times New Roman" w:hAnsi="Times New Roman"/>
          <w:sz w:val="24"/>
          <w:szCs w:val="24"/>
        </w:rPr>
        <w:t>u përballur me s</w:t>
      </w:r>
      <w:r w:rsidR="009A71D0">
        <w:rPr>
          <w:rFonts w:ascii="Times New Roman" w:hAnsi="Times New Roman"/>
          <w:sz w:val="24"/>
          <w:szCs w:val="24"/>
        </w:rPr>
        <w:t>fidat që ofron koha, e motivuar</w:t>
      </w:r>
      <w:r w:rsidRPr="00584C96">
        <w:rPr>
          <w:rFonts w:ascii="Times New Roman" w:hAnsi="Times New Roman"/>
          <w:sz w:val="24"/>
          <w:szCs w:val="24"/>
        </w:rPr>
        <w:t xml:space="preserve"> dhe të transmetojë vlerat më të mira në FA.</w:t>
      </w:r>
    </w:p>
    <w:p w:rsidR="00FC426D" w:rsidRPr="00584C96" w:rsidRDefault="00FC426D" w:rsidP="00D3663F">
      <w:pPr>
        <w:spacing w:line="276" w:lineRule="auto"/>
        <w:jc w:val="both"/>
        <w:rPr>
          <w:rFonts w:ascii="Times New Roman" w:hAnsi="Times New Roman"/>
          <w:sz w:val="24"/>
          <w:szCs w:val="24"/>
        </w:rPr>
      </w:pPr>
      <w:r w:rsidRPr="00584C96">
        <w:rPr>
          <w:rFonts w:ascii="Times New Roman" w:hAnsi="Times New Roman"/>
          <w:sz w:val="24"/>
          <w:szCs w:val="24"/>
        </w:rPr>
        <w:t>Përgatitja e oficerëve është një proces</w:t>
      </w:r>
      <w:r w:rsidR="00712421">
        <w:rPr>
          <w:rFonts w:ascii="Times New Roman" w:hAnsi="Times New Roman"/>
          <w:sz w:val="24"/>
          <w:szCs w:val="24"/>
        </w:rPr>
        <w:t xml:space="preserve"> i vazhdueshëm. Pas titullimit “oficer aktiv” dhe gradimit “n</w:t>
      </w:r>
      <w:r w:rsidRPr="00584C96">
        <w:rPr>
          <w:rFonts w:ascii="Times New Roman" w:hAnsi="Times New Roman"/>
          <w:sz w:val="24"/>
          <w:szCs w:val="24"/>
        </w:rPr>
        <w:t>ëntoger/</w:t>
      </w:r>
      <w:r w:rsidR="00712421">
        <w:rPr>
          <w:rFonts w:ascii="Times New Roman" w:hAnsi="Times New Roman"/>
          <w:sz w:val="24"/>
          <w:szCs w:val="24"/>
        </w:rPr>
        <w:t>nënlejtënant”</w:t>
      </w:r>
      <w:r w:rsidRPr="00584C96">
        <w:rPr>
          <w:rFonts w:ascii="Times New Roman" w:hAnsi="Times New Roman"/>
          <w:sz w:val="24"/>
          <w:szCs w:val="24"/>
        </w:rPr>
        <w:t>, oficerët kalojnë nëpër kurse të caktuara formimi dhe kualifikimi, të cilat janë të domosdoshme si për thellimin e njohurive e p</w:t>
      </w:r>
      <w:r w:rsidR="009B3B60">
        <w:rPr>
          <w:rFonts w:ascii="Times New Roman" w:hAnsi="Times New Roman"/>
          <w:sz w:val="24"/>
          <w:szCs w:val="24"/>
        </w:rPr>
        <w:t>ë</w:t>
      </w:r>
      <w:r w:rsidRPr="00584C96">
        <w:rPr>
          <w:rFonts w:ascii="Times New Roman" w:hAnsi="Times New Roman"/>
          <w:sz w:val="24"/>
          <w:szCs w:val="24"/>
        </w:rPr>
        <w:t xml:space="preserve">rgatitjen e tyre profesionale, ashtu edhe për  zhvillimin e karrierës ushtarake. </w:t>
      </w:r>
    </w:p>
    <w:p w:rsidR="00FC426D" w:rsidRPr="00584C96" w:rsidRDefault="00FC426D" w:rsidP="00D3663F">
      <w:pPr>
        <w:spacing w:line="276" w:lineRule="auto"/>
        <w:jc w:val="both"/>
        <w:rPr>
          <w:rFonts w:ascii="Times New Roman" w:hAnsi="Times New Roman"/>
          <w:sz w:val="24"/>
          <w:szCs w:val="24"/>
        </w:rPr>
      </w:pPr>
      <w:r w:rsidRPr="00584C96">
        <w:rPr>
          <w:rFonts w:ascii="Times New Roman" w:hAnsi="Times New Roman"/>
          <w:sz w:val="24"/>
          <w:szCs w:val="24"/>
        </w:rPr>
        <w:t>Programe studim</w:t>
      </w:r>
      <w:r w:rsidR="009B3B60">
        <w:rPr>
          <w:rFonts w:ascii="Times New Roman" w:hAnsi="Times New Roman"/>
          <w:sz w:val="24"/>
          <w:szCs w:val="24"/>
        </w:rPr>
        <w:t>i që ndjekin kandidatët për ofi</w:t>
      </w:r>
      <w:r w:rsidRPr="00584C96">
        <w:rPr>
          <w:rFonts w:ascii="Times New Roman" w:hAnsi="Times New Roman"/>
          <w:sz w:val="24"/>
          <w:szCs w:val="24"/>
        </w:rPr>
        <w:t>cer</w:t>
      </w:r>
      <w:r w:rsidR="009B3B60">
        <w:rPr>
          <w:rFonts w:ascii="Times New Roman" w:hAnsi="Times New Roman"/>
          <w:sz w:val="24"/>
          <w:szCs w:val="24"/>
        </w:rPr>
        <w:t>ë</w:t>
      </w:r>
      <w:r w:rsidRPr="00584C96">
        <w:rPr>
          <w:rFonts w:ascii="Times New Roman" w:hAnsi="Times New Roman"/>
          <w:sz w:val="24"/>
          <w:szCs w:val="24"/>
        </w:rPr>
        <w:t xml:space="preserve"> janë:</w:t>
      </w:r>
    </w:p>
    <w:p w:rsidR="00FC426D" w:rsidRPr="0066225C" w:rsidRDefault="00FC426D" w:rsidP="00C8151C">
      <w:pPr>
        <w:pStyle w:val="ListParagraph"/>
        <w:numPr>
          <w:ilvl w:val="0"/>
          <w:numId w:val="52"/>
        </w:numPr>
        <w:spacing w:line="276" w:lineRule="auto"/>
        <w:ind w:left="720"/>
        <w:jc w:val="both"/>
        <w:rPr>
          <w:rFonts w:ascii="Times New Roman" w:hAnsi="Times New Roman"/>
          <w:sz w:val="24"/>
          <w:szCs w:val="24"/>
        </w:rPr>
      </w:pPr>
      <w:r w:rsidRPr="0066225C">
        <w:rPr>
          <w:rFonts w:ascii="Times New Roman" w:hAnsi="Times New Roman"/>
          <w:sz w:val="24"/>
          <w:szCs w:val="24"/>
        </w:rPr>
        <w:t xml:space="preserve">Programe </w:t>
      </w:r>
      <w:r w:rsidR="003E69CB">
        <w:rPr>
          <w:rFonts w:ascii="Times New Roman" w:hAnsi="Times New Roman"/>
          <w:sz w:val="24"/>
          <w:szCs w:val="24"/>
        </w:rPr>
        <w:t>b</w:t>
      </w:r>
      <w:r w:rsidRPr="0066225C">
        <w:rPr>
          <w:rFonts w:ascii="Times New Roman" w:hAnsi="Times New Roman"/>
          <w:sz w:val="24"/>
          <w:szCs w:val="24"/>
        </w:rPr>
        <w:t>achelor;</w:t>
      </w:r>
    </w:p>
    <w:p w:rsidR="00FC426D" w:rsidRPr="0066225C" w:rsidRDefault="00FC426D" w:rsidP="00C8151C">
      <w:pPr>
        <w:pStyle w:val="ListParagraph"/>
        <w:numPr>
          <w:ilvl w:val="0"/>
          <w:numId w:val="52"/>
        </w:numPr>
        <w:spacing w:line="276" w:lineRule="auto"/>
        <w:ind w:left="720"/>
        <w:jc w:val="both"/>
        <w:rPr>
          <w:rFonts w:ascii="Times New Roman" w:hAnsi="Times New Roman"/>
          <w:sz w:val="24"/>
          <w:szCs w:val="24"/>
        </w:rPr>
      </w:pPr>
      <w:r w:rsidRPr="0066225C">
        <w:rPr>
          <w:rFonts w:ascii="Times New Roman" w:hAnsi="Times New Roman"/>
          <w:sz w:val="24"/>
          <w:szCs w:val="24"/>
        </w:rPr>
        <w:t xml:space="preserve">Kursi i përgatitjes së </w:t>
      </w:r>
      <w:r w:rsidR="003E69CB">
        <w:rPr>
          <w:rFonts w:ascii="Times New Roman" w:hAnsi="Times New Roman"/>
          <w:sz w:val="24"/>
          <w:szCs w:val="24"/>
        </w:rPr>
        <w:t>o</w:t>
      </w:r>
      <w:r w:rsidRPr="0066225C">
        <w:rPr>
          <w:rFonts w:ascii="Times New Roman" w:hAnsi="Times New Roman"/>
          <w:sz w:val="24"/>
          <w:szCs w:val="24"/>
        </w:rPr>
        <w:t>ficerit (KPO);</w:t>
      </w:r>
    </w:p>
    <w:p w:rsidR="00FC426D" w:rsidRPr="00584C96" w:rsidRDefault="00FC426D" w:rsidP="00D3663F">
      <w:pPr>
        <w:spacing w:line="276" w:lineRule="auto"/>
        <w:jc w:val="both"/>
        <w:rPr>
          <w:rFonts w:ascii="Times New Roman" w:hAnsi="Times New Roman"/>
          <w:sz w:val="24"/>
          <w:szCs w:val="24"/>
        </w:rPr>
      </w:pPr>
      <w:r w:rsidRPr="00584C96">
        <w:rPr>
          <w:rFonts w:ascii="Times New Roman" w:hAnsi="Times New Roman"/>
          <w:sz w:val="24"/>
          <w:szCs w:val="24"/>
        </w:rPr>
        <w:lastRenderedPageBreak/>
        <w:t>Programe studimi/kurse që ndjekin oficerët dhe civilët:</w:t>
      </w:r>
    </w:p>
    <w:p w:rsidR="00FC426D" w:rsidRPr="0066225C" w:rsidRDefault="00FC426D" w:rsidP="00C8151C">
      <w:pPr>
        <w:pStyle w:val="ListParagraph"/>
        <w:numPr>
          <w:ilvl w:val="0"/>
          <w:numId w:val="53"/>
        </w:numPr>
        <w:spacing w:line="276" w:lineRule="auto"/>
        <w:ind w:left="720"/>
        <w:jc w:val="both"/>
        <w:rPr>
          <w:rFonts w:ascii="Times New Roman" w:hAnsi="Times New Roman"/>
          <w:sz w:val="24"/>
          <w:szCs w:val="24"/>
        </w:rPr>
      </w:pPr>
      <w:r w:rsidRPr="0066225C">
        <w:rPr>
          <w:rFonts w:ascii="Times New Roman" w:hAnsi="Times New Roman"/>
          <w:sz w:val="24"/>
          <w:szCs w:val="24"/>
        </w:rPr>
        <w:t xml:space="preserve">Master </w:t>
      </w:r>
      <w:r w:rsidR="003E69CB">
        <w:rPr>
          <w:rFonts w:ascii="Times New Roman" w:hAnsi="Times New Roman"/>
          <w:sz w:val="24"/>
          <w:szCs w:val="24"/>
        </w:rPr>
        <w:t>p</w:t>
      </w:r>
      <w:r w:rsidRPr="0066225C">
        <w:rPr>
          <w:rFonts w:ascii="Times New Roman" w:hAnsi="Times New Roman"/>
          <w:sz w:val="24"/>
          <w:szCs w:val="24"/>
        </w:rPr>
        <w:t>rofesional;</w:t>
      </w:r>
    </w:p>
    <w:p w:rsidR="00FC426D" w:rsidRPr="0066225C" w:rsidRDefault="00FC426D" w:rsidP="00C8151C">
      <w:pPr>
        <w:pStyle w:val="ListParagraph"/>
        <w:numPr>
          <w:ilvl w:val="0"/>
          <w:numId w:val="53"/>
        </w:numPr>
        <w:spacing w:line="276" w:lineRule="auto"/>
        <w:ind w:left="720"/>
        <w:jc w:val="both"/>
        <w:rPr>
          <w:rFonts w:ascii="Times New Roman" w:hAnsi="Times New Roman"/>
          <w:sz w:val="24"/>
          <w:szCs w:val="24"/>
        </w:rPr>
      </w:pPr>
      <w:r w:rsidRPr="0066225C">
        <w:rPr>
          <w:rFonts w:ascii="Times New Roman" w:hAnsi="Times New Roman"/>
          <w:sz w:val="24"/>
          <w:szCs w:val="24"/>
        </w:rPr>
        <w:t xml:space="preserve">Master i </w:t>
      </w:r>
      <w:r w:rsidR="003E69CB">
        <w:rPr>
          <w:rFonts w:ascii="Times New Roman" w:hAnsi="Times New Roman"/>
          <w:sz w:val="24"/>
          <w:szCs w:val="24"/>
        </w:rPr>
        <w:t>s</w:t>
      </w:r>
      <w:r w:rsidRPr="0066225C">
        <w:rPr>
          <w:rFonts w:ascii="Times New Roman" w:hAnsi="Times New Roman"/>
          <w:sz w:val="24"/>
          <w:szCs w:val="24"/>
        </w:rPr>
        <w:t>hkencave;</w:t>
      </w:r>
    </w:p>
    <w:p w:rsidR="00FC426D" w:rsidRPr="0066225C" w:rsidRDefault="00FC426D" w:rsidP="00C8151C">
      <w:pPr>
        <w:pStyle w:val="ListParagraph"/>
        <w:numPr>
          <w:ilvl w:val="0"/>
          <w:numId w:val="53"/>
        </w:numPr>
        <w:autoSpaceDE w:val="0"/>
        <w:autoSpaceDN w:val="0"/>
        <w:adjustRightInd w:val="0"/>
        <w:spacing w:after="120" w:line="276" w:lineRule="auto"/>
        <w:ind w:left="720"/>
        <w:jc w:val="both"/>
        <w:rPr>
          <w:rFonts w:ascii="Times New Roman" w:eastAsia="Times New Roman" w:hAnsi="Times New Roman"/>
          <w:sz w:val="24"/>
          <w:szCs w:val="24"/>
        </w:rPr>
      </w:pPr>
      <w:r w:rsidRPr="0066225C">
        <w:rPr>
          <w:rFonts w:ascii="Times New Roman" w:eastAsia="Times New Roman" w:hAnsi="Times New Roman"/>
          <w:sz w:val="24"/>
          <w:szCs w:val="24"/>
        </w:rPr>
        <w:t xml:space="preserve">Kursi i </w:t>
      </w:r>
      <w:r w:rsidR="003E69CB">
        <w:rPr>
          <w:rFonts w:ascii="Times New Roman" w:eastAsia="Times New Roman" w:hAnsi="Times New Roman"/>
          <w:sz w:val="24"/>
          <w:szCs w:val="24"/>
        </w:rPr>
        <w:t>l</w:t>
      </w:r>
      <w:r w:rsidRPr="0066225C">
        <w:rPr>
          <w:rFonts w:ascii="Times New Roman" w:eastAsia="Times New Roman" w:hAnsi="Times New Roman"/>
          <w:sz w:val="24"/>
          <w:szCs w:val="24"/>
        </w:rPr>
        <w:t xml:space="preserve">artë për </w:t>
      </w:r>
      <w:r w:rsidR="003E69CB">
        <w:rPr>
          <w:rFonts w:ascii="Times New Roman" w:eastAsia="Times New Roman" w:hAnsi="Times New Roman"/>
          <w:sz w:val="24"/>
          <w:szCs w:val="24"/>
        </w:rPr>
        <w:t>s</w:t>
      </w:r>
      <w:r w:rsidRPr="0066225C">
        <w:rPr>
          <w:rFonts w:ascii="Times New Roman" w:eastAsia="Times New Roman" w:hAnsi="Times New Roman"/>
          <w:sz w:val="24"/>
          <w:szCs w:val="24"/>
        </w:rPr>
        <w:t xml:space="preserve">igurinë dhe </w:t>
      </w:r>
      <w:r w:rsidR="003E69CB">
        <w:rPr>
          <w:rFonts w:ascii="Times New Roman" w:eastAsia="Times New Roman" w:hAnsi="Times New Roman"/>
          <w:sz w:val="24"/>
          <w:szCs w:val="24"/>
        </w:rPr>
        <w:t>m</w:t>
      </w:r>
      <w:r w:rsidRPr="0066225C">
        <w:rPr>
          <w:rFonts w:ascii="Times New Roman" w:eastAsia="Times New Roman" w:hAnsi="Times New Roman"/>
          <w:sz w:val="24"/>
          <w:szCs w:val="24"/>
        </w:rPr>
        <w:t>brojtjen.</w:t>
      </w:r>
    </w:p>
    <w:p w:rsidR="00FC426D" w:rsidRPr="00584C96" w:rsidRDefault="00FC426D" w:rsidP="00D3663F">
      <w:pPr>
        <w:spacing w:line="276" w:lineRule="auto"/>
        <w:jc w:val="both"/>
        <w:rPr>
          <w:rFonts w:ascii="Times New Roman" w:hAnsi="Times New Roman"/>
          <w:sz w:val="24"/>
          <w:szCs w:val="24"/>
        </w:rPr>
      </w:pPr>
      <w:r w:rsidRPr="00584C96">
        <w:rPr>
          <w:rFonts w:ascii="Times New Roman" w:hAnsi="Times New Roman"/>
          <w:sz w:val="24"/>
          <w:szCs w:val="24"/>
        </w:rPr>
        <w:t>Kurset institucionale që ndjekin oficerët janë:</w:t>
      </w:r>
    </w:p>
    <w:p w:rsidR="00FC426D" w:rsidRPr="000139A0" w:rsidRDefault="00FC426D" w:rsidP="00C8151C">
      <w:pPr>
        <w:pStyle w:val="ListParagraph"/>
        <w:numPr>
          <w:ilvl w:val="0"/>
          <w:numId w:val="54"/>
        </w:numPr>
        <w:autoSpaceDE w:val="0"/>
        <w:autoSpaceDN w:val="0"/>
        <w:adjustRightInd w:val="0"/>
        <w:spacing w:after="120" w:line="276" w:lineRule="auto"/>
        <w:ind w:left="720"/>
        <w:jc w:val="both"/>
        <w:rPr>
          <w:rFonts w:ascii="Times New Roman" w:eastAsia="Times New Roman" w:hAnsi="Times New Roman"/>
          <w:sz w:val="24"/>
          <w:szCs w:val="24"/>
        </w:rPr>
      </w:pPr>
      <w:r w:rsidRPr="000139A0">
        <w:rPr>
          <w:rFonts w:ascii="Times New Roman" w:eastAsia="Times New Roman" w:hAnsi="Times New Roman"/>
          <w:sz w:val="24"/>
          <w:szCs w:val="24"/>
        </w:rPr>
        <w:t xml:space="preserve">Kursi </w:t>
      </w:r>
      <w:r w:rsidR="009A71D0" w:rsidRPr="000139A0">
        <w:rPr>
          <w:rFonts w:ascii="Times New Roman" w:eastAsia="Times New Roman" w:hAnsi="Times New Roman"/>
          <w:sz w:val="24"/>
          <w:szCs w:val="24"/>
        </w:rPr>
        <w:t>b</w:t>
      </w:r>
      <w:r w:rsidRPr="000139A0">
        <w:rPr>
          <w:rFonts w:ascii="Times New Roman" w:eastAsia="Times New Roman" w:hAnsi="Times New Roman"/>
          <w:sz w:val="24"/>
          <w:szCs w:val="24"/>
        </w:rPr>
        <w:t xml:space="preserve">azë i </w:t>
      </w:r>
      <w:r w:rsidR="009A71D0" w:rsidRPr="000139A0">
        <w:rPr>
          <w:rFonts w:ascii="Times New Roman" w:eastAsia="Times New Roman" w:hAnsi="Times New Roman"/>
          <w:sz w:val="24"/>
          <w:szCs w:val="24"/>
        </w:rPr>
        <w:t>o</w:t>
      </w:r>
      <w:r w:rsidRPr="000139A0">
        <w:rPr>
          <w:rFonts w:ascii="Times New Roman" w:eastAsia="Times New Roman" w:hAnsi="Times New Roman"/>
          <w:sz w:val="24"/>
          <w:szCs w:val="24"/>
        </w:rPr>
        <w:t>ficerit;</w:t>
      </w:r>
    </w:p>
    <w:p w:rsidR="00FC426D" w:rsidRPr="000139A0" w:rsidRDefault="00FC426D" w:rsidP="00C8151C">
      <w:pPr>
        <w:pStyle w:val="ListParagraph"/>
        <w:numPr>
          <w:ilvl w:val="0"/>
          <w:numId w:val="54"/>
        </w:numPr>
        <w:autoSpaceDE w:val="0"/>
        <w:autoSpaceDN w:val="0"/>
        <w:adjustRightInd w:val="0"/>
        <w:spacing w:after="120" w:line="276" w:lineRule="auto"/>
        <w:ind w:left="720"/>
        <w:jc w:val="both"/>
        <w:rPr>
          <w:rFonts w:ascii="Times New Roman" w:eastAsia="Times New Roman" w:hAnsi="Times New Roman"/>
          <w:sz w:val="24"/>
          <w:szCs w:val="24"/>
        </w:rPr>
      </w:pPr>
      <w:r w:rsidRPr="000139A0">
        <w:rPr>
          <w:rFonts w:ascii="Times New Roman" w:eastAsia="Times New Roman" w:hAnsi="Times New Roman"/>
          <w:sz w:val="24"/>
          <w:szCs w:val="24"/>
        </w:rPr>
        <w:t xml:space="preserve">Kursi i </w:t>
      </w:r>
      <w:r w:rsidR="009A71D0" w:rsidRPr="000139A0">
        <w:rPr>
          <w:rFonts w:ascii="Times New Roman" w:eastAsia="Times New Roman" w:hAnsi="Times New Roman"/>
          <w:sz w:val="24"/>
          <w:szCs w:val="24"/>
        </w:rPr>
        <w:t>a</w:t>
      </w:r>
      <w:r w:rsidRPr="000139A0">
        <w:rPr>
          <w:rFonts w:ascii="Times New Roman" w:eastAsia="Times New Roman" w:hAnsi="Times New Roman"/>
          <w:sz w:val="24"/>
          <w:szCs w:val="24"/>
        </w:rPr>
        <w:t xml:space="preserve">vancuar i </w:t>
      </w:r>
      <w:r w:rsidR="009A71D0" w:rsidRPr="000139A0">
        <w:rPr>
          <w:rFonts w:ascii="Times New Roman" w:eastAsia="Times New Roman" w:hAnsi="Times New Roman"/>
          <w:sz w:val="24"/>
          <w:szCs w:val="24"/>
        </w:rPr>
        <w:t>o</w:t>
      </w:r>
      <w:r w:rsidRPr="000139A0">
        <w:rPr>
          <w:rFonts w:ascii="Times New Roman" w:eastAsia="Times New Roman" w:hAnsi="Times New Roman"/>
          <w:sz w:val="24"/>
          <w:szCs w:val="24"/>
        </w:rPr>
        <w:t>ficerit;</w:t>
      </w:r>
    </w:p>
    <w:p w:rsidR="00FC426D" w:rsidRPr="000139A0" w:rsidRDefault="00FC426D" w:rsidP="00C8151C">
      <w:pPr>
        <w:pStyle w:val="ListParagraph"/>
        <w:numPr>
          <w:ilvl w:val="0"/>
          <w:numId w:val="54"/>
        </w:numPr>
        <w:autoSpaceDE w:val="0"/>
        <w:autoSpaceDN w:val="0"/>
        <w:adjustRightInd w:val="0"/>
        <w:spacing w:after="120" w:line="276" w:lineRule="auto"/>
        <w:ind w:left="720"/>
        <w:jc w:val="both"/>
        <w:rPr>
          <w:rFonts w:ascii="Times New Roman" w:eastAsia="Times New Roman" w:hAnsi="Times New Roman"/>
          <w:sz w:val="24"/>
          <w:szCs w:val="24"/>
        </w:rPr>
      </w:pPr>
      <w:r w:rsidRPr="000139A0">
        <w:rPr>
          <w:rFonts w:ascii="Times New Roman" w:eastAsia="Times New Roman" w:hAnsi="Times New Roman"/>
          <w:sz w:val="24"/>
          <w:szCs w:val="24"/>
        </w:rPr>
        <w:t xml:space="preserve">Kursi </w:t>
      </w:r>
      <w:r w:rsidR="009A71D0" w:rsidRPr="000139A0">
        <w:rPr>
          <w:rFonts w:ascii="Times New Roman" w:eastAsia="Times New Roman" w:hAnsi="Times New Roman"/>
          <w:sz w:val="24"/>
          <w:szCs w:val="24"/>
        </w:rPr>
        <w:t>t</w:t>
      </w:r>
      <w:r w:rsidRPr="000139A0">
        <w:rPr>
          <w:rFonts w:ascii="Times New Roman" w:eastAsia="Times New Roman" w:hAnsi="Times New Roman"/>
          <w:sz w:val="24"/>
          <w:szCs w:val="24"/>
        </w:rPr>
        <w:t xml:space="preserve">hemelor i </w:t>
      </w:r>
      <w:r w:rsidR="009A71D0" w:rsidRPr="000139A0">
        <w:rPr>
          <w:rFonts w:ascii="Times New Roman" w:eastAsia="Times New Roman" w:hAnsi="Times New Roman"/>
          <w:sz w:val="24"/>
          <w:szCs w:val="24"/>
        </w:rPr>
        <w:t>o</w:t>
      </w:r>
      <w:r w:rsidRPr="000139A0">
        <w:rPr>
          <w:rFonts w:ascii="Times New Roman" w:eastAsia="Times New Roman" w:hAnsi="Times New Roman"/>
          <w:sz w:val="24"/>
          <w:szCs w:val="24"/>
        </w:rPr>
        <w:t>ficerit;</w:t>
      </w:r>
    </w:p>
    <w:p w:rsidR="00FC426D" w:rsidRPr="000139A0" w:rsidRDefault="00FC426D" w:rsidP="00C8151C">
      <w:pPr>
        <w:pStyle w:val="ListParagraph"/>
        <w:numPr>
          <w:ilvl w:val="0"/>
          <w:numId w:val="54"/>
        </w:numPr>
        <w:autoSpaceDE w:val="0"/>
        <w:autoSpaceDN w:val="0"/>
        <w:adjustRightInd w:val="0"/>
        <w:spacing w:after="120" w:line="276" w:lineRule="auto"/>
        <w:ind w:left="720"/>
        <w:jc w:val="both"/>
        <w:rPr>
          <w:rFonts w:ascii="Times New Roman" w:eastAsia="Times New Roman" w:hAnsi="Times New Roman"/>
          <w:sz w:val="24"/>
          <w:szCs w:val="24"/>
        </w:rPr>
      </w:pPr>
      <w:r w:rsidRPr="000139A0">
        <w:rPr>
          <w:rFonts w:ascii="Times New Roman" w:eastAsia="Times New Roman" w:hAnsi="Times New Roman"/>
          <w:sz w:val="24"/>
          <w:szCs w:val="24"/>
        </w:rPr>
        <w:t xml:space="preserve">Kursi i </w:t>
      </w:r>
      <w:r w:rsidR="000139A0" w:rsidRPr="000139A0">
        <w:rPr>
          <w:rFonts w:ascii="Times New Roman" w:eastAsia="Times New Roman" w:hAnsi="Times New Roman"/>
          <w:sz w:val="24"/>
          <w:szCs w:val="24"/>
        </w:rPr>
        <w:t xml:space="preserve">Komandës </w:t>
      </w:r>
      <w:r w:rsidRPr="000139A0">
        <w:rPr>
          <w:rFonts w:ascii="Times New Roman" w:eastAsia="Times New Roman" w:hAnsi="Times New Roman"/>
          <w:sz w:val="24"/>
          <w:szCs w:val="24"/>
        </w:rPr>
        <w:t>dhe Shtabit të P</w:t>
      </w:r>
      <w:r w:rsidR="009B3B60" w:rsidRPr="000139A0">
        <w:rPr>
          <w:rFonts w:ascii="Times New Roman" w:eastAsia="Times New Roman" w:hAnsi="Times New Roman"/>
          <w:sz w:val="24"/>
          <w:szCs w:val="24"/>
        </w:rPr>
        <w:t>ë</w:t>
      </w:r>
      <w:r w:rsidRPr="000139A0">
        <w:rPr>
          <w:rFonts w:ascii="Times New Roman" w:eastAsia="Times New Roman" w:hAnsi="Times New Roman"/>
          <w:sz w:val="24"/>
          <w:szCs w:val="24"/>
        </w:rPr>
        <w:t>rgjithshëm;</w:t>
      </w:r>
    </w:p>
    <w:p w:rsidR="00FC426D" w:rsidRPr="000139A0" w:rsidRDefault="00FC426D" w:rsidP="00C8151C">
      <w:pPr>
        <w:pStyle w:val="ListParagraph"/>
        <w:numPr>
          <w:ilvl w:val="0"/>
          <w:numId w:val="54"/>
        </w:numPr>
        <w:autoSpaceDE w:val="0"/>
        <w:autoSpaceDN w:val="0"/>
        <w:adjustRightInd w:val="0"/>
        <w:spacing w:after="120" w:line="276" w:lineRule="auto"/>
        <w:ind w:left="720"/>
        <w:jc w:val="both"/>
        <w:rPr>
          <w:rFonts w:ascii="Times New Roman" w:eastAsia="Times New Roman" w:hAnsi="Times New Roman"/>
          <w:sz w:val="24"/>
          <w:szCs w:val="24"/>
        </w:rPr>
      </w:pPr>
      <w:r w:rsidRPr="000139A0">
        <w:rPr>
          <w:rFonts w:ascii="Times New Roman" w:eastAsia="Times New Roman" w:hAnsi="Times New Roman"/>
          <w:sz w:val="24"/>
          <w:szCs w:val="24"/>
        </w:rPr>
        <w:t xml:space="preserve">Kursi i </w:t>
      </w:r>
      <w:r w:rsidR="009A71D0" w:rsidRPr="000139A0">
        <w:rPr>
          <w:rFonts w:ascii="Times New Roman" w:eastAsia="Times New Roman" w:hAnsi="Times New Roman"/>
          <w:sz w:val="24"/>
          <w:szCs w:val="24"/>
        </w:rPr>
        <w:t>l</w:t>
      </w:r>
      <w:r w:rsidRPr="000139A0">
        <w:rPr>
          <w:rFonts w:ascii="Times New Roman" w:eastAsia="Times New Roman" w:hAnsi="Times New Roman"/>
          <w:sz w:val="24"/>
          <w:szCs w:val="24"/>
        </w:rPr>
        <w:t xml:space="preserve">artë i </w:t>
      </w:r>
      <w:r w:rsidR="009A71D0" w:rsidRPr="000139A0">
        <w:rPr>
          <w:rFonts w:ascii="Times New Roman" w:eastAsia="Times New Roman" w:hAnsi="Times New Roman"/>
          <w:sz w:val="24"/>
          <w:szCs w:val="24"/>
        </w:rPr>
        <w:t>o</w:t>
      </w:r>
      <w:r w:rsidRPr="000139A0">
        <w:rPr>
          <w:rFonts w:ascii="Times New Roman" w:eastAsia="Times New Roman" w:hAnsi="Times New Roman"/>
          <w:sz w:val="24"/>
          <w:szCs w:val="24"/>
        </w:rPr>
        <w:t>ficerit;</w:t>
      </w:r>
    </w:p>
    <w:p w:rsidR="00FC426D" w:rsidRPr="000139A0" w:rsidRDefault="00FC426D" w:rsidP="00C8151C">
      <w:pPr>
        <w:pStyle w:val="ListParagraph"/>
        <w:numPr>
          <w:ilvl w:val="0"/>
          <w:numId w:val="54"/>
        </w:numPr>
        <w:autoSpaceDE w:val="0"/>
        <w:autoSpaceDN w:val="0"/>
        <w:adjustRightInd w:val="0"/>
        <w:spacing w:after="120" w:line="276" w:lineRule="auto"/>
        <w:ind w:left="720"/>
        <w:jc w:val="both"/>
        <w:rPr>
          <w:rFonts w:ascii="Times New Roman" w:eastAsia="Times New Roman" w:hAnsi="Times New Roman"/>
          <w:sz w:val="24"/>
          <w:szCs w:val="24"/>
        </w:rPr>
      </w:pPr>
      <w:r w:rsidRPr="000139A0">
        <w:rPr>
          <w:rFonts w:ascii="Times New Roman" w:eastAsia="Times New Roman" w:hAnsi="Times New Roman"/>
          <w:sz w:val="24"/>
          <w:szCs w:val="24"/>
        </w:rPr>
        <w:t xml:space="preserve">Kursi i </w:t>
      </w:r>
      <w:r w:rsidR="009A71D0" w:rsidRPr="000139A0">
        <w:rPr>
          <w:rFonts w:ascii="Times New Roman" w:eastAsia="Times New Roman" w:hAnsi="Times New Roman"/>
          <w:sz w:val="24"/>
          <w:szCs w:val="24"/>
        </w:rPr>
        <w:t>l</w:t>
      </w:r>
      <w:r w:rsidRPr="000139A0">
        <w:rPr>
          <w:rFonts w:ascii="Times New Roman" w:eastAsia="Times New Roman" w:hAnsi="Times New Roman"/>
          <w:sz w:val="24"/>
          <w:szCs w:val="24"/>
        </w:rPr>
        <w:t xml:space="preserve">artë për </w:t>
      </w:r>
      <w:r w:rsidR="003E69CB" w:rsidRPr="000139A0">
        <w:rPr>
          <w:rFonts w:ascii="Times New Roman" w:eastAsia="Times New Roman" w:hAnsi="Times New Roman"/>
          <w:sz w:val="24"/>
          <w:szCs w:val="24"/>
        </w:rPr>
        <w:t>s</w:t>
      </w:r>
      <w:r w:rsidRPr="000139A0">
        <w:rPr>
          <w:rFonts w:ascii="Times New Roman" w:eastAsia="Times New Roman" w:hAnsi="Times New Roman"/>
          <w:sz w:val="24"/>
          <w:szCs w:val="24"/>
        </w:rPr>
        <w:t xml:space="preserve">igurinë dhe </w:t>
      </w:r>
      <w:r w:rsidR="003E69CB" w:rsidRPr="000139A0">
        <w:rPr>
          <w:rFonts w:ascii="Times New Roman" w:eastAsia="Times New Roman" w:hAnsi="Times New Roman"/>
          <w:sz w:val="24"/>
          <w:szCs w:val="24"/>
        </w:rPr>
        <w:t>m</w:t>
      </w:r>
      <w:r w:rsidRPr="000139A0">
        <w:rPr>
          <w:rFonts w:ascii="Times New Roman" w:eastAsia="Times New Roman" w:hAnsi="Times New Roman"/>
          <w:sz w:val="24"/>
          <w:szCs w:val="24"/>
        </w:rPr>
        <w:t>brojtjen.</w:t>
      </w:r>
    </w:p>
    <w:p w:rsidR="00FC426D" w:rsidRPr="009A71D0" w:rsidRDefault="00FC426D" w:rsidP="00073E17">
      <w:pPr>
        <w:pStyle w:val="ListParagraph"/>
        <w:spacing w:before="240" w:line="276" w:lineRule="auto"/>
        <w:ind w:left="547" w:hanging="547"/>
        <w:contextualSpacing w:val="0"/>
        <w:jc w:val="both"/>
        <w:rPr>
          <w:rFonts w:ascii="Times New Roman" w:hAnsi="Times New Roman"/>
          <w:b/>
          <w:sz w:val="24"/>
          <w:szCs w:val="24"/>
          <w:u w:val="single"/>
        </w:rPr>
      </w:pPr>
      <w:r w:rsidRPr="009A71D0">
        <w:rPr>
          <w:rFonts w:ascii="Times New Roman" w:hAnsi="Times New Roman"/>
          <w:b/>
          <w:sz w:val="24"/>
          <w:szCs w:val="24"/>
          <w:u w:val="single"/>
        </w:rPr>
        <w:t>Akademia e Forcave të Armatosura</w:t>
      </w:r>
    </w:p>
    <w:p w:rsidR="00FC426D" w:rsidRPr="00584C96" w:rsidRDefault="00FC426D" w:rsidP="00D3663F">
      <w:pPr>
        <w:spacing w:after="0" w:line="276" w:lineRule="auto"/>
        <w:jc w:val="both"/>
        <w:rPr>
          <w:rFonts w:ascii="Times New Roman" w:hAnsi="Times New Roman"/>
          <w:sz w:val="24"/>
          <w:szCs w:val="24"/>
        </w:rPr>
      </w:pPr>
      <w:r w:rsidRPr="00584C96">
        <w:rPr>
          <w:rFonts w:ascii="Times New Roman" w:hAnsi="Times New Roman"/>
          <w:sz w:val="24"/>
          <w:szCs w:val="24"/>
        </w:rPr>
        <w:t xml:space="preserve">Struktura e AFA përbëhet nga: </w:t>
      </w:r>
    </w:p>
    <w:p w:rsidR="00FC426D" w:rsidRPr="0066225C" w:rsidRDefault="009B3B60" w:rsidP="00C8151C">
      <w:pPr>
        <w:pStyle w:val="ListParagraph"/>
        <w:numPr>
          <w:ilvl w:val="0"/>
          <w:numId w:val="55"/>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Rekt</w:t>
      </w:r>
      <w:r w:rsidR="00FC426D" w:rsidRPr="0066225C">
        <w:rPr>
          <w:rFonts w:ascii="Times New Roman" w:eastAsia="Times New Roman" w:hAnsi="Times New Roman"/>
          <w:sz w:val="24"/>
          <w:szCs w:val="24"/>
        </w:rPr>
        <w:t xml:space="preserve">orati dhe </w:t>
      </w:r>
      <w:r>
        <w:rPr>
          <w:rFonts w:ascii="Times New Roman" w:eastAsia="Times New Roman" w:hAnsi="Times New Roman"/>
          <w:sz w:val="24"/>
          <w:szCs w:val="24"/>
        </w:rPr>
        <w:t>d</w:t>
      </w:r>
      <w:r w:rsidR="00FC426D" w:rsidRPr="0066225C">
        <w:rPr>
          <w:rFonts w:ascii="Times New Roman" w:eastAsia="Times New Roman" w:hAnsi="Times New Roman"/>
          <w:sz w:val="24"/>
          <w:szCs w:val="24"/>
        </w:rPr>
        <w:t>rejtoritë e AFA</w:t>
      </w:r>
      <w:r>
        <w:rPr>
          <w:rFonts w:ascii="Times New Roman" w:eastAsia="Times New Roman" w:hAnsi="Times New Roman"/>
          <w:sz w:val="24"/>
          <w:szCs w:val="24"/>
        </w:rPr>
        <w:t>-së</w:t>
      </w:r>
      <w:r w:rsidR="00FC426D" w:rsidRPr="0066225C">
        <w:rPr>
          <w:rFonts w:ascii="Times New Roman" w:eastAsia="Times New Roman" w:hAnsi="Times New Roman"/>
          <w:sz w:val="24"/>
          <w:szCs w:val="24"/>
        </w:rPr>
        <w:t xml:space="preserve">; </w:t>
      </w:r>
    </w:p>
    <w:p w:rsidR="00FC426D" w:rsidRPr="0066225C" w:rsidRDefault="00FC426D" w:rsidP="00C8151C">
      <w:pPr>
        <w:pStyle w:val="ListParagraph"/>
        <w:numPr>
          <w:ilvl w:val="0"/>
          <w:numId w:val="55"/>
        </w:numPr>
        <w:autoSpaceDE w:val="0"/>
        <w:autoSpaceDN w:val="0"/>
        <w:adjustRightInd w:val="0"/>
        <w:spacing w:after="120" w:line="276" w:lineRule="auto"/>
        <w:ind w:left="720"/>
        <w:jc w:val="both"/>
        <w:rPr>
          <w:rFonts w:ascii="Times New Roman" w:eastAsia="Times New Roman" w:hAnsi="Times New Roman"/>
          <w:sz w:val="24"/>
          <w:szCs w:val="24"/>
        </w:rPr>
      </w:pPr>
      <w:r w:rsidRPr="0066225C">
        <w:rPr>
          <w:rFonts w:ascii="Times New Roman" w:eastAsia="Times New Roman" w:hAnsi="Times New Roman"/>
          <w:sz w:val="24"/>
          <w:szCs w:val="24"/>
        </w:rPr>
        <w:t xml:space="preserve">Fakulteti i Mbrojtjes dhe Sigurisë; </w:t>
      </w:r>
    </w:p>
    <w:p w:rsidR="00FC426D" w:rsidRPr="0066225C" w:rsidRDefault="00FC426D" w:rsidP="00C8151C">
      <w:pPr>
        <w:pStyle w:val="ListParagraph"/>
        <w:numPr>
          <w:ilvl w:val="0"/>
          <w:numId w:val="55"/>
        </w:numPr>
        <w:autoSpaceDE w:val="0"/>
        <w:autoSpaceDN w:val="0"/>
        <w:adjustRightInd w:val="0"/>
        <w:spacing w:after="120" w:line="276" w:lineRule="auto"/>
        <w:ind w:left="720"/>
        <w:jc w:val="both"/>
        <w:rPr>
          <w:rFonts w:ascii="Times New Roman" w:eastAsia="Times New Roman" w:hAnsi="Times New Roman"/>
          <w:sz w:val="24"/>
          <w:szCs w:val="24"/>
        </w:rPr>
      </w:pPr>
      <w:r w:rsidRPr="0066225C">
        <w:rPr>
          <w:rFonts w:ascii="Times New Roman" w:eastAsia="Times New Roman" w:hAnsi="Times New Roman"/>
          <w:sz w:val="24"/>
          <w:szCs w:val="24"/>
        </w:rPr>
        <w:t xml:space="preserve">Instituti i Kërkimit Shkencor Ushtarak; </w:t>
      </w:r>
    </w:p>
    <w:p w:rsidR="00FC426D" w:rsidRPr="0066225C" w:rsidRDefault="00FC426D" w:rsidP="00C8151C">
      <w:pPr>
        <w:pStyle w:val="ListParagraph"/>
        <w:numPr>
          <w:ilvl w:val="0"/>
          <w:numId w:val="55"/>
        </w:numPr>
        <w:autoSpaceDE w:val="0"/>
        <w:autoSpaceDN w:val="0"/>
        <w:adjustRightInd w:val="0"/>
        <w:spacing w:after="120" w:line="276" w:lineRule="auto"/>
        <w:ind w:left="720"/>
        <w:jc w:val="both"/>
        <w:rPr>
          <w:rFonts w:ascii="Times New Roman" w:eastAsia="Times New Roman" w:hAnsi="Times New Roman"/>
          <w:sz w:val="24"/>
          <w:szCs w:val="24"/>
        </w:rPr>
      </w:pPr>
      <w:r w:rsidRPr="0066225C">
        <w:rPr>
          <w:rFonts w:ascii="Times New Roman" w:eastAsia="Times New Roman" w:hAnsi="Times New Roman"/>
          <w:sz w:val="24"/>
          <w:szCs w:val="24"/>
        </w:rPr>
        <w:t xml:space="preserve">Qendra e Arsimimit Profesional të Nënoficerit; </w:t>
      </w:r>
    </w:p>
    <w:p w:rsidR="00FC426D" w:rsidRPr="0066225C" w:rsidRDefault="00FC426D" w:rsidP="00C8151C">
      <w:pPr>
        <w:pStyle w:val="ListParagraph"/>
        <w:numPr>
          <w:ilvl w:val="0"/>
          <w:numId w:val="55"/>
        </w:numPr>
        <w:autoSpaceDE w:val="0"/>
        <w:autoSpaceDN w:val="0"/>
        <w:adjustRightInd w:val="0"/>
        <w:spacing w:after="120" w:line="276" w:lineRule="auto"/>
        <w:ind w:left="720"/>
        <w:jc w:val="both"/>
        <w:rPr>
          <w:rFonts w:ascii="Times New Roman" w:eastAsia="Times New Roman" w:hAnsi="Times New Roman"/>
          <w:sz w:val="24"/>
          <w:szCs w:val="24"/>
        </w:rPr>
      </w:pPr>
      <w:r w:rsidRPr="0066225C">
        <w:rPr>
          <w:rFonts w:ascii="Times New Roman" w:eastAsia="Times New Roman" w:hAnsi="Times New Roman"/>
          <w:sz w:val="24"/>
          <w:szCs w:val="24"/>
        </w:rPr>
        <w:t xml:space="preserve">Qendra e Arsimimit Profesional të Ushtarit; </w:t>
      </w:r>
    </w:p>
    <w:p w:rsidR="00FC426D" w:rsidRPr="0066225C" w:rsidRDefault="00FC426D" w:rsidP="00C8151C">
      <w:pPr>
        <w:pStyle w:val="ListParagraph"/>
        <w:numPr>
          <w:ilvl w:val="0"/>
          <w:numId w:val="55"/>
        </w:numPr>
        <w:autoSpaceDE w:val="0"/>
        <w:autoSpaceDN w:val="0"/>
        <w:adjustRightInd w:val="0"/>
        <w:spacing w:after="120" w:line="276" w:lineRule="auto"/>
        <w:ind w:left="720"/>
        <w:jc w:val="both"/>
        <w:rPr>
          <w:rFonts w:ascii="Times New Roman" w:eastAsia="Times New Roman" w:hAnsi="Times New Roman"/>
          <w:sz w:val="24"/>
          <w:szCs w:val="24"/>
        </w:rPr>
      </w:pPr>
      <w:r w:rsidRPr="0066225C">
        <w:rPr>
          <w:rFonts w:ascii="Times New Roman" w:eastAsia="Times New Roman" w:hAnsi="Times New Roman"/>
          <w:sz w:val="24"/>
          <w:szCs w:val="24"/>
        </w:rPr>
        <w:t>Qendra e Simulimit.</w:t>
      </w:r>
    </w:p>
    <w:p w:rsidR="00AF3AC6" w:rsidRPr="002D47DF" w:rsidRDefault="009B3B60" w:rsidP="0008049B">
      <w:pPr>
        <w:autoSpaceDE w:val="0"/>
        <w:autoSpaceDN w:val="0"/>
        <w:adjustRightInd w:val="0"/>
        <w:spacing w:before="240" w:after="0" w:line="276" w:lineRule="auto"/>
        <w:jc w:val="both"/>
        <w:rPr>
          <w:rFonts w:ascii="Times New Roman" w:hAnsi="Times New Roman"/>
          <w:sz w:val="24"/>
          <w:szCs w:val="24"/>
        </w:rPr>
      </w:pPr>
      <w:r>
        <w:rPr>
          <w:rFonts w:ascii="Times New Roman" w:hAnsi="Times New Roman"/>
          <w:sz w:val="24"/>
          <w:szCs w:val="24"/>
        </w:rPr>
        <w:t>Akademia e Forcave të Armatosu</w:t>
      </w:r>
      <w:r w:rsidR="00FC426D" w:rsidRPr="00584C96">
        <w:rPr>
          <w:rFonts w:ascii="Times New Roman" w:hAnsi="Times New Roman"/>
          <w:sz w:val="24"/>
          <w:szCs w:val="24"/>
        </w:rPr>
        <w:t>ra (AFA) do të vijojë të jetë institucioni i vetëm publik i arsimit të lartë në fushën e mbrojtjes dhe sigurisë kombëtare</w:t>
      </w:r>
      <w:r w:rsidR="00FC426D" w:rsidRPr="001B774E">
        <w:rPr>
          <w:rFonts w:ascii="Times New Roman" w:hAnsi="Times New Roman"/>
          <w:sz w:val="24"/>
          <w:szCs w:val="24"/>
        </w:rPr>
        <w:t>,</w:t>
      </w:r>
      <w:r w:rsidR="00FC426D">
        <w:rPr>
          <w:rStyle w:val="EndnoteReference"/>
          <w:rFonts w:ascii="Times New Roman" w:hAnsi="Times New Roman"/>
          <w:sz w:val="24"/>
          <w:szCs w:val="24"/>
        </w:rPr>
        <w:endnoteReference w:id="8"/>
      </w:r>
      <w:r w:rsidR="00FC426D" w:rsidRPr="001B774E">
        <w:rPr>
          <w:rFonts w:ascii="Times New Roman" w:hAnsi="Times New Roman"/>
          <w:sz w:val="24"/>
          <w:szCs w:val="24"/>
        </w:rPr>
        <w:t xml:space="preserve"> dhe njëherazi institucioni përgjegjës</w:t>
      </w:r>
      <w:r w:rsidR="00FC426D" w:rsidRPr="00F7679C">
        <w:rPr>
          <w:rFonts w:ascii="Times New Roman" w:hAnsi="Times New Roman"/>
          <w:sz w:val="24"/>
          <w:szCs w:val="24"/>
        </w:rPr>
        <w:t xml:space="preserve"> për</w:t>
      </w:r>
      <w:r w:rsidR="00FC426D" w:rsidRPr="00400B14">
        <w:rPr>
          <w:rFonts w:ascii="Times New Roman" w:hAnsi="Times New Roman"/>
          <w:sz w:val="24"/>
          <w:szCs w:val="24"/>
        </w:rPr>
        <w:t xml:space="preserve"> përgatitjen e kualifikimin e oficerëve të rinj,</w:t>
      </w:r>
      <w:r w:rsidR="00FC426D" w:rsidRPr="00384E9A">
        <w:rPr>
          <w:rFonts w:ascii="Times New Roman" w:hAnsi="Times New Roman"/>
          <w:sz w:val="24"/>
          <w:szCs w:val="24"/>
        </w:rPr>
        <w:t xml:space="preserve"> trupës së </w:t>
      </w:r>
      <w:r w:rsidR="00FC426D" w:rsidRPr="002E3EA3">
        <w:rPr>
          <w:rFonts w:ascii="Times New Roman" w:hAnsi="Times New Roman"/>
          <w:sz w:val="24"/>
          <w:szCs w:val="24"/>
        </w:rPr>
        <w:t>n</w:t>
      </w:r>
      <w:r w:rsidR="00FC426D" w:rsidRPr="00DC2528">
        <w:rPr>
          <w:rFonts w:ascii="Times New Roman" w:hAnsi="Times New Roman"/>
          <w:sz w:val="24"/>
          <w:szCs w:val="24"/>
        </w:rPr>
        <w:t>ënoficerëve dhe stërvitjen bazë dh</w:t>
      </w:r>
      <w:r w:rsidR="00FC426D" w:rsidRPr="000E1951">
        <w:rPr>
          <w:rFonts w:ascii="Times New Roman" w:hAnsi="Times New Roman"/>
          <w:sz w:val="24"/>
          <w:szCs w:val="24"/>
        </w:rPr>
        <w:t>e të avancuar të trupës së ushtarëve që i bashkohen Forcave të</w:t>
      </w:r>
      <w:r w:rsidR="00FC426D" w:rsidRPr="002D47DF">
        <w:rPr>
          <w:rFonts w:ascii="Times New Roman" w:hAnsi="Times New Roman"/>
          <w:sz w:val="24"/>
          <w:szCs w:val="24"/>
        </w:rPr>
        <w:t xml:space="preserve"> Armatosura. Riorganzimi dhe struktu</w:t>
      </w:r>
      <w:r>
        <w:rPr>
          <w:rFonts w:ascii="Times New Roman" w:hAnsi="Times New Roman"/>
          <w:sz w:val="24"/>
          <w:szCs w:val="24"/>
        </w:rPr>
        <w:t>rimi sipas përcaktimeve të urdh</w:t>
      </w:r>
      <w:r w:rsidR="00FC426D" w:rsidRPr="002D47DF">
        <w:rPr>
          <w:rFonts w:ascii="Times New Roman" w:hAnsi="Times New Roman"/>
          <w:sz w:val="24"/>
          <w:szCs w:val="24"/>
        </w:rPr>
        <w:t>rit të Kryeministrit</w:t>
      </w:r>
      <w:r w:rsidR="00FC426D">
        <w:rPr>
          <w:rStyle w:val="EndnoteReference"/>
          <w:rFonts w:ascii="Times New Roman" w:hAnsi="Times New Roman"/>
          <w:sz w:val="24"/>
          <w:szCs w:val="24"/>
        </w:rPr>
        <w:endnoteReference w:id="9"/>
      </w:r>
      <w:r>
        <w:rPr>
          <w:rFonts w:ascii="Times New Roman" w:hAnsi="Times New Roman"/>
          <w:sz w:val="24"/>
          <w:szCs w:val="24"/>
        </w:rPr>
        <w:t xml:space="preserve"> të </w:t>
      </w:r>
      <w:r w:rsidR="00200A7E" w:rsidRPr="000B76D4">
        <w:rPr>
          <w:rFonts w:ascii="Times New Roman" w:hAnsi="Times New Roman"/>
          <w:sz w:val="24"/>
          <w:szCs w:val="24"/>
        </w:rPr>
        <w:t>R</w:t>
      </w:r>
      <w:r w:rsidR="00200A7E">
        <w:rPr>
          <w:rFonts w:ascii="Times New Roman" w:hAnsi="Times New Roman"/>
          <w:sz w:val="24"/>
          <w:szCs w:val="24"/>
        </w:rPr>
        <w:t>epublikës së Shqipërisë</w:t>
      </w:r>
      <w:r w:rsidR="00200A7E">
        <w:rPr>
          <w:rFonts w:ascii="Times New Roman" w:eastAsia="Times New Roman" w:hAnsi="Times New Roman"/>
          <w:sz w:val="24"/>
          <w:szCs w:val="24"/>
        </w:rPr>
        <w:t xml:space="preserve"> </w:t>
      </w:r>
      <w:r>
        <w:rPr>
          <w:rFonts w:ascii="Times New Roman" w:hAnsi="Times New Roman"/>
          <w:sz w:val="24"/>
          <w:szCs w:val="24"/>
        </w:rPr>
        <w:t>dhe urdh</w:t>
      </w:r>
      <w:r w:rsidR="00FC426D" w:rsidRPr="001B774E">
        <w:rPr>
          <w:rFonts w:ascii="Times New Roman" w:hAnsi="Times New Roman"/>
          <w:sz w:val="24"/>
          <w:szCs w:val="24"/>
        </w:rPr>
        <w:t xml:space="preserve">rit të </w:t>
      </w:r>
      <w:r>
        <w:rPr>
          <w:rFonts w:ascii="Times New Roman" w:hAnsi="Times New Roman"/>
          <w:sz w:val="24"/>
          <w:szCs w:val="24"/>
        </w:rPr>
        <w:t>m</w:t>
      </w:r>
      <w:r w:rsidR="00FC426D" w:rsidRPr="001B774E">
        <w:rPr>
          <w:rFonts w:ascii="Times New Roman" w:hAnsi="Times New Roman"/>
          <w:sz w:val="24"/>
          <w:szCs w:val="24"/>
        </w:rPr>
        <w:t>inistrit të Mbrojtjes,</w:t>
      </w:r>
      <w:r w:rsidR="00FC426D">
        <w:rPr>
          <w:rStyle w:val="EndnoteReference"/>
          <w:rFonts w:ascii="Times New Roman" w:hAnsi="Times New Roman"/>
          <w:sz w:val="24"/>
          <w:szCs w:val="24"/>
        </w:rPr>
        <w:endnoteReference w:id="10"/>
      </w:r>
      <w:r w:rsidR="00FC426D" w:rsidRPr="001B774E">
        <w:rPr>
          <w:rFonts w:ascii="Times New Roman" w:hAnsi="Times New Roman"/>
          <w:sz w:val="24"/>
          <w:szCs w:val="24"/>
        </w:rPr>
        <w:t xml:space="preserve"> </w:t>
      </w:r>
      <w:r w:rsidR="00DC6825" w:rsidRPr="001B774E">
        <w:rPr>
          <w:rFonts w:ascii="Times New Roman" w:hAnsi="Times New Roman"/>
          <w:sz w:val="24"/>
          <w:szCs w:val="24"/>
        </w:rPr>
        <w:t>i paraprin transformimit të AFA-së sipas modelit të A</w:t>
      </w:r>
      <w:r w:rsidR="00DC6825" w:rsidRPr="00F7679C">
        <w:rPr>
          <w:rFonts w:ascii="Times New Roman" w:hAnsi="Times New Roman"/>
          <w:sz w:val="24"/>
          <w:szCs w:val="24"/>
        </w:rPr>
        <w:t xml:space="preserve">kademisë West Point dhe fillimit </w:t>
      </w:r>
      <w:r w:rsidR="003A15BC">
        <w:rPr>
          <w:rFonts w:ascii="Times New Roman" w:hAnsi="Times New Roman"/>
          <w:sz w:val="24"/>
          <w:szCs w:val="24"/>
        </w:rPr>
        <w:t>të programit “bachelor”</w:t>
      </w:r>
      <w:r w:rsidR="00DC6825" w:rsidRPr="00F7679C">
        <w:rPr>
          <w:rFonts w:ascii="Times New Roman" w:hAnsi="Times New Roman"/>
          <w:sz w:val="24"/>
          <w:szCs w:val="24"/>
        </w:rPr>
        <w:t xml:space="preserve">. </w:t>
      </w:r>
      <w:r w:rsidR="00A84A4B" w:rsidRPr="00400B14">
        <w:rPr>
          <w:rFonts w:ascii="Times New Roman" w:hAnsi="Times New Roman"/>
          <w:sz w:val="24"/>
          <w:szCs w:val="24"/>
        </w:rPr>
        <w:t>AFA është e fo</w:t>
      </w:r>
      <w:r w:rsidR="009B27BF" w:rsidRPr="00400B14">
        <w:rPr>
          <w:rFonts w:ascii="Times New Roman" w:hAnsi="Times New Roman"/>
          <w:sz w:val="24"/>
          <w:szCs w:val="24"/>
        </w:rPr>
        <w:t>kusuar për ngritjen dhe zhvillimi</w:t>
      </w:r>
      <w:r w:rsidR="00A84A4B" w:rsidRPr="00384E9A">
        <w:rPr>
          <w:rFonts w:ascii="Times New Roman" w:hAnsi="Times New Roman"/>
          <w:sz w:val="24"/>
          <w:szCs w:val="24"/>
        </w:rPr>
        <w:t>n e</w:t>
      </w:r>
      <w:r w:rsidR="009B27BF" w:rsidRPr="002E3EA3">
        <w:rPr>
          <w:rFonts w:ascii="Times New Roman" w:hAnsi="Times New Roman"/>
          <w:sz w:val="24"/>
          <w:szCs w:val="24"/>
        </w:rPr>
        <w:t xml:space="preserve"> një sistemi arsimor cilësor i bazuar në parimet e profesionalizmit dhe të mësuarit gjatë gjithë jetës, që mundëson zhvillimin e potenciali</w:t>
      </w:r>
      <w:r w:rsidR="009B27BF" w:rsidRPr="00DC2528">
        <w:rPr>
          <w:rFonts w:ascii="Times New Roman" w:hAnsi="Times New Roman"/>
          <w:sz w:val="24"/>
          <w:szCs w:val="24"/>
        </w:rPr>
        <w:t>t të individit, duke kontribuar në rritjen e kapaciteteve të FARSH-</w:t>
      </w:r>
      <w:r w:rsidR="00200A7E">
        <w:rPr>
          <w:rFonts w:ascii="Times New Roman" w:hAnsi="Times New Roman"/>
          <w:sz w:val="24"/>
          <w:szCs w:val="24"/>
        </w:rPr>
        <w:t>it</w:t>
      </w:r>
      <w:r w:rsidR="009B27BF" w:rsidRPr="00DC2528">
        <w:rPr>
          <w:rFonts w:ascii="Times New Roman" w:hAnsi="Times New Roman"/>
          <w:sz w:val="24"/>
          <w:szCs w:val="24"/>
        </w:rPr>
        <w:t>, si dhe në përmbushjen e misionit të tyre. Objektivi kryesor është rritja e cilësisë së arsimit nëpërmjet konsolidimit të strukturës, riorganizimit të programeve të studimit sipas m</w:t>
      </w:r>
      <w:r w:rsidR="00A84A4B" w:rsidRPr="000E1951">
        <w:rPr>
          <w:rFonts w:ascii="Times New Roman" w:hAnsi="Times New Roman"/>
          <w:sz w:val="24"/>
          <w:szCs w:val="24"/>
        </w:rPr>
        <w:t>odelit të Akademisë Amerikane</w:t>
      </w:r>
      <w:r w:rsidR="009B27BF" w:rsidRPr="002D47DF">
        <w:rPr>
          <w:rFonts w:ascii="Times New Roman" w:hAnsi="Times New Roman"/>
          <w:sz w:val="24"/>
          <w:szCs w:val="24"/>
        </w:rPr>
        <w:t xml:space="preserve"> We</w:t>
      </w:r>
      <w:r w:rsidR="00A84A4B" w:rsidRPr="002D47DF">
        <w:rPr>
          <w:rFonts w:ascii="Times New Roman" w:hAnsi="Times New Roman"/>
          <w:sz w:val="24"/>
          <w:szCs w:val="24"/>
        </w:rPr>
        <w:t>st Point</w:t>
      </w:r>
      <w:r w:rsidR="009B27BF" w:rsidRPr="002D47DF">
        <w:rPr>
          <w:rFonts w:ascii="Times New Roman" w:hAnsi="Times New Roman"/>
          <w:sz w:val="24"/>
          <w:szCs w:val="24"/>
        </w:rPr>
        <w:t xml:space="preserve">, modernizimit të infrastrukturës stërvitore dhe akademike dhe aplikimit të standardeve të vlerësimit institucional dhe të programeve të studimit. </w:t>
      </w:r>
      <w:r w:rsidR="00DE5F38" w:rsidRPr="002D47DF">
        <w:rPr>
          <w:rFonts w:ascii="Times New Roman" w:hAnsi="Times New Roman"/>
          <w:sz w:val="24"/>
          <w:szCs w:val="24"/>
        </w:rPr>
        <w:t>Kapacitetet që do të zhvillojë AFA</w:t>
      </w:r>
      <w:r w:rsidR="00200A7E">
        <w:rPr>
          <w:rFonts w:ascii="Times New Roman" w:hAnsi="Times New Roman"/>
          <w:sz w:val="24"/>
          <w:szCs w:val="24"/>
        </w:rPr>
        <w:t>-ja,</w:t>
      </w:r>
      <w:r w:rsidR="00DE5F38" w:rsidRPr="002D47DF">
        <w:rPr>
          <w:rFonts w:ascii="Times New Roman" w:hAnsi="Times New Roman"/>
          <w:sz w:val="24"/>
          <w:szCs w:val="24"/>
        </w:rPr>
        <w:t xml:space="preserve"> sipas afateve kohore</w:t>
      </w:r>
      <w:r w:rsidR="00200A7E">
        <w:rPr>
          <w:rFonts w:ascii="Times New Roman" w:hAnsi="Times New Roman"/>
          <w:sz w:val="24"/>
          <w:szCs w:val="24"/>
        </w:rPr>
        <w:t>,</w:t>
      </w:r>
      <w:r w:rsidR="00DE5F38" w:rsidRPr="002D47DF">
        <w:rPr>
          <w:rFonts w:ascii="Times New Roman" w:hAnsi="Times New Roman"/>
          <w:sz w:val="24"/>
          <w:szCs w:val="24"/>
        </w:rPr>
        <w:t xml:space="preserve"> janë:</w:t>
      </w:r>
    </w:p>
    <w:p w:rsidR="0008049B" w:rsidRPr="008577BC" w:rsidRDefault="00DE015D" w:rsidP="008577BC">
      <w:pPr>
        <w:spacing w:before="240" w:after="240" w:line="276" w:lineRule="auto"/>
        <w:jc w:val="both"/>
        <w:rPr>
          <w:rFonts w:ascii="Times New Roman" w:hAnsi="Times New Roman"/>
          <w:sz w:val="24"/>
          <w:szCs w:val="24"/>
        </w:rPr>
      </w:pPr>
      <w:r w:rsidRPr="002D47DF">
        <w:rPr>
          <w:rFonts w:ascii="Times New Roman" w:hAnsi="Times New Roman"/>
          <w:sz w:val="24"/>
          <w:szCs w:val="24"/>
        </w:rPr>
        <w:t>Në periudhën afatshkurtër:</w:t>
      </w:r>
    </w:p>
    <w:p w:rsidR="000B3293" w:rsidRPr="0066225C" w:rsidRDefault="00200A7E" w:rsidP="00C8151C">
      <w:pPr>
        <w:pStyle w:val="ListParagraph"/>
        <w:numPr>
          <w:ilvl w:val="0"/>
          <w:numId w:val="56"/>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h</w:t>
      </w:r>
      <w:r w:rsidR="000B3293" w:rsidRPr="0066225C">
        <w:rPr>
          <w:rFonts w:ascii="Times New Roman" w:eastAsia="Times New Roman" w:hAnsi="Times New Roman"/>
          <w:sz w:val="24"/>
          <w:szCs w:val="24"/>
        </w:rPr>
        <w:t xml:space="preserve">apja e programeve të </w:t>
      </w:r>
      <w:r w:rsidR="00C81E21" w:rsidRPr="0066225C">
        <w:rPr>
          <w:rFonts w:ascii="Times New Roman" w:eastAsia="Times New Roman" w:hAnsi="Times New Roman"/>
          <w:sz w:val="24"/>
          <w:szCs w:val="24"/>
        </w:rPr>
        <w:t xml:space="preserve">ciklit të dytë të </w:t>
      </w:r>
      <w:r w:rsidR="000B3293" w:rsidRPr="0066225C">
        <w:rPr>
          <w:rFonts w:ascii="Times New Roman" w:eastAsia="Times New Roman" w:hAnsi="Times New Roman"/>
          <w:sz w:val="24"/>
          <w:szCs w:val="24"/>
        </w:rPr>
        <w:t>studimi</w:t>
      </w:r>
      <w:r w:rsidR="00C81E21" w:rsidRPr="0066225C">
        <w:rPr>
          <w:rFonts w:ascii="Times New Roman" w:eastAsia="Times New Roman" w:hAnsi="Times New Roman"/>
          <w:sz w:val="24"/>
          <w:szCs w:val="24"/>
        </w:rPr>
        <w:t>t</w:t>
      </w:r>
      <w:r w:rsidR="000B3293" w:rsidRPr="0066225C">
        <w:rPr>
          <w:rFonts w:ascii="Times New Roman" w:eastAsia="Times New Roman" w:hAnsi="Times New Roman"/>
          <w:sz w:val="24"/>
          <w:szCs w:val="24"/>
        </w:rPr>
        <w:t>;</w:t>
      </w:r>
    </w:p>
    <w:p w:rsidR="000B3293" w:rsidRPr="0066225C" w:rsidRDefault="00200A7E" w:rsidP="00C8151C">
      <w:pPr>
        <w:pStyle w:val="ListParagraph"/>
        <w:numPr>
          <w:ilvl w:val="0"/>
          <w:numId w:val="56"/>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a</w:t>
      </w:r>
      <w:r w:rsidR="000B3293" w:rsidRPr="0066225C">
        <w:rPr>
          <w:rFonts w:ascii="Times New Roman" w:eastAsia="Times New Roman" w:hAnsi="Times New Roman"/>
          <w:sz w:val="24"/>
          <w:szCs w:val="24"/>
        </w:rPr>
        <w:t>kreditimi institucional</w:t>
      </w:r>
      <w:r w:rsidR="00AF1F14" w:rsidRPr="0066225C">
        <w:rPr>
          <w:rFonts w:ascii="Times New Roman" w:eastAsia="Times New Roman" w:hAnsi="Times New Roman"/>
          <w:sz w:val="24"/>
          <w:szCs w:val="24"/>
        </w:rPr>
        <w:t>;</w:t>
      </w:r>
    </w:p>
    <w:p w:rsidR="000B3293" w:rsidRPr="0066225C" w:rsidRDefault="00200A7E" w:rsidP="00C8151C">
      <w:pPr>
        <w:pStyle w:val="ListParagraph"/>
        <w:numPr>
          <w:ilvl w:val="0"/>
          <w:numId w:val="56"/>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a</w:t>
      </w:r>
      <w:r w:rsidR="000B3293" w:rsidRPr="0066225C">
        <w:rPr>
          <w:rFonts w:ascii="Times New Roman" w:eastAsia="Times New Roman" w:hAnsi="Times New Roman"/>
          <w:sz w:val="24"/>
          <w:szCs w:val="24"/>
        </w:rPr>
        <w:t>kredtimi i programeve t</w:t>
      </w:r>
      <w:r w:rsidR="00AF1F14" w:rsidRPr="0066225C">
        <w:rPr>
          <w:rFonts w:ascii="Times New Roman" w:eastAsia="Times New Roman" w:hAnsi="Times New Roman"/>
          <w:sz w:val="24"/>
          <w:szCs w:val="24"/>
        </w:rPr>
        <w:t>ë</w:t>
      </w:r>
      <w:r w:rsidR="000B3293" w:rsidRPr="0066225C">
        <w:rPr>
          <w:rFonts w:ascii="Times New Roman" w:eastAsia="Times New Roman" w:hAnsi="Times New Roman"/>
          <w:sz w:val="24"/>
          <w:szCs w:val="24"/>
        </w:rPr>
        <w:t xml:space="preserve"> studimit;</w:t>
      </w:r>
    </w:p>
    <w:p w:rsidR="000B3293" w:rsidRPr="0066225C" w:rsidRDefault="00200A7E" w:rsidP="00C8151C">
      <w:pPr>
        <w:pStyle w:val="ListParagraph"/>
        <w:numPr>
          <w:ilvl w:val="0"/>
          <w:numId w:val="56"/>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lastRenderedPageBreak/>
        <w:t>t</w:t>
      </w:r>
      <w:r w:rsidR="000B3293" w:rsidRPr="0066225C">
        <w:rPr>
          <w:rFonts w:ascii="Times New Roman" w:eastAsia="Times New Roman" w:hAnsi="Times New Roman"/>
          <w:sz w:val="24"/>
          <w:szCs w:val="24"/>
        </w:rPr>
        <w:t xml:space="preserve">rajnimi dhe kualifikimi i personelit akademik me partnerët (në veçanti me SHBA); </w:t>
      </w:r>
    </w:p>
    <w:p w:rsidR="005F2C6E" w:rsidRPr="0066225C" w:rsidRDefault="00200A7E" w:rsidP="00C8151C">
      <w:pPr>
        <w:pStyle w:val="ListParagraph"/>
        <w:numPr>
          <w:ilvl w:val="0"/>
          <w:numId w:val="56"/>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h</w:t>
      </w:r>
      <w:r w:rsidR="005F2C6E" w:rsidRPr="0066225C">
        <w:rPr>
          <w:rFonts w:ascii="Times New Roman" w:eastAsia="Times New Roman" w:hAnsi="Times New Roman"/>
          <w:sz w:val="24"/>
          <w:szCs w:val="24"/>
        </w:rPr>
        <w:t>artimi i programeve të reja, kurrikulave dhe zhvillimin e kurseve funksionale në specialitetet e veçanta, si</w:t>
      </w:r>
      <w:r w:rsidR="00EF3D34">
        <w:rPr>
          <w:rFonts w:ascii="Times New Roman" w:eastAsia="Times New Roman" w:hAnsi="Times New Roman"/>
          <w:sz w:val="24"/>
          <w:szCs w:val="24"/>
        </w:rPr>
        <w:t>pas nevojave të FA-së dhe për t’</w:t>
      </w:r>
      <w:r w:rsidR="005F2C6E" w:rsidRPr="0066225C">
        <w:rPr>
          <w:rFonts w:ascii="Times New Roman" w:eastAsia="Times New Roman" w:hAnsi="Times New Roman"/>
          <w:sz w:val="24"/>
          <w:szCs w:val="24"/>
        </w:rPr>
        <w:t>i paraprirë zhvillimev</w:t>
      </w:r>
      <w:r w:rsidR="00045771" w:rsidRPr="0066225C">
        <w:rPr>
          <w:rFonts w:ascii="Times New Roman" w:eastAsia="Times New Roman" w:hAnsi="Times New Roman"/>
          <w:sz w:val="24"/>
          <w:szCs w:val="24"/>
        </w:rPr>
        <w:t>e të reja të teknikës ushtarake;</w:t>
      </w:r>
    </w:p>
    <w:p w:rsidR="005F2C6E" w:rsidRPr="0066225C" w:rsidRDefault="00200A7E" w:rsidP="00C8151C">
      <w:pPr>
        <w:pStyle w:val="ListParagraph"/>
        <w:numPr>
          <w:ilvl w:val="0"/>
          <w:numId w:val="56"/>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z</w:t>
      </w:r>
      <w:r w:rsidR="005F2C6E" w:rsidRPr="0066225C">
        <w:rPr>
          <w:rFonts w:ascii="Times New Roman" w:eastAsia="Times New Roman" w:hAnsi="Times New Roman"/>
          <w:sz w:val="24"/>
          <w:szCs w:val="24"/>
        </w:rPr>
        <w:t xml:space="preserve">hvillimi i kurseve institucionale e funksionale në Qendrën e Arsimit Profesional të Nënoficerit (QAPN) </w:t>
      </w:r>
      <w:r w:rsidR="000B3293" w:rsidRPr="0066225C">
        <w:rPr>
          <w:rFonts w:ascii="Times New Roman" w:eastAsia="Times New Roman" w:hAnsi="Times New Roman"/>
          <w:sz w:val="24"/>
          <w:szCs w:val="24"/>
        </w:rPr>
        <w:t>dhe Q</w:t>
      </w:r>
      <w:r w:rsidR="00154970" w:rsidRPr="0066225C">
        <w:rPr>
          <w:rFonts w:ascii="Times New Roman" w:eastAsia="Times New Roman" w:hAnsi="Times New Roman"/>
          <w:sz w:val="24"/>
          <w:szCs w:val="24"/>
        </w:rPr>
        <w:t xml:space="preserve">endrën e </w:t>
      </w:r>
      <w:r w:rsidR="000B3293" w:rsidRPr="0066225C">
        <w:rPr>
          <w:rFonts w:ascii="Times New Roman" w:eastAsia="Times New Roman" w:hAnsi="Times New Roman"/>
          <w:sz w:val="24"/>
          <w:szCs w:val="24"/>
        </w:rPr>
        <w:t>A</w:t>
      </w:r>
      <w:r w:rsidR="00154970" w:rsidRPr="0066225C">
        <w:rPr>
          <w:rFonts w:ascii="Times New Roman" w:eastAsia="Times New Roman" w:hAnsi="Times New Roman"/>
          <w:sz w:val="24"/>
          <w:szCs w:val="24"/>
        </w:rPr>
        <w:t xml:space="preserve">rsimit </w:t>
      </w:r>
      <w:r w:rsidR="000B3293" w:rsidRPr="0066225C">
        <w:rPr>
          <w:rFonts w:ascii="Times New Roman" w:eastAsia="Times New Roman" w:hAnsi="Times New Roman"/>
          <w:sz w:val="24"/>
          <w:szCs w:val="24"/>
        </w:rPr>
        <w:t>P</w:t>
      </w:r>
      <w:r w:rsidR="00154970" w:rsidRPr="0066225C">
        <w:rPr>
          <w:rFonts w:ascii="Times New Roman" w:eastAsia="Times New Roman" w:hAnsi="Times New Roman"/>
          <w:sz w:val="24"/>
          <w:szCs w:val="24"/>
        </w:rPr>
        <w:t xml:space="preserve">rofesional të </w:t>
      </w:r>
      <w:r w:rsidR="000B3293" w:rsidRPr="0066225C">
        <w:rPr>
          <w:rFonts w:ascii="Times New Roman" w:eastAsia="Times New Roman" w:hAnsi="Times New Roman"/>
          <w:sz w:val="24"/>
          <w:szCs w:val="24"/>
        </w:rPr>
        <w:t>U</w:t>
      </w:r>
      <w:r w:rsidR="00154970" w:rsidRPr="0066225C">
        <w:rPr>
          <w:rFonts w:ascii="Times New Roman" w:eastAsia="Times New Roman" w:hAnsi="Times New Roman"/>
          <w:sz w:val="24"/>
          <w:szCs w:val="24"/>
        </w:rPr>
        <w:t>shtarit (QAPU)</w:t>
      </w:r>
      <w:r>
        <w:rPr>
          <w:rFonts w:ascii="Times New Roman" w:eastAsia="Times New Roman" w:hAnsi="Times New Roman"/>
          <w:sz w:val="24"/>
          <w:szCs w:val="24"/>
        </w:rPr>
        <w:t>,</w:t>
      </w:r>
      <w:r w:rsidR="000B3293" w:rsidRPr="0066225C">
        <w:rPr>
          <w:rFonts w:ascii="Times New Roman" w:eastAsia="Times New Roman" w:hAnsi="Times New Roman"/>
          <w:sz w:val="24"/>
          <w:szCs w:val="24"/>
        </w:rPr>
        <w:t xml:space="preserve"> </w:t>
      </w:r>
      <w:r w:rsidR="005F2C6E" w:rsidRPr="0066225C">
        <w:rPr>
          <w:rFonts w:ascii="Times New Roman" w:eastAsia="Times New Roman" w:hAnsi="Times New Roman"/>
          <w:sz w:val="24"/>
          <w:szCs w:val="24"/>
        </w:rPr>
        <w:t>duke përmbushur me cilësi të gjitha nevojat e FA</w:t>
      </w:r>
      <w:r>
        <w:rPr>
          <w:rFonts w:ascii="Times New Roman" w:eastAsia="Times New Roman" w:hAnsi="Times New Roman"/>
          <w:sz w:val="24"/>
          <w:szCs w:val="24"/>
        </w:rPr>
        <w:t>-së</w:t>
      </w:r>
      <w:r w:rsidR="005F2C6E" w:rsidRPr="0066225C">
        <w:rPr>
          <w:rFonts w:ascii="Times New Roman" w:eastAsia="Times New Roman" w:hAnsi="Times New Roman"/>
          <w:sz w:val="24"/>
          <w:szCs w:val="24"/>
        </w:rPr>
        <w:t xml:space="preserve"> për kualifikimin e përgjithshëm të nënofic</w:t>
      </w:r>
      <w:r w:rsidR="00045771" w:rsidRPr="0066225C">
        <w:rPr>
          <w:rFonts w:ascii="Times New Roman" w:eastAsia="Times New Roman" w:hAnsi="Times New Roman"/>
          <w:sz w:val="24"/>
          <w:szCs w:val="24"/>
        </w:rPr>
        <w:t>erëve</w:t>
      </w:r>
      <w:r w:rsidR="000B3293" w:rsidRPr="0066225C">
        <w:rPr>
          <w:rFonts w:ascii="Times New Roman" w:eastAsia="Times New Roman" w:hAnsi="Times New Roman"/>
          <w:sz w:val="24"/>
          <w:szCs w:val="24"/>
        </w:rPr>
        <w:t xml:space="preserve"> dhe ushtarëve</w:t>
      </w:r>
      <w:r w:rsidR="00045771" w:rsidRPr="0066225C">
        <w:rPr>
          <w:rFonts w:ascii="Times New Roman" w:eastAsia="Times New Roman" w:hAnsi="Times New Roman"/>
          <w:sz w:val="24"/>
          <w:szCs w:val="24"/>
        </w:rPr>
        <w:t>;</w:t>
      </w:r>
    </w:p>
    <w:p w:rsidR="00045771" w:rsidRPr="0066225C" w:rsidRDefault="00200A7E" w:rsidP="00C8151C">
      <w:pPr>
        <w:pStyle w:val="ListParagraph"/>
        <w:numPr>
          <w:ilvl w:val="0"/>
          <w:numId w:val="56"/>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n</w:t>
      </w:r>
      <w:r w:rsidR="00045771" w:rsidRPr="0066225C">
        <w:rPr>
          <w:rFonts w:ascii="Times New Roman" w:eastAsia="Times New Roman" w:hAnsi="Times New Roman"/>
          <w:sz w:val="24"/>
          <w:szCs w:val="24"/>
        </w:rPr>
        <w:t>dërtimi dhe vënia në shfrytëzim i kampusit të ri</w:t>
      </w:r>
      <w:r>
        <w:rPr>
          <w:rFonts w:ascii="Times New Roman" w:eastAsia="Times New Roman" w:hAnsi="Times New Roman"/>
          <w:sz w:val="24"/>
          <w:szCs w:val="24"/>
        </w:rPr>
        <w:t>,</w:t>
      </w:r>
      <w:r w:rsidR="00045771" w:rsidRPr="0066225C">
        <w:rPr>
          <w:rFonts w:ascii="Times New Roman" w:eastAsia="Times New Roman" w:hAnsi="Times New Roman"/>
          <w:sz w:val="24"/>
          <w:szCs w:val="24"/>
        </w:rPr>
        <w:t xml:space="preserve"> duke e transformuar atë në një institucion prestigjioz</w:t>
      </w:r>
      <w:r>
        <w:rPr>
          <w:rFonts w:ascii="Times New Roman" w:eastAsia="Times New Roman" w:hAnsi="Times New Roman"/>
          <w:sz w:val="24"/>
          <w:szCs w:val="24"/>
        </w:rPr>
        <w:t>,</w:t>
      </w:r>
      <w:r w:rsidR="00045771" w:rsidRPr="0066225C">
        <w:rPr>
          <w:rFonts w:ascii="Times New Roman" w:eastAsia="Times New Roman" w:hAnsi="Times New Roman"/>
          <w:sz w:val="24"/>
          <w:szCs w:val="24"/>
        </w:rPr>
        <w:t xml:space="preserve"> i cili ofron dhe zhvillon programe cilësore studimi në të tr</w:t>
      </w:r>
      <w:r>
        <w:rPr>
          <w:rFonts w:ascii="Times New Roman" w:eastAsia="Times New Roman" w:hAnsi="Times New Roman"/>
          <w:sz w:val="24"/>
          <w:szCs w:val="24"/>
        </w:rPr>
        <w:t>i</w:t>
      </w:r>
      <w:r w:rsidR="00045771" w:rsidRPr="0066225C">
        <w:rPr>
          <w:rFonts w:ascii="Times New Roman" w:eastAsia="Times New Roman" w:hAnsi="Times New Roman"/>
          <w:sz w:val="24"/>
          <w:szCs w:val="24"/>
        </w:rPr>
        <w:t xml:space="preserve"> ciklet e studimit.</w:t>
      </w:r>
    </w:p>
    <w:p w:rsidR="005F2C6E" w:rsidRDefault="003746F5" w:rsidP="0040157E">
      <w:pPr>
        <w:spacing w:before="240" w:after="240" w:line="276" w:lineRule="auto"/>
        <w:jc w:val="both"/>
        <w:rPr>
          <w:rFonts w:ascii="Times New Roman" w:hAnsi="Times New Roman"/>
          <w:sz w:val="24"/>
          <w:szCs w:val="24"/>
        </w:rPr>
      </w:pPr>
      <w:r w:rsidRPr="00584C96">
        <w:rPr>
          <w:rFonts w:ascii="Times New Roman" w:hAnsi="Times New Roman"/>
          <w:sz w:val="24"/>
          <w:szCs w:val="24"/>
        </w:rPr>
        <w:t>Në</w:t>
      </w:r>
      <w:r w:rsidR="005F2C6E" w:rsidRPr="00584C96">
        <w:rPr>
          <w:rFonts w:ascii="Times New Roman" w:hAnsi="Times New Roman"/>
          <w:sz w:val="24"/>
          <w:szCs w:val="24"/>
        </w:rPr>
        <w:t xml:space="preserve"> periudhën afatmes</w:t>
      </w:r>
      <w:r w:rsidR="00DE5F38" w:rsidRPr="00584C96">
        <w:rPr>
          <w:rFonts w:ascii="Times New Roman" w:hAnsi="Times New Roman"/>
          <w:sz w:val="24"/>
          <w:szCs w:val="24"/>
        </w:rPr>
        <w:t>me</w:t>
      </w:r>
      <w:r w:rsidR="005F2C6E" w:rsidRPr="00584C96">
        <w:rPr>
          <w:rFonts w:ascii="Times New Roman" w:hAnsi="Times New Roman"/>
          <w:sz w:val="24"/>
          <w:szCs w:val="24"/>
        </w:rPr>
        <w:t>:</w:t>
      </w:r>
    </w:p>
    <w:p w:rsidR="005F2C6E" w:rsidRPr="0066225C" w:rsidRDefault="00200A7E" w:rsidP="00C8151C">
      <w:pPr>
        <w:pStyle w:val="ListParagraph"/>
        <w:numPr>
          <w:ilvl w:val="0"/>
          <w:numId w:val="57"/>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771AEB">
        <w:rPr>
          <w:rFonts w:ascii="Times New Roman" w:eastAsia="Times New Roman" w:hAnsi="Times New Roman"/>
          <w:sz w:val="24"/>
          <w:szCs w:val="24"/>
        </w:rPr>
        <w:t>onsolidimi institucional i AFA</w:t>
      </w:r>
      <w:r>
        <w:rPr>
          <w:rFonts w:ascii="Times New Roman" w:eastAsia="Times New Roman" w:hAnsi="Times New Roman"/>
          <w:sz w:val="24"/>
          <w:szCs w:val="24"/>
        </w:rPr>
        <w:t>-së</w:t>
      </w:r>
      <w:r w:rsidR="00771AEB">
        <w:rPr>
          <w:rFonts w:ascii="Times New Roman" w:eastAsia="Times New Roman" w:hAnsi="Times New Roman"/>
          <w:sz w:val="24"/>
          <w:szCs w:val="24"/>
        </w:rPr>
        <w:t>;</w:t>
      </w:r>
    </w:p>
    <w:p w:rsidR="0026354B" w:rsidRPr="0066225C" w:rsidRDefault="00200A7E" w:rsidP="00C8151C">
      <w:pPr>
        <w:pStyle w:val="ListParagraph"/>
        <w:numPr>
          <w:ilvl w:val="0"/>
          <w:numId w:val="57"/>
        </w:numPr>
        <w:autoSpaceDE w:val="0"/>
        <w:autoSpaceDN w:val="0"/>
        <w:adjustRightInd w:val="0"/>
        <w:spacing w:after="120" w:line="276" w:lineRule="auto"/>
        <w:ind w:left="720"/>
        <w:jc w:val="both"/>
        <w:rPr>
          <w:rFonts w:ascii="Times New Roman" w:eastAsia="Times New Roman" w:hAnsi="Times New Roman"/>
          <w:strike/>
          <w:sz w:val="24"/>
          <w:szCs w:val="24"/>
        </w:rPr>
      </w:pPr>
      <w:r>
        <w:rPr>
          <w:rFonts w:ascii="Times New Roman" w:eastAsia="Times New Roman" w:hAnsi="Times New Roman"/>
          <w:sz w:val="24"/>
          <w:szCs w:val="24"/>
        </w:rPr>
        <w:t>r</w:t>
      </w:r>
      <w:r w:rsidR="005F2C6E" w:rsidRPr="0066225C">
        <w:rPr>
          <w:rFonts w:ascii="Times New Roman" w:eastAsia="Times New Roman" w:hAnsi="Times New Roman"/>
          <w:sz w:val="24"/>
          <w:szCs w:val="24"/>
        </w:rPr>
        <w:t>ishikimi dhe përmirësimi i programeve të studimit “bachelor” dhe “master profesional”</w:t>
      </w:r>
      <w:r>
        <w:rPr>
          <w:rFonts w:ascii="Times New Roman" w:eastAsia="Times New Roman" w:hAnsi="Times New Roman"/>
          <w:sz w:val="24"/>
          <w:szCs w:val="24"/>
        </w:rPr>
        <w:t>,</w:t>
      </w:r>
      <w:r w:rsidR="005F2C6E" w:rsidRPr="0066225C">
        <w:rPr>
          <w:rFonts w:ascii="Times New Roman" w:eastAsia="Times New Roman" w:hAnsi="Times New Roman"/>
          <w:sz w:val="24"/>
          <w:szCs w:val="24"/>
        </w:rPr>
        <w:t xml:space="preserve"> duke u fokusuar në identifikimin e programe të reja që mbështesin zhvillimet tek</w:t>
      </w:r>
      <w:r w:rsidR="00771AEB">
        <w:rPr>
          <w:rFonts w:ascii="Times New Roman" w:eastAsia="Times New Roman" w:hAnsi="Times New Roman"/>
          <w:sz w:val="24"/>
          <w:szCs w:val="24"/>
        </w:rPr>
        <w:t>nologjike dhe modernizimin e FA</w:t>
      </w:r>
      <w:r>
        <w:rPr>
          <w:rFonts w:ascii="Times New Roman" w:eastAsia="Times New Roman" w:hAnsi="Times New Roman"/>
          <w:sz w:val="24"/>
          <w:szCs w:val="24"/>
        </w:rPr>
        <w:t>-së</w:t>
      </w:r>
      <w:r w:rsidR="00771AEB">
        <w:rPr>
          <w:rFonts w:ascii="Times New Roman" w:eastAsia="Times New Roman" w:hAnsi="Times New Roman"/>
          <w:sz w:val="24"/>
          <w:szCs w:val="24"/>
        </w:rPr>
        <w:t>;</w:t>
      </w:r>
    </w:p>
    <w:p w:rsidR="005F2C6E" w:rsidRPr="0066225C" w:rsidRDefault="00200A7E" w:rsidP="00C8151C">
      <w:pPr>
        <w:pStyle w:val="ListParagraph"/>
        <w:numPr>
          <w:ilvl w:val="0"/>
          <w:numId w:val="57"/>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v</w:t>
      </w:r>
      <w:r w:rsidR="001709E5">
        <w:rPr>
          <w:rFonts w:ascii="Times New Roman" w:eastAsia="Times New Roman" w:hAnsi="Times New Roman"/>
          <w:sz w:val="24"/>
          <w:szCs w:val="24"/>
        </w:rPr>
        <w:t>ijimi i d</w:t>
      </w:r>
      <w:r w:rsidR="000B3293" w:rsidRPr="0066225C">
        <w:rPr>
          <w:rFonts w:ascii="Times New Roman" w:eastAsia="Times New Roman" w:hAnsi="Times New Roman"/>
          <w:sz w:val="24"/>
          <w:szCs w:val="24"/>
        </w:rPr>
        <w:t>iplomimi</w:t>
      </w:r>
      <w:r w:rsidR="001709E5">
        <w:rPr>
          <w:rFonts w:ascii="Times New Roman" w:eastAsia="Times New Roman" w:hAnsi="Times New Roman"/>
          <w:sz w:val="24"/>
          <w:szCs w:val="24"/>
        </w:rPr>
        <w:t>t</w:t>
      </w:r>
      <w:r w:rsidR="0026354B" w:rsidRPr="0066225C">
        <w:rPr>
          <w:rFonts w:ascii="Times New Roman" w:eastAsia="Times New Roman" w:hAnsi="Times New Roman"/>
          <w:sz w:val="24"/>
          <w:szCs w:val="24"/>
        </w:rPr>
        <w:t>/t</w:t>
      </w:r>
      <w:r w:rsidR="000B3293" w:rsidRPr="0066225C">
        <w:rPr>
          <w:rFonts w:ascii="Times New Roman" w:eastAsia="Times New Roman" w:hAnsi="Times New Roman"/>
          <w:sz w:val="24"/>
          <w:szCs w:val="24"/>
        </w:rPr>
        <w:t>itullimi</w:t>
      </w:r>
      <w:r w:rsidR="001709E5">
        <w:rPr>
          <w:rFonts w:ascii="Times New Roman" w:eastAsia="Times New Roman" w:hAnsi="Times New Roman"/>
          <w:sz w:val="24"/>
          <w:szCs w:val="24"/>
        </w:rPr>
        <w:t>t</w:t>
      </w:r>
      <w:r w:rsidR="000B3293" w:rsidRPr="0066225C">
        <w:rPr>
          <w:rFonts w:ascii="Times New Roman" w:eastAsia="Times New Roman" w:hAnsi="Times New Roman"/>
          <w:sz w:val="24"/>
          <w:szCs w:val="24"/>
        </w:rPr>
        <w:t xml:space="preserve"> </w:t>
      </w:r>
      <w:r w:rsidR="001709E5">
        <w:rPr>
          <w:rFonts w:ascii="Times New Roman" w:eastAsia="Times New Roman" w:hAnsi="Times New Roman"/>
          <w:sz w:val="24"/>
          <w:szCs w:val="24"/>
        </w:rPr>
        <w:t>të</w:t>
      </w:r>
      <w:r w:rsidR="000B3293" w:rsidRPr="0066225C">
        <w:rPr>
          <w:rFonts w:ascii="Times New Roman" w:eastAsia="Times New Roman" w:hAnsi="Times New Roman"/>
          <w:sz w:val="24"/>
          <w:szCs w:val="24"/>
        </w:rPr>
        <w:t xml:space="preserve"> oficer</w:t>
      </w:r>
      <w:r w:rsidR="0026354B" w:rsidRPr="0066225C">
        <w:rPr>
          <w:rFonts w:ascii="Times New Roman" w:eastAsia="Times New Roman" w:hAnsi="Times New Roman"/>
          <w:sz w:val="24"/>
          <w:szCs w:val="24"/>
        </w:rPr>
        <w:t>ë</w:t>
      </w:r>
      <w:r w:rsidR="000B3293" w:rsidRPr="0066225C">
        <w:rPr>
          <w:rFonts w:ascii="Times New Roman" w:eastAsia="Times New Roman" w:hAnsi="Times New Roman"/>
          <w:sz w:val="24"/>
          <w:szCs w:val="24"/>
        </w:rPr>
        <w:t xml:space="preserve">ve të </w:t>
      </w:r>
      <w:r w:rsidR="001709E5">
        <w:rPr>
          <w:rFonts w:ascii="Times New Roman" w:eastAsia="Times New Roman" w:hAnsi="Times New Roman"/>
          <w:sz w:val="24"/>
          <w:szCs w:val="24"/>
        </w:rPr>
        <w:t>rinj sipas planit</w:t>
      </w:r>
      <w:r w:rsidR="00771AEB">
        <w:rPr>
          <w:rFonts w:ascii="Times New Roman" w:eastAsia="Times New Roman" w:hAnsi="Times New Roman"/>
          <w:sz w:val="24"/>
          <w:szCs w:val="24"/>
        </w:rPr>
        <w:t>;</w:t>
      </w:r>
    </w:p>
    <w:p w:rsidR="005F2C6E" w:rsidRPr="0066225C" w:rsidRDefault="00200A7E" w:rsidP="00C8151C">
      <w:pPr>
        <w:pStyle w:val="ListParagraph"/>
        <w:numPr>
          <w:ilvl w:val="0"/>
          <w:numId w:val="57"/>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l</w:t>
      </w:r>
      <w:r w:rsidR="005F2C6E" w:rsidRPr="0066225C">
        <w:rPr>
          <w:rFonts w:ascii="Times New Roman" w:eastAsia="Times New Roman" w:hAnsi="Times New Roman"/>
          <w:sz w:val="24"/>
          <w:szCs w:val="24"/>
        </w:rPr>
        <w:t>i</w:t>
      </w:r>
      <w:r w:rsidR="009B3B60">
        <w:rPr>
          <w:rFonts w:ascii="Times New Roman" w:eastAsia="Times New Roman" w:hAnsi="Times New Roman"/>
          <w:sz w:val="24"/>
          <w:szCs w:val="24"/>
        </w:rPr>
        <w:t>c</w:t>
      </w:r>
      <w:r w:rsidR="005F2C6E" w:rsidRPr="0066225C">
        <w:rPr>
          <w:rFonts w:ascii="Times New Roman" w:eastAsia="Times New Roman" w:hAnsi="Times New Roman"/>
          <w:sz w:val="24"/>
          <w:szCs w:val="24"/>
        </w:rPr>
        <w:t>en</w:t>
      </w:r>
      <w:r>
        <w:rPr>
          <w:rFonts w:ascii="Times New Roman" w:eastAsia="Times New Roman" w:hAnsi="Times New Roman"/>
          <w:sz w:val="24"/>
          <w:szCs w:val="24"/>
        </w:rPr>
        <w:t>c</w:t>
      </w:r>
      <w:r w:rsidR="005F2C6E" w:rsidRPr="0066225C">
        <w:rPr>
          <w:rFonts w:ascii="Times New Roman" w:eastAsia="Times New Roman" w:hAnsi="Times New Roman"/>
          <w:sz w:val="24"/>
          <w:szCs w:val="24"/>
        </w:rPr>
        <w:t>imi dhe hapja e programit të ciklit të dytë të studimeve “master shkencor” në fushën e</w:t>
      </w:r>
      <w:r w:rsidR="002C5239" w:rsidRPr="0066225C">
        <w:rPr>
          <w:rFonts w:ascii="Times New Roman" w:eastAsia="Times New Roman" w:hAnsi="Times New Roman"/>
          <w:sz w:val="24"/>
          <w:szCs w:val="24"/>
        </w:rPr>
        <w:t xml:space="preserve"> </w:t>
      </w:r>
      <w:r w:rsidR="005F2C6E" w:rsidRPr="0066225C">
        <w:rPr>
          <w:rFonts w:ascii="Times New Roman" w:eastAsia="Times New Roman" w:hAnsi="Times New Roman"/>
          <w:sz w:val="24"/>
          <w:szCs w:val="24"/>
        </w:rPr>
        <w:t>“sigurisë dhe mbrojtjes” dhe “marrëdhënie ndërkombëtare”</w:t>
      </w:r>
      <w:r w:rsidR="0026354B" w:rsidRPr="0066225C">
        <w:rPr>
          <w:rFonts w:ascii="Times New Roman" w:eastAsia="Times New Roman" w:hAnsi="Times New Roman"/>
          <w:sz w:val="24"/>
          <w:szCs w:val="24"/>
        </w:rPr>
        <w:t>;</w:t>
      </w:r>
    </w:p>
    <w:p w:rsidR="005F2C6E" w:rsidRPr="0066225C" w:rsidRDefault="00200A7E" w:rsidP="00C8151C">
      <w:pPr>
        <w:pStyle w:val="ListParagraph"/>
        <w:numPr>
          <w:ilvl w:val="0"/>
          <w:numId w:val="57"/>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f</w:t>
      </w:r>
      <w:r w:rsidR="00E648C9" w:rsidRPr="0066225C">
        <w:rPr>
          <w:rFonts w:ascii="Times New Roman" w:eastAsia="Times New Roman" w:hAnsi="Times New Roman"/>
          <w:sz w:val="24"/>
          <w:szCs w:val="24"/>
        </w:rPr>
        <w:t>illimi i t</w:t>
      </w:r>
      <w:r w:rsidR="005F2C6E" w:rsidRPr="0066225C">
        <w:rPr>
          <w:rFonts w:ascii="Times New Roman" w:eastAsia="Times New Roman" w:hAnsi="Times New Roman"/>
          <w:sz w:val="24"/>
          <w:szCs w:val="24"/>
        </w:rPr>
        <w:t>rajnimi</w:t>
      </w:r>
      <w:r w:rsidR="00E648C9" w:rsidRPr="0066225C">
        <w:rPr>
          <w:rFonts w:ascii="Times New Roman" w:eastAsia="Times New Roman" w:hAnsi="Times New Roman"/>
          <w:sz w:val="24"/>
          <w:szCs w:val="24"/>
        </w:rPr>
        <w:t>t</w:t>
      </w:r>
      <w:r w:rsidR="005F2C6E" w:rsidRPr="0066225C">
        <w:rPr>
          <w:rFonts w:ascii="Times New Roman" w:eastAsia="Times New Roman" w:hAnsi="Times New Roman"/>
          <w:sz w:val="24"/>
          <w:szCs w:val="24"/>
        </w:rPr>
        <w:t xml:space="preserve"> në fushën e inovacionit dhe të sigurisë kibernetik</w:t>
      </w:r>
      <w:r w:rsidR="0070024D">
        <w:rPr>
          <w:rFonts w:ascii="Times New Roman" w:eastAsia="Times New Roman" w:hAnsi="Times New Roman"/>
          <w:sz w:val="24"/>
          <w:szCs w:val="24"/>
        </w:rPr>
        <w:t>e</w:t>
      </w:r>
      <w:r w:rsidR="0026354B" w:rsidRPr="0066225C">
        <w:rPr>
          <w:rFonts w:ascii="Times New Roman" w:eastAsia="Times New Roman" w:hAnsi="Times New Roman"/>
          <w:sz w:val="24"/>
          <w:szCs w:val="24"/>
        </w:rPr>
        <w:t>;</w:t>
      </w:r>
      <w:r w:rsidR="005F2C6E" w:rsidRPr="0066225C">
        <w:rPr>
          <w:rFonts w:ascii="Times New Roman" w:eastAsia="Times New Roman" w:hAnsi="Times New Roman"/>
          <w:sz w:val="24"/>
          <w:szCs w:val="24"/>
        </w:rPr>
        <w:t xml:space="preserve"> </w:t>
      </w:r>
    </w:p>
    <w:p w:rsidR="005F2C6E" w:rsidRPr="0066225C" w:rsidRDefault="00200A7E" w:rsidP="00C8151C">
      <w:pPr>
        <w:pStyle w:val="ListParagraph"/>
        <w:numPr>
          <w:ilvl w:val="0"/>
          <w:numId w:val="57"/>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r</w:t>
      </w:r>
      <w:r w:rsidR="0026354B" w:rsidRPr="0066225C">
        <w:rPr>
          <w:rFonts w:ascii="Times New Roman" w:eastAsia="Times New Roman" w:hAnsi="Times New Roman"/>
          <w:sz w:val="24"/>
          <w:szCs w:val="24"/>
        </w:rPr>
        <w:t>ritja e b</w:t>
      </w:r>
      <w:r w:rsidR="005F2C6E" w:rsidRPr="0066225C">
        <w:rPr>
          <w:rFonts w:ascii="Times New Roman" w:eastAsia="Times New Roman" w:hAnsi="Times New Roman"/>
          <w:sz w:val="24"/>
          <w:szCs w:val="24"/>
        </w:rPr>
        <w:t>ashkëpunimi</w:t>
      </w:r>
      <w:r w:rsidR="00840FD8">
        <w:rPr>
          <w:rFonts w:ascii="Times New Roman" w:eastAsia="Times New Roman" w:hAnsi="Times New Roman"/>
          <w:sz w:val="24"/>
          <w:szCs w:val="24"/>
        </w:rPr>
        <w:t>t</w:t>
      </w:r>
      <w:r w:rsidR="005F2C6E" w:rsidRPr="0066225C">
        <w:rPr>
          <w:rFonts w:ascii="Times New Roman" w:eastAsia="Times New Roman" w:hAnsi="Times New Roman"/>
          <w:sz w:val="24"/>
          <w:szCs w:val="24"/>
        </w:rPr>
        <w:t xml:space="preserve"> me IAL brenda dhe jashtë vendit në fushën e </w:t>
      </w:r>
      <w:r>
        <w:rPr>
          <w:rFonts w:ascii="Times New Roman" w:eastAsia="Times New Roman" w:hAnsi="Times New Roman"/>
          <w:sz w:val="24"/>
          <w:szCs w:val="24"/>
        </w:rPr>
        <w:t>k</w:t>
      </w:r>
      <w:r w:rsidR="005F2C6E" w:rsidRPr="0066225C">
        <w:rPr>
          <w:rFonts w:ascii="Times New Roman" w:eastAsia="Times New Roman" w:hAnsi="Times New Roman"/>
          <w:sz w:val="24"/>
          <w:szCs w:val="24"/>
        </w:rPr>
        <w:t xml:space="preserve">ërkimit </w:t>
      </w:r>
      <w:r>
        <w:rPr>
          <w:rFonts w:ascii="Times New Roman" w:eastAsia="Times New Roman" w:hAnsi="Times New Roman"/>
          <w:sz w:val="24"/>
          <w:szCs w:val="24"/>
        </w:rPr>
        <w:t>s</w:t>
      </w:r>
      <w:r w:rsidR="005F2C6E" w:rsidRPr="0066225C">
        <w:rPr>
          <w:rFonts w:ascii="Times New Roman" w:eastAsia="Times New Roman" w:hAnsi="Times New Roman"/>
          <w:sz w:val="24"/>
          <w:szCs w:val="24"/>
        </w:rPr>
        <w:t xml:space="preserve">hkencor dhe të </w:t>
      </w:r>
      <w:r>
        <w:rPr>
          <w:rFonts w:ascii="Times New Roman" w:eastAsia="Times New Roman" w:hAnsi="Times New Roman"/>
          <w:sz w:val="24"/>
          <w:szCs w:val="24"/>
        </w:rPr>
        <w:t>i</w:t>
      </w:r>
      <w:r w:rsidR="005F2C6E" w:rsidRPr="0066225C">
        <w:rPr>
          <w:rFonts w:ascii="Times New Roman" w:eastAsia="Times New Roman" w:hAnsi="Times New Roman"/>
          <w:sz w:val="24"/>
          <w:szCs w:val="24"/>
        </w:rPr>
        <w:t>novacionit</w:t>
      </w:r>
      <w:r w:rsidR="0026354B" w:rsidRPr="0066225C">
        <w:rPr>
          <w:rFonts w:ascii="Times New Roman" w:eastAsia="Times New Roman" w:hAnsi="Times New Roman"/>
          <w:sz w:val="24"/>
          <w:szCs w:val="24"/>
        </w:rPr>
        <w:t>;</w:t>
      </w:r>
      <w:r w:rsidR="005F2C6E" w:rsidRPr="0066225C">
        <w:rPr>
          <w:rFonts w:ascii="Times New Roman" w:eastAsia="Times New Roman" w:hAnsi="Times New Roman"/>
          <w:sz w:val="24"/>
          <w:szCs w:val="24"/>
        </w:rPr>
        <w:t xml:space="preserve"> </w:t>
      </w:r>
    </w:p>
    <w:p w:rsidR="005F2C6E" w:rsidRPr="0066225C" w:rsidRDefault="00200A7E" w:rsidP="00C8151C">
      <w:pPr>
        <w:pStyle w:val="ListParagraph"/>
        <w:numPr>
          <w:ilvl w:val="0"/>
          <w:numId w:val="57"/>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z</w:t>
      </w:r>
      <w:r w:rsidR="005F2C6E" w:rsidRPr="0066225C">
        <w:rPr>
          <w:rFonts w:ascii="Times New Roman" w:eastAsia="Times New Roman" w:hAnsi="Times New Roman"/>
          <w:sz w:val="24"/>
          <w:szCs w:val="24"/>
        </w:rPr>
        <w:t>hvillimi i kurseve institucionale dhe funksionale në QAPN</w:t>
      </w:r>
      <w:r>
        <w:rPr>
          <w:rFonts w:ascii="Times New Roman" w:eastAsia="Times New Roman" w:hAnsi="Times New Roman"/>
          <w:sz w:val="24"/>
          <w:szCs w:val="24"/>
        </w:rPr>
        <w:t>,</w:t>
      </w:r>
      <w:r w:rsidR="005F2C6E" w:rsidRPr="0066225C">
        <w:rPr>
          <w:rFonts w:ascii="Times New Roman" w:eastAsia="Times New Roman" w:hAnsi="Times New Roman"/>
          <w:sz w:val="24"/>
          <w:szCs w:val="24"/>
        </w:rPr>
        <w:t xml:space="preserve"> duke përmbushur me cilësi të gjitha nevojat e FARSH</w:t>
      </w:r>
      <w:r>
        <w:rPr>
          <w:rFonts w:ascii="Times New Roman" w:eastAsia="Times New Roman" w:hAnsi="Times New Roman"/>
          <w:sz w:val="24"/>
          <w:szCs w:val="24"/>
        </w:rPr>
        <w:t>-it</w:t>
      </w:r>
      <w:r w:rsidR="005F2C6E" w:rsidRPr="0066225C">
        <w:rPr>
          <w:rFonts w:ascii="Times New Roman" w:eastAsia="Times New Roman" w:hAnsi="Times New Roman"/>
          <w:sz w:val="24"/>
          <w:szCs w:val="24"/>
        </w:rPr>
        <w:t xml:space="preserve"> për kualifikimin e përgjithshëm të nënoficerëve</w:t>
      </w:r>
      <w:r w:rsidR="0026354B" w:rsidRPr="0066225C">
        <w:rPr>
          <w:rFonts w:ascii="Times New Roman" w:eastAsia="Times New Roman" w:hAnsi="Times New Roman"/>
          <w:sz w:val="24"/>
          <w:szCs w:val="24"/>
        </w:rPr>
        <w:t>.</w:t>
      </w:r>
    </w:p>
    <w:p w:rsidR="005F2C6E" w:rsidRDefault="003746F5" w:rsidP="0040157E">
      <w:pPr>
        <w:spacing w:before="240" w:after="240" w:line="276" w:lineRule="auto"/>
        <w:jc w:val="both"/>
        <w:rPr>
          <w:rFonts w:ascii="Times New Roman" w:hAnsi="Times New Roman"/>
          <w:sz w:val="24"/>
          <w:szCs w:val="24"/>
        </w:rPr>
      </w:pPr>
      <w:r w:rsidRPr="00584C96">
        <w:rPr>
          <w:rFonts w:ascii="Times New Roman" w:hAnsi="Times New Roman"/>
          <w:sz w:val="24"/>
          <w:szCs w:val="24"/>
        </w:rPr>
        <w:t>Në</w:t>
      </w:r>
      <w:r w:rsidR="005F2C6E" w:rsidRPr="00584C96">
        <w:rPr>
          <w:rFonts w:ascii="Times New Roman" w:hAnsi="Times New Roman"/>
          <w:sz w:val="24"/>
          <w:szCs w:val="24"/>
        </w:rPr>
        <w:t xml:space="preserve"> periudhën afatgjatë:</w:t>
      </w:r>
    </w:p>
    <w:p w:rsidR="000B3293" w:rsidRPr="004F73E4" w:rsidRDefault="00200A7E" w:rsidP="00C8151C">
      <w:pPr>
        <w:pStyle w:val="ListParagraph"/>
        <w:numPr>
          <w:ilvl w:val="0"/>
          <w:numId w:val="58"/>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a</w:t>
      </w:r>
      <w:r w:rsidR="000B3293" w:rsidRPr="004F73E4">
        <w:rPr>
          <w:rFonts w:ascii="Times New Roman" w:eastAsia="Times New Roman" w:hAnsi="Times New Roman"/>
          <w:sz w:val="24"/>
          <w:szCs w:val="24"/>
        </w:rPr>
        <w:t xml:space="preserve">kreditimi i programeve </w:t>
      </w:r>
      <w:r w:rsidR="00771AEB">
        <w:rPr>
          <w:rFonts w:ascii="Times New Roman" w:eastAsia="Times New Roman" w:hAnsi="Times New Roman"/>
          <w:sz w:val="24"/>
          <w:szCs w:val="24"/>
        </w:rPr>
        <w:t xml:space="preserve">të </w:t>
      </w:r>
      <w:r w:rsidR="000B3293" w:rsidRPr="004F73E4">
        <w:rPr>
          <w:rFonts w:ascii="Times New Roman" w:eastAsia="Times New Roman" w:hAnsi="Times New Roman"/>
          <w:sz w:val="24"/>
          <w:szCs w:val="24"/>
        </w:rPr>
        <w:t>studimi</w:t>
      </w:r>
      <w:r w:rsidR="00771AEB">
        <w:rPr>
          <w:rFonts w:ascii="Times New Roman" w:eastAsia="Times New Roman" w:hAnsi="Times New Roman"/>
          <w:sz w:val="24"/>
          <w:szCs w:val="24"/>
        </w:rPr>
        <w:t>t</w:t>
      </w:r>
      <w:r w:rsidR="000B3293" w:rsidRPr="004F73E4">
        <w:rPr>
          <w:rFonts w:ascii="Times New Roman" w:eastAsia="Times New Roman" w:hAnsi="Times New Roman"/>
          <w:sz w:val="24"/>
          <w:szCs w:val="24"/>
        </w:rPr>
        <w:t xml:space="preserve"> master</w:t>
      </w:r>
      <w:r w:rsidR="004B2DDE" w:rsidRPr="004F73E4">
        <w:rPr>
          <w:rFonts w:ascii="Times New Roman" w:eastAsia="Times New Roman" w:hAnsi="Times New Roman"/>
          <w:sz w:val="24"/>
          <w:szCs w:val="24"/>
        </w:rPr>
        <w:t>;</w:t>
      </w:r>
    </w:p>
    <w:p w:rsidR="000B3293" w:rsidRPr="004F73E4" w:rsidRDefault="00200A7E" w:rsidP="00C8151C">
      <w:pPr>
        <w:pStyle w:val="ListParagraph"/>
        <w:numPr>
          <w:ilvl w:val="0"/>
          <w:numId w:val="58"/>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h</w:t>
      </w:r>
      <w:r w:rsidR="000B3293" w:rsidRPr="004F73E4">
        <w:rPr>
          <w:rFonts w:ascii="Times New Roman" w:eastAsia="Times New Roman" w:hAnsi="Times New Roman"/>
          <w:sz w:val="24"/>
          <w:szCs w:val="24"/>
        </w:rPr>
        <w:t>apja e ciklit t</w:t>
      </w:r>
      <w:r w:rsidR="004B2DDE" w:rsidRPr="004F73E4">
        <w:rPr>
          <w:rFonts w:ascii="Times New Roman" w:eastAsia="Times New Roman" w:hAnsi="Times New Roman"/>
          <w:sz w:val="24"/>
          <w:szCs w:val="24"/>
        </w:rPr>
        <w:t>ë</w:t>
      </w:r>
      <w:r w:rsidR="000B3293" w:rsidRPr="004F73E4">
        <w:rPr>
          <w:rFonts w:ascii="Times New Roman" w:eastAsia="Times New Roman" w:hAnsi="Times New Roman"/>
          <w:sz w:val="24"/>
          <w:szCs w:val="24"/>
        </w:rPr>
        <w:t xml:space="preserve"> tret</w:t>
      </w:r>
      <w:r w:rsidR="004B2DDE" w:rsidRPr="004F73E4">
        <w:rPr>
          <w:rFonts w:ascii="Times New Roman" w:eastAsia="Times New Roman" w:hAnsi="Times New Roman"/>
          <w:sz w:val="24"/>
          <w:szCs w:val="24"/>
        </w:rPr>
        <w:t>ë</w:t>
      </w:r>
      <w:r w:rsidR="000B3293" w:rsidRPr="004F73E4">
        <w:rPr>
          <w:rFonts w:ascii="Times New Roman" w:eastAsia="Times New Roman" w:hAnsi="Times New Roman"/>
          <w:sz w:val="24"/>
          <w:szCs w:val="24"/>
        </w:rPr>
        <w:t xml:space="preserve"> t</w:t>
      </w:r>
      <w:r w:rsidR="004B2DDE" w:rsidRPr="004F73E4">
        <w:rPr>
          <w:rFonts w:ascii="Times New Roman" w:eastAsia="Times New Roman" w:hAnsi="Times New Roman"/>
          <w:sz w:val="24"/>
          <w:szCs w:val="24"/>
        </w:rPr>
        <w:t>ë</w:t>
      </w:r>
      <w:r w:rsidR="000B3293" w:rsidRPr="004F73E4">
        <w:rPr>
          <w:rFonts w:ascii="Times New Roman" w:eastAsia="Times New Roman" w:hAnsi="Times New Roman"/>
          <w:sz w:val="24"/>
          <w:szCs w:val="24"/>
        </w:rPr>
        <w:t xml:space="preserve"> studimeve doktorat</w:t>
      </w:r>
      <w:r w:rsidR="004B2DDE" w:rsidRPr="004F73E4">
        <w:rPr>
          <w:rFonts w:ascii="Times New Roman" w:eastAsia="Times New Roman" w:hAnsi="Times New Roman"/>
          <w:sz w:val="24"/>
          <w:szCs w:val="24"/>
        </w:rPr>
        <w:t>urë</w:t>
      </w:r>
      <w:r w:rsidR="006E2395">
        <w:rPr>
          <w:rFonts w:ascii="Times New Roman" w:eastAsia="Times New Roman" w:hAnsi="Times New Roman"/>
          <w:sz w:val="24"/>
          <w:szCs w:val="24"/>
        </w:rPr>
        <w:t>;</w:t>
      </w:r>
    </w:p>
    <w:p w:rsidR="000B3293" w:rsidRPr="004F73E4" w:rsidRDefault="00200A7E" w:rsidP="00C8151C">
      <w:pPr>
        <w:pStyle w:val="ListParagraph"/>
        <w:numPr>
          <w:ilvl w:val="0"/>
          <w:numId w:val="58"/>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p</w:t>
      </w:r>
      <w:r w:rsidR="000B3293" w:rsidRPr="004F73E4">
        <w:rPr>
          <w:rFonts w:ascii="Times New Roman" w:eastAsia="Times New Roman" w:hAnsi="Times New Roman"/>
          <w:sz w:val="24"/>
          <w:szCs w:val="24"/>
        </w:rPr>
        <w:t xml:space="preserve">arashikimi për studime të thelluara në fushën </w:t>
      </w:r>
      <w:r w:rsidR="004B2DDE" w:rsidRPr="004F73E4">
        <w:rPr>
          <w:rFonts w:ascii="Times New Roman" w:eastAsia="Times New Roman" w:hAnsi="Times New Roman"/>
          <w:sz w:val="24"/>
          <w:szCs w:val="24"/>
        </w:rPr>
        <w:t xml:space="preserve">e </w:t>
      </w:r>
      <w:r w:rsidR="000B3293" w:rsidRPr="004F73E4">
        <w:rPr>
          <w:rFonts w:ascii="Times New Roman" w:eastAsia="Times New Roman" w:hAnsi="Times New Roman"/>
          <w:sz w:val="24"/>
          <w:szCs w:val="24"/>
        </w:rPr>
        <w:t>mbrojtjes dhe sigurisë mbi inovacionin dhe siguri</w:t>
      </w:r>
      <w:r w:rsidR="004B2DDE" w:rsidRPr="004F73E4">
        <w:rPr>
          <w:rFonts w:ascii="Times New Roman" w:eastAsia="Times New Roman" w:hAnsi="Times New Roman"/>
          <w:sz w:val="24"/>
          <w:szCs w:val="24"/>
        </w:rPr>
        <w:t>n</w:t>
      </w:r>
      <w:r w:rsidR="000B3293" w:rsidRPr="004F73E4">
        <w:rPr>
          <w:rFonts w:ascii="Times New Roman" w:eastAsia="Times New Roman" w:hAnsi="Times New Roman"/>
          <w:sz w:val="24"/>
          <w:szCs w:val="24"/>
        </w:rPr>
        <w:t>ë kibernetike</w:t>
      </w:r>
      <w:r w:rsidR="004B2DDE" w:rsidRPr="004F73E4">
        <w:rPr>
          <w:rFonts w:ascii="Times New Roman" w:eastAsia="Times New Roman" w:hAnsi="Times New Roman"/>
          <w:sz w:val="24"/>
          <w:szCs w:val="24"/>
        </w:rPr>
        <w:t>;</w:t>
      </w:r>
    </w:p>
    <w:p w:rsidR="005F2C6E" w:rsidRPr="004F73E4" w:rsidRDefault="00200A7E" w:rsidP="00C8151C">
      <w:pPr>
        <w:pStyle w:val="ListParagraph"/>
        <w:numPr>
          <w:ilvl w:val="0"/>
          <w:numId w:val="58"/>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i</w:t>
      </w:r>
      <w:r w:rsidR="005F2C6E" w:rsidRPr="004F73E4">
        <w:rPr>
          <w:rFonts w:ascii="Times New Roman" w:eastAsia="Times New Roman" w:hAnsi="Times New Roman"/>
          <w:sz w:val="24"/>
          <w:szCs w:val="24"/>
        </w:rPr>
        <w:t>mplementimi i projekteve të para kërkimore dhe inovative</w:t>
      </w:r>
      <w:r w:rsidR="004B2DDE" w:rsidRPr="004F73E4">
        <w:rPr>
          <w:rFonts w:ascii="Times New Roman" w:eastAsia="Times New Roman" w:hAnsi="Times New Roman"/>
          <w:sz w:val="24"/>
          <w:szCs w:val="24"/>
        </w:rPr>
        <w:t>;</w:t>
      </w:r>
      <w:r w:rsidR="005F2C6E" w:rsidRPr="004F73E4">
        <w:rPr>
          <w:rFonts w:ascii="Times New Roman" w:eastAsia="Times New Roman" w:hAnsi="Times New Roman"/>
          <w:sz w:val="24"/>
          <w:szCs w:val="24"/>
        </w:rPr>
        <w:t xml:space="preserve"> </w:t>
      </w:r>
    </w:p>
    <w:p w:rsidR="005F2C6E" w:rsidRPr="004F73E4" w:rsidRDefault="00200A7E" w:rsidP="00C8151C">
      <w:pPr>
        <w:pStyle w:val="ListParagraph"/>
        <w:numPr>
          <w:ilvl w:val="0"/>
          <w:numId w:val="58"/>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r</w:t>
      </w:r>
      <w:r w:rsidR="005F2C6E" w:rsidRPr="004F73E4">
        <w:rPr>
          <w:rFonts w:ascii="Times New Roman" w:eastAsia="Times New Roman" w:hAnsi="Times New Roman"/>
          <w:sz w:val="24"/>
          <w:szCs w:val="24"/>
        </w:rPr>
        <w:t>uajtja</w:t>
      </w:r>
      <w:r w:rsidR="004B2DDE" w:rsidRPr="004F73E4">
        <w:rPr>
          <w:rFonts w:ascii="Times New Roman" w:eastAsia="Times New Roman" w:hAnsi="Times New Roman"/>
          <w:sz w:val="24"/>
          <w:szCs w:val="24"/>
        </w:rPr>
        <w:t>/menaxhimi</w:t>
      </w:r>
      <w:r w:rsidR="005F2C6E" w:rsidRPr="004F73E4">
        <w:rPr>
          <w:rFonts w:ascii="Times New Roman" w:eastAsia="Times New Roman" w:hAnsi="Times New Roman"/>
          <w:sz w:val="24"/>
          <w:szCs w:val="24"/>
        </w:rPr>
        <w:t xml:space="preserve"> </w:t>
      </w:r>
      <w:r w:rsidR="004B2DDE" w:rsidRPr="004F73E4">
        <w:rPr>
          <w:rFonts w:ascii="Times New Roman" w:eastAsia="Times New Roman" w:hAnsi="Times New Roman"/>
          <w:sz w:val="24"/>
          <w:szCs w:val="24"/>
        </w:rPr>
        <w:t>i</w:t>
      </w:r>
      <w:r w:rsidR="005F2C6E" w:rsidRPr="004F73E4">
        <w:rPr>
          <w:rFonts w:ascii="Times New Roman" w:eastAsia="Times New Roman" w:hAnsi="Times New Roman"/>
          <w:sz w:val="24"/>
          <w:szCs w:val="24"/>
        </w:rPr>
        <w:t xml:space="preserve"> njohurive dhe informacionit nëpë</w:t>
      </w:r>
      <w:r>
        <w:rPr>
          <w:rFonts w:ascii="Times New Roman" w:eastAsia="Times New Roman" w:hAnsi="Times New Roman"/>
          <w:sz w:val="24"/>
          <w:szCs w:val="24"/>
        </w:rPr>
        <w:t xml:space="preserve">rmjet procedurave </w:t>
      </w:r>
      <w:r w:rsidR="005F2C6E" w:rsidRPr="004F73E4">
        <w:rPr>
          <w:rFonts w:ascii="Times New Roman" w:eastAsia="Times New Roman" w:hAnsi="Times New Roman"/>
          <w:sz w:val="24"/>
          <w:szCs w:val="24"/>
        </w:rPr>
        <w:t>aktive</w:t>
      </w:r>
      <w:r>
        <w:rPr>
          <w:rFonts w:ascii="Times New Roman" w:eastAsia="Times New Roman" w:hAnsi="Times New Roman"/>
          <w:sz w:val="24"/>
          <w:szCs w:val="24"/>
        </w:rPr>
        <w:t>,</w:t>
      </w:r>
      <w:r w:rsidR="005F2C6E" w:rsidRPr="004F73E4">
        <w:rPr>
          <w:rFonts w:ascii="Times New Roman" w:eastAsia="Times New Roman" w:hAnsi="Times New Roman"/>
          <w:sz w:val="24"/>
          <w:szCs w:val="24"/>
        </w:rPr>
        <w:t xml:space="preserve"> mbështetur në pronësinë ekskluzive intelektuale të AFA</w:t>
      </w:r>
      <w:r>
        <w:rPr>
          <w:rFonts w:ascii="Times New Roman" w:eastAsia="Times New Roman" w:hAnsi="Times New Roman"/>
          <w:sz w:val="24"/>
          <w:szCs w:val="24"/>
        </w:rPr>
        <w:t>-së</w:t>
      </w:r>
      <w:r w:rsidR="004B2DDE" w:rsidRPr="004F73E4">
        <w:rPr>
          <w:rFonts w:ascii="Times New Roman" w:eastAsia="Times New Roman" w:hAnsi="Times New Roman"/>
          <w:sz w:val="24"/>
          <w:szCs w:val="24"/>
        </w:rPr>
        <w:t>;</w:t>
      </w:r>
    </w:p>
    <w:p w:rsidR="005F2C6E" w:rsidRPr="004F73E4" w:rsidRDefault="00200A7E" w:rsidP="00C8151C">
      <w:pPr>
        <w:pStyle w:val="ListParagraph"/>
        <w:numPr>
          <w:ilvl w:val="0"/>
          <w:numId w:val="58"/>
        </w:numPr>
        <w:autoSpaceDE w:val="0"/>
        <w:autoSpaceDN w:val="0"/>
        <w:adjustRightInd w:val="0"/>
        <w:spacing w:after="12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z</w:t>
      </w:r>
      <w:r w:rsidR="005F2C6E" w:rsidRPr="004F73E4">
        <w:rPr>
          <w:rFonts w:ascii="Times New Roman" w:eastAsia="Times New Roman" w:hAnsi="Times New Roman"/>
          <w:sz w:val="24"/>
          <w:szCs w:val="24"/>
        </w:rPr>
        <w:t>hvillimi i kurseve institucionale dhe funksionale në QAPN</w:t>
      </w:r>
      <w:r>
        <w:rPr>
          <w:rFonts w:ascii="Times New Roman" w:eastAsia="Times New Roman" w:hAnsi="Times New Roman"/>
          <w:sz w:val="24"/>
          <w:szCs w:val="24"/>
        </w:rPr>
        <w:t>,</w:t>
      </w:r>
      <w:r w:rsidR="005F2C6E" w:rsidRPr="004F73E4">
        <w:rPr>
          <w:rFonts w:ascii="Times New Roman" w:eastAsia="Times New Roman" w:hAnsi="Times New Roman"/>
          <w:sz w:val="24"/>
          <w:szCs w:val="24"/>
        </w:rPr>
        <w:t xml:space="preserve"> duke përmbushur me cilësi të gjitha nevojat e FARSH</w:t>
      </w:r>
      <w:r>
        <w:rPr>
          <w:rFonts w:ascii="Times New Roman" w:eastAsia="Times New Roman" w:hAnsi="Times New Roman"/>
          <w:sz w:val="24"/>
          <w:szCs w:val="24"/>
        </w:rPr>
        <w:t>-it</w:t>
      </w:r>
      <w:r w:rsidR="005F2C6E" w:rsidRPr="004F73E4">
        <w:rPr>
          <w:rFonts w:ascii="Times New Roman" w:eastAsia="Times New Roman" w:hAnsi="Times New Roman"/>
          <w:sz w:val="24"/>
          <w:szCs w:val="24"/>
        </w:rPr>
        <w:t xml:space="preserve"> për kualifikimin e përgjithshëm të nënoficerëve.</w:t>
      </w:r>
    </w:p>
    <w:p w:rsidR="001B223C" w:rsidRPr="00584C96" w:rsidRDefault="001B223C" w:rsidP="006E2395">
      <w:pPr>
        <w:spacing w:before="240" w:after="0" w:line="276" w:lineRule="auto"/>
        <w:jc w:val="both"/>
        <w:rPr>
          <w:rFonts w:ascii="Times New Roman" w:hAnsi="Times New Roman"/>
          <w:sz w:val="24"/>
          <w:szCs w:val="24"/>
        </w:rPr>
      </w:pPr>
      <w:r w:rsidRPr="00584C96">
        <w:rPr>
          <w:rFonts w:ascii="Times New Roman" w:hAnsi="Times New Roman"/>
          <w:sz w:val="24"/>
          <w:szCs w:val="24"/>
        </w:rPr>
        <w:t>Ndërkohë</w:t>
      </w:r>
      <w:r w:rsidR="005D30AA">
        <w:rPr>
          <w:rFonts w:ascii="Times New Roman" w:hAnsi="Times New Roman"/>
          <w:sz w:val="24"/>
          <w:szCs w:val="24"/>
        </w:rPr>
        <w:t>,</w:t>
      </w:r>
      <w:r w:rsidRPr="00584C96">
        <w:rPr>
          <w:rFonts w:ascii="Times New Roman" w:hAnsi="Times New Roman"/>
          <w:sz w:val="24"/>
          <w:szCs w:val="24"/>
        </w:rPr>
        <w:t xml:space="preserve"> Instituti Kërkimor Shkencor Ushtarak</w:t>
      </w:r>
      <w:r w:rsidR="00A66A79" w:rsidRPr="00584C96">
        <w:rPr>
          <w:rFonts w:ascii="Times New Roman" w:hAnsi="Times New Roman"/>
          <w:sz w:val="24"/>
          <w:szCs w:val="24"/>
        </w:rPr>
        <w:t xml:space="preserve"> (IKSHU)</w:t>
      </w:r>
      <w:r w:rsidRPr="00584C96">
        <w:rPr>
          <w:rFonts w:ascii="Times New Roman" w:hAnsi="Times New Roman"/>
          <w:sz w:val="24"/>
          <w:szCs w:val="24"/>
        </w:rPr>
        <w:t xml:space="preserve"> do të kryejë studime të karakterit tekniko-shkencor në fushën e mbrojtjes e të sigurisë kombëtare që t’i paraprijë </w:t>
      </w:r>
      <w:r w:rsidR="00D653A5">
        <w:rPr>
          <w:rFonts w:ascii="Times New Roman" w:hAnsi="Times New Roman"/>
          <w:sz w:val="24"/>
          <w:szCs w:val="24"/>
        </w:rPr>
        <w:t xml:space="preserve">zhvillimeve të </w:t>
      </w:r>
      <w:r w:rsidRPr="00584C96">
        <w:rPr>
          <w:rFonts w:ascii="Times New Roman" w:hAnsi="Times New Roman"/>
          <w:sz w:val="24"/>
          <w:szCs w:val="24"/>
        </w:rPr>
        <w:t>mjedisit strategjik. Fokusi në vitet në vijim do të jetë rritja e cilësisë së produkteve të tij për të mbështetur</w:t>
      </w:r>
      <w:r w:rsidR="00A66A79" w:rsidRPr="00584C96">
        <w:rPr>
          <w:rFonts w:ascii="Times New Roman" w:hAnsi="Times New Roman"/>
          <w:sz w:val="24"/>
          <w:szCs w:val="24"/>
        </w:rPr>
        <w:t xml:space="preserve"> si</w:t>
      </w:r>
      <w:r w:rsidRPr="00584C96">
        <w:rPr>
          <w:rFonts w:ascii="Times New Roman" w:hAnsi="Times New Roman"/>
          <w:sz w:val="24"/>
          <w:szCs w:val="24"/>
        </w:rPr>
        <w:t xml:space="preserve"> arsimimin e personelit të FARSH</w:t>
      </w:r>
      <w:r w:rsidR="00200A7E">
        <w:rPr>
          <w:rFonts w:ascii="Times New Roman" w:hAnsi="Times New Roman"/>
          <w:sz w:val="24"/>
          <w:szCs w:val="24"/>
        </w:rPr>
        <w:t>-it,</w:t>
      </w:r>
      <w:r w:rsidRPr="00584C96">
        <w:rPr>
          <w:rFonts w:ascii="Times New Roman" w:hAnsi="Times New Roman"/>
          <w:sz w:val="24"/>
          <w:szCs w:val="24"/>
        </w:rPr>
        <w:t xml:space="preserve"> </w:t>
      </w:r>
      <w:r w:rsidR="00A66A79" w:rsidRPr="00584C96">
        <w:rPr>
          <w:rFonts w:ascii="Times New Roman" w:hAnsi="Times New Roman"/>
          <w:sz w:val="24"/>
          <w:szCs w:val="24"/>
        </w:rPr>
        <w:t>duke qenë</w:t>
      </w:r>
      <w:r w:rsidRPr="00584C96">
        <w:rPr>
          <w:rFonts w:ascii="Times New Roman" w:hAnsi="Times New Roman"/>
          <w:sz w:val="24"/>
          <w:szCs w:val="24"/>
        </w:rPr>
        <w:t xml:space="preserve"> i përditësuar me zhvillimet dhe </w:t>
      </w:r>
      <w:r w:rsidRPr="00584C96">
        <w:rPr>
          <w:rFonts w:ascii="Times New Roman" w:hAnsi="Times New Roman"/>
          <w:sz w:val="24"/>
          <w:szCs w:val="24"/>
        </w:rPr>
        <w:lastRenderedPageBreak/>
        <w:t>sfidat e kohës</w:t>
      </w:r>
      <w:r w:rsidR="00A66A79" w:rsidRPr="00584C96">
        <w:rPr>
          <w:rFonts w:ascii="Times New Roman" w:hAnsi="Times New Roman"/>
          <w:sz w:val="24"/>
          <w:szCs w:val="24"/>
        </w:rPr>
        <w:t>, po ashtu edhe punën e SHPFA</w:t>
      </w:r>
      <w:r w:rsidR="00200A7E">
        <w:rPr>
          <w:rFonts w:ascii="Times New Roman" w:hAnsi="Times New Roman"/>
          <w:sz w:val="24"/>
          <w:szCs w:val="24"/>
        </w:rPr>
        <w:t>-së</w:t>
      </w:r>
      <w:r w:rsidR="00A66A79" w:rsidRPr="00584C96">
        <w:rPr>
          <w:rFonts w:ascii="Times New Roman" w:hAnsi="Times New Roman"/>
          <w:sz w:val="24"/>
          <w:szCs w:val="24"/>
        </w:rPr>
        <w:t xml:space="preserve"> në punën e tij.</w:t>
      </w:r>
      <w:r w:rsidRPr="00584C96">
        <w:rPr>
          <w:rFonts w:ascii="Times New Roman" w:hAnsi="Times New Roman"/>
          <w:sz w:val="24"/>
          <w:szCs w:val="24"/>
        </w:rPr>
        <w:t xml:space="preserve"> Veprimtaria e tij do të konsistojë në aktivitete shkencore dhe kërkimore në fushat e studimeve të sigurisë, mbrojtjes, udhëheqjes strategjike, artit ushtarak, menaxhimit strategjik dhe planifikimit të mbrojtjes, me synimin për të gjetur zbatim për nevojat e vendimmarrjes, menaxhimin e mbrojtjes dhe transformimit të FA</w:t>
      </w:r>
      <w:r w:rsidR="00200A7E">
        <w:rPr>
          <w:rFonts w:ascii="Times New Roman" w:hAnsi="Times New Roman"/>
          <w:sz w:val="24"/>
          <w:szCs w:val="24"/>
        </w:rPr>
        <w:t>-së</w:t>
      </w:r>
      <w:r w:rsidRPr="00584C96">
        <w:rPr>
          <w:rFonts w:ascii="Times New Roman" w:hAnsi="Times New Roman"/>
          <w:sz w:val="24"/>
          <w:szCs w:val="24"/>
        </w:rPr>
        <w:t>.</w:t>
      </w:r>
    </w:p>
    <w:p w:rsidR="005F2C6E" w:rsidRPr="00584C96" w:rsidRDefault="005F2C6E" w:rsidP="00D3663F">
      <w:pPr>
        <w:autoSpaceDE w:val="0"/>
        <w:autoSpaceDN w:val="0"/>
        <w:adjustRightInd w:val="0"/>
        <w:spacing w:after="0" w:line="276" w:lineRule="auto"/>
        <w:jc w:val="both"/>
        <w:rPr>
          <w:rFonts w:ascii="Times New Roman" w:hAnsi="Times New Roman"/>
          <w:sz w:val="24"/>
          <w:szCs w:val="24"/>
        </w:rPr>
      </w:pPr>
    </w:p>
    <w:p w:rsidR="00AB1227" w:rsidRPr="00584C96" w:rsidRDefault="00AB1227" w:rsidP="00D3663F">
      <w:pPr>
        <w:pStyle w:val="ListParagraph"/>
        <w:spacing w:after="0" w:line="276" w:lineRule="auto"/>
        <w:ind w:left="547" w:hanging="547"/>
        <w:contextualSpacing w:val="0"/>
        <w:jc w:val="both"/>
        <w:rPr>
          <w:rFonts w:ascii="Times New Roman" w:hAnsi="Times New Roman"/>
          <w:sz w:val="24"/>
          <w:szCs w:val="24"/>
          <w:u w:val="single"/>
        </w:rPr>
      </w:pPr>
      <w:r w:rsidRPr="00584C96">
        <w:rPr>
          <w:rFonts w:ascii="Times New Roman" w:hAnsi="Times New Roman"/>
          <w:sz w:val="24"/>
          <w:szCs w:val="24"/>
          <w:u w:val="single"/>
        </w:rPr>
        <w:t>Kolegji i Mbrojtjes dhe Sigurisë (KMS)</w:t>
      </w:r>
    </w:p>
    <w:p w:rsidR="006D0A61" w:rsidRPr="00584C96" w:rsidRDefault="006D0A61" w:rsidP="00D3663F">
      <w:pPr>
        <w:autoSpaceDE w:val="0"/>
        <w:autoSpaceDN w:val="0"/>
        <w:adjustRightInd w:val="0"/>
        <w:spacing w:after="0" w:line="276" w:lineRule="auto"/>
        <w:jc w:val="both"/>
        <w:rPr>
          <w:rFonts w:ascii="Times New Roman" w:hAnsi="Times New Roman"/>
          <w:sz w:val="24"/>
          <w:szCs w:val="24"/>
        </w:rPr>
      </w:pPr>
    </w:p>
    <w:p w:rsidR="006D0A61" w:rsidRDefault="006D0A61" w:rsidP="00D3663F">
      <w:pPr>
        <w:autoSpaceDE w:val="0"/>
        <w:autoSpaceDN w:val="0"/>
        <w:adjustRightInd w:val="0"/>
        <w:spacing w:after="0" w:line="276" w:lineRule="auto"/>
        <w:jc w:val="both"/>
        <w:rPr>
          <w:rFonts w:ascii="Times New Roman" w:hAnsi="Times New Roman"/>
          <w:sz w:val="24"/>
          <w:szCs w:val="24"/>
        </w:rPr>
      </w:pPr>
      <w:r w:rsidRPr="00584C96">
        <w:rPr>
          <w:rFonts w:ascii="Times New Roman" w:hAnsi="Times New Roman"/>
          <w:sz w:val="24"/>
          <w:szCs w:val="24"/>
        </w:rPr>
        <w:t>Në peri</w:t>
      </w:r>
      <w:r w:rsidR="009B3B60">
        <w:rPr>
          <w:rFonts w:ascii="Times New Roman" w:hAnsi="Times New Roman"/>
          <w:sz w:val="24"/>
          <w:szCs w:val="24"/>
        </w:rPr>
        <w:t>u</w:t>
      </w:r>
      <w:r w:rsidRPr="00584C96">
        <w:rPr>
          <w:rFonts w:ascii="Times New Roman" w:hAnsi="Times New Roman"/>
          <w:sz w:val="24"/>
          <w:szCs w:val="24"/>
        </w:rPr>
        <w:t>dhën afatshkurtër:</w:t>
      </w:r>
    </w:p>
    <w:p w:rsidR="0008049B" w:rsidRPr="00584C96" w:rsidRDefault="0008049B" w:rsidP="00D3663F">
      <w:pPr>
        <w:autoSpaceDE w:val="0"/>
        <w:autoSpaceDN w:val="0"/>
        <w:adjustRightInd w:val="0"/>
        <w:spacing w:after="0" w:line="276" w:lineRule="auto"/>
        <w:jc w:val="both"/>
        <w:rPr>
          <w:rFonts w:ascii="Times New Roman" w:hAnsi="Times New Roman"/>
          <w:sz w:val="24"/>
          <w:szCs w:val="24"/>
        </w:rPr>
      </w:pPr>
    </w:p>
    <w:p w:rsidR="006D0A61" w:rsidRPr="00CC6D41" w:rsidRDefault="006D0A61" w:rsidP="007C20CE">
      <w:pPr>
        <w:pStyle w:val="ListParagraph"/>
        <w:numPr>
          <w:ilvl w:val="0"/>
          <w:numId w:val="59"/>
        </w:numPr>
        <w:autoSpaceDE w:val="0"/>
        <w:autoSpaceDN w:val="0"/>
        <w:adjustRightInd w:val="0"/>
        <w:spacing w:after="0" w:line="276" w:lineRule="auto"/>
        <w:jc w:val="both"/>
        <w:rPr>
          <w:rFonts w:ascii="Times New Roman" w:eastAsia="Times New Roman" w:hAnsi="Times New Roman"/>
          <w:sz w:val="24"/>
          <w:szCs w:val="24"/>
        </w:rPr>
      </w:pPr>
      <w:r w:rsidRPr="00CC6D41">
        <w:rPr>
          <w:rFonts w:ascii="Times New Roman" w:eastAsia="Times New Roman" w:hAnsi="Times New Roman"/>
          <w:sz w:val="24"/>
          <w:szCs w:val="24"/>
        </w:rPr>
        <w:t>KMS</w:t>
      </w:r>
      <w:r w:rsidR="003E69CB">
        <w:rPr>
          <w:rFonts w:ascii="Times New Roman" w:eastAsia="Times New Roman" w:hAnsi="Times New Roman"/>
          <w:sz w:val="24"/>
          <w:szCs w:val="24"/>
        </w:rPr>
        <w:t>-ja</w:t>
      </w:r>
      <w:r w:rsidRPr="00CC6D41">
        <w:rPr>
          <w:rFonts w:ascii="Times New Roman" w:eastAsia="Times New Roman" w:hAnsi="Times New Roman"/>
          <w:sz w:val="24"/>
          <w:szCs w:val="24"/>
        </w:rPr>
        <w:t xml:space="preserve"> do të përditësojë </w:t>
      </w:r>
      <w:r w:rsidR="00391CBA" w:rsidRPr="00CC6D41">
        <w:rPr>
          <w:rFonts w:ascii="Times New Roman" w:eastAsia="Times New Roman" w:hAnsi="Times New Roman"/>
          <w:sz w:val="24"/>
          <w:szCs w:val="24"/>
        </w:rPr>
        <w:t xml:space="preserve">dhe </w:t>
      </w:r>
      <w:r w:rsidR="003E69CB">
        <w:rPr>
          <w:rFonts w:ascii="Times New Roman" w:eastAsia="Times New Roman" w:hAnsi="Times New Roman"/>
          <w:sz w:val="24"/>
          <w:szCs w:val="24"/>
        </w:rPr>
        <w:t xml:space="preserve">do të </w:t>
      </w:r>
      <w:r w:rsidR="00391CBA" w:rsidRPr="00CC6D41">
        <w:rPr>
          <w:rFonts w:ascii="Times New Roman" w:eastAsia="Times New Roman" w:hAnsi="Times New Roman"/>
          <w:sz w:val="24"/>
          <w:szCs w:val="24"/>
        </w:rPr>
        <w:t xml:space="preserve">konsolidojë </w:t>
      </w:r>
      <w:r w:rsidRPr="00CC6D41">
        <w:rPr>
          <w:rFonts w:ascii="Times New Roman" w:eastAsia="Times New Roman" w:hAnsi="Times New Roman"/>
          <w:sz w:val="24"/>
          <w:szCs w:val="24"/>
        </w:rPr>
        <w:t>kurrikulat mësimore</w:t>
      </w:r>
      <w:r w:rsidR="003E69CB">
        <w:rPr>
          <w:rFonts w:ascii="Times New Roman" w:eastAsia="Times New Roman" w:hAnsi="Times New Roman"/>
          <w:sz w:val="24"/>
          <w:szCs w:val="24"/>
        </w:rPr>
        <w:t>,</w:t>
      </w:r>
      <w:r w:rsidRPr="00CC6D41">
        <w:rPr>
          <w:rFonts w:ascii="Times New Roman" w:eastAsia="Times New Roman" w:hAnsi="Times New Roman"/>
          <w:sz w:val="24"/>
          <w:szCs w:val="24"/>
        </w:rPr>
        <w:t xml:space="preserve"> b</w:t>
      </w:r>
      <w:r w:rsidR="00767C33" w:rsidRPr="00CC6D41">
        <w:rPr>
          <w:rFonts w:ascii="Times New Roman" w:eastAsia="Times New Roman" w:hAnsi="Times New Roman"/>
          <w:sz w:val="24"/>
          <w:szCs w:val="24"/>
        </w:rPr>
        <w:t>a</w:t>
      </w:r>
      <w:r w:rsidR="00F84AB4" w:rsidRPr="00CC6D41">
        <w:rPr>
          <w:rFonts w:ascii="Times New Roman" w:eastAsia="Times New Roman" w:hAnsi="Times New Roman"/>
          <w:sz w:val="24"/>
          <w:szCs w:val="24"/>
        </w:rPr>
        <w:t>zuar në praktikat më të mira, me qëllim ofrimin e programeve mësimore cilësore dhe konkurruese</w:t>
      </w:r>
      <w:r w:rsidR="00391CBA" w:rsidRPr="00CC6D41">
        <w:rPr>
          <w:rFonts w:ascii="Times New Roman" w:eastAsia="Times New Roman" w:hAnsi="Times New Roman"/>
          <w:sz w:val="24"/>
          <w:szCs w:val="24"/>
        </w:rPr>
        <w:t>.</w:t>
      </w:r>
      <w:r w:rsidRPr="00CC6D41">
        <w:rPr>
          <w:rFonts w:ascii="Times New Roman" w:eastAsia="Times New Roman" w:hAnsi="Times New Roman"/>
          <w:sz w:val="24"/>
          <w:szCs w:val="24"/>
        </w:rPr>
        <w:t xml:space="preserve"> </w:t>
      </w:r>
    </w:p>
    <w:p w:rsidR="006D0A61" w:rsidRPr="00584C96" w:rsidRDefault="006D0A61" w:rsidP="00D3663F">
      <w:pPr>
        <w:autoSpaceDE w:val="0"/>
        <w:autoSpaceDN w:val="0"/>
        <w:adjustRightInd w:val="0"/>
        <w:spacing w:after="0" w:line="276" w:lineRule="auto"/>
        <w:jc w:val="both"/>
        <w:rPr>
          <w:rFonts w:ascii="Times New Roman" w:hAnsi="Times New Roman"/>
          <w:sz w:val="24"/>
          <w:szCs w:val="24"/>
        </w:rPr>
      </w:pPr>
    </w:p>
    <w:p w:rsidR="00AB1227" w:rsidRDefault="0008049B" w:rsidP="00D3663F">
      <w:p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Në periudhën afatmes</w:t>
      </w:r>
      <w:r w:rsidR="00E648C9" w:rsidRPr="00584C96">
        <w:rPr>
          <w:rFonts w:ascii="Times New Roman" w:hAnsi="Times New Roman"/>
          <w:sz w:val="24"/>
          <w:szCs w:val="24"/>
        </w:rPr>
        <w:t>m</w:t>
      </w:r>
      <w:r>
        <w:rPr>
          <w:rFonts w:ascii="Times New Roman" w:hAnsi="Times New Roman"/>
          <w:sz w:val="24"/>
          <w:szCs w:val="24"/>
        </w:rPr>
        <w:t>e</w:t>
      </w:r>
      <w:r w:rsidR="00E648C9" w:rsidRPr="00584C96">
        <w:rPr>
          <w:rFonts w:ascii="Times New Roman" w:hAnsi="Times New Roman"/>
          <w:sz w:val="24"/>
          <w:szCs w:val="24"/>
        </w:rPr>
        <w:t>:</w:t>
      </w:r>
    </w:p>
    <w:p w:rsidR="0008049B" w:rsidRPr="00584C96" w:rsidRDefault="0008049B" w:rsidP="00D3663F">
      <w:pPr>
        <w:autoSpaceDE w:val="0"/>
        <w:autoSpaceDN w:val="0"/>
        <w:adjustRightInd w:val="0"/>
        <w:spacing w:after="0" w:line="276" w:lineRule="auto"/>
        <w:jc w:val="both"/>
        <w:rPr>
          <w:rFonts w:ascii="Times New Roman" w:hAnsi="Times New Roman"/>
          <w:sz w:val="24"/>
          <w:szCs w:val="24"/>
        </w:rPr>
      </w:pPr>
    </w:p>
    <w:p w:rsidR="00E648C9" w:rsidRPr="00CC6D41" w:rsidRDefault="00200A7E" w:rsidP="007C20CE">
      <w:pPr>
        <w:pStyle w:val="ListParagraph"/>
        <w:numPr>
          <w:ilvl w:val="0"/>
          <w:numId w:val="59"/>
        </w:numPr>
        <w:autoSpaceDE w:val="0"/>
        <w:autoSpaceDN w:val="0"/>
        <w:adjustRightInd w:val="0"/>
        <w:spacing w:after="0" w:line="276" w:lineRule="auto"/>
        <w:contextualSpacing w:val="0"/>
        <w:jc w:val="both"/>
        <w:rPr>
          <w:rFonts w:ascii="Times New Roman" w:eastAsia="Times New Roman" w:hAnsi="Times New Roman"/>
          <w:sz w:val="24"/>
          <w:szCs w:val="24"/>
        </w:rPr>
      </w:pPr>
      <w:r>
        <w:rPr>
          <w:rFonts w:ascii="Times New Roman" w:eastAsia="Times New Roman" w:hAnsi="Times New Roman"/>
          <w:sz w:val="24"/>
          <w:szCs w:val="24"/>
        </w:rPr>
        <w:t>n</w:t>
      </w:r>
      <w:r w:rsidR="00391CBA" w:rsidRPr="00CC6D41">
        <w:rPr>
          <w:rFonts w:ascii="Times New Roman" w:eastAsia="Times New Roman" w:hAnsi="Times New Roman"/>
          <w:sz w:val="24"/>
          <w:szCs w:val="24"/>
        </w:rPr>
        <w:t>ë bashkëpunim me IAL publik ose AFA</w:t>
      </w:r>
      <w:r>
        <w:rPr>
          <w:rFonts w:ascii="Times New Roman" w:eastAsia="Times New Roman" w:hAnsi="Times New Roman"/>
          <w:sz w:val="24"/>
          <w:szCs w:val="24"/>
        </w:rPr>
        <w:t>-në,</w:t>
      </w:r>
      <w:r w:rsidR="00391CBA" w:rsidRPr="00CC6D41">
        <w:rPr>
          <w:rFonts w:ascii="Times New Roman" w:eastAsia="Times New Roman" w:hAnsi="Times New Roman"/>
          <w:sz w:val="24"/>
          <w:szCs w:val="24"/>
        </w:rPr>
        <w:t xml:space="preserve"> të japë</w:t>
      </w:r>
      <w:r w:rsidR="00160DD1" w:rsidRPr="00CC6D41">
        <w:rPr>
          <w:rFonts w:ascii="Times New Roman" w:eastAsia="Times New Roman" w:hAnsi="Times New Roman"/>
          <w:sz w:val="24"/>
          <w:szCs w:val="24"/>
        </w:rPr>
        <w:t xml:space="preserve"> diploma master profesional dhe shkencor </w:t>
      </w:r>
      <w:r w:rsidR="00597AB4" w:rsidRPr="00CC6D41">
        <w:rPr>
          <w:rFonts w:ascii="Times New Roman" w:eastAsia="Times New Roman" w:hAnsi="Times New Roman"/>
          <w:sz w:val="24"/>
          <w:szCs w:val="24"/>
        </w:rPr>
        <w:t xml:space="preserve">në fushën e sigurisë dhe mbrojtjes </w:t>
      </w:r>
      <w:r w:rsidR="00160DD1" w:rsidRPr="00CC6D41">
        <w:rPr>
          <w:rFonts w:ascii="Times New Roman" w:eastAsia="Times New Roman" w:hAnsi="Times New Roman"/>
          <w:sz w:val="24"/>
          <w:szCs w:val="24"/>
        </w:rPr>
        <w:t>për kurset institucionale që ofron.</w:t>
      </w:r>
    </w:p>
    <w:p w:rsidR="00846DFE" w:rsidRPr="00584C96" w:rsidRDefault="00846DFE" w:rsidP="00D3663F">
      <w:pPr>
        <w:autoSpaceDE w:val="0"/>
        <w:autoSpaceDN w:val="0"/>
        <w:adjustRightInd w:val="0"/>
        <w:spacing w:after="0" w:line="276" w:lineRule="auto"/>
        <w:jc w:val="both"/>
        <w:rPr>
          <w:rFonts w:ascii="Times New Roman" w:hAnsi="Times New Roman"/>
          <w:sz w:val="24"/>
          <w:szCs w:val="24"/>
        </w:rPr>
      </w:pPr>
    </w:p>
    <w:p w:rsidR="00846DFE" w:rsidRDefault="00846DFE" w:rsidP="00D3663F">
      <w:pPr>
        <w:autoSpaceDE w:val="0"/>
        <w:autoSpaceDN w:val="0"/>
        <w:adjustRightInd w:val="0"/>
        <w:spacing w:after="0" w:line="276" w:lineRule="auto"/>
        <w:jc w:val="both"/>
        <w:rPr>
          <w:rFonts w:ascii="Times New Roman" w:hAnsi="Times New Roman"/>
          <w:sz w:val="24"/>
          <w:szCs w:val="24"/>
        </w:rPr>
      </w:pPr>
      <w:r w:rsidRPr="00584C96">
        <w:rPr>
          <w:rFonts w:ascii="Times New Roman" w:hAnsi="Times New Roman"/>
          <w:sz w:val="24"/>
          <w:szCs w:val="24"/>
        </w:rPr>
        <w:t>Në periudhën afatgjatë:</w:t>
      </w:r>
    </w:p>
    <w:p w:rsidR="0008049B" w:rsidRPr="00584C96" w:rsidRDefault="0008049B" w:rsidP="00D3663F">
      <w:pPr>
        <w:autoSpaceDE w:val="0"/>
        <w:autoSpaceDN w:val="0"/>
        <w:adjustRightInd w:val="0"/>
        <w:spacing w:after="0" w:line="276" w:lineRule="auto"/>
        <w:jc w:val="both"/>
        <w:rPr>
          <w:rFonts w:ascii="Times New Roman" w:hAnsi="Times New Roman"/>
          <w:sz w:val="24"/>
          <w:szCs w:val="24"/>
        </w:rPr>
      </w:pPr>
    </w:p>
    <w:p w:rsidR="00B44B7B" w:rsidRPr="00CC6D41" w:rsidRDefault="00200A7E" w:rsidP="00C8151C">
      <w:pPr>
        <w:pStyle w:val="ListParagraph"/>
        <w:numPr>
          <w:ilvl w:val="0"/>
          <w:numId w:val="59"/>
        </w:numPr>
        <w:autoSpaceDE w:val="0"/>
        <w:autoSpaceDN w:val="0"/>
        <w:adjustRightInd w:val="0"/>
        <w:spacing w:after="120" w:line="276" w:lineRule="auto"/>
        <w:jc w:val="both"/>
        <w:rPr>
          <w:rFonts w:ascii="Times New Roman" w:hAnsi="Times New Roman"/>
          <w:sz w:val="24"/>
          <w:szCs w:val="24"/>
        </w:rPr>
      </w:pPr>
      <w:r>
        <w:rPr>
          <w:rFonts w:ascii="Times New Roman" w:hAnsi="Times New Roman"/>
          <w:sz w:val="24"/>
          <w:szCs w:val="24"/>
        </w:rPr>
        <w:t>k</w:t>
      </w:r>
      <w:r w:rsidR="00846DFE" w:rsidRPr="00CC6D41">
        <w:rPr>
          <w:rFonts w:ascii="Times New Roman" w:hAnsi="Times New Roman"/>
          <w:sz w:val="24"/>
          <w:szCs w:val="24"/>
        </w:rPr>
        <w:t xml:space="preserve">onsolidimi më tej i </w:t>
      </w:r>
      <w:r w:rsidR="00846DFE" w:rsidRPr="00CC6D41">
        <w:rPr>
          <w:rFonts w:ascii="Times New Roman" w:eastAsia="Times New Roman" w:hAnsi="Times New Roman"/>
          <w:sz w:val="24"/>
          <w:szCs w:val="24"/>
        </w:rPr>
        <w:t>këtij</w:t>
      </w:r>
      <w:r w:rsidR="00846DFE" w:rsidRPr="00CC6D41">
        <w:rPr>
          <w:rFonts w:ascii="Times New Roman" w:hAnsi="Times New Roman"/>
          <w:sz w:val="24"/>
          <w:szCs w:val="24"/>
        </w:rPr>
        <w:t xml:space="preserve"> institucioni dhe rritja e cilësisë së mësimdhënies dhe kurrikulave.</w:t>
      </w:r>
    </w:p>
    <w:p w:rsidR="001A1D3C" w:rsidRPr="00584C96" w:rsidRDefault="001A1D3C" w:rsidP="00D3663F">
      <w:pPr>
        <w:pStyle w:val="ListParagraph"/>
        <w:numPr>
          <w:ilvl w:val="0"/>
          <w:numId w:val="5"/>
        </w:numPr>
        <w:autoSpaceDE w:val="0"/>
        <w:autoSpaceDN w:val="0"/>
        <w:adjustRightInd w:val="0"/>
        <w:spacing w:before="240" w:after="120" w:line="276" w:lineRule="auto"/>
        <w:contextualSpacing w:val="0"/>
        <w:jc w:val="both"/>
        <w:rPr>
          <w:rFonts w:ascii="Times New Roman" w:hAnsi="Times New Roman"/>
          <w:sz w:val="24"/>
          <w:szCs w:val="24"/>
        </w:rPr>
      </w:pPr>
      <w:r w:rsidRPr="00584C96">
        <w:rPr>
          <w:rFonts w:ascii="Times New Roman" w:hAnsi="Times New Roman"/>
          <w:sz w:val="24"/>
          <w:szCs w:val="24"/>
        </w:rPr>
        <w:t>Personeli nënoficer</w:t>
      </w:r>
      <w:r w:rsidR="00200A7E">
        <w:rPr>
          <w:rFonts w:ascii="Times New Roman" w:hAnsi="Times New Roman"/>
          <w:sz w:val="24"/>
          <w:szCs w:val="24"/>
        </w:rPr>
        <w:t>.</w:t>
      </w:r>
    </w:p>
    <w:p w:rsidR="00404CB1" w:rsidRPr="00584C96" w:rsidRDefault="001A1D3C" w:rsidP="00D3663F">
      <w:pPr>
        <w:autoSpaceDE w:val="0"/>
        <w:autoSpaceDN w:val="0"/>
        <w:adjustRightInd w:val="0"/>
        <w:spacing w:before="120" w:after="120" w:line="276" w:lineRule="auto"/>
        <w:jc w:val="both"/>
        <w:rPr>
          <w:rFonts w:ascii="Times New Roman" w:hAnsi="Times New Roman"/>
          <w:sz w:val="24"/>
          <w:szCs w:val="24"/>
          <w:u w:val="single"/>
        </w:rPr>
      </w:pPr>
      <w:r w:rsidRPr="00584C96">
        <w:rPr>
          <w:rFonts w:ascii="Times New Roman" w:hAnsi="Times New Roman"/>
          <w:sz w:val="24"/>
          <w:szCs w:val="24"/>
        </w:rPr>
        <w:t xml:space="preserve">Për personelin nënoficer arsimi ofrohet nga </w:t>
      </w:r>
      <w:r w:rsidR="00404CB1" w:rsidRPr="00584C96">
        <w:rPr>
          <w:rFonts w:ascii="Times New Roman" w:hAnsi="Times New Roman"/>
          <w:sz w:val="24"/>
          <w:szCs w:val="24"/>
        </w:rPr>
        <w:t>Qendr</w:t>
      </w:r>
      <w:r w:rsidR="00200A7E">
        <w:rPr>
          <w:rFonts w:ascii="Times New Roman" w:hAnsi="Times New Roman"/>
          <w:sz w:val="24"/>
          <w:szCs w:val="24"/>
        </w:rPr>
        <w:t>a e Arsimimit Professional të Nën</w:t>
      </w:r>
      <w:r w:rsidR="00404CB1" w:rsidRPr="00584C96">
        <w:rPr>
          <w:rFonts w:ascii="Times New Roman" w:hAnsi="Times New Roman"/>
          <w:sz w:val="24"/>
          <w:szCs w:val="24"/>
        </w:rPr>
        <w:t>oficerit. Këtu hartohen dhe realizohen programet e arsimimit të përgjithshëm profesional gjatë gjithë karrierës së nënoficerëve. Arsimimi dhe trajnimi i nënoficerëve do t’i pajisë ata me cilësitë dhe aftësitë e nevojshme profesionale për drejtimin, komandimin, stërvitjen dhe administrimin e nënreparteve dhe mbështetjen e zinxhirit të komandimit. Arsimimi dhe trajnimi i nënoficerëve të FA-s</w:t>
      </w:r>
      <w:r w:rsidR="00200A7E">
        <w:rPr>
          <w:rFonts w:ascii="Times New Roman" w:hAnsi="Times New Roman"/>
          <w:sz w:val="24"/>
          <w:szCs w:val="24"/>
        </w:rPr>
        <w:t>ë</w:t>
      </w:r>
      <w:r w:rsidR="00404CB1" w:rsidRPr="00584C96">
        <w:rPr>
          <w:rFonts w:ascii="Times New Roman" w:hAnsi="Times New Roman"/>
          <w:sz w:val="24"/>
          <w:szCs w:val="24"/>
        </w:rPr>
        <w:t xml:space="preserve"> do të zhvillohet në dy drejtime:</w:t>
      </w:r>
    </w:p>
    <w:p w:rsidR="00404CB1" w:rsidRPr="00CC6D41" w:rsidRDefault="00200A7E" w:rsidP="00C8151C">
      <w:pPr>
        <w:pStyle w:val="ListParagraph"/>
        <w:numPr>
          <w:ilvl w:val="0"/>
          <w:numId w:val="59"/>
        </w:numPr>
        <w:autoSpaceDE w:val="0"/>
        <w:autoSpaceDN w:val="0"/>
        <w:adjustRightInd w:val="0"/>
        <w:spacing w:after="120" w:line="276" w:lineRule="auto"/>
        <w:jc w:val="both"/>
        <w:rPr>
          <w:rFonts w:ascii="Times New Roman" w:eastAsia="Times New Roman" w:hAnsi="Times New Roman"/>
          <w:sz w:val="24"/>
          <w:szCs w:val="24"/>
        </w:rPr>
      </w:pPr>
      <w:r>
        <w:rPr>
          <w:rFonts w:ascii="Times New Roman" w:eastAsia="Times New Roman" w:hAnsi="Times New Roman"/>
          <w:sz w:val="24"/>
          <w:szCs w:val="24"/>
        </w:rPr>
        <w:t>a</w:t>
      </w:r>
      <w:r w:rsidR="00404CB1" w:rsidRPr="00CC6D41">
        <w:rPr>
          <w:rFonts w:ascii="Times New Roman" w:eastAsia="Times New Roman" w:hAnsi="Times New Roman"/>
          <w:sz w:val="24"/>
          <w:szCs w:val="24"/>
        </w:rPr>
        <w:t>rsimim i përgjithshëm bazë të nënoficerit</w:t>
      </w:r>
      <w:r w:rsidR="00DA4C65" w:rsidRPr="00CC6D41">
        <w:rPr>
          <w:rFonts w:ascii="Times New Roman" w:eastAsia="Times New Roman" w:hAnsi="Times New Roman"/>
          <w:sz w:val="24"/>
          <w:szCs w:val="24"/>
        </w:rPr>
        <w:t>;</w:t>
      </w:r>
      <w:r w:rsidR="00404CB1" w:rsidRPr="00CC6D41">
        <w:rPr>
          <w:rFonts w:ascii="Times New Roman" w:eastAsia="Times New Roman" w:hAnsi="Times New Roman"/>
          <w:sz w:val="24"/>
          <w:szCs w:val="24"/>
        </w:rPr>
        <w:t xml:space="preserve"> </w:t>
      </w:r>
    </w:p>
    <w:p w:rsidR="00404CB1" w:rsidRPr="00CC6D41" w:rsidRDefault="00200A7E" w:rsidP="00C8151C">
      <w:pPr>
        <w:pStyle w:val="ListParagraph"/>
        <w:numPr>
          <w:ilvl w:val="0"/>
          <w:numId w:val="59"/>
        </w:numPr>
        <w:autoSpaceDE w:val="0"/>
        <w:autoSpaceDN w:val="0"/>
        <w:adjustRightInd w:val="0"/>
        <w:spacing w:after="120" w:line="276" w:lineRule="auto"/>
        <w:jc w:val="both"/>
        <w:rPr>
          <w:rFonts w:ascii="Times New Roman" w:eastAsia="Times New Roman" w:hAnsi="Times New Roman"/>
          <w:sz w:val="24"/>
          <w:szCs w:val="24"/>
        </w:rPr>
      </w:pPr>
      <w:r>
        <w:rPr>
          <w:rFonts w:ascii="Times New Roman" w:eastAsia="Times New Roman" w:hAnsi="Times New Roman"/>
          <w:sz w:val="24"/>
          <w:szCs w:val="24"/>
        </w:rPr>
        <w:t>a</w:t>
      </w:r>
      <w:r w:rsidR="00404CB1" w:rsidRPr="00CC6D41">
        <w:rPr>
          <w:rFonts w:ascii="Times New Roman" w:eastAsia="Times New Roman" w:hAnsi="Times New Roman"/>
          <w:sz w:val="24"/>
          <w:szCs w:val="24"/>
        </w:rPr>
        <w:t>rsimim i thelluar të nënoficerit</w:t>
      </w:r>
      <w:r w:rsidR="00DA4C65" w:rsidRPr="00CC6D41">
        <w:rPr>
          <w:rFonts w:ascii="Times New Roman" w:eastAsia="Times New Roman" w:hAnsi="Times New Roman"/>
          <w:sz w:val="24"/>
          <w:szCs w:val="24"/>
        </w:rPr>
        <w:t>.</w:t>
      </w:r>
    </w:p>
    <w:p w:rsidR="00404CB1" w:rsidRPr="00584C96" w:rsidRDefault="00404CB1" w:rsidP="00D3663F">
      <w:pPr>
        <w:pStyle w:val="ListParagraph"/>
        <w:spacing w:after="0" w:line="276" w:lineRule="auto"/>
        <w:ind w:left="360"/>
        <w:jc w:val="both"/>
        <w:rPr>
          <w:rFonts w:ascii="Times New Roman" w:hAnsi="Times New Roman"/>
          <w:sz w:val="24"/>
          <w:szCs w:val="24"/>
        </w:rPr>
      </w:pPr>
    </w:p>
    <w:p w:rsidR="00404CB1" w:rsidRPr="00584C96" w:rsidRDefault="00404CB1" w:rsidP="00D3663F">
      <w:pPr>
        <w:spacing w:after="120" w:line="276" w:lineRule="auto"/>
        <w:jc w:val="both"/>
        <w:rPr>
          <w:rFonts w:ascii="Times New Roman" w:hAnsi="Times New Roman"/>
          <w:sz w:val="24"/>
          <w:szCs w:val="24"/>
        </w:rPr>
      </w:pPr>
      <w:r w:rsidRPr="00584C96">
        <w:rPr>
          <w:rFonts w:ascii="Times New Roman" w:hAnsi="Times New Roman"/>
          <w:sz w:val="24"/>
          <w:szCs w:val="24"/>
        </w:rPr>
        <w:t>Programi i arsimimit të p</w:t>
      </w:r>
      <w:r w:rsidR="00200A7E">
        <w:rPr>
          <w:rFonts w:ascii="Times New Roman" w:hAnsi="Times New Roman"/>
          <w:sz w:val="24"/>
          <w:szCs w:val="24"/>
        </w:rPr>
        <w:t>ërgjithshëm bazë të nënoficerit</w:t>
      </w:r>
      <w:r w:rsidRPr="00584C96">
        <w:rPr>
          <w:rFonts w:ascii="Times New Roman" w:hAnsi="Times New Roman"/>
          <w:sz w:val="24"/>
          <w:szCs w:val="24"/>
        </w:rPr>
        <w:t xml:space="preserve"> do të realizohet nëpërmjet zhvillimit të: </w:t>
      </w:r>
    </w:p>
    <w:p w:rsidR="00404CB1" w:rsidRPr="00CC6D41" w:rsidRDefault="00404CB1" w:rsidP="00C8151C">
      <w:pPr>
        <w:pStyle w:val="ListParagraph"/>
        <w:numPr>
          <w:ilvl w:val="0"/>
          <w:numId w:val="59"/>
        </w:numPr>
        <w:autoSpaceDE w:val="0"/>
        <w:autoSpaceDN w:val="0"/>
        <w:adjustRightInd w:val="0"/>
        <w:spacing w:after="120" w:line="276" w:lineRule="auto"/>
        <w:jc w:val="both"/>
        <w:rPr>
          <w:rFonts w:ascii="Times New Roman" w:eastAsia="Times New Roman" w:hAnsi="Times New Roman"/>
          <w:sz w:val="24"/>
          <w:szCs w:val="24"/>
        </w:rPr>
      </w:pPr>
      <w:r w:rsidRPr="00CC6D41">
        <w:rPr>
          <w:rFonts w:ascii="Times New Roman" w:eastAsia="Times New Roman" w:hAnsi="Times New Roman"/>
          <w:sz w:val="24"/>
          <w:szCs w:val="24"/>
        </w:rPr>
        <w:t xml:space="preserve">Kursit </w:t>
      </w:r>
      <w:r w:rsidR="00200A7E">
        <w:rPr>
          <w:rFonts w:ascii="Times New Roman" w:eastAsia="Times New Roman" w:hAnsi="Times New Roman"/>
          <w:sz w:val="24"/>
          <w:szCs w:val="24"/>
        </w:rPr>
        <w:t>f</w:t>
      </w:r>
      <w:r w:rsidRPr="00CC6D41">
        <w:rPr>
          <w:rFonts w:ascii="Times New Roman" w:eastAsia="Times New Roman" w:hAnsi="Times New Roman"/>
          <w:sz w:val="24"/>
          <w:szCs w:val="24"/>
        </w:rPr>
        <w:t xml:space="preserve">illestar të </w:t>
      </w:r>
      <w:r w:rsidR="00200A7E">
        <w:rPr>
          <w:rFonts w:ascii="Times New Roman" w:eastAsia="Times New Roman" w:hAnsi="Times New Roman"/>
          <w:sz w:val="24"/>
          <w:szCs w:val="24"/>
        </w:rPr>
        <w:t>n</w:t>
      </w:r>
      <w:r w:rsidRPr="00CC6D41">
        <w:rPr>
          <w:rFonts w:ascii="Times New Roman" w:eastAsia="Times New Roman" w:hAnsi="Times New Roman"/>
          <w:sz w:val="24"/>
          <w:szCs w:val="24"/>
        </w:rPr>
        <w:t>ënoficerit (KFNO)</w:t>
      </w:r>
      <w:r w:rsidR="003B743C" w:rsidRPr="00CC6D41">
        <w:rPr>
          <w:rFonts w:ascii="Times New Roman" w:eastAsia="Times New Roman" w:hAnsi="Times New Roman"/>
          <w:sz w:val="24"/>
          <w:szCs w:val="24"/>
        </w:rPr>
        <w:t>;</w:t>
      </w:r>
    </w:p>
    <w:p w:rsidR="00404CB1" w:rsidRPr="00CC6D41" w:rsidRDefault="00404CB1" w:rsidP="00C8151C">
      <w:pPr>
        <w:pStyle w:val="ListParagraph"/>
        <w:numPr>
          <w:ilvl w:val="0"/>
          <w:numId w:val="59"/>
        </w:numPr>
        <w:autoSpaceDE w:val="0"/>
        <w:autoSpaceDN w:val="0"/>
        <w:adjustRightInd w:val="0"/>
        <w:spacing w:after="120" w:line="276" w:lineRule="auto"/>
        <w:jc w:val="both"/>
        <w:rPr>
          <w:rFonts w:ascii="Times New Roman" w:eastAsia="Times New Roman" w:hAnsi="Times New Roman"/>
          <w:sz w:val="24"/>
          <w:szCs w:val="24"/>
        </w:rPr>
      </w:pPr>
      <w:r w:rsidRPr="00CC6D41">
        <w:rPr>
          <w:rFonts w:ascii="Times New Roman" w:eastAsia="Times New Roman" w:hAnsi="Times New Roman"/>
          <w:sz w:val="24"/>
          <w:szCs w:val="24"/>
        </w:rPr>
        <w:t xml:space="preserve">Kursit </w:t>
      </w:r>
      <w:r w:rsidR="00200A7E">
        <w:rPr>
          <w:rFonts w:ascii="Times New Roman" w:eastAsia="Times New Roman" w:hAnsi="Times New Roman"/>
          <w:sz w:val="24"/>
          <w:szCs w:val="24"/>
        </w:rPr>
        <w:t>b</w:t>
      </w:r>
      <w:r w:rsidRPr="00CC6D41">
        <w:rPr>
          <w:rFonts w:ascii="Times New Roman" w:eastAsia="Times New Roman" w:hAnsi="Times New Roman"/>
          <w:sz w:val="24"/>
          <w:szCs w:val="24"/>
        </w:rPr>
        <w:t xml:space="preserve">azë të </w:t>
      </w:r>
      <w:r w:rsidR="00200A7E">
        <w:rPr>
          <w:rFonts w:ascii="Times New Roman" w:eastAsia="Times New Roman" w:hAnsi="Times New Roman"/>
          <w:sz w:val="24"/>
          <w:szCs w:val="24"/>
        </w:rPr>
        <w:t>n</w:t>
      </w:r>
      <w:r w:rsidRPr="00CC6D41">
        <w:rPr>
          <w:rFonts w:ascii="Times New Roman" w:eastAsia="Times New Roman" w:hAnsi="Times New Roman"/>
          <w:sz w:val="24"/>
          <w:szCs w:val="24"/>
        </w:rPr>
        <w:t>ënoficerit (KBNO)</w:t>
      </w:r>
      <w:r w:rsidR="003B743C" w:rsidRPr="00CC6D41">
        <w:rPr>
          <w:rFonts w:ascii="Times New Roman" w:eastAsia="Times New Roman" w:hAnsi="Times New Roman"/>
          <w:sz w:val="24"/>
          <w:szCs w:val="24"/>
        </w:rPr>
        <w:t>.</w:t>
      </w:r>
    </w:p>
    <w:p w:rsidR="00404CB1" w:rsidRPr="00584C96" w:rsidRDefault="00404CB1" w:rsidP="00D3663F">
      <w:pPr>
        <w:pStyle w:val="ListParagraph"/>
        <w:spacing w:after="0" w:line="276" w:lineRule="auto"/>
        <w:ind w:left="360"/>
        <w:jc w:val="both"/>
        <w:rPr>
          <w:rFonts w:ascii="Times New Roman" w:hAnsi="Times New Roman"/>
          <w:sz w:val="24"/>
          <w:szCs w:val="24"/>
        </w:rPr>
      </w:pPr>
    </w:p>
    <w:p w:rsidR="00404CB1" w:rsidRPr="00584C96" w:rsidRDefault="00404CB1" w:rsidP="00D3663F">
      <w:pPr>
        <w:spacing w:line="276" w:lineRule="auto"/>
        <w:jc w:val="both"/>
        <w:rPr>
          <w:rFonts w:ascii="Times New Roman" w:hAnsi="Times New Roman"/>
          <w:sz w:val="24"/>
          <w:szCs w:val="24"/>
        </w:rPr>
      </w:pPr>
      <w:r w:rsidRPr="00584C96">
        <w:rPr>
          <w:rFonts w:ascii="Times New Roman" w:hAnsi="Times New Roman"/>
          <w:sz w:val="24"/>
          <w:szCs w:val="24"/>
        </w:rPr>
        <w:t>Programi i arsimimit të thelluar të nënoficerit, do të realizohet nëpërmjet zhvillimit të:</w:t>
      </w:r>
    </w:p>
    <w:p w:rsidR="00404CB1" w:rsidRPr="00CC6D41" w:rsidRDefault="00404CB1" w:rsidP="00C8151C">
      <w:pPr>
        <w:pStyle w:val="ListParagraph"/>
        <w:numPr>
          <w:ilvl w:val="0"/>
          <w:numId w:val="59"/>
        </w:numPr>
        <w:autoSpaceDE w:val="0"/>
        <w:autoSpaceDN w:val="0"/>
        <w:adjustRightInd w:val="0"/>
        <w:spacing w:after="120" w:line="276" w:lineRule="auto"/>
        <w:jc w:val="both"/>
        <w:rPr>
          <w:rFonts w:ascii="Times New Roman" w:eastAsia="Times New Roman" w:hAnsi="Times New Roman"/>
          <w:sz w:val="24"/>
          <w:szCs w:val="24"/>
        </w:rPr>
      </w:pPr>
      <w:r w:rsidRPr="00CC6D41">
        <w:rPr>
          <w:rFonts w:ascii="Times New Roman" w:eastAsia="Times New Roman" w:hAnsi="Times New Roman"/>
          <w:sz w:val="24"/>
          <w:szCs w:val="24"/>
        </w:rPr>
        <w:t xml:space="preserve">Kursit të </w:t>
      </w:r>
      <w:r w:rsidR="00200A7E">
        <w:rPr>
          <w:rFonts w:ascii="Times New Roman" w:eastAsia="Times New Roman" w:hAnsi="Times New Roman"/>
          <w:sz w:val="24"/>
          <w:szCs w:val="24"/>
        </w:rPr>
        <w:t>a</w:t>
      </w:r>
      <w:r w:rsidRPr="00CC6D41">
        <w:rPr>
          <w:rFonts w:ascii="Times New Roman" w:eastAsia="Times New Roman" w:hAnsi="Times New Roman"/>
          <w:sz w:val="24"/>
          <w:szCs w:val="24"/>
        </w:rPr>
        <w:t xml:space="preserve">vancuar të </w:t>
      </w:r>
      <w:r w:rsidR="00200A7E">
        <w:rPr>
          <w:rFonts w:ascii="Times New Roman" w:eastAsia="Times New Roman" w:hAnsi="Times New Roman"/>
          <w:sz w:val="24"/>
          <w:szCs w:val="24"/>
        </w:rPr>
        <w:t>n</w:t>
      </w:r>
      <w:r w:rsidRPr="00CC6D41">
        <w:rPr>
          <w:rFonts w:ascii="Times New Roman" w:eastAsia="Times New Roman" w:hAnsi="Times New Roman"/>
          <w:sz w:val="24"/>
          <w:szCs w:val="24"/>
        </w:rPr>
        <w:t>ënoficerit (KANO)</w:t>
      </w:r>
      <w:r w:rsidR="003B743C" w:rsidRPr="00CC6D41">
        <w:rPr>
          <w:rFonts w:ascii="Times New Roman" w:eastAsia="Times New Roman" w:hAnsi="Times New Roman"/>
          <w:sz w:val="24"/>
          <w:szCs w:val="24"/>
        </w:rPr>
        <w:t>;</w:t>
      </w:r>
    </w:p>
    <w:p w:rsidR="00404CB1" w:rsidRPr="00CC6D41" w:rsidRDefault="00200A7E" w:rsidP="00C8151C">
      <w:pPr>
        <w:pStyle w:val="ListParagraph"/>
        <w:numPr>
          <w:ilvl w:val="0"/>
          <w:numId w:val="59"/>
        </w:numPr>
        <w:autoSpaceDE w:val="0"/>
        <w:autoSpaceDN w:val="0"/>
        <w:adjustRightInd w:val="0"/>
        <w:spacing w:after="120" w:line="276" w:lineRule="auto"/>
        <w:jc w:val="both"/>
        <w:rPr>
          <w:rFonts w:ascii="Times New Roman" w:eastAsia="Times New Roman" w:hAnsi="Times New Roman"/>
          <w:sz w:val="24"/>
          <w:szCs w:val="24"/>
        </w:rPr>
      </w:pPr>
      <w:r>
        <w:rPr>
          <w:rFonts w:ascii="Times New Roman" w:eastAsia="Times New Roman" w:hAnsi="Times New Roman"/>
          <w:sz w:val="24"/>
          <w:szCs w:val="24"/>
        </w:rPr>
        <w:t>K</w:t>
      </w:r>
      <w:r w:rsidR="00404CB1" w:rsidRPr="00CC6D41">
        <w:rPr>
          <w:rFonts w:ascii="Times New Roman" w:eastAsia="Times New Roman" w:hAnsi="Times New Roman"/>
          <w:sz w:val="24"/>
          <w:szCs w:val="24"/>
        </w:rPr>
        <w:t xml:space="preserve">ursit </w:t>
      </w:r>
      <w:r>
        <w:rPr>
          <w:rFonts w:ascii="Times New Roman" w:eastAsia="Times New Roman" w:hAnsi="Times New Roman"/>
          <w:sz w:val="24"/>
          <w:szCs w:val="24"/>
        </w:rPr>
        <w:t>të l</w:t>
      </w:r>
      <w:r w:rsidR="00404CB1" w:rsidRPr="00CC6D41">
        <w:rPr>
          <w:rFonts w:ascii="Times New Roman" w:eastAsia="Times New Roman" w:hAnsi="Times New Roman"/>
          <w:sz w:val="24"/>
          <w:szCs w:val="24"/>
        </w:rPr>
        <w:t xml:space="preserve">artë të </w:t>
      </w:r>
      <w:r>
        <w:rPr>
          <w:rFonts w:ascii="Times New Roman" w:eastAsia="Times New Roman" w:hAnsi="Times New Roman"/>
          <w:sz w:val="24"/>
          <w:szCs w:val="24"/>
        </w:rPr>
        <w:t>n</w:t>
      </w:r>
      <w:r w:rsidR="00404CB1" w:rsidRPr="00CC6D41">
        <w:rPr>
          <w:rFonts w:ascii="Times New Roman" w:eastAsia="Times New Roman" w:hAnsi="Times New Roman"/>
          <w:sz w:val="24"/>
          <w:szCs w:val="24"/>
        </w:rPr>
        <w:t xml:space="preserve">ënoficerit (KLNO) </w:t>
      </w:r>
      <w:r w:rsidR="003B743C" w:rsidRPr="00CC6D41">
        <w:rPr>
          <w:rFonts w:ascii="Times New Roman" w:eastAsia="Times New Roman" w:hAnsi="Times New Roman"/>
          <w:sz w:val="24"/>
          <w:szCs w:val="24"/>
        </w:rPr>
        <w:t>;</w:t>
      </w:r>
    </w:p>
    <w:p w:rsidR="00404CB1" w:rsidRPr="00CC6D41" w:rsidRDefault="00200A7E" w:rsidP="00C8151C">
      <w:pPr>
        <w:pStyle w:val="ListParagraph"/>
        <w:numPr>
          <w:ilvl w:val="0"/>
          <w:numId w:val="59"/>
        </w:numPr>
        <w:autoSpaceDE w:val="0"/>
        <w:autoSpaceDN w:val="0"/>
        <w:adjustRightInd w:val="0"/>
        <w:spacing w:after="120" w:line="276" w:lineRule="auto"/>
        <w:jc w:val="both"/>
        <w:rPr>
          <w:rFonts w:ascii="Times New Roman" w:eastAsia="Times New Roman" w:hAnsi="Times New Roman"/>
          <w:sz w:val="24"/>
          <w:szCs w:val="24"/>
        </w:rPr>
      </w:pPr>
      <w:r>
        <w:rPr>
          <w:rFonts w:ascii="Times New Roman" w:eastAsia="Times New Roman" w:hAnsi="Times New Roman"/>
          <w:sz w:val="24"/>
          <w:szCs w:val="24"/>
        </w:rPr>
        <w:t>k</w:t>
      </w:r>
      <w:r w:rsidR="00404CB1" w:rsidRPr="00CC6D41">
        <w:rPr>
          <w:rFonts w:ascii="Times New Roman" w:eastAsia="Times New Roman" w:hAnsi="Times New Roman"/>
          <w:sz w:val="24"/>
          <w:szCs w:val="24"/>
        </w:rPr>
        <w:t xml:space="preserve">ursit të </w:t>
      </w:r>
      <w:r>
        <w:rPr>
          <w:rFonts w:ascii="Times New Roman" w:eastAsia="Times New Roman" w:hAnsi="Times New Roman"/>
          <w:sz w:val="24"/>
          <w:szCs w:val="24"/>
        </w:rPr>
        <w:t>k</w:t>
      </w:r>
      <w:r w:rsidR="00404CB1" w:rsidRPr="00CC6D41">
        <w:rPr>
          <w:rFonts w:ascii="Times New Roman" w:eastAsia="Times New Roman" w:hAnsi="Times New Roman"/>
          <w:sz w:val="24"/>
          <w:szCs w:val="24"/>
        </w:rPr>
        <w:t>ryekapterit (KK).</w:t>
      </w:r>
    </w:p>
    <w:p w:rsidR="00404CB1" w:rsidRPr="00584C96" w:rsidRDefault="00404CB1" w:rsidP="00D3663F">
      <w:pPr>
        <w:pStyle w:val="ListParagraph"/>
        <w:spacing w:after="0" w:line="276" w:lineRule="auto"/>
        <w:ind w:left="360"/>
        <w:jc w:val="both"/>
        <w:rPr>
          <w:rFonts w:ascii="Times New Roman" w:hAnsi="Times New Roman"/>
          <w:sz w:val="24"/>
          <w:szCs w:val="24"/>
        </w:rPr>
      </w:pPr>
    </w:p>
    <w:p w:rsidR="00404CB1" w:rsidRPr="00584C96" w:rsidRDefault="00404CB1" w:rsidP="00D3663F">
      <w:pPr>
        <w:pStyle w:val="ListParagraph"/>
        <w:numPr>
          <w:ilvl w:val="0"/>
          <w:numId w:val="6"/>
        </w:numPr>
        <w:spacing w:line="276" w:lineRule="auto"/>
        <w:ind w:left="540" w:hanging="270"/>
        <w:jc w:val="both"/>
        <w:rPr>
          <w:rFonts w:ascii="Times New Roman" w:hAnsi="Times New Roman"/>
          <w:sz w:val="24"/>
          <w:szCs w:val="24"/>
        </w:rPr>
      </w:pPr>
      <w:r w:rsidRPr="00584C96">
        <w:rPr>
          <w:rFonts w:ascii="Times New Roman" w:hAnsi="Times New Roman"/>
          <w:sz w:val="24"/>
          <w:szCs w:val="24"/>
        </w:rPr>
        <w:t xml:space="preserve">Personeli </w:t>
      </w:r>
      <w:r w:rsidR="00200A7E">
        <w:rPr>
          <w:rFonts w:ascii="Times New Roman" w:hAnsi="Times New Roman"/>
          <w:sz w:val="24"/>
          <w:szCs w:val="24"/>
        </w:rPr>
        <w:t>u</w:t>
      </w:r>
      <w:r w:rsidRPr="00584C96">
        <w:rPr>
          <w:rFonts w:ascii="Times New Roman" w:hAnsi="Times New Roman"/>
          <w:sz w:val="24"/>
          <w:szCs w:val="24"/>
        </w:rPr>
        <w:t>shtar</w:t>
      </w:r>
      <w:r w:rsidR="00200A7E">
        <w:rPr>
          <w:rFonts w:ascii="Times New Roman" w:hAnsi="Times New Roman"/>
          <w:sz w:val="24"/>
          <w:szCs w:val="24"/>
        </w:rPr>
        <w:t>.</w:t>
      </w:r>
    </w:p>
    <w:p w:rsidR="00404CB1" w:rsidRPr="00584C96" w:rsidRDefault="00404CB1" w:rsidP="00D3663F">
      <w:pPr>
        <w:spacing w:after="200" w:line="276" w:lineRule="auto"/>
        <w:jc w:val="both"/>
        <w:rPr>
          <w:rFonts w:ascii="Times New Roman" w:hAnsi="Times New Roman"/>
          <w:sz w:val="24"/>
          <w:szCs w:val="24"/>
        </w:rPr>
      </w:pPr>
      <w:r w:rsidRPr="00584C96">
        <w:rPr>
          <w:rFonts w:ascii="Times New Roman" w:hAnsi="Times New Roman"/>
          <w:sz w:val="24"/>
          <w:szCs w:val="24"/>
        </w:rPr>
        <w:t>Qendra e Ars</w:t>
      </w:r>
      <w:r w:rsidR="009B3B60">
        <w:rPr>
          <w:rFonts w:ascii="Times New Roman" w:hAnsi="Times New Roman"/>
          <w:sz w:val="24"/>
          <w:szCs w:val="24"/>
        </w:rPr>
        <w:t>i</w:t>
      </w:r>
      <w:r w:rsidRPr="00584C96">
        <w:rPr>
          <w:rFonts w:ascii="Times New Roman" w:hAnsi="Times New Roman"/>
          <w:sz w:val="24"/>
          <w:szCs w:val="24"/>
        </w:rPr>
        <w:t>mimit Profesional të ushtarit do të përmirësojë kapacitetet e saj për trajnimin fillestar dhe kualifikimin profesional, sipas specialiteteve të kandidatëve për oficerë, nënoficerë dhe ushtarëve/detarëve. Ajo do të vijojë të ndjekë programin e arsimimit dhe kualifikimit të personelit që realizohet nga institucione të tjera jashtë FA</w:t>
      </w:r>
      <w:r w:rsidR="00200A7E">
        <w:rPr>
          <w:rFonts w:ascii="Times New Roman" w:hAnsi="Times New Roman"/>
          <w:sz w:val="24"/>
          <w:szCs w:val="24"/>
        </w:rPr>
        <w:t>-së</w:t>
      </w:r>
      <w:r w:rsidRPr="00584C96">
        <w:rPr>
          <w:rFonts w:ascii="Times New Roman" w:hAnsi="Times New Roman"/>
          <w:sz w:val="24"/>
          <w:szCs w:val="24"/>
        </w:rPr>
        <w:t xml:space="preserve">. Ky arsim do të vijojë arsimin e përgjithshëm ushtarak, për të formuar me cilësitë dhe aftësitë e nevojshme profesionale specialistët e trupës, armës apo shërbimit. Në QAP edhe për vitet në vazhdim, me ushtarët/detarët do të zhvillohet kursi i stërvitjes individuale bazë dhe kursi i stërvitjes individuale të avancuar. </w:t>
      </w:r>
    </w:p>
    <w:p w:rsidR="00404CB1" w:rsidRPr="00584C96" w:rsidRDefault="00D721DA" w:rsidP="00D3663F">
      <w:pPr>
        <w:pStyle w:val="ListParagraph"/>
        <w:numPr>
          <w:ilvl w:val="0"/>
          <w:numId w:val="6"/>
        </w:numPr>
        <w:spacing w:line="276" w:lineRule="auto"/>
        <w:ind w:left="540" w:hanging="270"/>
        <w:jc w:val="both"/>
        <w:rPr>
          <w:rFonts w:ascii="Times New Roman" w:hAnsi="Times New Roman"/>
          <w:sz w:val="24"/>
          <w:szCs w:val="24"/>
        </w:rPr>
      </w:pPr>
      <w:r w:rsidRPr="00584C96">
        <w:rPr>
          <w:rFonts w:ascii="Times New Roman" w:hAnsi="Times New Roman"/>
          <w:sz w:val="24"/>
          <w:szCs w:val="24"/>
        </w:rPr>
        <w:t xml:space="preserve">Personeli </w:t>
      </w:r>
      <w:r w:rsidR="00200A7E">
        <w:rPr>
          <w:rFonts w:ascii="Times New Roman" w:hAnsi="Times New Roman"/>
          <w:sz w:val="24"/>
          <w:szCs w:val="24"/>
        </w:rPr>
        <w:t>c</w:t>
      </w:r>
      <w:r w:rsidR="00404CB1" w:rsidRPr="00584C96">
        <w:rPr>
          <w:rFonts w:ascii="Times New Roman" w:hAnsi="Times New Roman"/>
          <w:sz w:val="24"/>
          <w:szCs w:val="24"/>
        </w:rPr>
        <w:t>ivil</w:t>
      </w:r>
      <w:r w:rsidR="00200A7E">
        <w:rPr>
          <w:rFonts w:ascii="Times New Roman" w:hAnsi="Times New Roman"/>
          <w:sz w:val="24"/>
          <w:szCs w:val="24"/>
        </w:rPr>
        <w:t>.</w:t>
      </w:r>
    </w:p>
    <w:p w:rsidR="00404CB1" w:rsidRPr="00584C96" w:rsidRDefault="00404CB1" w:rsidP="00D3663F">
      <w:pPr>
        <w:spacing w:line="276" w:lineRule="auto"/>
        <w:jc w:val="both"/>
        <w:rPr>
          <w:rFonts w:ascii="Times New Roman" w:hAnsi="Times New Roman"/>
          <w:sz w:val="24"/>
          <w:szCs w:val="24"/>
        </w:rPr>
      </w:pPr>
      <w:r w:rsidRPr="00584C96">
        <w:rPr>
          <w:rFonts w:ascii="Times New Roman" w:hAnsi="Times New Roman"/>
          <w:sz w:val="24"/>
          <w:szCs w:val="24"/>
        </w:rPr>
        <w:t>Arsimimi i personelit civil është pjesë e pandarë e arsimimit, kualifikimit, trajnimit të personelit në Forcat e Armatosura</w:t>
      </w:r>
      <w:r w:rsidR="00200A7E">
        <w:rPr>
          <w:rFonts w:ascii="Times New Roman" w:hAnsi="Times New Roman"/>
          <w:sz w:val="24"/>
          <w:szCs w:val="24"/>
        </w:rPr>
        <w:t>,</w:t>
      </w:r>
      <w:r w:rsidRPr="00584C96">
        <w:rPr>
          <w:rFonts w:ascii="Times New Roman" w:hAnsi="Times New Roman"/>
          <w:sz w:val="24"/>
          <w:szCs w:val="24"/>
        </w:rPr>
        <w:t xml:space="preserve"> nëpërmjet kurseve, seminareve, programeve të studimit në institucionet brenda dhe jashtë vendit.</w:t>
      </w:r>
    </w:p>
    <w:p w:rsidR="00404CB1" w:rsidRPr="00584C96" w:rsidRDefault="00391C46" w:rsidP="00D3663F">
      <w:pPr>
        <w:pStyle w:val="ListParagraph"/>
        <w:spacing w:before="240" w:line="276" w:lineRule="auto"/>
        <w:ind w:left="0"/>
        <w:contextualSpacing w:val="0"/>
        <w:jc w:val="both"/>
        <w:outlineLvl w:val="2"/>
        <w:rPr>
          <w:rFonts w:ascii="Times New Roman" w:hAnsi="Times New Roman"/>
          <w:sz w:val="24"/>
          <w:szCs w:val="24"/>
        </w:rPr>
      </w:pPr>
      <w:bookmarkStart w:id="31" w:name="_Toc163130561"/>
      <w:r w:rsidRPr="00584C96">
        <w:rPr>
          <w:rFonts w:ascii="Times New Roman" w:hAnsi="Times New Roman"/>
          <w:sz w:val="24"/>
          <w:szCs w:val="24"/>
        </w:rPr>
        <w:t>5.4.2</w:t>
      </w:r>
      <w:r w:rsidR="00BC51DA">
        <w:rPr>
          <w:rFonts w:ascii="Times New Roman" w:hAnsi="Times New Roman"/>
          <w:sz w:val="24"/>
          <w:szCs w:val="24"/>
        </w:rPr>
        <w:t>.</w:t>
      </w:r>
      <w:r w:rsidR="002C5239" w:rsidRPr="00584C96">
        <w:rPr>
          <w:rFonts w:ascii="Times New Roman" w:hAnsi="Times New Roman"/>
          <w:sz w:val="24"/>
          <w:szCs w:val="24"/>
        </w:rPr>
        <w:t xml:space="preserve"> </w:t>
      </w:r>
      <w:r w:rsidR="00404CB1" w:rsidRPr="00584C96">
        <w:rPr>
          <w:rFonts w:ascii="Times New Roman" w:hAnsi="Times New Roman"/>
          <w:sz w:val="24"/>
          <w:szCs w:val="24"/>
        </w:rPr>
        <w:t>Stërvitja dhe Trajnimi</w:t>
      </w:r>
      <w:r w:rsidR="00200A7E">
        <w:rPr>
          <w:rFonts w:ascii="Times New Roman" w:hAnsi="Times New Roman"/>
          <w:sz w:val="24"/>
          <w:szCs w:val="24"/>
        </w:rPr>
        <w:t>.</w:t>
      </w:r>
      <w:bookmarkEnd w:id="31"/>
    </w:p>
    <w:p w:rsidR="00404CB1" w:rsidRPr="00584C96" w:rsidRDefault="00404CB1" w:rsidP="00D3663F">
      <w:pPr>
        <w:spacing w:after="240" w:line="276" w:lineRule="auto"/>
        <w:jc w:val="both"/>
        <w:rPr>
          <w:rFonts w:ascii="Times New Roman" w:hAnsi="Times New Roman"/>
          <w:sz w:val="24"/>
          <w:szCs w:val="24"/>
        </w:rPr>
      </w:pPr>
      <w:r w:rsidRPr="00584C96">
        <w:rPr>
          <w:rFonts w:ascii="Times New Roman" w:hAnsi="Times New Roman"/>
          <w:sz w:val="24"/>
          <w:szCs w:val="24"/>
        </w:rPr>
        <w:t>Stërvitja dhe trajnimi është angazhimi më i rëndësishëm në kohë paqe për Forcat e Armatosura, dhe si e tillë do të planëzohet, organizohet dhe zbatohet duke u mbështetur në doktrinat</w:t>
      </w:r>
      <w:r w:rsidR="009B3B60">
        <w:rPr>
          <w:rFonts w:ascii="Times New Roman" w:hAnsi="Times New Roman"/>
          <w:sz w:val="24"/>
          <w:szCs w:val="24"/>
        </w:rPr>
        <w:t xml:space="preserve"> dhe sta</w:t>
      </w:r>
      <w:r w:rsidR="000722D7">
        <w:rPr>
          <w:rFonts w:ascii="Times New Roman" w:hAnsi="Times New Roman"/>
          <w:sz w:val="24"/>
          <w:szCs w:val="24"/>
        </w:rPr>
        <w:t>ndardet</w:t>
      </w:r>
      <w:r w:rsidRPr="00584C96">
        <w:rPr>
          <w:rFonts w:ascii="Times New Roman" w:hAnsi="Times New Roman"/>
          <w:sz w:val="24"/>
          <w:szCs w:val="24"/>
        </w:rPr>
        <w:t xml:space="preserve"> kombëtare dhe </w:t>
      </w:r>
      <w:r w:rsidR="000722D7">
        <w:rPr>
          <w:rFonts w:ascii="Times New Roman" w:hAnsi="Times New Roman"/>
          <w:sz w:val="24"/>
          <w:szCs w:val="24"/>
        </w:rPr>
        <w:t>ato të</w:t>
      </w:r>
      <w:r w:rsidRPr="00584C96">
        <w:rPr>
          <w:rFonts w:ascii="Times New Roman" w:hAnsi="Times New Roman"/>
          <w:sz w:val="24"/>
          <w:szCs w:val="24"/>
        </w:rPr>
        <w:t xml:space="preserve"> NATO</w:t>
      </w:r>
      <w:r w:rsidR="000722D7">
        <w:rPr>
          <w:rFonts w:ascii="Times New Roman" w:hAnsi="Times New Roman"/>
          <w:sz w:val="24"/>
          <w:szCs w:val="24"/>
        </w:rPr>
        <w:t>-s</w:t>
      </w:r>
      <w:r w:rsidRPr="00584C96">
        <w:rPr>
          <w:rFonts w:ascii="Times New Roman" w:hAnsi="Times New Roman"/>
          <w:sz w:val="24"/>
          <w:szCs w:val="24"/>
        </w:rPr>
        <w:t xml:space="preserve">. Në qendër të trajnimit dhe stërvitjes do të vijojë të jetë </w:t>
      </w:r>
      <w:r w:rsidR="006855EB">
        <w:rPr>
          <w:rFonts w:ascii="Times New Roman" w:hAnsi="Times New Roman"/>
          <w:sz w:val="24"/>
          <w:szCs w:val="24"/>
        </w:rPr>
        <w:t>rritja</w:t>
      </w:r>
      <w:r w:rsidR="008048E4">
        <w:rPr>
          <w:rFonts w:ascii="Times New Roman" w:hAnsi="Times New Roman"/>
          <w:sz w:val="24"/>
          <w:szCs w:val="24"/>
        </w:rPr>
        <w:t>,</w:t>
      </w:r>
      <w:r w:rsidRPr="00584C96">
        <w:rPr>
          <w:rFonts w:ascii="Times New Roman" w:hAnsi="Times New Roman"/>
          <w:sz w:val="24"/>
          <w:szCs w:val="24"/>
        </w:rPr>
        <w:t xml:space="preserve"> </w:t>
      </w:r>
      <w:r w:rsidR="006855EB" w:rsidRPr="00584C96">
        <w:rPr>
          <w:rFonts w:ascii="Times New Roman" w:hAnsi="Times New Roman"/>
          <w:sz w:val="24"/>
          <w:szCs w:val="24"/>
        </w:rPr>
        <w:t>përmirësimi i mëtejshëm</w:t>
      </w:r>
      <w:r w:rsidR="00854504">
        <w:rPr>
          <w:rFonts w:ascii="Times New Roman" w:hAnsi="Times New Roman"/>
          <w:sz w:val="24"/>
          <w:szCs w:val="24"/>
        </w:rPr>
        <w:t xml:space="preserve"> dhe k</w:t>
      </w:r>
      <w:r w:rsidR="008048E4">
        <w:rPr>
          <w:rFonts w:ascii="Times New Roman" w:hAnsi="Times New Roman"/>
          <w:sz w:val="24"/>
          <w:szCs w:val="24"/>
        </w:rPr>
        <w:t>onsolidimi</w:t>
      </w:r>
      <w:r w:rsidR="006855EB" w:rsidRPr="00584C96">
        <w:rPr>
          <w:rFonts w:ascii="Times New Roman" w:hAnsi="Times New Roman"/>
          <w:sz w:val="24"/>
          <w:szCs w:val="24"/>
        </w:rPr>
        <w:t xml:space="preserve"> i</w:t>
      </w:r>
      <w:r w:rsidRPr="00584C96">
        <w:rPr>
          <w:rFonts w:ascii="Times New Roman" w:hAnsi="Times New Roman"/>
          <w:sz w:val="24"/>
          <w:szCs w:val="24"/>
        </w:rPr>
        <w:t xml:space="preserve"> aftësive operacionale. </w:t>
      </w:r>
    </w:p>
    <w:p w:rsidR="00404CB1" w:rsidRPr="00584C96" w:rsidRDefault="00404CB1" w:rsidP="00D3663F">
      <w:pPr>
        <w:spacing w:after="0" w:line="276" w:lineRule="auto"/>
        <w:jc w:val="both"/>
        <w:rPr>
          <w:rFonts w:ascii="Times New Roman" w:hAnsi="Times New Roman"/>
          <w:sz w:val="24"/>
          <w:szCs w:val="24"/>
        </w:rPr>
      </w:pPr>
      <w:r w:rsidRPr="00584C96">
        <w:rPr>
          <w:rFonts w:ascii="Times New Roman" w:hAnsi="Times New Roman"/>
          <w:sz w:val="24"/>
          <w:szCs w:val="24"/>
        </w:rPr>
        <w:t xml:space="preserve">Me qëllim përgatitjen </w:t>
      </w:r>
      <w:r w:rsidR="00B4631F">
        <w:rPr>
          <w:rFonts w:ascii="Times New Roman" w:hAnsi="Times New Roman"/>
          <w:sz w:val="24"/>
          <w:szCs w:val="24"/>
        </w:rPr>
        <w:t xml:space="preserve">edhe </w:t>
      </w:r>
      <w:r w:rsidR="002B62C0">
        <w:rPr>
          <w:rFonts w:ascii="Times New Roman" w:hAnsi="Times New Roman"/>
          <w:sz w:val="24"/>
          <w:szCs w:val="24"/>
        </w:rPr>
        <w:t>për</w:t>
      </w:r>
      <w:r w:rsidRPr="00584C96">
        <w:rPr>
          <w:rFonts w:ascii="Times New Roman" w:hAnsi="Times New Roman"/>
          <w:sz w:val="24"/>
          <w:szCs w:val="24"/>
        </w:rPr>
        <w:t xml:space="preserve"> situata të emergjencave civile, stërvitjet dhe trajnimet do të përfshijnë tematikë të menaxhimit të situatave kritike, planëzohen dhe zhvillohen të improvizuara në nivel sa më të lartë pjesëmarrës dhe me sa më shumë aktorë ushtarakë dhe civil</w:t>
      </w:r>
      <w:r w:rsidR="00200A7E">
        <w:rPr>
          <w:rFonts w:ascii="Times New Roman" w:hAnsi="Times New Roman"/>
          <w:sz w:val="24"/>
          <w:szCs w:val="24"/>
        </w:rPr>
        <w:t>ë</w:t>
      </w:r>
      <w:r w:rsidRPr="00584C96">
        <w:rPr>
          <w:rFonts w:ascii="Times New Roman" w:hAnsi="Times New Roman"/>
          <w:sz w:val="24"/>
          <w:szCs w:val="24"/>
        </w:rPr>
        <w:t xml:space="preserve">, vendas dhe të huaj, me qëllim planëzimin, organizimin, zhvillimin dhe përgjigjen e shpejtë e efektive ndaj situatave të krijuara. </w:t>
      </w:r>
    </w:p>
    <w:p w:rsidR="00404CB1" w:rsidRPr="00584C96" w:rsidRDefault="00404CB1" w:rsidP="00D3663F">
      <w:pPr>
        <w:spacing w:after="0" w:line="276" w:lineRule="auto"/>
        <w:jc w:val="both"/>
        <w:rPr>
          <w:rFonts w:ascii="Times New Roman" w:hAnsi="Times New Roman"/>
          <w:sz w:val="24"/>
          <w:szCs w:val="24"/>
        </w:rPr>
      </w:pPr>
    </w:p>
    <w:p w:rsidR="00404CB1" w:rsidRPr="00584C96" w:rsidRDefault="00404CB1" w:rsidP="00D3663F">
      <w:pPr>
        <w:spacing w:after="240" w:line="276" w:lineRule="auto"/>
        <w:jc w:val="both"/>
        <w:rPr>
          <w:rFonts w:ascii="Times New Roman" w:hAnsi="Times New Roman"/>
          <w:sz w:val="24"/>
          <w:szCs w:val="24"/>
        </w:rPr>
      </w:pPr>
      <w:r w:rsidRPr="00584C96">
        <w:rPr>
          <w:rFonts w:ascii="Times New Roman" w:hAnsi="Times New Roman"/>
          <w:sz w:val="24"/>
          <w:szCs w:val="24"/>
        </w:rPr>
        <w:t>Për përgatitjen dhe stërvitjen e personel</w:t>
      </w:r>
      <w:r w:rsidR="00200A7E">
        <w:rPr>
          <w:rFonts w:ascii="Times New Roman" w:hAnsi="Times New Roman"/>
          <w:sz w:val="24"/>
          <w:szCs w:val="24"/>
        </w:rPr>
        <w:t>it dhe reparteve e nënreparteve</w:t>
      </w:r>
      <w:r w:rsidRPr="00584C96">
        <w:rPr>
          <w:rFonts w:ascii="Times New Roman" w:hAnsi="Times New Roman"/>
          <w:sz w:val="24"/>
          <w:szCs w:val="24"/>
        </w:rPr>
        <w:t xml:space="preserve"> do të vijojë të aplikohe</w:t>
      </w:r>
      <w:r w:rsidR="000005BE">
        <w:rPr>
          <w:rFonts w:ascii="Times New Roman" w:hAnsi="Times New Roman"/>
          <w:sz w:val="24"/>
          <w:szCs w:val="24"/>
        </w:rPr>
        <w:t>n</w:t>
      </w:r>
      <w:r w:rsidRPr="00584C96">
        <w:rPr>
          <w:rFonts w:ascii="Times New Roman" w:hAnsi="Times New Roman"/>
          <w:sz w:val="24"/>
          <w:szCs w:val="24"/>
        </w:rPr>
        <w:t xml:space="preserve"> doktrina</w:t>
      </w:r>
      <w:r w:rsidR="000005BE">
        <w:rPr>
          <w:rFonts w:ascii="Times New Roman" w:hAnsi="Times New Roman"/>
          <w:sz w:val="24"/>
          <w:szCs w:val="24"/>
        </w:rPr>
        <w:t>t</w:t>
      </w:r>
      <w:r w:rsidR="007926DD">
        <w:rPr>
          <w:rFonts w:ascii="Times New Roman" w:hAnsi="Times New Roman"/>
          <w:sz w:val="24"/>
          <w:szCs w:val="24"/>
        </w:rPr>
        <w:t xml:space="preserve"> kombëtare e ato të</w:t>
      </w:r>
      <w:r w:rsidR="000005BE">
        <w:rPr>
          <w:rFonts w:ascii="Times New Roman" w:hAnsi="Times New Roman"/>
          <w:sz w:val="24"/>
          <w:szCs w:val="24"/>
        </w:rPr>
        <w:t xml:space="preserve"> NATO-s dhe në veçanti STANAG-ët e</w:t>
      </w:r>
      <w:r w:rsidRPr="00584C96">
        <w:rPr>
          <w:rFonts w:ascii="Times New Roman" w:hAnsi="Times New Roman"/>
          <w:sz w:val="24"/>
          <w:szCs w:val="24"/>
        </w:rPr>
        <w:t xml:space="preserve"> miratuar. Trajnimi i efektiv</w:t>
      </w:r>
      <w:r w:rsidR="00200A7E">
        <w:rPr>
          <w:rFonts w:ascii="Times New Roman" w:hAnsi="Times New Roman"/>
          <w:sz w:val="24"/>
          <w:szCs w:val="24"/>
        </w:rPr>
        <w:t>ë</w:t>
      </w:r>
      <w:r w:rsidRPr="00584C96">
        <w:rPr>
          <w:rFonts w:ascii="Times New Roman" w:hAnsi="Times New Roman"/>
          <w:sz w:val="24"/>
          <w:szCs w:val="24"/>
        </w:rPr>
        <w:t>ve do të konsistojë në aftësimin e tr</w:t>
      </w:r>
      <w:r w:rsidR="00200A7E">
        <w:rPr>
          <w:rFonts w:ascii="Times New Roman" w:hAnsi="Times New Roman"/>
          <w:sz w:val="24"/>
          <w:szCs w:val="24"/>
        </w:rPr>
        <w:t>i</w:t>
      </w:r>
      <w:r w:rsidRPr="00584C96">
        <w:rPr>
          <w:rFonts w:ascii="Times New Roman" w:hAnsi="Times New Roman"/>
          <w:sz w:val="24"/>
          <w:szCs w:val="24"/>
        </w:rPr>
        <w:t xml:space="preserve"> element</w:t>
      </w:r>
      <w:r w:rsidR="00200A7E">
        <w:rPr>
          <w:rFonts w:ascii="Times New Roman" w:hAnsi="Times New Roman"/>
          <w:sz w:val="24"/>
          <w:szCs w:val="24"/>
        </w:rPr>
        <w:t>e</w:t>
      </w:r>
      <w:r w:rsidRPr="00584C96">
        <w:rPr>
          <w:rFonts w:ascii="Times New Roman" w:hAnsi="Times New Roman"/>
          <w:sz w:val="24"/>
          <w:szCs w:val="24"/>
        </w:rPr>
        <w:t xml:space="preserve"> të ndar</w:t>
      </w:r>
      <w:r w:rsidR="00200A7E">
        <w:rPr>
          <w:rFonts w:ascii="Times New Roman" w:hAnsi="Times New Roman"/>
          <w:sz w:val="24"/>
          <w:szCs w:val="24"/>
        </w:rPr>
        <w:t>a,</w:t>
      </w:r>
      <w:r w:rsidRPr="00584C96">
        <w:rPr>
          <w:rFonts w:ascii="Times New Roman" w:hAnsi="Times New Roman"/>
          <w:sz w:val="24"/>
          <w:szCs w:val="24"/>
        </w:rPr>
        <w:t xml:space="preserve"> por që sinkronizohen me njëri-tjetrin, stërvitje individuale, stërvitje kolektive dhe stërvitja e drejtuesve</w:t>
      </w:r>
      <w:r w:rsidR="00200A7E">
        <w:rPr>
          <w:rFonts w:ascii="Times New Roman" w:hAnsi="Times New Roman"/>
          <w:sz w:val="24"/>
          <w:szCs w:val="24"/>
        </w:rPr>
        <w:t>,</w:t>
      </w:r>
      <w:r w:rsidRPr="00584C96">
        <w:rPr>
          <w:rFonts w:ascii="Times New Roman" w:hAnsi="Times New Roman"/>
          <w:sz w:val="24"/>
          <w:szCs w:val="24"/>
        </w:rPr>
        <w:t xml:space="preserve"> me qëllim realizimin e stërvitjeve kombëtare, rajonale dhe të NATO-s dhe zhvillimin me sukses të operacioneve kombëtare, të EC, NATO/BE/UN/koalicione.</w:t>
      </w:r>
    </w:p>
    <w:p w:rsidR="00404CB1" w:rsidRPr="00584C96" w:rsidRDefault="00404CB1" w:rsidP="00D3663F">
      <w:pPr>
        <w:pStyle w:val="ListParagraph"/>
        <w:numPr>
          <w:ilvl w:val="0"/>
          <w:numId w:val="7"/>
        </w:numPr>
        <w:spacing w:line="276" w:lineRule="auto"/>
        <w:ind w:left="540" w:hanging="270"/>
        <w:jc w:val="both"/>
        <w:rPr>
          <w:rFonts w:ascii="Times New Roman" w:hAnsi="Times New Roman"/>
          <w:sz w:val="24"/>
          <w:szCs w:val="24"/>
        </w:rPr>
      </w:pPr>
      <w:r w:rsidRPr="00584C96">
        <w:rPr>
          <w:rFonts w:ascii="Times New Roman" w:hAnsi="Times New Roman"/>
          <w:sz w:val="24"/>
          <w:szCs w:val="24"/>
        </w:rPr>
        <w:t>Stërvitja individuale</w:t>
      </w:r>
      <w:r w:rsidR="00200A7E">
        <w:rPr>
          <w:rFonts w:ascii="Times New Roman" w:hAnsi="Times New Roman"/>
          <w:sz w:val="24"/>
          <w:szCs w:val="24"/>
        </w:rPr>
        <w:t>.</w:t>
      </w:r>
    </w:p>
    <w:p w:rsidR="00404CB1" w:rsidRPr="00584C96" w:rsidRDefault="00404CB1" w:rsidP="00D3663F">
      <w:pPr>
        <w:spacing w:after="240" w:line="276" w:lineRule="auto"/>
        <w:jc w:val="both"/>
        <w:rPr>
          <w:rFonts w:ascii="Times New Roman" w:hAnsi="Times New Roman"/>
          <w:sz w:val="24"/>
          <w:szCs w:val="24"/>
        </w:rPr>
      </w:pPr>
      <w:r w:rsidRPr="00584C96">
        <w:rPr>
          <w:rFonts w:ascii="Times New Roman" w:hAnsi="Times New Roman"/>
          <w:sz w:val="24"/>
          <w:szCs w:val="24"/>
        </w:rPr>
        <w:t xml:space="preserve">Stërvitja individuale </w:t>
      </w:r>
      <w:r w:rsidR="00F2273F">
        <w:rPr>
          <w:rFonts w:ascii="Times New Roman" w:hAnsi="Times New Roman"/>
          <w:sz w:val="24"/>
          <w:szCs w:val="24"/>
        </w:rPr>
        <w:t xml:space="preserve">do </w:t>
      </w:r>
      <w:r w:rsidRPr="00584C96">
        <w:rPr>
          <w:rFonts w:ascii="Times New Roman" w:hAnsi="Times New Roman"/>
          <w:sz w:val="24"/>
          <w:szCs w:val="24"/>
        </w:rPr>
        <w:t xml:space="preserve">të synojë rritjen e kapaciteteve luftarake individuale, veçanërisht të personelit të ardhur rishtazi nga Qendra e Arsimimit Profesional të Ushtarit (QAPU) me qëllim integrimin sa më cilësor në funksion të kohezionit të të gjitha niveleve të komandimit si dhe aftësimin profesional e fizik në interes të realizimit të misionit e të detyrave, që i përgjigjet </w:t>
      </w:r>
      <w:r w:rsidRPr="00584C96">
        <w:rPr>
          <w:rFonts w:ascii="Times New Roman" w:hAnsi="Times New Roman"/>
          <w:sz w:val="24"/>
          <w:szCs w:val="24"/>
        </w:rPr>
        <w:lastRenderedPageBreak/>
        <w:t xml:space="preserve">nivelit të zhvillimit të FA-së dhe standardeve të NATO-s. Konceptet e reja të stërvitjes individuale, përgatitja e luftëtarit “Multi domain” dhe “Transformimi digjital”, do të jenë fokusi kryesor i ndryshimeve për stërvitjen individuale. </w:t>
      </w:r>
    </w:p>
    <w:p w:rsidR="00404CB1" w:rsidRPr="00584C96" w:rsidRDefault="00404CB1" w:rsidP="00D3663F">
      <w:pPr>
        <w:spacing w:after="240" w:line="276" w:lineRule="auto"/>
        <w:jc w:val="both"/>
        <w:rPr>
          <w:rFonts w:ascii="Times New Roman" w:hAnsi="Times New Roman"/>
          <w:sz w:val="24"/>
          <w:szCs w:val="24"/>
        </w:rPr>
      </w:pPr>
      <w:r w:rsidRPr="00584C96">
        <w:rPr>
          <w:rFonts w:ascii="Times New Roman" w:hAnsi="Times New Roman"/>
          <w:sz w:val="24"/>
          <w:szCs w:val="24"/>
        </w:rPr>
        <w:t>Në funksion të stërvitjes individuale do të jetë edhe modernizimi i strukturave me simulator të zhvillimit të qitjes individuale.</w:t>
      </w:r>
    </w:p>
    <w:p w:rsidR="00404CB1" w:rsidRPr="00584C96" w:rsidRDefault="00404CB1" w:rsidP="00D3663F">
      <w:pPr>
        <w:pStyle w:val="ListParagraph"/>
        <w:numPr>
          <w:ilvl w:val="0"/>
          <w:numId w:val="7"/>
        </w:numPr>
        <w:spacing w:line="276" w:lineRule="auto"/>
        <w:ind w:left="540" w:hanging="270"/>
        <w:jc w:val="both"/>
        <w:rPr>
          <w:rFonts w:ascii="Times New Roman" w:hAnsi="Times New Roman"/>
          <w:sz w:val="24"/>
          <w:szCs w:val="24"/>
        </w:rPr>
      </w:pPr>
      <w:r w:rsidRPr="00584C96">
        <w:rPr>
          <w:rFonts w:ascii="Times New Roman" w:hAnsi="Times New Roman"/>
          <w:sz w:val="24"/>
          <w:szCs w:val="24"/>
        </w:rPr>
        <w:t>Stërvitja kolektive</w:t>
      </w:r>
      <w:r w:rsidR="003E69CB">
        <w:rPr>
          <w:rFonts w:ascii="Times New Roman" w:hAnsi="Times New Roman"/>
          <w:sz w:val="24"/>
          <w:szCs w:val="24"/>
        </w:rPr>
        <w:t>.</w:t>
      </w:r>
    </w:p>
    <w:p w:rsidR="00404CB1" w:rsidRPr="00584C96" w:rsidRDefault="00404CB1" w:rsidP="00D3663F">
      <w:pPr>
        <w:spacing w:after="200" w:line="276" w:lineRule="auto"/>
        <w:jc w:val="both"/>
        <w:rPr>
          <w:rFonts w:ascii="Times New Roman" w:hAnsi="Times New Roman"/>
          <w:sz w:val="24"/>
          <w:szCs w:val="24"/>
        </w:rPr>
      </w:pPr>
      <w:r w:rsidRPr="00584C96">
        <w:rPr>
          <w:rFonts w:ascii="Times New Roman" w:hAnsi="Times New Roman"/>
          <w:sz w:val="24"/>
          <w:szCs w:val="24"/>
        </w:rPr>
        <w:t xml:space="preserve">Stërvitja kolektive </w:t>
      </w:r>
      <w:r w:rsidR="002D56F9">
        <w:rPr>
          <w:rFonts w:ascii="Times New Roman" w:hAnsi="Times New Roman"/>
          <w:sz w:val="24"/>
          <w:szCs w:val="24"/>
        </w:rPr>
        <w:t xml:space="preserve">do </w:t>
      </w:r>
      <w:r w:rsidRPr="00584C96">
        <w:rPr>
          <w:rFonts w:ascii="Times New Roman" w:hAnsi="Times New Roman"/>
          <w:sz w:val="24"/>
          <w:szCs w:val="24"/>
        </w:rPr>
        <w:t>të ketë si qëllim rritjen e kohezionit të nënreparteve dhe reparteve në vetvete dhe aftësimin për të koordi</w:t>
      </w:r>
      <w:r w:rsidR="003E69CB">
        <w:rPr>
          <w:rFonts w:ascii="Times New Roman" w:hAnsi="Times New Roman"/>
          <w:sz w:val="24"/>
          <w:szCs w:val="24"/>
        </w:rPr>
        <w:t>nuar dhe bashkëvepruar me njëri-</w:t>
      </w:r>
      <w:r w:rsidRPr="00584C96">
        <w:rPr>
          <w:rFonts w:ascii="Times New Roman" w:hAnsi="Times New Roman"/>
          <w:sz w:val="24"/>
          <w:szCs w:val="24"/>
        </w:rPr>
        <w:t>tjetrin. Stërvitja dhe trajnimi kolektiv do të ketë në fokus integrimin e strukturave dhe ndërveprueshmërinë me aleatët, në të gjitha stërvitje</w:t>
      </w:r>
      <w:r w:rsidR="003E69CB">
        <w:rPr>
          <w:rFonts w:ascii="Times New Roman" w:hAnsi="Times New Roman"/>
          <w:sz w:val="24"/>
          <w:szCs w:val="24"/>
        </w:rPr>
        <w:t>t</w:t>
      </w:r>
      <w:r w:rsidRPr="00584C96">
        <w:rPr>
          <w:rFonts w:ascii="Times New Roman" w:hAnsi="Times New Roman"/>
          <w:sz w:val="24"/>
          <w:szCs w:val="24"/>
        </w:rPr>
        <w:t xml:space="preserve"> kombëtare, rajonale dhe me NATO</w:t>
      </w:r>
      <w:r w:rsidR="00311D9F">
        <w:rPr>
          <w:rFonts w:ascii="Times New Roman" w:hAnsi="Times New Roman"/>
          <w:sz w:val="24"/>
          <w:szCs w:val="24"/>
        </w:rPr>
        <w:t>-n</w:t>
      </w:r>
      <w:r w:rsidRPr="00584C96">
        <w:rPr>
          <w:rFonts w:ascii="Times New Roman" w:hAnsi="Times New Roman"/>
          <w:sz w:val="24"/>
          <w:szCs w:val="24"/>
        </w:rPr>
        <w:t>, arritjen e standa</w:t>
      </w:r>
      <w:r w:rsidR="002A45F3">
        <w:rPr>
          <w:rFonts w:ascii="Times New Roman" w:hAnsi="Times New Roman"/>
          <w:sz w:val="24"/>
          <w:szCs w:val="24"/>
        </w:rPr>
        <w:t xml:space="preserve">rdeve nëpërmjet </w:t>
      </w:r>
      <w:r w:rsidRPr="00584C96">
        <w:rPr>
          <w:rFonts w:ascii="Times New Roman" w:hAnsi="Times New Roman"/>
          <w:sz w:val="24"/>
          <w:szCs w:val="24"/>
        </w:rPr>
        <w:t>stërvitje</w:t>
      </w:r>
      <w:r w:rsidR="002A45F3">
        <w:rPr>
          <w:rFonts w:ascii="Times New Roman" w:hAnsi="Times New Roman"/>
          <w:sz w:val="24"/>
          <w:szCs w:val="24"/>
        </w:rPr>
        <w:t>ve</w:t>
      </w:r>
      <w:r w:rsidRPr="00584C96">
        <w:rPr>
          <w:rFonts w:ascii="Times New Roman" w:hAnsi="Times New Roman"/>
          <w:sz w:val="24"/>
          <w:szCs w:val="24"/>
        </w:rPr>
        <w:t xml:space="preserve"> në kushte sa më </w:t>
      </w:r>
      <w:r w:rsidR="002A45F3">
        <w:rPr>
          <w:rFonts w:ascii="Times New Roman" w:hAnsi="Times New Roman"/>
          <w:sz w:val="24"/>
          <w:szCs w:val="24"/>
        </w:rPr>
        <w:t>afër realitetit</w:t>
      </w:r>
      <w:r w:rsidRPr="00584C96">
        <w:rPr>
          <w:rFonts w:ascii="Times New Roman" w:hAnsi="Times New Roman"/>
          <w:sz w:val="24"/>
          <w:szCs w:val="24"/>
        </w:rPr>
        <w:t xml:space="preserve"> dhe</w:t>
      </w:r>
      <w:r w:rsidRPr="003E69CB">
        <w:rPr>
          <w:rFonts w:ascii="Times New Roman" w:hAnsi="Times New Roman"/>
          <w:color w:val="FF0000"/>
          <w:sz w:val="24"/>
          <w:szCs w:val="24"/>
        </w:rPr>
        <w:t xml:space="preserve"> </w:t>
      </w:r>
      <w:r w:rsidRPr="003E69CB">
        <w:rPr>
          <w:rFonts w:ascii="Times New Roman" w:hAnsi="Times New Roman"/>
          <w:color w:val="000000" w:themeColor="text1"/>
          <w:sz w:val="24"/>
          <w:szCs w:val="24"/>
        </w:rPr>
        <w:t xml:space="preserve">sfiduese në </w:t>
      </w:r>
      <w:r w:rsidRPr="00584C96">
        <w:rPr>
          <w:rFonts w:ascii="Times New Roman" w:hAnsi="Times New Roman"/>
          <w:sz w:val="24"/>
          <w:szCs w:val="24"/>
        </w:rPr>
        <w:t xml:space="preserve">të </w:t>
      </w:r>
      <w:r w:rsidR="00B5123F">
        <w:rPr>
          <w:rFonts w:ascii="Times New Roman" w:hAnsi="Times New Roman"/>
          <w:sz w:val="24"/>
          <w:szCs w:val="24"/>
        </w:rPr>
        <w:t>gjitha kushtet e motit, situatës</w:t>
      </w:r>
      <w:r w:rsidR="009B3B60">
        <w:rPr>
          <w:rFonts w:ascii="Times New Roman" w:hAnsi="Times New Roman"/>
          <w:sz w:val="24"/>
          <w:szCs w:val="24"/>
        </w:rPr>
        <w:t xml:space="preserve"> dhe ambi</w:t>
      </w:r>
      <w:r w:rsidRPr="00584C96">
        <w:rPr>
          <w:rFonts w:ascii="Times New Roman" w:hAnsi="Times New Roman"/>
          <w:sz w:val="24"/>
          <w:szCs w:val="24"/>
        </w:rPr>
        <w:t xml:space="preserve">entit gjeografik. </w:t>
      </w:r>
    </w:p>
    <w:p w:rsidR="00404CB1" w:rsidRPr="00584C96" w:rsidRDefault="00404CB1" w:rsidP="00D3663F">
      <w:pPr>
        <w:spacing w:after="200" w:line="276" w:lineRule="auto"/>
        <w:jc w:val="both"/>
        <w:rPr>
          <w:rFonts w:ascii="Times New Roman" w:hAnsi="Times New Roman"/>
          <w:sz w:val="24"/>
          <w:szCs w:val="24"/>
          <w:highlight w:val="yellow"/>
        </w:rPr>
      </w:pPr>
      <w:r w:rsidRPr="00584C96">
        <w:rPr>
          <w:rFonts w:ascii="Times New Roman" w:hAnsi="Times New Roman"/>
          <w:sz w:val="24"/>
          <w:szCs w:val="24"/>
        </w:rPr>
        <w:t xml:space="preserve">Në funksion të stërvitjes kolektive </w:t>
      </w:r>
      <w:r w:rsidR="001F79FC">
        <w:rPr>
          <w:rFonts w:ascii="Times New Roman" w:hAnsi="Times New Roman"/>
          <w:sz w:val="24"/>
          <w:szCs w:val="24"/>
        </w:rPr>
        <w:t xml:space="preserve">Qendra e Simulimit </w:t>
      </w:r>
      <w:r w:rsidRPr="00584C96">
        <w:rPr>
          <w:rFonts w:ascii="Times New Roman" w:hAnsi="Times New Roman"/>
          <w:sz w:val="24"/>
          <w:szCs w:val="24"/>
        </w:rPr>
        <w:t xml:space="preserve">do të modernizohet në infrastrukturë, pajisje, programe dhe do të kompletohet me personel të aftë për të zhvilluar dhe përmirësuar kapacitetet ekzistuese. Ajo do të mundësojë hartimin në kohë reale të kërkesave sfiduese, krijimin e kapaciteteve trajnuese dhe mjedisit specifik, realist e ndërveprues virtual të kërkuar prej situatës taktike për të trajnuar dhe </w:t>
      </w:r>
      <w:r w:rsidR="003E69CB">
        <w:rPr>
          <w:rFonts w:ascii="Times New Roman" w:hAnsi="Times New Roman"/>
          <w:sz w:val="24"/>
          <w:szCs w:val="24"/>
        </w:rPr>
        <w:t xml:space="preserve">për të </w:t>
      </w:r>
      <w:r w:rsidRPr="00584C96">
        <w:rPr>
          <w:rFonts w:ascii="Times New Roman" w:hAnsi="Times New Roman"/>
          <w:sz w:val="24"/>
          <w:szCs w:val="24"/>
        </w:rPr>
        <w:t>zhvilluar personelin ushtarak, drejtuesit dhe njësitë e FA</w:t>
      </w:r>
      <w:r w:rsidR="003E69CB">
        <w:rPr>
          <w:rFonts w:ascii="Times New Roman" w:hAnsi="Times New Roman"/>
          <w:sz w:val="24"/>
          <w:szCs w:val="24"/>
        </w:rPr>
        <w:t>-së</w:t>
      </w:r>
      <w:r w:rsidRPr="00584C96">
        <w:rPr>
          <w:rFonts w:ascii="Times New Roman" w:hAnsi="Times New Roman"/>
          <w:sz w:val="24"/>
          <w:szCs w:val="24"/>
        </w:rPr>
        <w:t xml:space="preserve"> për të arritur gatishmërinë e kërkuar apo për të mbajtur atë ekzistuese. Trajnimi i ofruar do të jetë nga niveli i stërvitjes kolektive deri në stërvitjet e përbashkëta dhe shumëkombëshe. Në planin afatmesëm, kjo qendër simulimi është e domosdoshme të zotërojë kapacitete të plota për të përgatitur dhe </w:t>
      </w:r>
      <w:r w:rsidR="003E69CB">
        <w:rPr>
          <w:rFonts w:ascii="Times New Roman" w:hAnsi="Times New Roman"/>
          <w:sz w:val="24"/>
          <w:szCs w:val="24"/>
        </w:rPr>
        <w:t xml:space="preserve">pë të </w:t>
      </w:r>
      <w:r w:rsidRPr="00584C96">
        <w:rPr>
          <w:rFonts w:ascii="Times New Roman" w:hAnsi="Times New Roman"/>
          <w:sz w:val="24"/>
          <w:szCs w:val="24"/>
        </w:rPr>
        <w:t>simuluar trajnimin virtual për çdo lloj operacioni dhe do të mund të funksionojë si qendër rajonale simulimi për t’u shfrytëzuar në kuadrin e bashkëpunimit me vendet e tjera</w:t>
      </w:r>
      <w:r w:rsidR="003E69CB">
        <w:rPr>
          <w:rFonts w:ascii="Times New Roman" w:hAnsi="Times New Roman"/>
          <w:sz w:val="24"/>
          <w:szCs w:val="24"/>
        </w:rPr>
        <w:t>.</w:t>
      </w:r>
    </w:p>
    <w:p w:rsidR="00404CB1" w:rsidRPr="00584C96" w:rsidRDefault="00404CB1" w:rsidP="00D3663F">
      <w:pPr>
        <w:pStyle w:val="ListParagraph"/>
        <w:numPr>
          <w:ilvl w:val="0"/>
          <w:numId w:val="7"/>
        </w:numPr>
        <w:spacing w:line="276" w:lineRule="auto"/>
        <w:ind w:left="540" w:hanging="270"/>
        <w:jc w:val="both"/>
        <w:rPr>
          <w:rFonts w:ascii="Times New Roman" w:hAnsi="Times New Roman"/>
          <w:sz w:val="24"/>
          <w:szCs w:val="24"/>
        </w:rPr>
      </w:pPr>
      <w:r w:rsidRPr="00584C96">
        <w:rPr>
          <w:rFonts w:ascii="Times New Roman" w:hAnsi="Times New Roman"/>
          <w:sz w:val="24"/>
          <w:szCs w:val="24"/>
        </w:rPr>
        <w:t xml:space="preserve">Vlerësimi dhe </w:t>
      </w:r>
      <w:r w:rsidR="003E69CB">
        <w:rPr>
          <w:rFonts w:ascii="Times New Roman" w:hAnsi="Times New Roman"/>
          <w:sz w:val="24"/>
          <w:szCs w:val="24"/>
        </w:rPr>
        <w:t>c</w:t>
      </w:r>
      <w:r w:rsidRPr="00584C96">
        <w:rPr>
          <w:rFonts w:ascii="Times New Roman" w:hAnsi="Times New Roman"/>
          <w:sz w:val="24"/>
          <w:szCs w:val="24"/>
        </w:rPr>
        <w:t>ertifikimi</w:t>
      </w:r>
      <w:r w:rsidR="003E69CB">
        <w:rPr>
          <w:rFonts w:ascii="Times New Roman" w:hAnsi="Times New Roman"/>
          <w:sz w:val="24"/>
          <w:szCs w:val="24"/>
        </w:rPr>
        <w:t>.</w:t>
      </w:r>
      <w:r w:rsidRPr="00584C96">
        <w:rPr>
          <w:rFonts w:ascii="Times New Roman" w:hAnsi="Times New Roman"/>
          <w:sz w:val="24"/>
          <w:szCs w:val="24"/>
        </w:rPr>
        <w:t xml:space="preserve"> </w:t>
      </w:r>
    </w:p>
    <w:p w:rsidR="00404CB1" w:rsidRPr="00584C96" w:rsidRDefault="00404CB1" w:rsidP="00D3663F">
      <w:pPr>
        <w:spacing w:line="276" w:lineRule="auto"/>
        <w:jc w:val="both"/>
        <w:rPr>
          <w:rFonts w:ascii="Times New Roman" w:hAnsi="Times New Roman"/>
          <w:sz w:val="24"/>
          <w:szCs w:val="24"/>
          <w:highlight w:val="yellow"/>
        </w:rPr>
      </w:pPr>
      <w:r w:rsidRPr="00584C96">
        <w:rPr>
          <w:rFonts w:ascii="Times New Roman" w:hAnsi="Times New Roman"/>
          <w:sz w:val="24"/>
          <w:szCs w:val="24"/>
        </w:rPr>
        <w:t xml:space="preserve">Vlerësimi i strukturave </w:t>
      </w:r>
      <w:r w:rsidR="001F167A" w:rsidRPr="00584C96">
        <w:rPr>
          <w:rFonts w:ascii="Times New Roman" w:hAnsi="Times New Roman"/>
          <w:sz w:val="24"/>
          <w:szCs w:val="24"/>
        </w:rPr>
        <w:t xml:space="preserve">do </w:t>
      </w:r>
      <w:r w:rsidRPr="00584C96">
        <w:rPr>
          <w:rFonts w:ascii="Times New Roman" w:hAnsi="Times New Roman"/>
          <w:sz w:val="24"/>
          <w:szCs w:val="24"/>
        </w:rPr>
        <w:t xml:space="preserve">të bazohet në manualin </w:t>
      </w:r>
      <w:r w:rsidR="008A425D">
        <w:rPr>
          <w:rFonts w:ascii="Times New Roman" w:hAnsi="Times New Roman"/>
          <w:sz w:val="24"/>
          <w:szCs w:val="24"/>
        </w:rPr>
        <w:t xml:space="preserve">e </w:t>
      </w:r>
      <w:r w:rsidR="008A425D" w:rsidRPr="00584C96">
        <w:rPr>
          <w:rFonts w:ascii="Times New Roman" w:hAnsi="Times New Roman"/>
          <w:sz w:val="24"/>
          <w:szCs w:val="24"/>
        </w:rPr>
        <w:t xml:space="preserve">NATO Education, Training Exercise and Evaluation (ETEE) </w:t>
      </w:r>
      <w:r w:rsidRPr="00584C96">
        <w:rPr>
          <w:rFonts w:ascii="Times New Roman" w:hAnsi="Times New Roman"/>
          <w:sz w:val="24"/>
          <w:szCs w:val="24"/>
        </w:rPr>
        <w:t>“Sistemi i Vlerësimit të Gatishmërisë Luftarak</w:t>
      </w:r>
      <w:r w:rsidR="008A425D">
        <w:rPr>
          <w:rFonts w:ascii="Times New Roman" w:hAnsi="Times New Roman"/>
          <w:sz w:val="24"/>
          <w:szCs w:val="24"/>
        </w:rPr>
        <w:t>e”</w:t>
      </w:r>
      <w:r w:rsidRPr="00584C96">
        <w:rPr>
          <w:rFonts w:ascii="Times New Roman" w:hAnsi="Times New Roman"/>
          <w:sz w:val="24"/>
          <w:szCs w:val="24"/>
        </w:rPr>
        <w:t>.</w:t>
      </w:r>
    </w:p>
    <w:p w:rsidR="00404CB1" w:rsidRPr="00584C96" w:rsidRDefault="00404CB1" w:rsidP="00D3663F">
      <w:pPr>
        <w:pStyle w:val="ListParagraph"/>
        <w:numPr>
          <w:ilvl w:val="0"/>
          <w:numId w:val="7"/>
        </w:numPr>
        <w:spacing w:line="276" w:lineRule="auto"/>
        <w:ind w:left="540" w:hanging="270"/>
        <w:jc w:val="both"/>
        <w:rPr>
          <w:rFonts w:ascii="Times New Roman" w:hAnsi="Times New Roman"/>
          <w:sz w:val="24"/>
          <w:szCs w:val="24"/>
        </w:rPr>
      </w:pPr>
      <w:r w:rsidRPr="00584C96">
        <w:rPr>
          <w:rFonts w:ascii="Times New Roman" w:hAnsi="Times New Roman"/>
          <w:sz w:val="24"/>
          <w:szCs w:val="24"/>
        </w:rPr>
        <w:t>Stërvitjet dhe trajnimet paradislokuese</w:t>
      </w:r>
      <w:r w:rsidR="003E69CB">
        <w:rPr>
          <w:rFonts w:ascii="Times New Roman" w:hAnsi="Times New Roman"/>
          <w:sz w:val="24"/>
          <w:szCs w:val="24"/>
        </w:rPr>
        <w:t>.</w:t>
      </w:r>
    </w:p>
    <w:p w:rsidR="00404CB1" w:rsidRPr="00584C96" w:rsidRDefault="00404CB1" w:rsidP="00D3663F">
      <w:pPr>
        <w:spacing w:line="276" w:lineRule="auto"/>
        <w:jc w:val="both"/>
        <w:rPr>
          <w:rFonts w:ascii="Times New Roman" w:hAnsi="Times New Roman"/>
          <w:sz w:val="24"/>
          <w:szCs w:val="24"/>
        </w:rPr>
      </w:pPr>
      <w:r w:rsidRPr="00584C96">
        <w:rPr>
          <w:rFonts w:ascii="Times New Roman" w:hAnsi="Times New Roman"/>
          <w:sz w:val="24"/>
          <w:szCs w:val="24"/>
        </w:rPr>
        <w:t>Forcat dhe repartet të cilat do të caktohen të jenë pjesë e operacioneve të drejtuara ng</w:t>
      </w:r>
      <w:r w:rsidR="003E69CB">
        <w:rPr>
          <w:rFonts w:ascii="Times New Roman" w:hAnsi="Times New Roman"/>
          <w:sz w:val="24"/>
          <w:szCs w:val="24"/>
        </w:rPr>
        <w:t>a NATO (Allied Reaction Force/</w:t>
      </w:r>
      <w:r w:rsidRPr="00584C96">
        <w:rPr>
          <w:rFonts w:ascii="Times New Roman" w:hAnsi="Times New Roman"/>
          <w:sz w:val="24"/>
          <w:szCs w:val="24"/>
        </w:rPr>
        <w:t xml:space="preserve">ARP), </w:t>
      </w:r>
      <w:r w:rsidR="009B3997">
        <w:rPr>
          <w:rFonts w:ascii="Times New Roman" w:hAnsi="Times New Roman"/>
          <w:sz w:val="24"/>
          <w:szCs w:val="24"/>
        </w:rPr>
        <w:t xml:space="preserve">do </w:t>
      </w:r>
      <w:r w:rsidRPr="00584C96">
        <w:rPr>
          <w:rFonts w:ascii="Times New Roman" w:hAnsi="Times New Roman"/>
          <w:sz w:val="24"/>
          <w:szCs w:val="24"/>
        </w:rPr>
        <w:t xml:space="preserve">të përzgjidhen, trajnohen, stërviten, pajisen, si dhe </w:t>
      </w:r>
      <w:r w:rsidR="009B3997">
        <w:rPr>
          <w:rFonts w:ascii="Times New Roman" w:hAnsi="Times New Roman"/>
          <w:sz w:val="24"/>
          <w:szCs w:val="24"/>
        </w:rPr>
        <w:t xml:space="preserve">do </w:t>
      </w:r>
      <w:r w:rsidRPr="00584C96">
        <w:rPr>
          <w:rFonts w:ascii="Times New Roman" w:hAnsi="Times New Roman"/>
          <w:sz w:val="24"/>
          <w:szCs w:val="24"/>
        </w:rPr>
        <w:t>të jenë të gatshme “Combat R</w:t>
      </w:r>
      <w:r w:rsidR="009B3997">
        <w:rPr>
          <w:rFonts w:ascii="Times New Roman" w:hAnsi="Times New Roman"/>
          <w:sz w:val="24"/>
          <w:szCs w:val="24"/>
        </w:rPr>
        <w:t>eady” për t’j</w:t>
      </w:r>
      <w:r w:rsidRPr="00584C96">
        <w:rPr>
          <w:rFonts w:ascii="Times New Roman" w:hAnsi="Times New Roman"/>
          <w:sz w:val="24"/>
          <w:szCs w:val="24"/>
        </w:rPr>
        <w:t xml:space="preserve">u përgjigjur spektrit të operacioneve me qasjen NTM/NTE (Notice to Move / Notice to Effect), bazuar në deklarimet kombëtare mbi modelin e ri të </w:t>
      </w:r>
      <w:r w:rsidR="0092068A">
        <w:rPr>
          <w:rFonts w:ascii="Times New Roman" w:hAnsi="Times New Roman"/>
          <w:sz w:val="24"/>
          <w:szCs w:val="24"/>
        </w:rPr>
        <w:t>forcave (New Force Model / NFM)</w:t>
      </w:r>
      <w:r w:rsidRPr="00584C96">
        <w:rPr>
          <w:rFonts w:ascii="Times New Roman" w:hAnsi="Times New Roman"/>
          <w:sz w:val="24"/>
          <w:szCs w:val="24"/>
        </w:rPr>
        <w:t xml:space="preserve"> të Aleancës. </w:t>
      </w:r>
    </w:p>
    <w:p w:rsidR="00404CB1" w:rsidRPr="00584C96" w:rsidRDefault="00404CB1" w:rsidP="00D3663F">
      <w:pPr>
        <w:pStyle w:val="ListParagraph"/>
        <w:numPr>
          <w:ilvl w:val="0"/>
          <w:numId w:val="8"/>
        </w:numPr>
        <w:spacing w:line="276" w:lineRule="auto"/>
        <w:ind w:left="540" w:hanging="270"/>
        <w:jc w:val="both"/>
        <w:rPr>
          <w:rFonts w:ascii="Times New Roman" w:hAnsi="Times New Roman"/>
          <w:sz w:val="24"/>
          <w:szCs w:val="24"/>
        </w:rPr>
      </w:pPr>
      <w:r w:rsidRPr="00584C96">
        <w:rPr>
          <w:rFonts w:ascii="Times New Roman" w:hAnsi="Times New Roman"/>
          <w:sz w:val="24"/>
          <w:szCs w:val="24"/>
        </w:rPr>
        <w:t>Stërvitjet dhe trajnimet në kuadër të NATO</w:t>
      </w:r>
      <w:r w:rsidR="001F167A" w:rsidRPr="00584C96">
        <w:rPr>
          <w:rFonts w:ascii="Times New Roman" w:hAnsi="Times New Roman"/>
          <w:sz w:val="24"/>
          <w:szCs w:val="24"/>
        </w:rPr>
        <w:t>-s</w:t>
      </w:r>
      <w:r w:rsidRPr="00584C96">
        <w:rPr>
          <w:rFonts w:ascii="Times New Roman" w:hAnsi="Times New Roman"/>
          <w:sz w:val="24"/>
          <w:szCs w:val="24"/>
        </w:rPr>
        <w:t xml:space="preserve"> dhe </w:t>
      </w:r>
      <w:r w:rsidR="003E69CB">
        <w:rPr>
          <w:rFonts w:ascii="Times New Roman" w:hAnsi="Times New Roman"/>
          <w:sz w:val="24"/>
          <w:szCs w:val="24"/>
        </w:rPr>
        <w:t>r</w:t>
      </w:r>
      <w:r w:rsidRPr="00584C96">
        <w:rPr>
          <w:rFonts w:ascii="Times New Roman" w:hAnsi="Times New Roman"/>
          <w:sz w:val="24"/>
          <w:szCs w:val="24"/>
        </w:rPr>
        <w:t>ajonale</w:t>
      </w:r>
      <w:r w:rsidR="003E69CB">
        <w:rPr>
          <w:rFonts w:ascii="Times New Roman" w:hAnsi="Times New Roman"/>
          <w:sz w:val="24"/>
          <w:szCs w:val="24"/>
        </w:rPr>
        <w:t>.</w:t>
      </w:r>
    </w:p>
    <w:p w:rsidR="00F278DF" w:rsidRPr="00584C96" w:rsidRDefault="00A874A8" w:rsidP="00D3663F">
      <w:pPr>
        <w:spacing w:after="240" w:line="276" w:lineRule="auto"/>
        <w:jc w:val="both"/>
        <w:rPr>
          <w:rFonts w:ascii="Times New Roman" w:hAnsi="Times New Roman"/>
          <w:sz w:val="24"/>
          <w:szCs w:val="24"/>
        </w:rPr>
      </w:pPr>
      <w:r>
        <w:rPr>
          <w:rFonts w:ascii="Times New Roman" w:hAnsi="Times New Roman"/>
          <w:sz w:val="24"/>
          <w:szCs w:val="24"/>
        </w:rPr>
        <w:lastRenderedPageBreak/>
        <w:t>Trajnimet</w:t>
      </w:r>
      <w:r w:rsidR="00404CB1" w:rsidRPr="00584C96">
        <w:rPr>
          <w:rFonts w:ascii="Times New Roman" w:hAnsi="Times New Roman"/>
          <w:sz w:val="24"/>
          <w:szCs w:val="24"/>
        </w:rPr>
        <w:t xml:space="preserve"> dhe stërvitj</w:t>
      </w:r>
      <w:r>
        <w:rPr>
          <w:rFonts w:ascii="Times New Roman" w:hAnsi="Times New Roman"/>
          <w:sz w:val="24"/>
          <w:szCs w:val="24"/>
        </w:rPr>
        <w:t>et</w:t>
      </w:r>
      <w:r w:rsidR="00404CB1" w:rsidRPr="00584C96">
        <w:rPr>
          <w:rFonts w:ascii="Times New Roman" w:hAnsi="Times New Roman"/>
          <w:sz w:val="24"/>
          <w:szCs w:val="24"/>
        </w:rPr>
        <w:t xml:space="preserve"> e përbashkët</w:t>
      </w:r>
      <w:r w:rsidR="00DE6CB3">
        <w:rPr>
          <w:rFonts w:ascii="Times New Roman" w:hAnsi="Times New Roman"/>
          <w:sz w:val="24"/>
          <w:szCs w:val="24"/>
        </w:rPr>
        <w:t>a</w:t>
      </w:r>
      <w:r w:rsidR="00404CB1" w:rsidRPr="00584C96">
        <w:rPr>
          <w:rFonts w:ascii="Times New Roman" w:hAnsi="Times New Roman"/>
          <w:sz w:val="24"/>
          <w:szCs w:val="24"/>
        </w:rPr>
        <w:t xml:space="preserve"> r</w:t>
      </w:r>
      <w:r w:rsidR="003E69CB">
        <w:rPr>
          <w:rFonts w:ascii="Times New Roman" w:hAnsi="Times New Roman"/>
          <w:sz w:val="24"/>
          <w:szCs w:val="24"/>
        </w:rPr>
        <w:t>ajonale dhe në kuadër të NATO-s</w:t>
      </w:r>
      <w:r w:rsidR="00404CB1" w:rsidRPr="00584C96">
        <w:rPr>
          <w:rFonts w:ascii="Times New Roman" w:hAnsi="Times New Roman"/>
          <w:sz w:val="24"/>
          <w:szCs w:val="24"/>
        </w:rPr>
        <w:t xml:space="preserve"> do të vijoj</w:t>
      </w:r>
      <w:r w:rsidR="00DE6CB3">
        <w:rPr>
          <w:rFonts w:ascii="Times New Roman" w:hAnsi="Times New Roman"/>
          <w:sz w:val="24"/>
          <w:szCs w:val="24"/>
        </w:rPr>
        <w:t>në të realizohen</w:t>
      </w:r>
      <w:r w:rsidR="00404CB1" w:rsidRPr="00584C96">
        <w:rPr>
          <w:rFonts w:ascii="Times New Roman" w:hAnsi="Times New Roman"/>
          <w:sz w:val="24"/>
          <w:szCs w:val="24"/>
        </w:rPr>
        <w:t xml:space="preserve"> sipas procesit të planëzimit të stërvitjeve kolektive dhe individuale të NATO-s</w:t>
      </w:r>
      <w:r w:rsidR="003E69CB">
        <w:rPr>
          <w:rFonts w:ascii="Times New Roman" w:hAnsi="Times New Roman"/>
          <w:sz w:val="24"/>
          <w:szCs w:val="24"/>
        </w:rPr>
        <w:t>,</w:t>
      </w:r>
      <w:r w:rsidR="00404CB1" w:rsidRPr="00584C96">
        <w:rPr>
          <w:rFonts w:ascii="Times New Roman" w:hAnsi="Times New Roman"/>
          <w:sz w:val="24"/>
          <w:szCs w:val="24"/>
        </w:rPr>
        <w:t xml:space="preserve"> duke zbatuar të gjitha fazat e përcaktuar në direktivat e NATO-s</w:t>
      </w:r>
      <w:r w:rsidR="001276D1">
        <w:rPr>
          <w:rFonts w:ascii="Times New Roman" w:hAnsi="Times New Roman"/>
          <w:sz w:val="24"/>
          <w:szCs w:val="24"/>
        </w:rPr>
        <w:t>.</w:t>
      </w:r>
    </w:p>
    <w:p w:rsidR="00404CB1" w:rsidRPr="00584C96" w:rsidRDefault="00264952" w:rsidP="00D3663F">
      <w:pPr>
        <w:spacing w:after="240" w:line="276" w:lineRule="auto"/>
        <w:jc w:val="both"/>
        <w:rPr>
          <w:rFonts w:ascii="Times New Roman" w:hAnsi="Times New Roman"/>
          <w:sz w:val="24"/>
          <w:szCs w:val="24"/>
        </w:rPr>
      </w:pPr>
      <w:r>
        <w:rPr>
          <w:rFonts w:ascii="Times New Roman" w:hAnsi="Times New Roman"/>
          <w:sz w:val="24"/>
          <w:szCs w:val="24"/>
        </w:rPr>
        <w:t>Ndryshimet</w:t>
      </w:r>
      <w:r w:rsidR="003E69CB">
        <w:rPr>
          <w:rFonts w:ascii="Times New Roman" w:hAnsi="Times New Roman"/>
          <w:sz w:val="24"/>
          <w:szCs w:val="24"/>
        </w:rPr>
        <w:t xml:space="preserve"> gjeostrategjike në krahun veri</w:t>
      </w:r>
      <w:r w:rsidR="00404CB1" w:rsidRPr="00584C96">
        <w:rPr>
          <w:rFonts w:ascii="Times New Roman" w:hAnsi="Times New Roman"/>
          <w:sz w:val="24"/>
          <w:szCs w:val="24"/>
        </w:rPr>
        <w:t>lin</w:t>
      </w:r>
      <w:r w:rsidR="003E69CB">
        <w:rPr>
          <w:rFonts w:ascii="Times New Roman" w:hAnsi="Times New Roman"/>
          <w:sz w:val="24"/>
          <w:szCs w:val="24"/>
        </w:rPr>
        <w:t>dor dhe jug</w:t>
      </w:r>
      <w:r>
        <w:rPr>
          <w:rFonts w:ascii="Times New Roman" w:hAnsi="Times New Roman"/>
          <w:sz w:val="24"/>
          <w:szCs w:val="24"/>
        </w:rPr>
        <w:t>lindor të Aleancës</w:t>
      </w:r>
      <w:r w:rsidR="00404CB1" w:rsidRPr="00584C96">
        <w:rPr>
          <w:rFonts w:ascii="Times New Roman" w:hAnsi="Times New Roman"/>
          <w:sz w:val="24"/>
          <w:szCs w:val="24"/>
        </w:rPr>
        <w:t xml:space="preserve"> ka</w:t>
      </w:r>
      <w:r>
        <w:rPr>
          <w:rFonts w:ascii="Times New Roman" w:hAnsi="Times New Roman"/>
          <w:sz w:val="24"/>
          <w:szCs w:val="24"/>
        </w:rPr>
        <w:t>në</w:t>
      </w:r>
      <w:r w:rsidR="00404CB1" w:rsidRPr="00584C96">
        <w:rPr>
          <w:rFonts w:ascii="Times New Roman" w:hAnsi="Times New Roman"/>
          <w:sz w:val="24"/>
          <w:szCs w:val="24"/>
        </w:rPr>
        <w:t xml:space="preserve"> ndryshuar fokusin e stërvitj</w:t>
      </w:r>
      <w:r w:rsidR="00B45D80">
        <w:rPr>
          <w:rFonts w:ascii="Times New Roman" w:hAnsi="Times New Roman"/>
          <w:sz w:val="24"/>
          <w:szCs w:val="24"/>
        </w:rPr>
        <w:t>eve dhe përgatitjeve të trupave</w:t>
      </w:r>
      <w:r w:rsidR="00404CB1" w:rsidRPr="00584C96">
        <w:rPr>
          <w:rFonts w:ascii="Times New Roman" w:hAnsi="Times New Roman"/>
          <w:sz w:val="24"/>
          <w:szCs w:val="24"/>
        </w:rPr>
        <w:t xml:space="preserve"> nga stërvitje OMP (Operacionet e Mbështetjes së Paqes) në stërvitje në</w:t>
      </w:r>
      <w:r w:rsidR="00B45D80">
        <w:rPr>
          <w:rFonts w:ascii="Times New Roman" w:hAnsi="Times New Roman"/>
          <w:sz w:val="24"/>
          <w:szCs w:val="24"/>
        </w:rPr>
        <w:t xml:space="preserve"> dobi të luftës </w:t>
      </w:r>
      <w:r w:rsidR="001A508B">
        <w:rPr>
          <w:rFonts w:ascii="Times New Roman" w:hAnsi="Times New Roman"/>
          <w:sz w:val="24"/>
          <w:szCs w:val="24"/>
        </w:rPr>
        <w:t>konvencionale</w:t>
      </w:r>
      <w:r>
        <w:rPr>
          <w:rFonts w:ascii="Times New Roman" w:hAnsi="Times New Roman"/>
          <w:sz w:val="24"/>
          <w:szCs w:val="24"/>
        </w:rPr>
        <w:t xml:space="preserve"> në kuptimin e</w:t>
      </w:r>
      <w:r w:rsidR="00404CB1" w:rsidRPr="00584C96">
        <w:rPr>
          <w:rFonts w:ascii="Times New Roman" w:hAnsi="Times New Roman"/>
          <w:sz w:val="24"/>
          <w:szCs w:val="24"/>
        </w:rPr>
        <w:t xml:space="preserve"> </w:t>
      </w:r>
      <w:r w:rsidR="00B45D80">
        <w:rPr>
          <w:rFonts w:ascii="Times New Roman" w:hAnsi="Times New Roman"/>
          <w:sz w:val="24"/>
          <w:szCs w:val="24"/>
        </w:rPr>
        <w:t>nenit 5</w:t>
      </w:r>
      <w:r w:rsidR="00404CB1" w:rsidRPr="00584C96">
        <w:rPr>
          <w:rFonts w:ascii="Times New Roman" w:hAnsi="Times New Roman"/>
          <w:sz w:val="24"/>
          <w:szCs w:val="24"/>
        </w:rPr>
        <w:t xml:space="preserve"> të Aleancës për mbrojtjen kolektive. Rrjedhimisht, ky ndryshim do të reflektohet në stërvitjet rajonale dhe të NATO-s për përgatitjen e reparteve dhe nënreparteve të FA</w:t>
      </w:r>
      <w:r w:rsidR="003E69CB">
        <w:rPr>
          <w:rFonts w:ascii="Times New Roman" w:hAnsi="Times New Roman"/>
          <w:sz w:val="24"/>
          <w:szCs w:val="24"/>
        </w:rPr>
        <w:t>-së</w:t>
      </w:r>
      <w:r w:rsidR="00404CB1" w:rsidRPr="00584C96">
        <w:rPr>
          <w:rFonts w:ascii="Times New Roman" w:hAnsi="Times New Roman"/>
          <w:sz w:val="24"/>
          <w:szCs w:val="24"/>
        </w:rPr>
        <w:t xml:space="preserve">. </w:t>
      </w:r>
    </w:p>
    <w:p w:rsidR="009B27BF" w:rsidRPr="00BC51DA" w:rsidRDefault="00391C46" w:rsidP="00D3663F">
      <w:pPr>
        <w:pStyle w:val="ListParagraph"/>
        <w:spacing w:before="360" w:line="276" w:lineRule="auto"/>
        <w:ind w:left="0"/>
        <w:contextualSpacing w:val="0"/>
        <w:jc w:val="both"/>
        <w:outlineLvl w:val="1"/>
        <w:rPr>
          <w:rFonts w:ascii="Times New Roman" w:hAnsi="Times New Roman"/>
          <w:sz w:val="24"/>
          <w:szCs w:val="24"/>
        </w:rPr>
      </w:pPr>
      <w:bookmarkStart w:id="32" w:name="_Toc163130562"/>
      <w:r w:rsidRPr="00BC51DA">
        <w:rPr>
          <w:rFonts w:ascii="Times New Roman" w:hAnsi="Times New Roman"/>
          <w:sz w:val="24"/>
          <w:szCs w:val="24"/>
        </w:rPr>
        <w:t>5.5</w:t>
      </w:r>
      <w:r w:rsidR="00BC51DA" w:rsidRPr="00BC51DA">
        <w:rPr>
          <w:rFonts w:ascii="Times New Roman" w:hAnsi="Times New Roman"/>
          <w:sz w:val="24"/>
          <w:szCs w:val="24"/>
        </w:rPr>
        <w:t>.</w:t>
      </w:r>
      <w:r w:rsidR="002C5239" w:rsidRPr="00BC51DA">
        <w:rPr>
          <w:rFonts w:ascii="Times New Roman" w:hAnsi="Times New Roman"/>
          <w:sz w:val="24"/>
          <w:szCs w:val="24"/>
        </w:rPr>
        <w:t xml:space="preserve"> </w:t>
      </w:r>
      <w:r w:rsidR="009B27BF" w:rsidRPr="00BC51DA">
        <w:rPr>
          <w:rFonts w:ascii="Times New Roman" w:hAnsi="Times New Roman"/>
          <w:sz w:val="24"/>
          <w:szCs w:val="24"/>
        </w:rPr>
        <w:t>Komanda Mbështetëse</w:t>
      </w:r>
      <w:r w:rsidR="003E69CB" w:rsidRPr="00BC51DA">
        <w:rPr>
          <w:rFonts w:ascii="Times New Roman" w:hAnsi="Times New Roman"/>
          <w:sz w:val="24"/>
          <w:szCs w:val="24"/>
        </w:rPr>
        <w:t>.</w:t>
      </w:r>
      <w:bookmarkEnd w:id="32"/>
    </w:p>
    <w:p w:rsidR="009B27BF" w:rsidRPr="00584C96" w:rsidRDefault="00F73F3D" w:rsidP="00D3663F">
      <w:pPr>
        <w:spacing w:before="120" w:after="120" w:line="276" w:lineRule="auto"/>
        <w:jc w:val="both"/>
        <w:rPr>
          <w:rFonts w:ascii="Times New Roman" w:hAnsi="Times New Roman"/>
          <w:sz w:val="24"/>
          <w:szCs w:val="24"/>
        </w:rPr>
      </w:pPr>
      <w:r w:rsidRPr="00584C96">
        <w:rPr>
          <w:rFonts w:ascii="Times New Roman" w:hAnsi="Times New Roman"/>
          <w:sz w:val="24"/>
          <w:szCs w:val="24"/>
        </w:rPr>
        <w:t xml:space="preserve">Struktura e </w:t>
      </w:r>
      <w:r w:rsidR="009B27BF" w:rsidRPr="00584C96">
        <w:rPr>
          <w:rFonts w:ascii="Times New Roman" w:hAnsi="Times New Roman"/>
          <w:sz w:val="24"/>
          <w:szCs w:val="24"/>
        </w:rPr>
        <w:t>Komand</w:t>
      </w:r>
      <w:r w:rsidRPr="00584C96">
        <w:rPr>
          <w:rFonts w:ascii="Times New Roman" w:hAnsi="Times New Roman"/>
          <w:sz w:val="24"/>
          <w:szCs w:val="24"/>
        </w:rPr>
        <w:t>ës</w:t>
      </w:r>
      <w:r w:rsidR="009B27BF" w:rsidRPr="00584C96">
        <w:rPr>
          <w:rFonts w:ascii="Times New Roman" w:hAnsi="Times New Roman"/>
          <w:sz w:val="24"/>
          <w:szCs w:val="24"/>
        </w:rPr>
        <w:t xml:space="preserve"> Mbështetëse</w:t>
      </w:r>
      <w:r w:rsidR="00D5610B">
        <w:rPr>
          <w:rFonts w:ascii="Times New Roman" w:hAnsi="Times New Roman"/>
          <w:sz w:val="24"/>
          <w:szCs w:val="24"/>
        </w:rPr>
        <w:t xml:space="preserve"> (KM)</w:t>
      </w:r>
      <w:r w:rsidR="009B27BF" w:rsidRPr="00584C96">
        <w:rPr>
          <w:rFonts w:ascii="Times New Roman" w:hAnsi="Times New Roman"/>
          <w:sz w:val="24"/>
          <w:szCs w:val="24"/>
        </w:rPr>
        <w:t xml:space="preserve"> përbëhet nga: </w:t>
      </w:r>
    </w:p>
    <w:p w:rsidR="009B27BF" w:rsidRPr="00584C96" w:rsidRDefault="009B27BF" w:rsidP="00C8151C">
      <w:pPr>
        <w:pStyle w:val="ListParagraph"/>
        <w:numPr>
          <w:ilvl w:val="0"/>
          <w:numId w:val="20"/>
        </w:numPr>
        <w:spacing w:after="0" w:line="276" w:lineRule="auto"/>
        <w:jc w:val="both"/>
        <w:rPr>
          <w:rFonts w:ascii="Times New Roman" w:hAnsi="Times New Roman"/>
          <w:sz w:val="24"/>
          <w:szCs w:val="24"/>
        </w:rPr>
      </w:pPr>
      <w:r w:rsidRPr="00584C96">
        <w:rPr>
          <w:rFonts w:ascii="Times New Roman" w:hAnsi="Times New Roman"/>
          <w:sz w:val="24"/>
          <w:szCs w:val="24"/>
        </w:rPr>
        <w:t xml:space="preserve">Komanda dhe Shtabi; </w:t>
      </w:r>
    </w:p>
    <w:p w:rsidR="009B27BF" w:rsidRPr="00584C96" w:rsidRDefault="009B27BF" w:rsidP="00C8151C">
      <w:pPr>
        <w:pStyle w:val="ListParagraph"/>
        <w:numPr>
          <w:ilvl w:val="0"/>
          <w:numId w:val="20"/>
        </w:numPr>
        <w:spacing w:after="0" w:line="276" w:lineRule="auto"/>
        <w:jc w:val="both"/>
        <w:rPr>
          <w:rFonts w:ascii="Times New Roman" w:hAnsi="Times New Roman"/>
          <w:sz w:val="24"/>
          <w:szCs w:val="24"/>
        </w:rPr>
      </w:pPr>
      <w:r w:rsidRPr="00584C96">
        <w:rPr>
          <w:rFonts w:ascii="Times New Roman" w:hAnsi="Times New Roman"/>
          <w:sz w:val="24"/>
          <w:szCs w:val="24"/>
        </w:rPr>
        <w:t xml:space="preserve">Kompania e Mbështetjes së Shtabit; </w:t>
      </w:r>
    </w:p>
    <w:p w:rsidR="009B27BF" w:rsidRPr="00584C96" w:rsidRDefault="009B27BF" w:rsidP="00C8151C">
      <w:pPr>
        <w:pStyle w:val="ListParagraph"/>
        <w:numPr>
          <w:ilvl w:val="0"/>
          <w:numId w:val="20"/>
        </w:numPr>
        <w:spacing w:after="0" w:line="276" w:lineRule="auto"/>
        <w:jc w:val="both"/>
        <w:rPr>
          <w:rFonts w:ascii="Times New Roman" w:hAnsi="Times New Roman"/>
          <w:sz w:val="24"/>
          <w:szCs w:val="24"/>
        </w:rPr>
      </w:pPr>
      <w:r w:rsidRPr="00584C96">
        <w:rPr>
          <w:rFonts w:ascii="Times New Roman" w:hAnsi="Times New Roman"/>
          <w:sz w:val="24"/>
          <w:szCs w:val="24"/>
        </w:rPr>
        <w:t xml:space="preserve">Qendra Stërvitore; </w:t>
      </w:r>
    </w:p>
    <w:p w:rsidR="009B27BF" w:rsidRPr="00584C96" w:rsidRDefault="009B27BF" w:rsidP="00C8151C">
      <w:pPr>
        <w:pStyle w:val="ListParagraph"/>
        <w:numPr>
          <w:ilvl w:val="0"/>
          <w:numId w:val="20"/>
        </w:numPr>
        <w:spacing w:after="0" w:line="276" w:lineRule="auto"/>
        <w:jc w:val="both"/>
        <w:rPr>
          <w:rFonts w:ascii="Times New Roman" w:hAnsi="Times New Roman"/>
          <w:sz w:val="24"/>
          <w:szCs w:val="24"/>
        </w:rPr>
      </w:pPr>
      <w:r w:rsidRPr="00584C96">
        <w:rPr>
          <w:rFonts w:ascii="Times New Roman" w:hAnsi="Times New Roman"/>
          <w:sz w:val="24"/>
          <w:szCs w:val="24"/>
        </w:rPr>
        <w:t xml:space="preserve">Batalioni i Furnizimit; </w:t>
      </w:r>
    </w:p>
    <w:p w:rsidR="009B27BF" w:rsidRPr="00584C96" w:rsidRDefault="009B27BF" w:rsidP="00C8151C">
      <w:pPr>
        <w:pStyle w:val="ListParagraph"/>
        <w:numPr>
          <w:ilvl w:val="0"/>
          <w:numId w:val="20"/>
        </w:numPr>
        <w:spacing w:after="0" w:line="276" w:lineRule="auto"/>
        <w:jc w:val="both"/>
        <w:rPr>
          <w:rFonts w:ascii="Times New Roman" w:hAnsi="Times New Roman"/>
          <w:sz w:val="24"/>
          <w:szCs w:val="24"/>
        </w:rPr>
      </w:pPr>
      <w:r w:rsidRPr="00584C96">
        <w:rPr>
          <w:rFonts w:ascii="Times New Roman" w:hAnsi="Times New Roman"/>
          <w:sz w:val="24"/>
          <w:szCs w:val="24"/>
        </w:rPr>
        <w:t xml:space="preserve">Batalioni i Transportit; </w:t>
      </w:r>
    </w:p>
    <w:p w:rsidR="009B27BF" w:rsidRPr="00584C96" w:rsidRDefault="009B27BF" w:rsidP="00C8151C">
      <w:pPr>
        <w:pStyle w:val="ListParagraph"/>
        <w:numPr>
          <w:ilvl w:val="0"/>
          <w:numId w:val="20"/>
        </w:numPr>
        <w:spacing w:after="0" w:line="276" w:lineRule="auto"/>
        <w:jc w:val="both"/>
        <w:rPr>
          <w:rFonts w:ascii="Times New Roman" w:hAnsi="Times New Roman"/>
          <w:sz w:val="24"/>
          <w:szCs w:val="24"/>
        </w:rPr>
      </w:pPr>
      <w:r w:rsidRPr="00584C96">
        <w:rPr>
          <w:rFonts w:ascii="Times New Roman" w:hAnsi="Times New Roman"/>
          <w:sz w:val="24"/>
          <w:szCs w:val="24"/>
        </w:rPr>
        <w:t xml:space="preserve">Batalioni i Xhenios; </w:t>
      </w:r>
    </w:p>
    <w:p w:rsidR="009B27BF" w:rsidRPr="00584C96" w:rsidRDefault="009B27BF" w:rsidP="00C8151C">
      <w:pPr>
        <w:pStyle w:val="ListParagraph"/>
        <w:numPr>
          <w:ilvl w:val="0"/>
          <w:numId w:val="20"/>
        </w:numPr>
        <w:spacing w:after="0" w:line="276" w:lineRule="auto"/>
        <w:jc w:val="both"/>
        <w:rPr>
          <w:rFonts w:ascii="Times New Roman" w:hAnsi="Times New Roman"/>
          <w:sz w:val="24"/>
          <w:szCs w:val="24"/>
        </w:rPr>
      </w:pPr>
      <w:r w:rsidRPr="00584C96">
        <w:rPr>
          <w:rFonts w:ascii="Times New Roman" w:hAnsi="Times New Roman"/>
          <w:sz w:val="24"/>
          <w:szCs w:val="24"/>
        </w:rPr>
        <w:t>Baza e Mbështetjes dhe Emergjencave Civile</w:t>
      </w:r>
      <w:r w:rsidR="00910068" w:rsidRPr="00584C96">
        <w:rPr>
          <w:rFonts w:ascii="Times New Roman" w:hAnsi="Times New Roman"/>
          <w:sz w:val="24"/>
          <w:szCs w:val="24"/>
        </w:rPr>
        <w:t>;</w:t>
      </w:r>
      <w:r w:rsidRPr="00584C96">
        <w:rPr>
          <w:rFonts w:ascii="Times New Roman" w:hAnsi="Times New Roman"/>
          <w:sz w:val="24"/>
          <w:szCs w:val="24"/>
        </w:rPr>
        <w:t xml:space="preserve"> </w:t>
      </w:r>
    </w:p>
    <w:p w:rsidR="009B27BF" w:rsidRPr="00584C96" w:rsidRDefault="009B27BF" w:rsidP="00C8151C">
      <w:pPr>
        <w:pStyle w:val="ListParagraph"/>
        <w:numPr>
          <w:ilvl w:val="0"/>
          <w:numId w:val="20"/>
        </w:numPr>
        <w:spacing w:after="0" w:line="276" w:lineRule="auto"/>
        <w:jc w:val="both"/>
        <w:rPr>
          <w:rFonts w:ascii="Times New Roman" w:hAnsi="Times New Roman"/>
          <w:sz w:val="24"/>
          <w:szCs w:val="24"/>
        </w:rPr>
      </w:pPr>
      <w:r w:rsidRPr="00584C96">
        <w:rPr>
          <w:rFonts w:ascii="Times New Roman" w:hAnsi="Times New Roman"/>
          <w:sz w:val="24"/>
          <w:szCs w:val="24"/>
        </w:rPr>
        <w:t>Qendra e Riparimit dhe Mirëmbajtjes së Teknikës së Forcave të Armatosura.</w:t>
      </w:r>
    </w:p>
    <w:p w:rsidR="00D5610B" w:rsidRPr="00D5610B" w:rsidRDefault="00D5610B" w:rsidP="00D5610B">
      <w:pPr>
        <w:tabs>
          <w:tab w:val="left" w:pos="360"/>
        </w:tabs>
        <w:spacing w:before="240" w:after="0" w:line="276" w:lineRule="auto"/>
        <w:jc w:val="both"/>
        <w:rPr>
          <w:rFonts w:ascii="Times New Roman" w:eastAsia="Times New Roman" w:hAnsi="Times New Roman"/>
          <w:sz w:val="24"/>
          <w:szCs w:val="24"/>
        </w:rPr>
      </w:pPr>
      <w:r w:rsidRPr="00D5610B">
        <w:rPr>
          <w:rFonts w:ascii="Times New Roman" w:eastAsia="Times New Roman" w:hAnsi="Times New Roman"/>
          <w:sz w:val="24"/>
          <w:szCs w:val="24"/>
        </w:rPr>
        <w:t xml:space="preserve">Planvendosja e strukturave të </w:t>
      </w:r>
      <w:r>
        <w:rPr>
          <w:rFonts w:ascii="Times New Roman" w:eastAsia="Times New Roman" w:hAnsi="Times New Roman"/>
          <w:sz w:val="24"/>
          <w:szCs w:val="24"/>
        </w:rPr>
        <w:t>KM</w:t>
      </w:r>
      <w:r w:rsidR="003E69CB">
        <w:rPr>
          <w:rFonts w:ascii="Times New Roman" w:eastAsia="Times New Roman" w:hAnsi="Times New Roman"/>
          <w:sz w:val="24"/>
          <w:szCs w:val="24"/>
        </w:rPr>
        <w:t xml:space="preserve">-së </w:t>
      </w:r>
      <w:r w:rsidRPr="00D5610B">
        <w:rPr>
          <w:rFonts w:ascii="Times New Roman" w:eastAsia="Times New Roman" w:hAnsi="Times New Roman"/>
          <w:sz w:val="24"/>
          <w:szCs w:val="24"/>
        </w:rPr>
        <w:t>do të jetë sipas planvendosjes respektive të miratuar.</w:t>
      </w:r>
    </w:p>
    <w:p w:rsidR="00D5610B" w:rsidRPr="00584C96" w:rsidRDefault="00D5610B" w:rsidP="00D3663F">
      <w:pPr>
        <w:spacing w:after="0" w:line="276" w:lineRule="auto"/>
        <w:jc w:val="both"/>
        <w:rPr>
          <w:rFonts w:ascii="Times New Roman" w:eastAsia="Times New Roman" w:hAnsi="Times New Roman"/>
          <w:b/>
          <w:sz w:val="24"/>
          <w:szCs w:val="24"/>
          <w:u w:val="single"/>
        </w:rPr>
      </w:pPr>
    </w:p>
    <w:p w:rsidR="0030180D" w:rsidRPr="00584C96" w:rsidRDefault="0030180D" w:rsidP="00D3663F">
      <w:pPr>
        <w:spacing w:line="276" w:lineRule="auto"/>
        <w:jc w:val="both"/>
        <w:rPr>
          <w:rFonts w:ascii="Times New Roman" w:eastAsia="Times New Roman" w:hAnsi="Times New Roman"/>
          <w:iCs/>
          <w:sz w:val="24"/>
          <w:szCs w:val="24"/>
        </w:rPr>
      </w:pPr>
      <w:r w:rsidRPr="00584C96">
        <w:rPr>
          <w:rFonts w:ascii="Times New Roman" w:eastAsia="Times New Roman" w:hAnsi="Times New Roman"/>
          <w:sz w:val="24"/>
          <w:szCs w:val="24"/>
        </w:rPr>
        <w:t>Komanda Mbështetëse</w:t>
      </w:r>
      <w:r w:rsidR="00FD1C41" w:rsidRPr="00584C96">
        <w:rPr>
          <w:rFonts w:ascii="Times New Roman" w:eastAsia="Times New Roman" w:hAnsi="Times New Roman"/>
          <w:sz w:val="24"/>
          <w:szCs w:val="24"/>
        </w:rPr>
        <w:t xml:space="preserve"> (KM)</w:t>
      </w:r>
      <w:r w:rsidRPr="00584C96">
        <w:rPr>
          <w:rFonts w:ascii="Times New Roman" w:eastAsia="Times New Roman" w:hAnsi="Times New Roman"/>
          <w:sz w:val="24"/>
          <w:szCs w:val="24"/>
        </w:rPr>
        <w:t xml:space="preserve"> do të krij</w:t>
      </w:r>
      <w:r w:rsidR="00FD1C41" w:rsidRPr="00584C96">
        <w:rPr>
          <w:rFonts w:ascii="Times New Roman" w:eastAsia="Times New Roman" w:hAnsi="Times New Roman"/>
          <w:sz w:val="24"/>
          <w:szCs w:val="24"/>
        </w:rPr>
        <w:t>ojë</w:t>
      </w:r>
      <w:r w:rsidRPr="00584C96">
        <w:rPr>
          <w:rFonts w:ascii="Times New Roman" w:eastAsia="Times New Roman" w:hAnsi="Times New Roman"/>
          <w:sz w:val="24"/>
          <w:szCs w:val="24"/>
        </w:rPr>
        <w:t>, zhvill</w:t>
      </w:r>
      <w:r w:rsidR="00FD1C41" w:rsidRPr="00584C96">
        <w:rPr>
          <w:rFonts w:ascii="Times New Roman" w:eastAsia="Times New Roman" w:hAnsi="Times New Roman"/>
          <w:sz w:val="24"/>
          <w:szCs w:val="24"/>
        </w:rPr>
        <w:t xml:space="preserve">ojë </w:t>
      </w:r>
      <w:r w:rsidRPr="00584C96">
        <w:rPr>
          <w:rFonts w:ascii="Times New Roman" w:eastAsia="Times New Roman" w:hAnsi="Times New Roman"/>
          <w:sz w:val="24"/>
          <w:szCs w:val="24"/>
        </w:rPr>
        <w:t>dhe konsolid</w:t>
      </w:r>
      <w:r w:rsidR="00FD1C41" w:rsidRPr="00584C96">
        <w:rPr>
          <w:rFonts w:ascii="Times New Roman" w:eastAsia="Times New Roman" w:hAnsi="Times New Roman"/>
          <w:sz w:val="24"/>
          <w:szCs w:val="24"/>
        </w:rPr>
        <w:t>ojë</w:t>
      </w:r>
      <w:r w:rsidR="005D5F41" w:rsidRPr="00584C96">
        <w:rPr>
          <w:rFonts w:ascii="Times New Roman" w:eastAsia="Times New Roman" w:hAnsi="Times New Roman"/>
          <w:sz w:val="24"/>
          <w:szCs w:val="24"/>
        </w:rPr>
        <w:t xml:space="preserve"> </w:t>
      </w:r>
      <w:r w:rsidRPr="00584C96">
        <w:rPr>
          <w:rFonts w:ascii="Times New Roman" w:eastAsia="Times New Roman" w:hAnsi="Times New Roman"/>
          <w:sz w:val="24"/>
          <w:szCs w:val="24"/>
        </w:rPr>
        <w:t>kapacitete</w:t>
      </w:r>
      <w:r w:rsidR="00FD1C41" w:rsidRPr="00584C96">
        <w:rPr>
          <w:rFonts w:ascii="Times New Roman" w:eastAsia="Times New Roman" w:hAnsi="Times New Roman"/>
          <w:sz w:val="24"/>
          <w:szCs w:val="24"/>
        </w:rPr>
        <w:t>t</w:t>
      </w:r>
      <w:r w:rsidRPr="00584C96">
        <w:rPr>
          <w:rFonts w:ascii="Times New Roman" w:eastAsia="Times New Roman" w:hAnsi="Times New Roman"/>
          <w:sz w:val="24"/>
          <w:szCs w:val="24"/>
        </w:rPr>
        <w:t xml:space="preserve"> operacionale të domosdoshme për realizimin e misionit, detyrave e përgjegjësive të strukturave të KM</w:t>
      </w:r>
      <w:r w:rsidR="003E69CB">
        <w:rPr>
          <w:rFonts w:ascii="Times New Roman" w:eastAsia="Times New Roman" w:hAnsi="Times New Roman"/>
          <w:sz w:val="24"/>
          <w:szCs w:val="24"/>
        </w:rPr>
        <w:t>-së</w:t>
      </w:r>
      <w:r w:rsidRPr="00584C96">
        <w:rPr>
          <w:rFonts w:ascii="Times New Roman" w:eastAsia="Times New Roman" w:hAnsi="Times New Roman"/>
          <w:sz w:val="24"/>
          <w:szCs w:val="24"/>
        </w:rPr>
        <w:t xml:space="preserve">. </w:t>
      </w:r>
      <w:r w:rsidR="00CA2D2D">
        <w:rPr>
          <w:rFonts w:ascii="Times New Roman" w:eastAsia="Times New Roman" w:hAnsi="Times New Roman"/>
          <w:sz w:val="24"/>
          <w:szCs w:val="24"/>
        </w:rPr>
        <w:t xml:space="preserve">Kapacitetet që synohet të zhvillohen do të jenë në </w:t>
      </w:r>
      <w:r w:rsidRPr="00584C96">
        <w:rPr>
          <w:rFonts w:ascii="Times New Roman" w:eastAsia="Times New Roman" w:hAnsi="Times New Roman"/>
          <w:sz w:val="24"/>
          <w:szCs w:val="24"/>
        </w:rPr>
        <w:t>gjendje, që në rastet e situatave të ndryshme, t’i përgjigjen dhe plotësojnë k</w:t>
      </w:r>
      <w:r w:rsidR="009B3B60">
        <w:rPr>
          <w:rFonts w:ascii="Times New Roman" w:eastAsia="Times New Roman" w:hAnsi="Times New Roman"/>
          <w:sz w:val="24"/>
          <w:szCs w:val="24"/>
        </w:rPr>
        <w:t>ërkesat dhe nevojat e ndërsjell</w:t>
      </w:r>
      <w:r w:rsidRPr="00584C96">
        <w:rPr>
          <w:rFonts w:ascii="Times New Roman" w:eastAsia="Times New Roman" w:hAnsi="Times New Roman"/>
          <w:sz w:val="24"/>
          <w:szCs w:val="24"/>
        </w:rPr>
        <w:t xml:space="preserve">a për bashkëpunim, ndërveprim, sinkronizim dhe mbështetje. Prioritet </w:t>
      </w:r>
      <w:r w:rsidR="00AC4B89">
        <w:rPr>
          <w:rFonts w:ascii="Times New Roman" w:eastAsia="Times New Roman" w:hAnsi="Times New Roman"/>
          <w:sz w:val="24"/>
          <w:szCs w:val="24"/>
        </w:rPr>
        <w:t xml:space="preserve">do </w:t>
      </w:r>
      <w:r w:rsidRPr="00584C96">
        <w:rPr>
          <w:rFonts w:ascii="Times New Roman" w:eastAsia="Times New Roman" w:hAnsi="Times New Roman"/>
          <w:sz w:val="24"/>
          <w:szCs w:val="24"/>
        </w:rPr>
        <w:t>të jetë zhvillimi i aftësive operacionale reale në periudhën afatshkurtër dhe zhvillimi e konsolidimi i mëtejshëm në periudhat afatmesme e afatgjata.</w:t>
      </w:r>
      <w:r w:rsidRPr="00584C96">
        <w:rPr>
          <w:rFonts w:ascii="Times New Roman" w:eastAsia="Times New Roman" w:hAnsi="Times New Roman"/>
          <w:iCs/>
          <w:sz w:val="24"/>
          <w:szCs w:val="24"/>
        </w:rPr>
        <w:t xml:space="preserve"> </w:t>
      </w:r>
    </w:p>
    <w:p w:rsidR="00DC6825" w:rsidRPr="00584C96" w:rsidRDefault="00DC6825" w:rsidP="00D3663F">
      <w:pPr>
        <w:spacing w:line="276" w:lineRule="auto"/>
        <w:jc w:val="both"/>
        <w:rPr>
          <w:rFonts w:ascii="Times New Roman" w:hAnsi="Times New Roman"/>
          <w:sz w:val="24"/>
          <w:szCs w:val="24"/>
        </w:rPr>
      </w:pPr>
      <w:r w:rsidRPr="00584C96">
        <w:rPr>
          <w:rFonts w:ascii="Times New Roman" w:hAnsi="Times New Roman"/>
          <w:sz w:val="24"/>
          <w:szCs w:val="24"/>
        </w:rPr>
        <w:t>Krijimi i aftësive të plota operacionale të KM për t’ju përgjigjur një spektri sa më të gj</w:t>
      </w:r>
      <w:r w:rsidR="009B3B60">
        <w:rPr>
          <w:rFonts w:ascii="Times New Roman" w:hAnsi="Times New Roman"/>
          <w:sz w:val="24"/>
          <w:szCs w:val="24"/>
        </w:rPr>
        <w:t>e</w:t>
      </w:r>
      <w:r w:rsidRPr="00584C96">
        <w:rPr>
          <w:rFonts w:ascii="Times New Roman" w:hAnsi="Times New Roman"/>
          <w:sz w:val="24"/>
          <w:szCs w:val="24"/>
        </w:rPr>
        <w:t xml:space="preserve">rë të detyrave dhe përgjegjësive </w:t>
      </w:r>
      <w:r w:rsidR="00E97887" w:rsidRPr="00584C96">
        <w:rPr>
          <w:rFonts w:ascii="Times New Roman" w:hAnsi="Times New Roman"/>
          <w:sz w:val="24"/>
          <w:szCs w:val="24"/>
        </w:rPr>
        <w:t>të misionit, do të jetë një proc</w:t>
      </w:r>
      <w:r w:rsidRPr="00584C96">
        <w:rPr>
          <w:rFonts w:ascii="Times New Roman" w:hAnsi="Times New Roman"/>
          <w:sz w:val="24"/>
          <w:szCs w:val="24"/>
        </w:rPr>
        <w:t xml:space="preserve">es gradual dhe relativisht i gjatë. </w:t>
      </w:r>
      <w:r w:rsidR="003E69CB">
        <w:rPr>
          <w:rFonts w:ascii="Times New Roman" w:hAnsi="Times New Roman"/>
          <w:sz w:val="24"/>
          <w:szCs w:val="24"/>
        </w:rPr>
        <w:t>Zhvillimi i këtyre kapaciteteve</w:t>
      </w:r>
      <w:r w:rsidRPr="00584C96">
        <w:rPr>
          <w:rFonts w:ascii="Times New Roman" w:hAnsi="Times New Roman"/>
          <w:sz w:val="24"/>
          <w:szCs w:val="24"/>
        </w:rPr>
        <w:t xml:space="preserve"> do të përq</w:t>
      </w:r>
      <w:r w:rsidR="009B3B60">
        <w:rPr>
          <w:rFonts w:ascii="Times New Roman" w:hAnsi="Times New Roman"/>
          <w:sz w:val="24"/>
          <w:szCs w:val="24"/>
        </w:rPr>
        <w:t>e</w:t>
      </w:r>
      <w:r w:rsidRPr="00584C96">
        <w:rPr>
          <w:rFonts w:ascii="Times New Roman" w:hAnsi="Times New Roman"/>
          <w:sz w:val="24"/>
          <w:szCs w:val="24"/>
        </w:rPr>
        <w:t>ndrohet me prioritet në ato struktura, element</w:t>
      </w:r>
      <w:r w:rsidR="003E69CB">
        <w:rPr>
          <w:rFonts w:ascii="Times New Roman" w:hAnsi="Times New Roman"/>
          <w:sz w:val="24"/>
          <w:szCs w:val="24"/>
        </w:rPr>
        <w:t>e</w:t>
      </w:r>
      <w:r w:rsidRPr="00584C96">
        <w:rPr>
          <w:rFonts w:ascii="Times New Roman" w:hAnsi="Times New Roman"/>
          <w:sz w:val="24"/>
          <w:szCs w:val="24"/>
        </w:rPr>
        <w:t xml:space="preserve"> dhe sisteme që janë të deklaru</w:t>
      </w:r>
      <w:r w:rsidR="009B3B60">
        <w:rPr>
          <w:rFonts w:ascii="Times New Roman" w:hAnsi="Times New Roman"/>
          <w:sz w:val="24"/>
          <w:szCs w:val="24"/>
        </w:rPr>
        <w:t>ara ose lidhen e ndikojnë drejt</w:t>
      </w:r>
      <w:r w:rsidRPr="00584C96">
        <w:rPr>
          <w:rFonts w:ascii="Times New Roman" w:hAnsi="Times New Roman"/>
          <w:sz w:val="24"/>
          <w:szCs w:val="24"/>
        </w:rPr>
        <w:t xml:space="preserve">përdrejt në plotësimin e detyrimeve </w:t>
      </w:r>
      <w:r w:rsidR="00FD1C41" w:rsidRPr="00584C96">
        <w:rPr>
          <w:rFonts w:ascii="Times New Roman" w:hAnsi="Times New Roman"/>
          <w:sz w:val="24"/>
          <w:szCs w:val="24"/>
        </w:rPr>
        <w:t xml:space="preserve">në kuadër </w:t>
      </w:r>
      <w:r w:rsidRPr="00584C96">
        <w:rPr>
          <w:rFonts w:ascii="Times New Roman" w:hAnsi="Times New Roman"/>
          <w:sz w:val="24"/>
          <w:szCs w:val="24"/>
        </w:rPr>
        <w:t>të NATO</w:t>
      </w:r>
      <w:r w:rsidR="003E69CB">
        <w:rPr>
          <w:rFonts w:ascii="Times New Roman" w:hAnsi="Times New Roman"/>
          <w:sz w:val="24"/>
          <w:szCs w:val="24"/>
        </w:rPr>
        <w:t>-s. Synimi kryesor</w:t>
      </w:r>
      <w:r w:rsidRPr="00584C96">
        <w:rPr>
          <w:rFonts w:ascii="Times New Roman" w:hAnsi="Times New Roman"/>
          <w:sz w:val="24"/>
          <w:szCs w:val="24"/>
        </w:rPr>
        <w:t xml:space="preserve"> do të jetë zhvillimi i aftësive operacionale, për misionet dhe detyrat më emergjente, në periudhën afatshkurtër dhe konsolidimi i mëtejshëm në periudhën afatmesme </w:t>
      </w:r>
      <w:r w:rsidR="003E69CB">
        <w:rPr>
          <w:rFonts w:ascii="Times New Roman" w:hAnsi="Times New Roman"/>
          <w:sz w:val="24"/>
          <w:szCs w:val="24"/>
        </w:rPr>
        <w:t>e afatgjatë. Për këtë qëllim KM-ja</w:t>
      </w:r>
      <w:r w:rsidRPr="00584C96">
        <w:rPr>
          <w:rFonts w:ascii="Times New Roman" w:hAnsi="Times New Roman"/>
          <w:sz w:val="24"/>
          <w:szCs w:val="24"/>
        </w:rPr>
        <w:t xml:space="preserve"> do të zhvillohet, në koncept dhe praktikë, si një strukturë plotësisht profesioniste, e ndërveprueshme, me aftësi reale operacionale për lëvizshmëri, fleksibilitet dhe reagueshmëri të lartë dhe të qëndrueshme. Zhvillimi i kapaciteteve </w:t>
      </w:r>
      <w:r w:rsidRPr="00584C96">
        <w:rPr>
          <w:rFonts w:ascii="Times New Roman" w:hAnsi="Times New Roman"/>
          <w:sz w:val="24"/>
          <w:szCs w:val="24"/>
        </w:rPr>
        <w:lastRenderedPageBreak/>
        <w:t>operacionale të KM</w:t>
      </w:r>
      <w:r w:rsidR="003E69CB">
        <w:rPr>
          <w:rFonts w:ascii="Times New Roman" w:hAnsi="Times New Roman"/>
          <w:sz w:val="24"/>
          <w:szCs w:val="24"/>
        </w:rPr>
        <w:t>-së</w:t>
      </w:r>
      <w:r w:rsidRPr="00584C96">
        <w:rPr>
          <w:rFonts w:ascii="Times New Roman" w:hAnsi="Times New Roman"/>
          <w:sz w:val="24"/>
          <w:szCs w:val="24"/>
        </w:rPr>
        <w:t xml:space="preserve">, krahas aspektit sasior të tyre, planifikimi i zhvillimit cilësor të këtyre kapaciteteve do të mbetet vëmendje dhe prioritet konstant. </w:t>
      </w:r>
    </w:p>
    <w:p w:rsidR="0030180D" w:rsidRPr="003E69CB" w:rsidRDefault="0030180D" w:rsidP="00D3663F">
      <w:pPr>
        <w:pStyle w:val="NoSpacing"/>
        <w:spacing w:before="240" w:after="120" w:line="276" w:lineRule="auto"/>
        <w:jc w:val="both"/>
        <w:rPr>
          <w:highlight w:val="darkYellow"/>
          <w:lang w:val="sq-AL"/>
        </w:rPr>
      </w:pPr>
      <w:r w:rsidRPr="003E69CB">
        <w:rPr>
          <w:lang w:val="sq-AL"/>
        </w:rPr>
        <w:t>Kapacitete</w:t>
      </w:r>
      <w:r w:rsidR="00D1461A" w:rsidRPr="003E69CB">
        <w:rPr>
          <w:lang w:val="sq-AL"/>
        </w:rPr>
        <w:t>t</w:t>
      </w:r>
      <w:r w:rsidRPr="003E69CB">
        <w:rPr>
          <w:lang w:val="sq-AL"/>
        </w:rPr>
        <w:t xml:space="preserve"> </w:t>
      </w:r>
      <w:r w:rsidR="00D1461A" w:rsidRPr="003E69CB">
        <w:rPr>
          <w:lang w:val="sq-AL"/>
        </w:rPr>
        <w:t>e</w:t>
      </w:r>
      <w:r w:rsidRPr="003E69CB">
        <w:rPr>
          <w:lang w:val="sq-AL"/>
        </w:rPr>
        <w:t xml:space="preserve"> mbështetjes së luftimit të Komandës Mbështetëse</w:t>
      </w:r>
      <w:r w:rsidR="003E69CB">
        <w:rPr>
          <w:lang w:val="sq-AL"/>
        </w:rPr>
        <w:t>.</w:t>
      </w:r>
    </w:p>
    <w:p w:rsidR="0030180D" w:rsidRPr="00584C96" w:rsidRDefault="0030180D" w:rsidP="00D3663F">
      <w:pPr>
        <w:spacing w:after="0" w:line="276" w:lineRule="auto"/>
        <w:jc w:val="both"/>
        <w:rPr>
          <w:rFonts w:ascii="Times New Roman" w:eastAsia="Times New Roman" w:hAnsi="Times New Roman"/>
          <w:sz w:val="24"/>
          <w:szCs w:val="24"/>
        </w:rPr>
      </w:pPr>
      <w:r w:rsidRPr="00584C96">
        <w:rPr>
          <w:rFonts w:ascii="Times New Roman" w:eastAsia="Times New Roman" w:hAnsi="Times New Roman"/>
          <w:sz w:val="24"/>
          <w:szCs w:val="24"/>
        </w:rPr>
        <w:t>Kapacitetet e mbështetjes së luftimit përfaqësojnë aftësitë e KM</w:t>
      </w:r>
      <w:r w:rsidR="003E69CB">
        <w:rPr>
          <w:rFonts w:ascii="Times New Roman" w:eastAsia="Times New Roman" w:hAnsi="Times New Roman"/>
          <w:sz w:val="24"/>
          <w:szCs w:val="24"/>
        </w:rPr>
        <w:t>-së</w:t>
      </w:r>
      <w:r w:rsidRPr="00584C96">
        <w:rPr>
          <w:rFonts w:ascii="Times New Roman" w:eastAsia="Times New Roman" w:hAnsi="Times New Roman"/>
          <w:sz w:val="24"/>
          <w:szCs w:val="24"/>
        </w:rPr>
        <w:t xml:space="preserve"> për të mbështetur operacionet në përmbushje të misionit dhe detyrave. Ato realizohen nga strukturat e mbështetjes së luftimit. Kapacitetet e mbështetjes së luftimit përbëhen nga kapacitetet e mbështetjes që ofrojnë ndihmë operacionale të elementeve të luftimit, të tilla si kapacitetet e mbrojtjes nga armët e dëmtimit në masë, xhenios të përgjithshme dhe komandim </w:t>
      </w:r>
      <w:r w:rsidR="003E69CB">
        <w:rPr>
          <w:rFonts w:ascii="Times New Roman" w:eastAsia="Times New Roman" w:hAnsi="Times New Roman"/>
          <w:sz w:val="24"/>
          <w:szCs w:val="24"/>
        </w:rPr>
        <w:t>-</w:t>
      </w:r>
      <w:r w:rsidRPr="00584C96">
        <w:rPr>
          <w:rFonts w:ascii="Times New Roman" w:eastAsia="Times New Roman" w:hAnsi="Times New Roman"/>
          <w:sz w:val="24"/>
          <w:szCs w:val="24"/>
        </w:rPr>
        <w:t xml:space="preserve"> kontrollit e komunikimit:</w:t>
      </w:r>
    </w:p>
    <w:p w:rsidR="0030180D" w:rsidRPr="00CC6D41" w:rsidRDefault="003E69CB" w:rsidP="00C8151C">
      <w:pPr>
        <w:pStyle w:val="ListParagraph"/>
        <w:numPr>
          <w:ilvl w:val="0"/>
          <w:numId w:val="60"/>
        </w:numPr>
        <w:spacing w:line="276" w:lineRule="auto"/>
        <w:ind w:left="720"/>
        <w:jc w:val="both"/>
        <w:rPr>
          <w:rFonts w:ascii="Times New Roman" w:hAnsi="Times New Roman"/>
          <w:sz w:val="24"/>
          <w:szCs w:val="24"/>
        </w:rPr>
      </w:pPr>
      <w:r>
        <w:rPr>
          <w:rFonts w:ascii="Times New Roman" w:hAnsi="Times New Roman"/>
          <w:sz w:val="24"/>
          <w:szCs w:val="24"/>
        </w:rPr>
        <w:t>k</w:t>
      </w:r>
      <w:r w:rsidR="0030180D" w:rsidRPr="00CC6D41">
        <w:rPr>
          <w:rFonts w:ascii="Times New Roman" w:hAnsi="Times New Roman"/>
          <w:sz w:val="24"/>
          <w:szCs w:val="24"/>
        </w:rPr>
        <w:t>apacitetet e komandim-kontrollit për KM</w:t>
      </w:r>
      <w:r>
        <w:rPr>
          <w:rFonts w:ascii="Times New Roman" w:hAnsi="Times New Roman"/>
          <w:sz w:val="24"/>
          <w:szCs w:val="24"/>
        </w:rPr>
        <w:t>-në</w:t>
      </w:r>
      <w:r w:rsidR="0030180D" w:rsidRPr="00CC6D41">
        <w:rPr>
          <w:rFonts w:ascii="Times New Roman" w:hAnsi="Times New Roman"/>
          <w:sz w:val="24"/>
          <w:szCs w:val="24"/>
        </w:rPr>
        <w:t>;</w:t>
      </w:r>
    </w:p>
    <w:p w:rsidR="0030180D" w:rsidRPr="00CC6D41" w:rsidRDefault="003E69CB" w:rsidP="00C8151C">
      <w:pPr>
        <w:pStyle w:val="ListParagraph"/>
        <w:numPr>
          <w:ilvl w:val="0"/>
          <w:numId w:val="60"/>
        </w:numPr>
        <w:spacing w:line="276" w:lineRule="auto"/>
        <w:ind w:left="720"/>
        <w:jc w:val="both"/>
        <w:rPr>
          <w:rFonts w:ascii="Times New Roman" w:hAnsi="Times New Roman"/>
          <w:sz w:val="24"/>
          <w:szCs w:val="24"/>
        </w:rPr>
      </w:pPr>
      <w:r>
        <w:rPr>
          <w:rFonts w:ascii="Times New Roman" w:hAnsi="Times New Roman"/>
          <w:sz w:val="24"/>
          <w:szCs w:val="24"/>
        </w:rPr>
        <w:t>k</w:t>
      </w:r>
      <w:r w:rsidR="0030180D" w:rsidRPr="00CC6D41">
        <w:rPr>
          <w:rFonts w:ascii="Times New Roman" w:hAnsi="Times New Roman"/>
          <w:sz w:val="24"/>
          <w:szCs w:val="24"/>
        </w:rPr>
        <w:t>apacitetet e mbështetjes xheniere të luftimit (Kompania EOD në mbështetje të luftimit);</w:t>
      </w:r>
    </w:p>
    <w:p w:rsidR="0030180D" w:rsidRPr="00CC6D41" w:rsidRDefault="003E69CB" w:rsidP="00C8151C">
      <w:pPr>
        <w:pStyle w:val="ListParagraph"/>
        <w:numPr>
          <w:ilvl w:val="0"/>
          <w:numId w:val="60"/>
        </w:numPr>
        <w:spacing w:line="276" w:lineRule="auto"/>
        <w:ind w:left="720"/>
        <w:jc w:val="both"/>
        <w:rPr>
          <w:rFonts w:ascii="Times New Roman" w:hAnsi="Times New Roman"/>
          <w:sz w:val="24"/>
          <w:szCs w:val="24"/>
        </w:rPr>
      </w:pPr>
      <w:r>
        <w:rPr>
          <w:rFonts w:ascii="Times New Roman" w:hAnsi="Times New Roman"/>
          <w:sz w:val="24"/>
          <w:szCs w:val="24"/>
        </w:rPr>
        <w:t>k</w:t>
      </w:r>
      <w:r w:rsidR="0030180D" w:rsidRPr="00CC6D41">
        <w:rPr>
          <w:rFonts w:ascii="Times New Roman" w:hAnsi="Times New Roman"/>
          <w:sz w:val="24"/>
          <w:szCs w:val="24"/>
        </w:rPr>
        <w:t>apacitetet e mbësh</w:t>
      </w:r>
      <w:r>
        <w:rPr>
          <w:rFonts w:ascii="Times New Roman" w:hAnsi="Times New Roman"/>
          <w:sz w:val="24"/>
          <w:szCs w:val="24"/>
        </w:rPr>
        <w:t>tetjes së përgjithshme xheniere</w:t>
      </w:r>
      <w:r w:rsidR="0030180D" w:rsidRPr="00CC6D41">
        <w:rPr>
          <w:rFonts w:ascii="Times New Roman" w:hAnsi="Times New Roman"/>
          <w:sz w:val="24"/>
          <w:szCs w:val="24"/>
        </w:rPr>
        <w:t xml:space="preserve"> (</w:t>
      </w:r>
      <w:r>
        <w:rPr>
          <w:rFonts w:ascii="Times New Roman" w:hAnsi="Times New Roman"/>
          <w:sz w:val="24"/>
          <w:szCs w:val="24"/>
        </w:rPr>
        <w:t>D</w:t>
      </w:r>
      <w:r w:rsidR="0030180D" w:rsidRPr="00CC6D41">
        <w:rPr>
          <w:rFonts w:ascii="Times New Roman" w:hAnsi="Times New Roman"/>
          <w:sz w:val="24"/>
          <w:szCs w:val="24"/>
        </w:rPr>
        <w:t xml:space="preserve">etashmenti i Urave, Kompania e </w:t>
      </w:r>
      <w:r>
        <w:rPr>
          <w:rFonts w:ascii="Times New Roman" w:hAnsi="Times New Roman"/>
          <w:sz w:val="24"/>
          <w:szCs w:val="24"/>
        </w:rPr>
        <w:t>M</w:t>
      </w:r>
      <w:r w:rsidR="0030180D" w:rsidRPr="00CC6D41">
        <w:rPr>
          <w:rFonts w:ascii="Times New Roman" w:hAnsi="Times New Roman"/>
          <w:sz w:val="24"/>
          <w:szCs w:val="24"/>
        </w:rPr>
        <w:t xml:space="preserve">bështetjes së Përgjithshme </w:t>
      </w:r>
      <w:r>
        <w:rPr>
          <w:rFonts w:ascii="Times New Roman" w:hAnsi="Times New Roman"/>
          <w:sz w:val="24"/>
          <w:szCs w:val="24"/>
        </w:rPr>
        <w:t>X</w:t>
      </w:r>
      <w:r w:rsidR="0030180D" w:rsidRPr="00CC6D41">
        <w:rPr>
          <w:rFonts w:ascii="Times New Roman" w:hAnsi="Times New Roman"/>
          <w:sz w:val="24"/>
          <w:szCs w:val="24"/>
        </w:rPr>
        <w:t>heniere)</w:t>
      </w:r>
      <w:r w:rsidR="005B17FB" w:rsidRPr="00CC6D41">
        <w:rPr>
          <w:rFonts w:ascii="Times New Roman" w:hAnsi="Times New Roman"/>
          <w:sz w:val="24"/>
          <w:szCs w:val="24"/>
        </w:rPr>
        <w:t>.</w:t>
      </w:r>
    </w:p>
    <w:p w:rsidR="004F4067" w:rsidRPr="003E69CB" w:rsidRDefault="004F4067" w:rsidP="00D3663F">
      <w:pPr>
        <w:pStyle w:val="NoSpacing"/>
        <w:spacing w:before="240" w:after="120" w:line="276" w:lineRule="auto"/>
        <w:jc w:val="both"/>
        <w:rPr>
          <w:lang w:val="sq-AL"/>
        </w:rPr>
      </w:pPr>
      <w:r w:rsidRPr="003E69CB">
        <w:rPr>
          <w:lang w:val="sq-AL"/>
        </w:rPr>
        <w:t>Kapacitete</w:t>
      </w:r>
      <w:r w:rsidR="009B53ED" w:rsidRPr="003E69CB">
        <w:rPr>
          <w:lang w:val="sq-AL"/>
        </w:rPr>
        <w:t>t</w:t>
      </w:r>
      <w:r w:rsidRPr="003E69CB">
        <w:rPr>
          <w:lang w:val="sq-AL"/>
        </w:rPr>
        <w:t xml:space="preserve"> </w:t>
      </w:r>
      <w:r w:rsidR="009B53ED" w:rsidRPr="003E69CB">
        <w:rPr>
          <w:lang w:val="sq-AL"/>
        </w:rPr>
        <w:t>e</w:t>
      </w:r>
      <w:r w:rsidRPr="003E69CB">
        <w:rPr>
          <w:lang w:val="sq-AL"/>
        </w:rPr>
        <w:t xml:space="preserve"> mbështetjes me shërbime të luftimit të Komandës Mbështetëse</w:t>
      </w:r>
      <w:r w:rsidR="003E69CB">
        <w:rPr>
          <w:lang w:val="sq-AL"/>
        </w:rPr>
        <w:t>.</w:t>
      </w:r>
    </w:p>
    <w:p w:rsidR="00271611" w:rsidRPr="00790642" w:rsidRDefault="00271611" w:rsidP="00D3663F">
      <w:pPr>
        <w:spacing w:after="0" w:line="276" w:lineRule="auto"/>
        <w:jc w:val="both"/>
        <w:rPr>
          <w:rFonts w:ascii="Times New Roman" w:eastAsia="Times New Roman" w:hAnsi="Times New Roman"/>
          <w:sz w:val="24"/>
          <w:szCs w:val="24"/>
        </w:rPr>
      </w:pPr>
      <w:r w:rsidRPr="00584C96">
        <w:rPr>
          <w:rFonts w:ascii="Times New Roman" w:eastAsia="Times New Roman" w:hAnsi="Times New Roman"/>
          <w:sz w:val="24"/>
          <w:szCs w:val="24"/>
        </w:rPr>
        <w:t>Kapacitetet e mbështetjes me shërbime të luftimit përfaqësojnë aftësitë e strukturave të KM</w:t>
      </w:r>
      <w:r w:rsidR="003E69CB">
        <w:rPr>
          <w:rFonts w:ascii="Times New Roman" w:eastAsia="Times New Roman" w:hAnsi="Times New Roman"/>
          <w:sz w:val="24"/>
          <w:szCs w:val="24"/>
        </w:rPr>
        <w:t>-së</w:t>
      </w:r>
      <w:r w:rsidRPr="00584C96">
        <w:rPr>
          <w:rFonts w:ascii="Times New Roman" w:eastAsia="Times New Roman" w:hAnsi="Times New Roman"/>
          <w:sz w:val="24"/>
          <w:szCs w:val="24"/>
        </w:rPr>
        <w:t xml:space="preserve"> për të mbështetur operacionet në përmbushje të misionit dhe detyrave. Ato realizohen nga strukturat </w:t>
      </w:r>
      <w:r w:rsidR="003E69CB">
        <w:rPr>
          <w:rFonts w:ascii="Times New Roman" w:eastAsia="Times New Roman" w:hAnsi="Times New Roman"/>
          <w:sz w:val="24"/>
          <w:szCs w:val="24"/>
        </w:rPr>
        <w:t>e përcaktuara në repartet dhe nën</w:t>
      </w:r>
      <w:r w:rsidRPr="00584C96">
        <w:rPr>
          <w:rFonts w:ascii="Times New Roman" w:eastAsia="Times New Roman" w:hAnsi="Times New Roman"/>
          <w:sz w:val="24"/>
          <w:szCs w:val="24"/>
        </w:rPr>
        <w:t>repartet e vartësisë së KM</w:t>
      </w:r>
      <w:r w:rsidR="003E69CB">
        <w:rPr>
          <w:rFonts w:ascii="Times New Roman" w:eastAsia="Times New Roman" w:hAnsi="Times New Roman"/>
          <w:sz w:val="24"/>
          <w:szCs w:val="24"/>
        </w:rPr>
        <w:t>-së</w:t>
      </w:r>
      <w:r w:rsidRPr="00584C96">
        <w:rPr>
          <w:rFonts w:ascii="Times New Roman" w:eastAsia="Times New Roman" w:hAnsi="Times New Roman"/>
          <w:sz w:val="24"/>
          <w:szCs w:val="24"/>
        </w:rPr>
        <w:t>. Në këto kapacitete hyjnë kapacitetet e furnizimit, transportit, mirëmbajtjes, kujdesit psikologjik dhe të administrimit.</w:t>
      </w:r>
      <w:r w:rsidR="00965810" w:rsidRPr="00584C96">
        <w:rPr>
          <w:rFonts w:ascii="Times New Roman" w:eastAsia="Times New Roman" w:hAnsi="Times New Roman"/>
          <w:sz w:val="24"/>
          <w:szCs w:val="24"/>
        </w:rPr>
        <w:t xml:space="preserve"> Këto</w:t>
      </w:r>
      <w:r w:rsidR="003E69CB">
        <w:rPr>
          <w:rFonts w:ascii="Times New Roman" w:eastAsia="Times New Roman" w:hAnsi="Times New Roman"/>
          <w:sz w:val="24"/>
          <w:szCs w:val="24"/>
        </w:rPr>
        <w:t xml:space="preserve"> kapacitete do të </w:t>
      </w:r>
      <w:r w:rsidR="003E69CB" w:rsidRPr="00790642">
        <w:rPr>
          <w:rFonts w:ascii="Times New Roman" w:eastAsia="Times New Roman" w:hAnsi="Times New Roman"/>
          <w:sz w:val="24"/>
          <w:szCs w:val="24"/>
        </w:rPr>
        <w:t>mundësohen nga</w:t>
      </w:r>
      <w:r w:rsidR="00965810" w:rsidRPr="00790642">
        <w:rPr>
          <w:rFonts w:ascii="Times New Roman" w:eastAsia="Times New Roman" w:hAnsi="Times New Roman"/>
          <w:sz w:val="24"/>
          <w:szCs w:val="24"/>
        </w:rPr>
        <w:t xml:space="preserve"> </w:t>
      </w:r>
      <w:r w:rsidR="003E69CB" w:rsidRPr="00790642">
        <w:rPr>
          <w:rFonts w:ascii="Times New Roman" w:eastAsia="Times New Roman" w:hAnsi="Times New Roman"/>
          <w:sz w:val="24"/>
          <w:szCs w:val="24"/>
        </w:rPr>
        <w:t>B</w:t>
      </w:r>
      <w:r w:rsidR="00965810" w:rsidRPr="00790642">
        <w:rPr>
          <w:rFonts w:ascii="Times New Roman" w:eastAsia="Times New Roman" w:hAnsi="Times New Roman"/>
          <w:sz w:val="24"/>
          <w:szCs w:val="24"/>
        </w:rPr>
        <w:t xml:space="preserve">atalioni i </w:t>
      </w:r>
      <w:r w:rsidR="003E69CB" w:rsidRPr="00790642">
        <w:rPr>
          <w:rFonts w:ascii="Times New Roman" w:eastAsia="Times New Roman" w:hAnsi="Times New Roman"/>
          <w:sz w:val="24"/>
          <w:szCs w:val="24"/>
        </w:rPr>
        <w:t>F</w:t>
      </w:r>
      <w:r w:rsidR="00965810" w:rsidRPr="00790642">
        <w:rPr>
          <w:rFonts w:ascii="Times New Roman" w:eastAsia="Times New Roman" w:hAnsi="Times New Roman"/>
          <w:sz w:val="24"/>
          <w:szCs w:val="24"/>
        </w:rPr>
        <w:t xml:space="preserve">urnizimit dhe </w:t>
      </w:r>
      <w:r w:rsidR="003E69CB" w:rsidRPr="00790642">
        <w:rPr>
          <w:rFonts w:ascii="Times New Roman" w:eastAsia="Times New Roman" w:hAnsi="Times New Roman"/>
          <w:sz w:val="24"/>
          <w:szCs w:val="24"/>
        </w:rPr>
        <w:t>B</w:t>
      </w:r>
      <w:r w:rsidR="00965810" w:rsidRPr="00790642">
        <w:rPr>
          <w:rFonts w:ascii="Times New Roman" w:eastAsia="Times New Roman" w:hAnsi="Times New Roman"/>
          <w:sz w:val="24"/>
          <w:szCs w:val="24"/>
        </w:rPr>
        <w:t xml:space="preserve">atalioni i </w:t>
      </w:r>
      <w:r w:rsidR="003E69CB" w:rsidRPr="00790642">
        <w:rPr>
          <w:rFonts w:ascii="Times New Roman" w:eastAsia="Times New Roman" w:hAnsi="Times New Roman"/>
          <w:sz w:val="24"/>
          <w:szCs w:val="24"/>
        </w:rPr>
        <w:t>T</w:t>
      </w:r>
      <w:r w:rsidR="00965810" w:rsidRPr="00790642">
        <w:rPr>
          <w:rFonts w:ascii="Times New Roman" w:eastAsia="Times New Roman" w:hAnsi="Times New Roman"/>
          <w:sz w:val="24"/>
          <w:szCs w:val="24"/>
        </w:rPr>
        <w:t>ransportit dhe QRMTFA.</w:t>
      </w:r>
    </w:p>
    <w:p w:rsidR="00AB2838" w:rsidRPr="003E69CB" w:rsidRDefault="00271611" w:rsidP="00D3663F">
      <w:pPr>
        <w:pStyle w:val="NoSpacing"/>
        <w:spacing w:before="240" w:after="120" w:line="276" w:lineRule="auto"/>
        <w:jc w:val="both"/>
        <w:rPr>
          <w:lang w:val="sq-AL"/>
        </w:rPr>
      </w:pPr>
      <w:r w:rsidRPr="003E69CB">
        <w:rPr>
          <w:lang w:val="sq-AL"/>
        </w:rPr>
        <w:t>Kapacitetet për përballimin e emergjencave civile</w:t>
      </w:r>
      <w:r w:rsidR="003E69CB">
        <w:rPr>
          <w:lang w:val="sq-AL"/>
        </w:rPr>
        <w:t>.</w:t>
      </w:r>
    </w:p>
    <w:p w:rsidR="00F01A20" w:rsidRPr="000D4B42" w:rsidRDefault="00AB2838" w:rsidP="00D3663F">
      <w:pPr>
        <w:spacing w:after="0" w:line="276" w:lineRule="auto"/>
        <w:jc w:val="both"/>
        <w:rPr>
          <w:rFonts w:ascii="Times New Roman" w:hAnsi="Times New Roman"/>
          <w:color w:val="000000"/>
          <w:sz w:val="24"/>
          <w:szCs w:val="24"/>
        </w:rPr>
      </w:pPr>
      <w:r w:rsidRPr="00584C96">
        <w:rPr>
          <w:rFonts w:ascii="Times New Roman" w:eastAsia="Times New Roman" w:hAnsi="Times New Roman"/>
          <w:sz w:val="24"/>
          <w:szCs w:val="24"/>
        </w:rPr>
        <w:t>P</w:t>
      </w:r>
      <w:r w:rsidR="00271611" w:rsidRPr="00584C96">
        <w:rPr>
          <w:rFonts w:ascii="Times New Roman" w:eastAsia="Times New Roman" w:hAnsi="Times New Roman"/>
          <w:sz w:val="24"/>
          <w:szCs w:val="24"/>
        </w:rPr>
        <w:t>ërfaqësojnë aftësitë e KM</w:t>
      </w:r>
      <w:r w:rsidR="001154F5">
        <w:rPr>
          <w:rFonts w:ascii="Times New Roman" w:eastAsia="Times New Roman" w:hAnsi="Times New Roman"/>
          <w:sz w:val="24"/>
          <w:szCs w:val="24"/>
        </w:rPr>
        <w:t>-së</w:t>
      </w:r>
      <w:r w:rsidR="00271611" w:rsidRPr="00584C96">
        <w:rPr>
          <w:rFonts w:ascii="Times New Roman" w:eastAsia="Times New Roman" w:hAnsi="Times New Roman"/>
          <w:sz w:val="24"/>
          <w:szCs w:val="24"/>
        </w:rPr>
        <w:t>, të cilat do të angazhohen në operacione të ndryshme për sigurimin e mbështetjes ndaj autoriteteve qendrore dhe lokale për përballimin e emergjencave civile brenda dhe</w:t>
      </w:r>
      <w:r w:rsidR="001154F5">
        <w:rPr>
          <w:rFonts w:ascii="Times New Roman" w:eastAsia="Times New Roman" w:hAnsi="Times New Roman"/>
          <w:sz w:val="24"/>
          <w:szCs w:val="24"/>
        </w:rPr>
        <w:t xml:space="preserve"> jashtë vendit. Këto kapacitete</w:t>
      </w:r>
      <w:r w:rsidR="00271611" w:rsidRPr="00584C96">
        <w:rPr>
          <w:rFonts w:ascii="Times New Roman" w:eastAsia="Times New Roman" w:hAnsi="Times New Roman"/>
          <w:sz w:val="24"/>
          <w:szCs w:val="24"/>
        </w:rPr>
        <w:t xml:space="preserve"> do të mbështesin një situatë emergjente të vetme me angazhimin e një strukture deri në një batalion të përforcuar ose e dy situatave emergjente të njëkohshme me angazhimin e dy strukturave deri në nivel tr</w:t>
      </w:r>
      <w:r w:rsidR="001154F5">
        <w:rPr>
          <w:rFonts w:ascii="Times New Roman" w:eastAsia="Times New Roman" w:hAnsi="Times New Roman"/>
          <w:sz w:val="24"/>
          <w:szCs w:val="24"/>
        </w:rPr>
        <w:t>i</w:t>
      </w:r>
      <w:r w:rsidR="00271611" w:rsidRPr="00584C96">
        <w:rPr>
          <w:rFonts w:ascii="Times New Roman" w:eastAsia="Times New Roman" w:hAnsi="Times New Roman"/>
          <w:sz w:val="24"/>
          <w:szCs w:val="24"/>
        </w:rPr>
        <w:t xml:space="preserve"> kompani të përforcuara. Kjo mbështetje për autoritetet civile qendrore dhe lokale kryhet kur burimet shtetërore janë përdorur dhe kapacitetet e tyre janë të pamjaftueshme.</w:t>
      </w:r>
      <w:r w:rsidR="009B3B60">
        <w:rPr>
          <w:rFonts w:ascii="Times New Roman" w:eastAsia="Times New Roman" w:hAnsi="Times New Roman"/>
          <w:sz w:val="24"/>
          <w:szCs w:val="24"/>
        </w:rPr>
        <w:t xml:space="preserve"> </w:t>
      </w:r>
      <w:r w:rsidR="00271611" w:rsidRPr="00584C96">
        <w:rPr>
          <w:rFonts w:ascii="Times New Roman" w:eastAsia="Times New Roman" w:hAnsi="Times New Roman"/>
          <w:sz w:val="24"/>
          <w:szCs w:val="24"/>
        </w:rPr>
        <w:t>Kapacitetet e kërkim-shpëtimit përfaqësojnë aftësitë e KM</w:t>
      </w:r>
      <w:r w:rsidR="001154F5">
        <w:rPr>
          <w:rFonts w:ascii="Times New Roman" w:eastAsia="Times New Roman" w:hAnsi="Times New Roman"/>
          <w:sz w:val="24"/>
          <w:szCs w:val="24"/>
        </w:rPr>
        <w:t>-së</w:t>
      </w:r>
      <w:r w:rsidR="00271611" w:rsidRPr="00584C96">
        <w:rPr>
          <w:rFonts w:ascii="Times New Roman" w:eastAsia="Times New Roman" w:hAnsi="Times New Roman"/>
          <w:sz w:val="24"/>
          <w:szCs w:val="24"/>
        </w:rPr>
        <w:t xml:space="preserve"> për të mbështetur operacionet e kërkim-shpëtimit dhe përbëhen nga:</w:t>
      </w:r>
      <w:r w:rsidR="00F238B2" w:rsidRPr="00584C96">
        <w:rPr>
          <w:rFonts w:ascii="Times New Roman" w:eastAsia="Times New Roman" w:hAnsi="Times New Roman"/>
          <w:sz w:val="24"/>
          <w:szCs w:val="24"/>
        </w:rPr>
        <w:t xml:space="preserve"> </w:t>
      </w:r>
      <w:r w:rsidR="00F238B2" w:rsidRPr="000D4B42">
        <w:rPr>
          <w:rFonts w:ascii="Times New Roman" w:hAnsi="Times New Roman"/>
          <w:color w:val="000000"/>
          <w:sz w:val="24"/>
          <w:szCs w:val="24"/>
        </w:rPr>
        <w:t>k</w:t>
      </w:r>
      <w:r w:rsidR="00F01A20" w:rsidRPr="000D4B42">
        <w:rPr>
          <w:rFonts w:ascii="Times New Roman" w:hAnsi="Times New Roman"/>
          <w:color w:val="000000"/>
          <w:sz w:val="24"/>
          <w:szCs w:val="24"/>
        </w:rPr>
        <w:t xml:space="preserve">ompanitë operacionale </w:t>
      </w:r>
      <w:r w:rsidR="008F5B29" w:rsidRPr="000D4B42">
        <w:rPr>
          <w:rFonts w:ascii="Times New Roman" w:hAnsi="Times New Roman"/>
          <w:color w:val="000000"/>
          <w:sz w:val="24"/>
          <w:szCs w:val="24"/>
        </w:rPr>
        <w:t xml:space="preserve">dhe rezerviste </w:t>
      </w:r>
      <w:r w:rsidR="00F01A20" w:rsidRPr="000D4B42">
        <w:rPr>
          <w:rFonts w:ascii="Times New Roman" w:hAnsi="Times New Roman"/>
          <w:color w:val="000000"/>
          <w:sz w:val="24"/>
          <w:szCs w:val="24"/>
        </w:rPr>
        <w:t>të kërkim-shpëtimit të BMEC</w:t>
      </w:r>
      <w:r w:rsidR="001154F5">
        <w:rPr>
          <w:rFonts w:ascii="Times New Roman" w:hAnsi="Times New Roman"/>
          <w:color w:val="000000"/>
          <w:sz w:val="24"/>
          <w:szCs w:val="24"/>
        </w:rPr>
        <w:t>-së</w:t>
      </w:r>
      <w:r w:rsidR="009B3B60">
        <w:rPr>
          <w:rFonts w:ascii="Times New Roman" w:hAnsi="Times New Roman"/>
          <w:color w:val="000000"/>
          <w:sz w:val="24"/>
          <w:szCs w:val="24"/>
        </w:rPr>
        <w:t xml:space="preserve"> dhe </w:t>
      </w:r>
      <w:r w:rsidR="001154F5">
        <w:rPr>
          <w:rFonts w:ascii="Times New Roman" w:hAnsi="Times New Roman"/>
          <w:color w:val="000000"/>
          <w:sz w:val="24"/>
          <w:szCs w:val="24"/>
        </w:rPr>
        <w:t>B</w:t>
      </w:r>
      <w:r w:rsidR="009B3B60">
        <w:rPr>
          <w:rFonts w:ascii="Times New Roman" w:hAnsi="Times New Roman"/>
          <w:color w:val="000000"/>
          <w:sz w:val="24"/>
          <w:szCs w:val="24"/>
        </w:rPr>
        <w:t xml:space="preserve">atalioni i </w:t>
      </w:r>
      <w:r w:rsidR="001154F5">
        <w:rPr>
          <w:rFonts w:ascii="Times New Roman" w:hAnsi="Times New Roman"/>
          <w:color w:val="000000"/>
          <w:sz w:val="24"/>
          <w:szCs w:val="24"/>
        </w:rPr>
        <w:t>X</w:t>
      </w:r>
      <w:r w:rsidR="009B3B60">
        <w:rPr>
          <w:rFonts w:ascii="Times New Roman" w:hAnsi="Times New Roman"/>
          <w:color w:val="000000"/>
          <w:sz w:val="24"/>
          <w:szCs w:val="24"/>
        </w:rPr>
        <w:t>heni</w:t>
      </w:r>
      <w:r w:rsidR="00F238B2" w:rsidRPr="000D4B42">
        <w:rPr>
          <w:rFonts w:ascii="Times New Roman" w:hAnsi="Times New Roman"/>
          <w:color w:val="000000"/>
          <w:sz w:val="24"/>
          <w:szCs w:val="24"/>
        </w:rPr>
        <w:t>os.</w:t>
      </w:r>
    </w:p>
    <w:p w:rsidR="00965810" w:rsidRPr="00584C96" w:rsidRDefault="00965810" w:rsidP="00D3663F">
      <w:pPr>
        <w:spacing w:before="240" w:line="276" w:lineRule="auto"/>
        <w:ind w:left="720" w:hanging="720"/>
        <w:jc w:val="both"/>
        <w:rPr>
          <w:rFonts w:ascii="Times New Roman" w:hAnsi="Times New Roman"/>
          <w:sz w:val="24"/>
          <w:szCs w:val="24"/>
        </w:rPr>
      </w:pPr>
      <w:r w:rsidRPr="00584C96">
        <w:rPr>
          <w:rFonts w:ascii="Times New Roman" w:hAnsi="Times New Roman"/>
          <w:sz w:val="24"/>
          <w:szCs w:val="24"/>
        </w:rPr>
        <w:t>Zhvillimi i kapaciteteve të KM</w:t>
      </w:r>
      <w:r w:rsidR="001154F5">
        <w:rPr>
          <w:rFonts w:ascii="Times New Roman" w:hAnsi="Times New Roman"/>
          <w:sz w:val="24"/>
          <w:szCs w:val="24"/>
        </w:rPr>
        <w:t>-së,</w:t>
      </w:r>
      <w:r w:rsidRPr="00584C96">
        <w:rPr>
          <w:rFonts w:ascii="Times New Roman" w:hAnsi="Times New Roman"/>
          <w:sz w:val="24"/>
          <w:szCs w:val="24"/>
        </w:rPr>
        <w:t xml:space="preserve"> sipas afateve kohore</w:t>
      </w:r>
      <w:r w:rsidR="001154F5">
        <w:rPr>
          <w:rFonts w:ascii="Times New Roman" w:hAnsi="Times New Roman"/>
          <w:sz w:val="24"/>
          <w:szCs w:val="24"/>
        </w:rPr>
        <w:t>,</w:t>
      </w:r>
      <w:r w:rsidRPr="00584C96">
        <w:rPr>
          <w:rFonts w:ascii="Times New Roman" w:hAnsi="Times New Roman"/>
          <w:sz w:val="24"/>
          <w:szCs w:val="24"/>
        </w:rPr>
        <w:t xml:space="preserve"> do të jenë:</w:t>
      </w:r>
    </w:p>
    <w:p w:rsidR="00F346E8" w:rsidRDefault="00F346E8" w:rsidP="00790642">
      <w:pPr>
        <w:spacing w:before="240" w:after="240" w:line="276" w:lineRule="auto"/>
        <w:jc w:val="both"/>
        <w:rPr>
          <w:rFonts w:ascii="Times New Roman" w:eastAsia="Times New Roman" w:hAnsi="Times New Roman"/>
          <w:sz w:val="24"/>
          <w:szCs w:val="24"/>
        </w:rPr>
      </w:pPr>
      <w:r w:rsidRPr="000D4B42">
        <w:rPr>
          <w:rFonts w:ascii="Times New Roman" w:eastAsia="Times New Roman" w:hAnsi="Times New Roman"/>
          <w:sz w:val="24"/>
          <w:szCs w:val="24"/>
        </w:rPr>
        <w:t>Në periudhën afatshkurtër:</w:t>
      </w:r>
    </w:p>
    <w:p w:rsidR="00F346E8" w:rsidRPr="00CC6D41" w:rsidRDefault="001154F5" w:rsidP="00C8151C">
      <w:pPr>
        <w:pStyle w:val="ListParagraph"/>
        <w:numPr>
          <w:ilvl w:val="0"/>
          <w:numId w:val="60"/>
        </w:numPr>
        <w:shd w:val="clear" w:color="auto" w:fill="FFFFFF"/>
        <w:tabs>
          <w:tab w:val="left" w:pos="0"/>
        </w:tabs>
        <w:spacing w:after="0" w:line="276" w:lineRule="auto"/>
        <w:ind w:left="720"/>
        <w:jc w:val="both"/>
        <w:rPr>
          <w:rFonts w:ascii="Times New Roman" w:hAnsi="Times New Roman"/>
          <w:sz w:val="24"/>
          <w:szCs w:val="24"/>
        </w:rPr>
      </w:pPr>
      <w:r>
        <w:rPr>
          <w:rFonts w:ascii="Times New Roman" w:hAnsi="Times New Roman"/>
          <w:sz w:val="24"/>
          <w:szCs w:val="24"/>
        </w:rPr>
        <w:t>m</w:t>
      </w:r>
      <w:r w:rsidR="00F346E8" w:rsidRPr="00CC6D41">
        <w:rPr>
          <w:rFonts w:ascii="Times New Roman" w:hAnsi="Times New Roman"/>
          <w:sz w:val="24"/>
          <w:szCs w:val="24"/>
        </w:rPr>
        <w:t>odernizimi me mjete transporti dhe speciale;</w:t>
      </w:r>
    </w:p>
    <w:p w:rsidR="00F346E8" w:rsidRPr="00CC6D41" w:rsidRDefault="001154F5" w:rsidP="00C8151C">
      <w:pPr>
        <w:pStyle w:val="ListParagraph"/>
        <w:numPr>
          <w:ilvl w:val="0"/>
          <w:numId w:val="60"/>
        </w:numPr>
        <w:shd w:val="clear" w:color="auto" w:fill="FFFFFF"/>
        <w:tabs>
          <w:tab w:val="left" w:pos="0"/>
        </w:tabs>
        <w:spacing w:after="0" w:line="276" w:lineRule="auto"/>
        <w:ind w:left="720"/>
        <w:jc w:val="both"/>
        <w:rPr>
          <w:rFonts w:ascii="Times New Roman" w:hAnsi="Times New Roman"/>
          <w:sz w:val="24"/>
          <w:szCs w:val="24"/>
        </w:rPr>
      </w:pPr>
      <w:r>
        <w:rPr>
          <w:rFonts w:ascii="Times New Roman" w:hAnsi="Times New Roman"/>
          <w:sz w:val="24"/>
          <w:szCs w:val="24"/>
        </w:rPr>
        <w:t>k</w:t>
      </w:r>
      <w:r w:rsidR="00F346E8" w:rsidRPr="00CC6D41">
        <w:rPr>
          <w:rFonts w:ascii="Times New Roman" w:hAnsi="Times New Roman"/>
          <w:sz w:val="24"/>
          <w:szCs w:val="24"/>
        </w:rPr>
        <w:t>ompletimi me pa</w:t>
      </w:r>
      <w:r w:rsidR="009B3B60">
        <w:rPr>
          <w:rFonts w:ascii="Times New Roman" w:hAnsi="Times New Roman"/>
          <w:sz w:val="24"/>
          <w:szCs w:val="24"/>
        </w:rPr>
        <w:t>j</w:t>
      </w:r>
      <w:r w:rsidR="00F346E8" w:rsidRPr="00CC6D41">
        <w:rPr>
          <w:rFonts w:ascii="Times New Roman" w:hAnsi="Times New Roman"/>
          <w:sz w:val="24"/>
          <w:szCs w:val="24"/>
        </w:rPr>
        <w:t>isje të kërkim-shpëtimit të kompanisë operacionale dhe rezerviste të BMEC;</w:t>
      </w:r>
    </w:p>
    <w:p w:rsidR="00F346E8" w:rsidRPr="00CC6D41" w:rsidRDefault="001154F5" w:rsidP="00C8151C">
      <w:pPr>
        <w:pStyle w:val="ListParagraph"/>
        <w:numPr>
          <w:ilvl w:val="0"/>
          <w:numId w:val="60"/>
        </w:numPr>
        <w:shd w:val="clear" w:color="auto" w:fill="FFFFFF"/>
        <w:tabs>
          <w:tab w:val="left" w:pos="0"/>
        </w:tabs>
        <w:spacing w:after="0" w:line="276" w:lineRule="auto"/>
        <w:ind w:left="720"/>
        <w:jc w:val="both"/>
        <w:rPr>
          <w:rFonts w:ascii="Times New Roman" w:hAnsi="Times New Roman"/>
          <w:sz w:val="24"/>
          <w:szCs w:val="24"/>
        </w:rPr>
      </w:pPr>
      <w:r>
        <w:rPr>
          <w:rFonts w:ascii="Times New Roman" w:hAnsi="Times New Roman"/>
          <w:sz w:val="24"/>
          <w:szCs w:val="24"/>
        </w:rPr>
        <w:t>k</w:t>
      </w:r>
      <w:r w:rsidR="00F346E8" w:rsidRPr="00CC6D41">
        <w:rPr>
          <w:rFonts w:ascii="Times New Roman" w:hAnsi="Times New Roman"/>
          <w:sz w:val="24"/>
          <w:szCs w:val="24"/>
        </w:rPr>
        <w:t>ompletimi me pajisje dhe sisteme operimi për funksionimn e ndërtesave të ndërtuara/ rikonstruktuara;</w:t>
      </w:r>
    </w:p>
    <w:p w:rsidR="00F346E8" w:rsidRPr="00CC6D41" w:rsidRDefault="001154F5" w:rsidP="00C8151C">
      <w:pPr>
        <w:pStyle w:val="ListParagraph"/>
        <w:numPr>
          <w:ilvl w:val="0"/>
          <w:numId w:val="60"/>
        </w:numPr>
        <w:shd w:val="clear" w:color="auto" w:fill="FFFFFF"/>
        <w:tabs>
          <w:tab w:val="left" w:pos="0"/>
        </w:tabs>
        <w:spacing w:after="0" w:line="276" w:lineRule="auto"/>
        <w:ind w:left="720"/>
        <w:jc w:val="both"/>
        <w:rPr>
          <w:rFonts w:ascii="Times New Roman" w:hAnsi="Times New Roman"/>
          <w:sz w:val="24"/>
          <w:szCs w:val="24"/>
        </w:rPr>
      </w:pPr>
      <w:r>
        <w:rPr>
          <w:rFonts w:ascii="Times New Roman" w:hAnsi="Times New Roman"/>
          <w:sz w:val="24"/>
          <w:szCs w:val="24"/>
        </w:rPr>
        <w:lastRenderedPageBreak/>
        <w:t>k</w:t>
      </w:r>
      <w:r w:rsidR="00F346E8" w:rsidRPr="00CC6D41">
        <w:rPr>
          <w:rFonts w:ascii="Times New Roman" w:hAnsi="Times New Roman"/>
          <w:sz w:val="24"/>
          <w:szCs w:val="24"/>
        </w:rPr>
        <w:t xml:space="preserve">ompletimi i kompanisë EOD me mjete </w:t>
      </w:r>
      <w:r w:rsidR="00DB2669" w:rsidRPr="00CC6D41">
        <w:rPr>
          <w:rFonts w:ascii="Times New Roman" w:hAnsi="Times New Roman"/>
          <w:sz w:val="24"/>
          <w:szCs w:val="24"/>
        </w:rPr>
        <w:t xml:space="preserve">taktike </w:t>
      </w:r>
      <w:r w:rsidR="00F346E8" w:rsidRPr="00CC6D41">
        <w:rPr>
          <w:rFonts w:ascii="Times New Roman" w:hAnsi="Times New Roman"/>
          <w:sz w:val="24"/>
          <w:szCs w:val="24"/>
        </w:rPr>
        <w:t>luftimi</w:t>
      </w:r>
      <w:r w:rsidR="00DB2669" w:rsidRPr="00CC6D41">
        <w:rPr>
          <w:rFonts w:ascii="Times New Roman" w:hAnsi="Times New Roman"/>
          <w:sz w:val="24"/>
          <w:szCs w:val="24"/>
        </w:rPr>
        <w:t xml:space="preserve"> dhe pa</w:t>
      </w:r>
      <w:r w:rsidR="009B3B60">
        <w:rPr>
          <w:rFonts w:ascii="Times New Roman" w:hAnsi="Times New Roman"/>
          <w:sz w:val="24"/>
          <w:szCs w:val="24"/>
        </w:rPr>
        <w:t>j</w:t>
      </w:r>
      <w:r w:rsidR="00DB2669" w:rsidRPr="00CC6D41">
        <w:rPr>
          <w:rFonts w:ascii="Times New Roman" w:hAnsi="Times New Roman"/>
          <w:sz w:val="24"/>
          <w:szCs w:val="24"/>
        </w:rPr>
        <w:t>isje speciale kolektive</w:t>
      </w:r>
      <w:r w:rsidR="00F346E8" w:rsidRPr="00CC6D41">
        <w:rPr>
          <w:rFonts w:ascii="Times New Roman" w:hAnsi="Times New Roman"/>
          <w:sz w:val="24"/>
          <w:szCs w:val="24"/>
        </w:rPr>
        <w:t>;</w:t>
      </w:r>
    </w:p>
    <w:p w:rsidR="00F346E8" w:rsidRPr="00CC6D41" w:rsidRDefault="001154F5" w:rsidP="00C8151C">
      <w:pPr>
        <w:pStyle w:val="ListParagraph"/>
        <w:numPr>
          <w:ilvl w:val="0"/>
          <w:numId w:val="60"/>
        </w:numPr>
        <w:shd w:val="clear" w:color="auto" w:fill="FFFFFF"/>
        <w:tabs>
          <w:tab w:val="left" w:pos="0"/>
        </w:tabs>
        <w:spacing w:after="0" w:line="276" w:lineRule="auto"/>
        <w:ind w:left="720"/>
        <w:jc w:val="both"/>
        <w:rPr>
          <w:rFonts w:ascii="Times New Roman" w:hAnsi="Times New Roman"/>
          <w:sz w:val="24"/>
          <w:szCs w:val="24"/>
        </w:rPr>
      </w:pPr>
      <w:r>
        <w:rPr>
          <w:rFonts w:ascii="Times New Roman" w:hAnsi="Times New Roman"/>
          <w:sz w:val="24"/>
          <w:szCs w:val="24"/>
        </w:rPr>
        <w:t>i</w:t>
      </w:r>
      <w:r w:rsidR="00DB2669" w:rsidRPr="00CC6D41">
        <w:rPr>
          <w:rFonts w:ascii="Times New Roman" w:hAnsi="Times New Roman"/>
          <w:sz w:val="24"/>
          <w:szCs w:val="24"/>
        </w:rPr>
        <w:t>nvestime në infrastruk</w:t>
      </w:r>
      <w:r w:rsidR="00F346E8" w:rsidRPr="00CC6D41">
        <w:rPr>
          <w:rFonts w:ascii="Times New Roman" w:hAnsi="Times New Roman"/>
          <w:sz w:val="24"/>
          <w:szCs w:val="24"/>
        </w:rPr>
        <w:t>tur</w:t>
      </w:r>
      <w:r w:rsidR="00DB2669" w:rsidRPr="00CC6D41">
        <w:rPr>
          <w:rFonts w:ascii="Times New Roman" w:hAnsi="Times New Roman"/>
          <w:sz w:val="24"/>
          <w:szCs w:val="24"/>
        </w:rPr>
        <w:t>ë</w:t>
      </w:r>
      <w:r w:rsidR="00F346E8" w:rsidRPr="00CC6D41">
        <w:rPr>
          <w:rFonts w:ascii="Times New Roman" w:hAnsi="Times New Roman"/>
          <w:sz w:val="24"/>
          <w:szCs w:val="24"/>
        </w:rPr>
        <w:t xml:space="preserve"> për përmirësimin e </w:t>
      </w:r>
      <w:r w:rsidR="00DB2669" w:rsidRPr="00CC6D41">
        <w:rPr>
          <w:rFonts w:ascii="Times New Roman" w:hAnsi="Times New Roman"/>
          <w:sz w:val="24"/>
          <w:szCs w:val="24"/>
        </w:rPr>
        <w:t>kushteve</w:t>
      </w:r>
      <w:r w:rsidR="00F346E8" w:rsidRPr="00CC6D41">
        <w:rPr>
          <w:rFonts w:ascii="Times New Roman" w:hAnsi="Times New Roman"/>
          <w:sz w:val="24"/>
          <w:szCs w:val="24"/>
        </w:rPr>
        <w:t xml:space="preserve"> të jetesës, punës dhe stërvitjes.</w:t>
      </w:r>
    </w:p>
    <w:p w:rsidR="009A72E9" w:rsidRDefault="00F775BE" w:rsidP="00790642">
      <w:pPr>
        <w:spacing w:before="240" w:after="240" w:line="276" w:lineRule="auto"/>
        <w:ind w:left="720" w:hanging="720"/>
        <w:jc w:val="both"/>
        <w:rPr>
          <w:rFonts w:ascii="Times New Roman" w:hAnsi="Times New Roman"/>
          <w:sz w:val="24"/>
          <w:szCs w:val="24"/>
        </w:rPr>
      </w:pPr>
      <w:r w:rsidRPr="00584C96">
        <w:rPr>
          <w:rFonts w:ascii="Times New Roman" w:hAnsi="Times New Roman"/>
          <w:sz w:val="24"/>
          <w:szCs w:val="24"/>
        </w:rPr>
        <w:t>Në periudhën afatmesme:</w:t>
      </w:r>
    </w:p>
    <w:p w:rsidR="00F775BE" w:rsidRPr="00CC6D41" w:rsidRDefault="001154F5" w:rsidP="00C8151C">
      <w:pPr>
        <w:pStyle w:val="ListParagraph"/>
        <w:numPr>
          <w:ilvl w:val="0"/>
          <w:numId w:val="60"/>
        </w:numPr>
        <w:shd w:val="clear" w:color="auto" w:fill="FFFFFF"/>
        <w:autoSpaceDE w:val="0"/>
        <w:autoSpaceDN w:val="0"/>
        <w:adjustRightInd w:val="0"/>
        <w:spacing w:after="0" w:line="276" w:lineRule="auto"/>
        <w:ind w:left="720"/>
        <w:jc w:val="both"/>
        <w:rPr>
          <w:rFonts w:ascii="Times New Roman" w:hAnsi="Times New Roman"/>
          <w:bCs/>
          <w:sz w:val="24"/>
          <w:szCs w:val="24"/>
        </w:rPr>
      </w:pPr>
      <w:r>
        <w:rPr>
          <w:rFonts w:ascii="Times New Roman" w:hAnsi="Times New Roman"/>
          <w:bCs/>
          <w:sz w:val="24"/>
          <w:szCs w:val="24"/>
        </w:rPr>
        <w:t>k</w:t>
      </w:r>
      <w:r w:rsidR="00F775BE" w:rsidRPr="00CC6D41">
        <w:rPr>
          <w:rFonts w:ascii="Times New Roman" w:hAnsi="Times New Roman"/>
          <w:bCs/>
          <w:sz w:val="24"/>
          <w:szCs w:val="24"/>
        </w:rPr>
        <w:t xml:space="preserve">ompletimi me mjete </w:t>
      </w:r>
      <w:r w:rsidR="00E43254" w:rsidRPr="00CC6D41">
        <w:rPr>
          <w:rFonts w:ascii="Times New Roman" w:hAnsi="Times New Roman"/>
          <w:bCs/>
          <w:sz w:val="24"/>
          <w:szCs w:val="24"/>
        </w:rPr>
        <w:t>transporti;</w:t>
      </w:r>
      <w:r w:rsidR="00F775BE" w:rsidRPr="00CC6D41">
        <w:rPr>
          <w:rFonts w:ascii="Times New Roman" w:hAnsi="Times New Roman"/>
          <w:bCs/>
          <w:sz w:val="24"/>
          <w:szCs w:val="24"/>
        </w:rPr>
        <w:t xml:space="preserve"> </w:t>
      </w:r>
    </w:p>
    <w:p w:rsidR="00E43254" w:rsidRPr="00CC6D41" w:rsidRDefault="001154F5" w:rsidP="00C8151C">
      <w:pPr>
        <w:pStyle w:val="ListParagraph"/>
        <w:numPr>
          <w:ilvl w:val="0"/>
          <w:numId w:val="60"/>
        </w:numPr>
        <w:shd w:val="clear" w:color="auto" w:fill="FFFFFF"/>
        <w:autoSpaceDE w:val="0"/>
        <w:autoSpaceDN w:val="0"/>
        <w:adjustRightInd w:val="0"/>
        <w:spacing w:after="0" w:line="276" w:lineRule="auto"/>
        <w:ind w:left="720"/>
        <w:jc w:val="both"/>
        <w:rPr>
          <w:rFonts w:ascii="Times New Roman" w:hAnsi="Times New Roman"/>
          <w:bCs/>
          <w:sz w:val="24"/>
          <w:szCs w:val="24"/>
        </w:rPr>
      </w:pPr>
      <w:r>
        <w:rPr>
          <w:rFonts w:ascii="Times New Roman" w:hAnsi="Times New Roman"/>
          <w:bCs/>
          <w:sz w:val="24"/>
          <w:szCs w:val="24"/>
        </w:rPr>
        <w:t>m</w:t>
      </w:r>
      <w:r w:rsidR="00E43254" w:rsidRPr="00CC6D41">
        <w:rPr>
          <w:rFonts w:ascii="Times New Roman" w:hAnsi="Times New Roman"/>
          <w:bCs/>
          <w:sz w:val="24"/>
          <w:szCs w:val="24"/>
        </w:rPr>
        <w:t xml:space="preserve">odernizimi me mjete të mesme dhe </w:t>
      </w:r>
      <w:r>
        <w:rPr>
          <w:rFonts w:ascii="Times New Roman" w:hAnsi="Times New Roman"/>
          <w:bCs/>
          <w:sz w:val="24"/>
          <w:szCs w:val="24"/>
        </w:rPr>
        <w:t>të</w:t>
      </w:r>
      <w:r w:rsidR="0000768D">
        <w:rPr>
          <w:rFonts w:ascii="Times New Roman" w:hAnsi="Times New Roman"/>
          <w:bCs/>
          <w:sz w:val="24"/>
          <w:szCs w:val="24"/>
        </w:rPr>
        <w:t xml:space="preserve"> </w:t>
      </w:r>
      <w:r w:rsidR="00E43254" w:rsidRPr="00CC6D41">
        <w:rPr>
          <w:rFonts w:ascii="Times New Roman" w:hAnsi="Times New Roman"/>
          <w:bCs/>
          <w:sz w:val="24"/>
          <w:szCs w:val="24"/>
        </w:rPr>
        <w:t>rënda transporti;</w:t>
      </w:r>
    </w:p>
    <w:p w:rsidR="00E43254" w:rsidRPr="00CC6D41" w:rsidRDefault="001154F5" w:rsidP="00C8151C">
      <w:pPr>
        <w:pStyle w:val="ListParagraph"/>
        <w:numPr>
          <w:ilvl w:val="0"/>
          <w:numId w:val="60"/>
        </w:numPr>
        <w:shd w:val="clear" w:color="auto" w:fill="FFFFFF"/>
        <w:autoSpaceDE w:val="0"/>
        <w:autoSpaceDN w:val="0"/>
        <w:adjustRightInd w:val="0"/>
        <w:spacing w:after="0" w:line="276" w:lineRule="auto"/>
        <w:ind w:left="720"/>
        <w:jc w:val="both"/>
        <w:rPr>
          <w:rFonts w:ascii="Times New Roman" w:hAnsi="Times New Roman"/>
          <w:bCs/>
          <w:sz w:val="24"/>
          <w:szCs w:val="24"/>
        </w:rPr>
      </w:pPr>
      <w:r>
        <w:rPr>
          <w:rFonts w:ascii="Times New Roman" w:hAnsi="Times New Roman"/>
          <w:bCs/>
          <w:sz w:val="24"/>
          <w:szCs w:val="24"/>
        </w:rPr>
        <w:t>m</w:t>
      </w:r>
      <w:r w:rsidR="00E43254" w:rsidRPr="00CC6D41">
        <w:rPr>
          <w:rFonts w:ascii="Times New Roman" w:hAnsi="Times New Roman"/>
          <w:bCs/>
          <w:sz w:val="24"/>
          <w:szCs w:val="24"/>
        </w:rPr>
        <w:t>odernizimi me mjete speciale tërheqëse/rimorkuese;</w:t>
      </w:r>
    </w:p>
    <w:p w:rsidR="00E43254" w:rsidRPr="00CC6D41" w:rsidRDefault="001154F5" w:rsidP="00C8151C">
      <w:pPr>
        <w:pStyle w:val="ListParagraph"/>
        <w:numPr>
          <w:ilvl w:val="0"/>
          <w:numId w:val="60"/>
        </w:numPr>
        <w:shd w:val="clear" w:color="auto" w:fill="FFFFFF"/>
        <w:autoSpaceDE w:val="0"/>
        <w:autoSpaceDN w:val="0"/>
        <w:adjustRightInd w:val="0"/>
        <w:spacing w:after="0" w:line="276" w:lineRule="auto"/>
        <w:ind w:left="720"/>
        <w:jc w:val="both"/>
        <w:rPr>
          <w:rFonts w:ascii="Times New Roman" w:hAnsi="Times New Roman"/>
          <w:bCs/>
          <w:sz w:val="24"/>
          <w:szCs w:val="24"/>
        </w:rPr>
      </w:pPr>
      <w:r>
        <w:rPr>
          <w:rFonts w:ascii="Times New Roman" w:hAnsi="Times New Roman"/>
          <w:bCs/>
          <w:sz w:val="24"/>
          <w:szCs w:val="24"/>
        </w:rPr>
        <w:t>k</w:t>
      </w:r>
      <w:r w:rsidR="00E43254" w:rsidRPr="00CC6D41">
        <w:rPr>
          <w:rFonts w:ascii="Times New Roman" w:hAnsi="Times New Roman"/>
          <w:bCs/>
          <w:sz w:val="24"/>
          <w:szCs w:val="24"/>
        </w:rPr>
        <w:t>ompletimi me mjete speciale dhe</w:t>
      </w:r>
      <w:r w:rsidR="009D04CE" w:rsidRPr="00CC6D41">
        <w:rPr>
          <w:rFonts w:ascii="Times New Roman" w:hAnsi="Times New Roman"/>
          <w:bCs/>
          <w:sz w:val="24"/>
          <w:szCs w:val="24"/>
        </w:rPr>
        <w:t xml:space="preserve"> </w:t>
      </w:r>
      <w:r w:rsidR="00E43254" w:rsidRPr="00CC6D41">
        <w:rPr>
          <w:rFonts w:ascii="Times New Roman" w:hAnsi="Times New Roman"/>
          <w:bCs/>
          <w:sz w:val="24"/>
          <w:szCs w:val="24"/>
        </w:rPr>
        <w:t>gërmuese të mes</w:t>
      </w:r>
      <w:r>
        <w:rPr>
          <w:rFonts w:ascii="Times New Roman" w:hAnsi="Times New Roman"/>
          <w:bCs/>
          <w:sz w:val="24"/>
          <w:szCs w:val="24"/>
        </w:rPr>
        <w:t>me</w:t>
      </w:r>
      <w:r w:rsidR="00E43254" w:rsidRPr="00CC6D41">
        <w:rPr>
          <w:rFonts w:ascii="Times New Roman" w:hAnsi="Times New Roman"/>
          <w:bCs/>
          <w:sz w:val="24"/>
          <w:szCs w:val="24"/>
        </w:rPr>
        <w:t xml:space="preserve"> dhe të rënd</w:t>
      </w:r>
      <w:r>
        <w:rPr>
          <w:rFonts w:ascii="Times New Roman" w:hAnsi="Times New Roman"/>
          <w:bCs/>
          <w:sz w:val="24"/>
          <w:szCs w:val="24"/>
        </w:rPr>
        <w:t>a</w:t>
      </w:r>
      <w:r w:rsidR="00E43254" w:rsidRPr="00CC6D41">
        <w:rPr>
          <w:rFonts w:ascii="Times New Roman" w:hAnsi="Times New Roman"/>
          <w:bCs/>
          <w:sz w:val="24"/>
          <w:szCs w:val="24"/>
        </w:rPr>
        <w:t xml:space="preserve">; </w:t>
      </w:r>
    </w:p>
    <w:p w:rsidR="00F775BE" w:rsidRPr="00CC6D41" w:rsidRDefault="00F775BE" w:rsidP="00C8151C">
      <w:pPr>
        <w:pStyle w:val="ListParagraph"/>
        <w:numPr>
          <w:ilvl w:val="0"/>
          <w:numId w:val="60"/>
        </w:numPr>
        <w:shd w:val="clear" w:color="auto" w:fill="FFFFFF"/>
        <w:autoSpaceDE w:val="0"/>
        <w:autoSpaceDN w:val="0"/>
        <w:adjustRightInd w:val="0"/>
        <w:spacing w:after="0" w:line="276" w:lineRule="auto"/>
        <w:ind w:left="720"/>
        <w:jc w:val="both"/>
        <w:rPr>
          <w:rFonts w:ascii="Times New Roman" w:hAnsi="Times New Roman"/>
          <w:bCs/>
          <w:sz w:val="24"/>
          <w:szCs w:val="24"/>
        </w:rPr>
      </w:pPr>
      <w:r w:rsidRPr="00CC6D41">
        <w:rPr>
          <w:rFonts w:ascii="Times New Roman" w:hAnsi="Times New Roman"/>
          <w:bCs/>
          <w:sz w:val="24"/>
          <w:szCs w:val="24"/>
        </w:rPr>
        <w:t xml:space="preserve">Kompletimi i kompanisë EOD me mjete </w:t>
      </w:r>
      <w:r w:rsidR="00E43254" w:rsidRPr="00CC6D41">
        <w:rPr>
          <w:rFonts w:ascii="Times New Roman" w:hAnsi="Times New Roman"/>
          <w:bCs/>
          <w:sz w:val="24"/>
          <w:szCs w:val="24"/>
        </w:rPr>
        <w:t>taktike luftimi/operimi/pa</w:t>
      </w:r>
      <w:r w:rsidR="0000768D">
        <w:rPr>
          <w:rFonts w:ascii="Times New Roman" w:hAnsi="Times New Roman"/>
          <w:bCs/>
          <w:sz w:val="24"/>
          <w:szCs w:val="24"/>
        </w:rPr>
        <w:t>j</w:t>
      </w:r>
      <w:r w:rsidR="00E43254" w:rsidRPr="00CC6D41">
        <w:rPr>
          <w:rFonts w:ascii="Times New Roman" w:hAnsi="Times New Roman"/>
          <w:bCs/>
          <w:sz w:val="24"/>
          <w:szCs w:val="24"/>
        </w:rPr>
        <w:t>isje speciale kolektive</w:t>
      </w:r>
      <w:r w:rsidR="009D04CE" w:rsidRPr="00CC6D41">
        <w:rPr>
          <w:rFonts w:ascii="Times New Roman" w:hAnsi="Times New Roman"/>
          <w:bCs/>
          <w:sz w:val="24"/>
          <w:szCs w:val="24"/>
        </w:rPr>
        <w:t>;</w:t>
      </w:r>
    </w:p>
    <w:p w:rsidR="00F775BE" w:rsidRPr="00CC6D41" w:rsidRDefault="001154F5" w:rsidP="00C8151C">
      <w:pPr>
        <w:pStyle w:val="ListParagraph"/>
        <w:numPr>
          <w:ilvl w:val="0"/>
          <w:numId w:val="60"/>
        </w:numPr>
        <w:shd w:val="clear" w:color="auto" w:fill="FFFFFF"/>
        <w:autoSpaceDE w:val="0"/>
        <w:autoSpaceDN w:val="0"/>
        <w:adjustRightInd w:val="0"/>
        <w:spacing w:after="0" w:line="276" w:lineRule="auto"/>
        <w:ind w:left="720"/>
        <w:jc w:val="both"/>
        <w:rPr>
          <w:rFonts w:ascii="Times New Roman" w:hAnsi="Times New Roman"/>
          <w:bCs/>
          <w:sz w:val="24"/>
          <w:szCs w:val="24"/>
        </w:rPr>
      </w:pPr>
      <w:r>
        <w:rPr>
          <w:rFonts w:ascii="Times New Roman" w:hAnsi="Times New Roman"/>
          <w:bCs/>
          <w:sz w:val="24"/>
          <w:szCs w:val="24"/>
        </w:rPr>
        <w:t>k</w:t>
      </w:r>
      <w:r w:rsidR="00F775BE" w:rsidRPr="00CC6D41">
        <w:rPr>
          <w:rFonts w:ascii="Times New Roman" w:hAnsi="Times New Roman"/>
          <w:bCs/>
          <w:sz w:val="24"/>
          <w:szCs w:val="24"/>
        </w:rPr>
        <w:t xml:space="preserve">ompletimi i </w:t>
      </w:r>
      <w:r>
        <w:rPr>
          <w:rFonts w:ascii="Times New Roman" w:hAnsi="Times New Roman"/>
          <w:bCs/>
          <w:sz w:val="24"/>
          <w:szCs w:val="24"/>
        </w:rPr>
        <w:t>kompanive të kërkim-</w:t>
      </w:r>
      <w:r w:rsidR="00F775BE" w:rsidRPr="00CC6D41">
        <w:rPr>
          <w:rFonts w:ascii="Times New Roman" w:hAnsi="Times New Roman"/>
          <w:bCs/>
          <w:sz w:val="24"/>
          <w:szCs w:val="24"/>
        </w:rPr>
        <w:t xml:space="preserve">shpëtimit në BMEC me paisje speciale </w:t>
      </w:r>
      <w:r w:rsidR="00DB2669" w:rsidRPr="00CC6D41">
        <w:rPr>
          <w:rFonts w:ascii="Times New Roman" w:hAnsi="Times New Roman"/>
          <w:bCs/>
          <w:sz w:val="24"/>
          <w:szCs w:val="24"/>
        </w:rPr>
        <w:t>të kërkim-shpëtimit</w:t>
      </w:r>
      <w:r w:rsidR="00E43254" w:rsidRPr="00CC6D41">
        <w:rPr>
          <w:rFonts w:ascii="Times New Roman" w:hAnsi="Times New Roman"/>
          <w:bCs/>
          <w:sz w:val="24"/>
          <w:szCs w:val="24"/>
        </w:rPr>
        <w:t xml:space="preserve">, </w:t>
      </w:r>
      <w:r w:rsidR="00E43254" w:rsidRPr="001154F5">
        <w:rPr>
          <w:rFonts w:ascii="Times New Roman" w:hAnsi="Times New Roman"/>
          <w:bCs/>
          <w:sz w:val="24"/>
          <w:szCs w:val="24"/>
        </w:rPr>
        <w:t>mjete transporti dhe special</w:t>
      </w:r>
      <w:r w:rsidRPr="001154F5">
        <w:rPr>
          <w:rFonts w:ascii="Times New Roman" w:hAnsi="Times New Roman"/>
          <w:bCs/>
          <w:sz w:val="24"/>
          <w:szCs w:val="24"/>
        </w:rPr>
        <w:t>e</w:t>
      </w:r>
      <w:r w:rsidR="00E43254" w:rsidRPr="001154F5">
        <w:rPr>
          <w:rFonts w:ascii="Times New Roman" w:hAnsi="Times New Roman"/>
          <w:bCs/>
          <w:sz w:val="24"/>
          <w:szCs w:val="24"/>
        </w:rPr>
        <w:t xml:space="preserve"> </w:t>
      </w:r>
      <w:r w:rsidR="00E43254" w:rsidRPr="00CC6D41">
        <w:rPr>
          <w:rFonts w:ascii="Times New Roman" w:hAnsi="Times New Roman"/>
          <w:bCs/>
          <w:sz w:val="24"/>
          <w:szCs w:val="24"/>
        </w:rPr>
        <w:t>për kompanitë e BMEC</w:t>
      </w:r>
      <w:r>
        <w:rPr>
          <w:rFonts w:ascii="Times New Roman" w:hAnsi="Times New Roman"/>
          <w:bCs/>
          <w:sz w:val="24"/>
          <w:szCs w:val="24"/>
        </w:rPr>
        <w:t>-së</w:t>
      </w:r>
      <w:r w:rsidR="009D04CE" w:rsidRPr="00CC6D41">
        <w:rPr>
          <w:rFonts w:ascii="Times New Roman" w:hAnsi="Times New Roman"/>
          <w:bCs/>
          <w:sz w:val="24"/>
          <w:szCs w:val="24"/>
        </w:rPr>
        <w:t>;</w:t>
      </w:r>
      <w:r w:rsidR="00F775BE" w:rsidRPr="00CC6D41">
        <w:rPr>
          <w:rFonts w:ascii="Times New Roman" w:hAnsi="Times New Roman"/>
          <w:bCs/>
          <w:sz w:val="24"/>
          <w:szCs w:val="24"/>
        </w:rPr>
        <w:t xml:space="preserve"> </w:t>
      </w:r>
    </w:p>
    <w:p w:rsidR="00F775BE" w:rsidRPr="00CC6D41" w:rsidRDefault="001154F5" w:rsidP="00C8151C">
      <w:pPr>
        <w:pStyle w:val="ListParagraph"/>
        <w:numPr>
          <w:ilvl w:val="0"/>
          <w:numId w:val="60"/>
        </w:numPr>
        <w:shd w:val="clear" w:color="auto" w:fill="FFFFFF"/>
        <w:autoSpaceDE w:val="0"/>
        <w:autoSpaceDN w:val="0"/>
        <w:adjustRightInd w:val="0"/>
        <w:spacing w:after="0" w:line="276" w:lineRule="auto"/>
        <w:ind w:left="720"/>
        <w:jc w:val="both"/>
        <w:rPr>
          <w:rFonts w:ascii="Times New Roman" w:hAnsi="Times New Roman"/>
          <w:bCs/>
          <w:sz w:val="24"/>
          <w:szCs w:val="24"/>
        </w:rPr>
      </w:pPr>
      <w:r>
        <w:rPr>
          <w:rFonts w:ascii="Times New Roman" w:hAnsi="Times New Roman"/>
          <w:bCs/>
          <w:sz w:val="24"/>
          <w:szCs w:val="24"/>
        </w:rPr>
        <w:t>k</w:t>
      </w:r>
      <w:r w:rsidR="00F775BE" w:rsidRPr="00CC6D41">
        <w:rPr>
          <w:rFonts w:ascii="Times New Roman" w:hAnsi="Times New Roman"/>
          <w:bCs/>
          <w:sz w:val="24"/>
          <w:szCs w:val="24"/>
        </w:rPr>
        <w:t>ompletimi me mjete speciale taktike (urahedhës të lehtë dhe të mesëm)</w:t>
      </w:r>
      <w:r w:rsidR="00E43254" w:rsidRPr="00CC6D41">
        <w:rPr>
          <w:rFonts w:ascii="Times New Roman" w:hAnsi="Times New Roman"/>
          <w:bCs/>
          <w:sz w:val="24"/>
          <w:szCs w:val="24"/>
        </w:rPr>
        <w:t>;</w:t>
      </w:r>
    </w:p>
    <w:p w:rsidR="00F775BE" w:rsidRPr="00CC6D41" w:rsidRDefault="001154F5" w:rsidP="00C8151C">
      <w:pPr>
        <w:pStyle w:val="ListParagraph"/>
        <w:numPr>
          <w:ilvl w:val="0"/>
          <w:numId w:val="60"/>
        </w:numPr>
        <w:shd w:val="clear" w:color="auto" w:fill="FFFFFF"/>
        <w:autoSpaceDE w:val="0"/>
        <w:autoSpaceDN w:val="0"/>
        <w:adjustRightInd w:val="0"/>
        <w:spacing w:after="0" w:line="276" w:lineRule="auto"/>
        <w:ind w:left="720"/>
        <w:jc w:val="both"/>
        <w:rPr>
          <w:rFonts w:ascii="Times New Roman" w:hAnsi="Times New Roman"/>
          <w:bCs/>
          <w:sz w:val="24"/>
          <w:szCs w:val="24"/>
        </w:rPr>
      </w:pPr>
      <w:r>
        <w:rPr>
          <w:rFonts w:ascii="Times New Roman" w:hAnsi="Times New Roman"/>
          <w:bCs/>
          <w:sz w:val="24"/>
          <w:szCs w:val="24"/>
        </w:rPr>
        <w:t>k</w:t>
      </w:r>
      <w:r w:rsidR="00F775BE" w:rsidRPr="00CC6D41">
        <w:rPr>
          <w:rFonts w:ascii="Times New Roman" w:hAnsi="Times New Roman"/>
          <w:bCs/>
          <w:sz w:val="24"/>
          <w:szCs w:val="24"/>
        </w:rPr>
        <w:t xml:space="preserve">ompletimi </w:t>
      </w:r>
      <w:r w:rsidR="00F775BE" w:rsidRPr="00790642">
        <w:rPr>
          <w:rFonts w:ascii="Times New Roman" w:hAnsi="Times New Roman"/>
          <w:bCs/>
          <w:sz w:val="24"/>
          <w:szCs w:val="24"/>
        </w:rPr>
        <w:t xml:space="preserve">i </w:t>
      </w:r>
      <w:r w:rsidRPr="00790642">
        <w:rPr>
          <w:rFonts w:ascii="Times New Roman" w:hAnsi="Times New Roman"/>
          <w:bCs/>
          <w:sz w:val="24"/>
          <w:szCs w:val="24"/>
        </w:rPr>
        <w:t>k</w:t>
      </w:r>
      <w:r w:rsidR="00F775BE" w:rsidRPr="00790642">
        <w:rPr>
          <w:rFonts w:ascii="Times New Roman" w:hAnsi="Times New Roman"/>
          <w:bCs/>
          <w:sz w:val="24"/>
          <w:szCs w:val="24"/>
        </w:rPr>
        <w:t>ompanis</w:t>
      </w:r>
      <w:r w:rsidR="009B3B60" w:rsidRPr="00790642">
        <w:rPr>
          <w:rFonts w:ascii="Times New Roman" w:hAnsi="Times New Roman"/>
          <w:bCs/>
          <w:sz w:val="24"/>
          <w:szCs w:val="24"/>
        </w:rPr>
        <w:t xml:space="preserve">ë së urave, </w:t>
      </w:r>
      <w:r w:rsidR="009B3B60">
        <w:rPr>
          <w:rFonts w:ascii="Times New Roman" w:hAnsi="Times New Roman"/>
          <w:bCs/>
          <w:sz w:val="24"/>
          <w:szCs w:val="24"/>
        </w:rPr>
        <w:t>me ura të përgjith</w:t>
      </w:r>
      <w:r w:rsidR="00F775BE" w:rsidRPr="00CC6D41">
        <w:rPr>
          <w:rFonts w:ascii="Times New Roman" w:hAnsi="Times New Roman"/>
          <w:bCs/>
          <w:sz w:val="24"/>
          <w:szCs w:val="24"/>
        </w:rPr>
        <w:t>shme logjistike të mesme dhe të rënda</w:t>
      </w:r>
      <w:r w:rsidR="00E43254" w:rsidRPr="00CC6D41">
        <w:rPr>
          <w:rFonts w:ascii="Times New Roman" w:hAnsi="Times New Roman"/>
          <w:bCs/>
          <w:sz w:val="24"/>
          <w:szCs w:val="24"/>
        </w:rPr>
        <w:t>;</w:t>
      </w:r>
    </w:p>
    <w:p w:rsidR="00F775BE" w:rsidRPr="00CC6D41" w:rsidRDefault="001154F5" w:rsidP="00C8151C">
      <w:pPr>
        <w:pStyle w:val="ListParagraph"/>
        <w:numPr>
          <w:ilvl w:val="0"/>
          <w:numId w:val="60"/>
        </w:numPr>
        <w:shd w:val="clear" w:color="auto" w:fill="FFFFFF"/>
        <w:autoSpaceDE w:val="0"/>
        <w:autoSpaceDN w:val="0"/>
        <w:adjustRightInd w:val="0"/>
        <w:spacing w:after="0" w:line="276" w:lineRule="auto"/>
        <w:ind w:left="720"/>
        <w:jc w:val="both"/>
        <w:rPr>
          <w:rFonts w:ascii="Times New Roman" w:hAnsi="Times New Roman"/>
          <w:bCs/>
          <w:sz w:val="24"/>
          <w:szCs w:val="24"/>
        </w:rPr>
      </w:pPr>
      <w:r>
        <w:rPr>
          <w:rFonts w:ascii="Times New Roman" w:hAnsi="Times New Roman"/>
          <w:bCs/>
          <w:sz w:val="24"/>
          <w:szCs w:val="24"/>
        </w:rPr>
        <w:t>k</w:t>
      </w:r>
      <w:r w:rsidR="00F775BE" w:rsidRPr="00CC6D41">
        <w:rPr>
          <w:rFonts w:ascii="Times New Roman" w:hAnsi="Times New Roman"/>
          <w:bCs/>
          <w:sz w:val="24"/>
          <w:szCs w:val="24"/>
        </w:rPr>
        <w:t>ompletimi me pajisje dhe sisteme për administrimin dhe ruajtjen e pajisjeve dhe armatimit të moduleve të GBKL</w:t>
      </w:r>
      <w:r>
        <w:rPr>
          <w:rFonts w:ascii="Times New Roman" w:hAnsi="Times New Roman"/>
          <w:bCs/>
          <w:sz w:val="24"/>
          <w:szCs w:val="24"/>
        </w:rPr>
        <w:t>-së</w:t>
      </w:r>
      <w:r w:rsidR="00E43254" w:rsidRPr="00CC6D41">
        <w:rPr>
          <w:rFonts w:ascii="Times New Roman" w:hAnsi="Times New Roman"/>
          <w:bCs/>
          <w:sz w:val="24"/>
          <w:szCs w:val="24"/>
        </w:rPr>
        <w:t>;</w:t>
      </w:r>
    </w:p>
    <w:p w:rsidR="00CC6D41" w:rsidRDefault="001154F5" w:rsidP="00C8151C">
      <w:pPr>
        <w:pStyle w:val="ListParagraph"/>
        <w:numPr>
          <w:ilvl w:val="0"/>
          <w:numId w:val="60"/>
        </w:numPr>
        <w:shd w:val="clear" w:color="auto" w:fill="FFFFFF"/>
        <w:autoSpaceDE w:val="0"/>
        <w:autoSpaceDN w:val="0"/>
        <w:adjustRightInd w:val="0"/>
        <w:spacing w:after="0" w:line="276" w:lineRule="auto"/>
        <w:ind w:left="720"/>
        <w:jc w:val="both"/>
        <w:rPr>
          <w:rFonts w:ascii="Times New Roman" w:hAnsi="Times New Roman"/>
          <w:bCs/>
          <w:sz w:val="24"/>
          <w:szCs w:val="24"/>
        </w:rPr>
      </w:pPr>
      <w:r>
        <w:rPr>
          <w:rFonts w:ascii="Times New Roman" w:hAnsi="Times New Roman"/>
          <w:bCs/>
          <w:sz w:val="24"/>
          <w:szCs w:val="24"/>
        </w:rPr>
        <w:t>k</w:t>
      </w:r>
      <w:r w:rsidR="00F775BE" w:rsidRPr="00CC6D41">
        <w:rPr>
          <w:rFonts w:ascii="Times New Roman" w:hAnsi="Times New Roman"/>
          <w:bCs/>
          <w:sz w:val="24"/>
          <w:szCs w:val="24"/>
        </w:rPr>
        <w:t>ompletimi me paji</w:t>
      </w:r>
      <w:r w:rsidR="009B3B60">
        <w:rPr>
          <w:rFonts w:ascii="Times New Roman" w:hAnsi="Times New Roman"/>
          <w:bCs/>
          <w:sz w:val="24"/>
          <w:szCs w:val="24"/>
        </w:rPr>
        <w:t>sje dhe sisteme ruajtje, siguri</w:t>
      </w:r>
      <w:r w:rsidR="00F775BE" w:rsidRPr="00CC6D41">
        <w:rPr>
          <w:rFonts w:ascii="Times New Roman" w:hAnsi="Times New Roman"/>
          <w:bCs/>
          <w:sz w:val="24"/>
          <w:szCs w:val="24"/>
        </w:rPr>
        <w:t>e dhe administrimi të armatimit, municioneve të KM</w:t>
      </w:r>
      <w:r>
        <w:rPr>
          <w:rFonts w:ascii="Times New Roman" w:hAnsi="Times New Roman"/>
          <w:bCs/>
          <w:sz w:val="24"/>
          <w:szCs w:val="24"/>
        </w:rPr>
        <w:t>-së</w:t>
      </w:r>
      <w:r w:rsidR="00F775BE" w:rsidRPr="00CC6D41">
        <w:rPr>
          <w:rFonts w:ascii="Times New Roman" w:hAnsi="Times New Roman"/>
          <w:bCs/>
          <w:sz w:val="24"/>
          <w:szCs w:val="24"/>
        </w:rPr>
        <w:t xml:space="preserve"> dhe FA</w:t>
      </w:r>
      <w:r>
        <w:rPr>
          <w:rFonts w:ascii="Times New Roman" w:hAnsi="Times New Roman"/>
          <w:bCs/>
          <w:sz w:val="24"/>
          <w:szCs w:val="24"/>
        </w:rPr>
        <w:t>-së</w:t>
      </w:r>
      <w:r w:rsidR="00CC6D41">
        <w:rPr>
          <w:rFonts w:ascii="Times New Roman" w:hAnsi="Times New Roman"/>
          <w:bCs/>
          <w:sz w:val="24"/>
          <w:szCs w:val="24"/>
        </w:rPr>
        <w:t>;</w:t>
      </w:r>
    </w:p>
    <w:p w:rsidR="00F775BE" w:rsidRPr="00CC6D41" w:rsidRDefault="001154F5" w:rsidP="00C8151C">
      <w:pPr>
        <w:pStyle w:val="ListParagraph"/>
        <w:numPr>
          <w:ilvl w:val="0"/>
          <w:numId w:val="60"/>
        </w:numPr>
        <w:shd w:val="clear" w:color="auto" w:fill="FFFFFF"/>
        <w:autoSpaceDE w:val="0"/>
        <w:autoSpaceDN w:val="0"/>
        <w:adjustRightInd w:val="0"/>
        <w:spacing w:after="0" w:line="276" w:lineRule="auto"/>
        <w:ind w:left="720"/>
        <w:jc w:val="both"/>
        <w:rPr>
          <w:rFonts w:ascii="Times New Roman" w:hAnsi="Times New Roman"/>
          <w:bCs/>
          <w:sz w:val="24"/>
          <w:szCs w:val="24"/>
        </w:rPr>
      </w:pPr>
      <w:r>
        <w:rPr>
          <w:rFonts w:ascii="Times New Roman" w:hAnsi="Times New Roman"/>
          <w:bCs/>
          <w:sz w:val="24"/>
          <w:szCs w:val="24"/>
        </w:rPr>
        <w:t>p</w:t>
      </w:r>
      <w:r w:rsidR="00C17884" w:rsidRPr="00CC6D41">
        <w:rPr>
          <w:rFonts w:ascii="Times New Roman" w:hAnsi="Times New Roman"/>
          <w:bCs/>
          <w:sz w:val="24"/>
          <w:szCs w:val="24"/>
        </w:rPr>
        <w:t xml:space="preserve">ërmirësimi </w:t>
      </w:r>
      <w:r w:rsidR="00DB2669" w:rsidRPr="00CC6D41">
        <w:rPr>
          <w:rFonts w:ascii="Times New Roman" w:hAnsi="Times New Roman"/>
          <w:bCs/>
          <w:sz w:val="24"/>
          <w:szCs w:val="24"/>
        </w:rPr>
        <w:t>i</w:t>
      </w:r>
      <w:r w:rsidR="00C17884" w:rsidRPr="00CC6D41">
        <w:rPr>
          <w:rFonts w:ascii="Times New Roman" w:hAnsi="Times New Roman"/>
          <w:bCs/>
          <w:sz w:val="24"/>
          <w:szCs w:val="24"/>
        </w:rPr>
        <w:t xml:space="preserve"> infrastrukturës për jetesë, punë, trajnim dhe stërvitje.</w:t>
      </w:r>
    </w:p>
    <w:p w:rsidR="009A72E9" w:rsidRDefault="00B919FD" w:rsidP="00790642">
      <w:pPr>
        <w:spacing w:before="240" w:after="240" w:line="276" w:lineRule="auto"/>
        <w:ind w:left="720" w:hanging="720"/>
        <w:jc w:val="both"/>
        <w:rPr>
          <w:rFonts w:ascii="Times New Roman" w:hAnsi="Times New Roman"/>
          <w:sz w:val="24"/>
          <w:szCs w:val="24"/>
        </w:rPr>
      </w:pPr>
      <w:r w:rsidRPr="00584C96">
        <w:rPr>
          <w:rFonts w:ascii="Times New Roman" w:hAnsi="Times New Roman"/>
          <w:sz w:val="24"/>
          <w:szCs w:val="24"/>
        </w:rPr>
        <w:t>Në periudhën afatgjatë:</w:t>
      </w:r>
    </w:p>
    <w:p w:rsidR="009F753A" w:rsidRPr="00CC6D41" w:rsidRDefault="001154F5" w:rsidP="00C8151C">
      <w:pPr>
        <w:pStyle w:val="ListParagraph"/>
        <w:numPr>
          <w:ilvl w:val="0"/>
          <w:numId w:val="61"/>
        </w:numPr>
        <w:shd w:val="clear" w:color="auto" w:fill="FFFFFF"/>
        <w:spacing w:after="0" w:line="276" w:lineRule="auto"/>
        <w:ind w:left="720"/>
        <w:jc w:val="both"/>
        <w:rPr>
          <w:rFonts w:ascii="Times New Roman" w:hAnsi="Times New Roman"/>
          <w:b/>
          <w:bCs/>
          <w:sz w:val="24"/>
          <w:szCs w:val="24"/>
        </w:rPr>
      </w:pPr>
      <w:r>
        <w:rPr>
          <w:rFonts w:ascii="Times New Roman" w:hAnsi="Times New Roman"/>
          <w:sz w:val="24"/>
          <w:szCs w:val="24"/>
        </w:rPr>
        <w:t>k</w:t>
      </w:r>
      <w:r w:rsidR="00DB2669" w:rsidRPr="00CC6D41">
        <w:rPr>
          <w:rFonts w:ascii="Times New Roman" w:hAnsi="Times New Roman"/>
          <w:sz w:val="24"/>
          <w:szCs w:val="24"/>
        </w:rPr>
        <w:t>apacitet</w:t>
      </w:r>
      <w:r>
        <w:rPr>
          <w:rFonts w:ascii="Times New Roman" w:hAnsi="Times New Roman"/>
          <w:sz w:val="24"/>
          <w:szCs w:val="24"/>
        </w:rPr>
        <w:t>e</w:t>
      </w:r>
      <w:r w:rsidR="007E05A6" w:rsidRPr="00CC6D41">
        <w:rPr>
          <w:rFonts w:ascii="Times New Roman" w:hAnsi="Times New Roman"/>
          <w:sz w:val="24"/>
          <w:szCs w:val="24"/>
        </w:rPr>
        <w:t xml:space="preserve"> për të përmbushur me cilësi detyrimet kombëtare dhe në ku</w:t>
      </w:r>
      <w:r w:rsidR="00DB2669" w:rsidRPr="00CC6D41">
        <w:rPr>
          <w:rFonts w:ascii="Times New Roman" w:hAnsi="Times New Roman"/>
          <w:sz w:val="24"/>
          <w:szCs w:val="24"/>
        </w:rPr>
        <w:t>a</w:t>
      </w:r>
      <w:r w:rsidR="007E05A6" w:rsidRPr="00CC6D41">
        <w:rPr>
          <w:rFonts w:ascii="Times New Roman" w:hAnsi="Times New Roman"/>
          <w:sz w:val="24"/>
          <w:szCs w:val="24"/>
        </w:rPr>
        <w:t>dër të Aleancës</w:t>
      </w:r>
      <w:r w:rsidR="003E2A04" w:rsidRPr="00CC6D41">
        <w:rPr>
          <w:rFonts w:ascii="Times New Roman" w:hAnsi="Times New Roman"/>
          <w:sz w:val="24"/>
          <w:szCs w:val="24"/>
        </w:rPr>
        <w:t>, sipas planeve përkatëse</w:t>
      </w:r>
      <w:r w:rsidR="007E05A6" w:rsidRPr="00CC6D41">
        <w:rPr>
          <w:rFonts w:ascii="Times New Roman" w:hAnsi="Times New Roman"/>
          <w:sz w:val="24"/>
          <w:szCs w:val="24"/>
        </w:rPr>
        <w:t>;</w:t>
      </w:r>
    </w:p>
    <w:p w:rsidR="009F753A" w:rsidRPr="00CC6D41" w:rsidRDefault="001154F5" w:rsidP="00C8151C">
      <w:pPr>
        <w:pStyle w:val="ListParagraph"/>
        <w:numPr>
          <w:ilvl w:val="0"/>
          <w:numId w:val="61"/>
        </w:numPr>
        <w:shd w:val="clear" w:color="auto" w:fill="FFFFFF"/>
        <w:spacing w:after="0" w:line="276" w:lineRule="auto"/>
        <w:ind w:left="720"/>
        <w:jc w:val="both"/>
        <w:rPr>
          <w:rFonts w:ascii="Times New Roman" w:hAnsi="Times New Roman"/>
          <w:b/>
          <w:bCs/>
          <w:sz w:val="24"/>
          <w:szCs w:val="24"/>
        </w:rPr>
      </w:pPr>
      <w:r>
        <w:rPr>
          <w:rFonts w:ascii="Times New Roman" w:hAnsi="Times New Roman"/>
          <w:sz w:val="24"/>
          <w:szCs w:val="24"/>
        </w:rPr>
        <w:t>k</w:t>
      </w:r>
      <w:r w:rsidR="003E2A04" w:rsidRPr="00CC6D41">
        <w:rPr>
          <w:rFonts w:ascii="Times New Roman" w:hAnsi="Times New Roman"/>
          <w:sz w:val="24"/>
          <w:szCs w:val="24"/>
        </w:rPr>
        <w:t>apacitete efektive dhe të kon</w:t>
      </w:r>
      <w:r w:rsidR="00DB2669" w:rsidRPr="00CC6D41">
        <w:rPr>
          <w:rFonts w:ascii="Times New Roman" w:hAnsi="Times New Roman"/>
          <w:sz w:val="24"/>
          <w:szCs w:val="24"/>
        </w:rPr>
        <w:t>s</w:t>
      </w:r>
      <w:r w:rsidR="003E2A04" w:rsidRPr="00CC6D41">
        <w:rPr>
          <w:rFonts w:ascii="Times New Roman" w:hAnsi="Times New Roman"/>
          <w:sz w:val="24"/>
          <w:szCs w:val="24"/>
        </w:rPr>
        <w:t>oliduara për mbështetjen e</w:t>
      </w:r>
      <w:r w:rsidR="009F753A" w:rsidRPr="00CC6D41">
        <w:rPr>
          <w:rFonts w:ascii="Times New Roman" w:hAnsi="Times New Roman"/>
          <w:sz w:val="24"/>
          <w:szCs w:val="24"/>
        </w:rPr>
        <w:t xml:space="preserve"> forcës ushtarake dhe të popullsisë civile</w:t>
      </w:r>
      <w:r w:rsidR="003E2A04" w:rsidRPr="00CC6D41">
        <w:rPr>
          <w:rFonts w:ascii="Times New Roman" w:hAnsi="Times New Roman"/>
          <w:sz w:val="24"/>
          <w:szCs w:val="24"/>
        </w:rPr>
        <w:t>;</w:t>
      </w:r>
    </w:p>
    <w:p w:rsidR="009F753A" w:rsidRPr="00CC6D41" w:rsidRDefault="001154F5" w:rsidP="00C8151C">
      <w:pPr>
        <w:pStyle w:val="ListParagraph"/>
        <w:numPr>
          <w:ilvl w:val="0"/>
          <w:numId w:val="61"/>
        </w:numPr>
        <w:shd w:val="clear" w:color="auto" w:fill="FFFFFF"/>
        <w:spacing w:after="0" w:line="276" w:lineRule="auto"/>
        <w:ind w:left="720"/>
        <w:jc w:val="both"/>
        <w:rPr>
          <w:rFonts w:ascii="Times New Roman" w:hAnsi="Times New Roman"/>
          <w:b/>
          <w:bCs/>
          <w:sz w:val="24"/>
          <w:szCs w:val="24"/>
        </w:rPr>
      </w:pPr>
      <w:r>
        <w:rPr>
          <w:rFonts w:ascii="Times New Roman" w:hAnsi="Times New Roman"/>
          <w:sz w:val="24"/>
          <w:szCs w:val="24"/>
        </w:rPr>
        <w:t>s</w:t>
      </w:r>
      <w:r w:rsidR="003E2A04" w:rsidRPr="00CC6D41">
        <w:rPr>
          <w:rFonts w:ascii="Times New Roman" w:hAnsi="Times New Roman"/>
          <w:sz w:val="24"/>
          <w:szCs w:val="24"/>
        </w:rPr>
        <w:t xml:space="preserve">igurimi </w:t>
      </w:r>
      <w:r w:rsidR="00DB2669" w:rsidRPr="00CC6D41">
        <w:rPr>
          <w:rFonts w:ascii="Times New Roman" w:hAnsi="Times New Roman"/>
          <w:sz w:val="24"/>
          <w:szCs w:val="24"/>
        </w:rPr>
        <w:t>i</w:t>
      </w:r>
      <w:r w:rsidR="003E2A04" w:rsidRPr="00CC6D41">
        <w:rPr>
          <w:rFonts w:ascii="Times New Roman" w:hAnsi="Times New Roman"/>
          <w:sz w:val="24"/>
          <w:szCs w:val="24"/>
        </w:rPr>
        <w:t xml:space="preserve"> mbështetjes cilësore në të tr</w:t>
      </w:r>
      <w:r>
        <w:rPr>
          <w:rFonts w:ascii="Times New Roman" w:hAnsi="Times New Roman"/>
          <w:sz w:val="24"/>
          <w:szCs w:val="24"/>
        </w:rPr>
        <w:t>i</w:t>
      </w:r>
      <w:r w:rsidR="003E2A04" w:rsidRPr="00CC6D41">
        <w:rPr>
          <w:rFonts w:ascii="Times New Roman" w:hAnsi="Times New Roman"/>
          <w:sz w:val="24"/>
          <w:szCs w:val="24"/>
        </w:rPr>
        <w:t xml:space="preserve"> nivelet;</w:t>
      </w:r>
    </w:p>
    <w:p w:rsidR="009F753A" w:rsidRPr="00CC6D41" w:rsidRDefault="001154F5" w:rsidP="00C8151C">
      <w:pPr>
        <w:pStyle w:val="ListParagraph"/>
        <w:numPr>
          <w:ilvl w:val="0"/>
          <w:numId w:val="61"/>
        </w:numPr>
        <w:shd w:val="clear" w:color="auto" w:fill="FFFFFF"/>
        <w:spacing w:after="0" w:line="276" w:lineRule="auto"/>
        <w:ind w:left="720"/>
        <w:jc w:val="both"/>
        <w:rPr>
          <w:rFonts w:ascii="Times New Roman" w:hAnsi="Times New Roman"/>
          <w:sz w:val="24"/>
          <w:szCs w:val="24"/>
        </w:rPr>
      </w:pPr>
      <w:r>
        <w:rPr>
          <w:rFonts w:ascii="Times New Roman" w:hAnsi="Times New Roman"/>
          <w:sz w:val="24"/>
          <w:szCs w:val="24"/>
        </w:rPr>
        <w:t>t</w:t>
      </w:r>
      <w:r w:rsidR="009F753A" w:rsidRPr="00CC6D41">
        <w:rPr>
          <w:rFonts w:ascii="Times New Roman" w:hAnsi="Times New Roman"/>
          <w:sz w:val="24"/>
          <w:szCs w:val="24"/>
        </w:rPr>
        <w:t>ë afta për t’u vënë në dispozicion të NATO</w:t>
      </w:r>
      <w:r>
        <w:rPr>
          <w:rFonts w:ascii="Times New Roman" w:hAnsi="Times New Roman"/>
          <w:sz w:val="24"/>
          <w:szCs w:val="24"/>
        </w:rPr>
        <w:t>-s</w:t>
      </w:r>
      <w:r w:rsidR="009F753A" w:rsidRPr="00CC6D41">
        <w:rPr>
          <w:rFonts w:ascii="Times New Roman" w:hAnsi="Times New Roman"/>
          <w:sz w:val="24"/>
          <w:szCs w:val="24"/>
        </w:rPr>
        <w:t xml:space="preserve"> në operacionet/angazhimet e drejtuara prej saj, si dhe për të kontribuar në misione të BE</w:t>
      </w:r>
      <w:r>
        <w:rPr>
          <w:rFonts w:ascii="Times New Roman" w:hAnsi="Times New Roman"/>
          <w:sz w:val="24"/>
          <w:szCs w:val="24"/>
        </w:rPr>
        <w:t>-së</w:t>
      </w:r>
      <w:r w:rsidR="009F753A" w:rsidRPr="00CC6D41">
        <w:rPr>
          <w:rFonts w:ascii="Times New Roman" w:hAnsi="Times New Roman"/>
          <w:sz w:val="24"/>
          <w:szCs w:val="24"/>
        </w:rPr>
        <w:t>, OKB</w:t>
      </w:r>
      <w:r>
        <w:rPr>
          <w:rFonts w:ascii="Times New Roman" w:hAnsi="Times New Roman"/>
          <w:sz w:val="24"/>
          <w:szCs w:val="24"/>
        </w:rPr>
        <w:t>-së</w:t>
      </w:r>
      <w:r w:rsidR="009F753A" w:rsidRPr="00CC6D41">
        <w:rPr>
          <w:rFonts w:ascii="Times New Roman" w:hAnsi="Times New Roman"/>
          <w:sz w:val="24"/>
          <w:szCs w:val="24"/>
        </w:rPr>
        <w:t>, sipas situatave dhe llojit të angazhimit.</w:t>
      </w:r>
    </w:p>
    <w:p w:rsidR="007E05A6" w:rsidRPr="00584C96" w:rsidRDefault="007E05A6" w:rsidP="00D3663F">
      <w:pPr>
        <w:shd w:val="clear" w:color="auto" w:fill="FFFFFF"/>
        <w:spacing w:after="0" w:line="276" w:lineRule="auto"/>
        <w:jc w:val="both"/>
        <w:rPr>
          <w:rFonts w:ascii="Times New Roman" w:hAnsi="Times New Roman"/>
          <w:sz w:val="24"/>
          <w:szCs w:val="24"/>
        </w:rPr>
      </w:pPr>
    </w:p>
    <w:p w:rsidR="007E05A6" w:rsidRPr="00584C96" w:rsidRDefault="007E05A6" w:rsidP="00D3663F">
      <w:pPr>
        <w:shd w:val="clear" w:color="auto" w:fill="FFFFFF"/>
        <w:spacing w:after="0" w:line="276" w:lineRule="auto"/>
        <w:jc w:val="both"/>
        <w:rPr>
          <w:rFonts w:ascii="Times New Roman" w:eastAsia="+mn-ea" w:hAnsi="Times New Roman"/>
          <w:bCs/>
          <w:color w:val="000000"/>
          <w:kern w:val="24"/>
          <w:sz w:val="24"/>
          <w:szCs w:val="24"/>
        </w:rPr>
      </w:pPr>
      <w:r w:rsidRPr="00584C96">
        <w:rPr>
          <w:rFonts w:ascii="Times New Roman" w:hAnsi="Times New Roman"/>
          <w:sz w:val="24"/>
          <w:szCs w:val="24"/>
        </w:rPr>
        <w:t xml:space="preserve">Gjendja përfundimtare e dëshiruar është </w:t>
      </w:r>
      <w:r w:rsidRPr="00584C96">
        <w:rPr>
          <w:rFonts w:ascii="Times New Roman" w:eastAsia="+mn-ea" w:hAnsi="Times New Roman"/>
          <w:bCs/>
          <w:color w:val="000000"/>
          <w:kern w:val="24"/>
          <w:sz w:val="24"/>
          <w:szCs w:val="24"/>
        </w:rPr>
        <w:t>zhvillimi dhe konsolidimi cilësor i të gjitha strukturave, me kapacitete/aft</w:t>
      </w:r>
      <w:r w:rsidR="001154F5">
        <w:rPr>
          <w:rFonts w:ascii="Times New Roman" w:eastAsia="+mn-ea" w:hAnsi="Times New Roman"/>
          <w:bCs/>
          <w:color w:val="000000"/>
          <w:kern w:val="24"/>
          <w:sz w:val="24"/>
          <w:szCs w:val="24"/>
        </w:rPr>
        <w:t>ësi operacionale të plota, që t’</w:t>
      </w:r>
      <w:r w:rsidRPr="00584C96">
        <w:rPr>
          <w:rFonts w:ascii="Times New Roman" w:eastAsia="+mn-ea" w:hAnsi="Times New Roman"/>
          <w:bCs/>
          <w:color w:val="000000"/>
          <w:kern w:val="24"/>
          <w:sz w:val="24"/>
          <w:szCs w:val="24"/>
        </w:rPr>
        <w:t>i përgjigjen misionit të KM</w:t>
      </w:r>
      <w:r w:rsidR="001154F5">
        <w:rPr>
          <w:rFonts w:ascii="Times New Roman" w:eastAsia="+mn-ea" w:hAnsi="Times New Roman"/>
          <w:bCs/>
          <w:color w:val="000000"/>
          <w:kern w:val="24"/>
          <w:sz w:val="24"/>
          <w:szCs w:val="24"/>
        </w:rPr>
        <w:t>-së. Zhvillimi i KM-së</w:t>
      </w:r>
      <w:r w:rsidRPr="00584C96">
        <w:rPr>
          <w:rFonts w:ascii="Times New Roman" w:eastAsia="+mn-ea" w:hAnsi="Times New Roman"/>
          <w:bCs/>
          <w:color w:val="000000"/>
          <w:kern w:val="24"/>
          <w:sz w:val="24"/>
          <w:szCs w:val="24"/>
        </w:rPr>
        <w:t xml:space="preserve"> do të realizohet në mënyrë progresive dhe prioritare në tr</w:t>
      </w:r>
      <w:r w:rsidR="009B3B60">
        <w:rPr>
          <w:rFonts w:ascii="Times New Roman" w:eastAsia="+mn-ea" w:hAnsi="Times New Roman"/>
          <w:bCs/>
          <w:color w:val="000000"/>
          <w:kern w:val="24"/>
          <w:sz w:val="24"/>
          <w:szCs w:val="24"/>
        </w:rPr>
        <w:t>i</w:t>
      </w:r>
      <w:r w:rsidRPr="00584C96">
        <w:rPr>
          <w:rFonts w:ascii="Times New Roman" w:eastAsia="+mn-ea" w:hAnsi="Times New Roman"/>
          <w:bCs/>
          <w:color w:val="000000"/>
          <w:kern w:val="24"/>
          <w:sz w:val="24"/>
          <w:szCs w:val="24"/>
        </w:rPr>
        <w:t xml:space="preserve"> dimensionet kryesore: sasi, cilësi dhe kapacitete.</w:t>
      </w:r>
    </w:p>
    <w:p w:rsidR="00BC51DA" w:rsidRDefault="00E17FBE" w:rsidP="00BC51DA">
      <w:pPr>
        <w:pStyle w:val="Heading1"/>
        <w:spacing w:before="360" w:after="120" w:line="276" w:lineRule="auto"/>
        <w:jc w:val="center"/>
        <w:rPr>
          <w:rFonts w:ascii="Times New Roman" w:hAnsi="Times New Roman"/>
          <w:b/>
          <w:color w:val="auto"/>
          <w:sz w:val="24"/>
          <w:szCs w:val="24"/>
        </w:rPr>
      </w:pPr>
      <w:bookmarkStart w:id="33" w:name="_Toc163130563"/>
      <w:r w:rsidRPr="00584C96">
        <w:rPr>
          <w:rFonts w:ascii="Times New Roman" w:hAnsi="Times New Roman"/>
          <w:b/>
          <w:color w:val="auto"/>
          <w:sz w:val="24"/>
          <w:szCs w:val="24"/>
        </w:rPr>
        <w:lastRenderedPageBreak/>
        <w:t>KREU VI</w:t>
      </w:r>
      <w:bookmarkEnd w:id="33"/>
    </w:p>
    <w:p w:rsidR="004F4067" w:rsidRPr="00584C96" w:rsidRDefault="00E17FBE" w:rsidP="00BC51DA">
      <w:pPr>
        <w:pStyle w:val="Heading1"/>
        <w:spacing w:before="360" w:after="120" w:line="276" w:lineRule="auto"/>
        <w:jc w:val="center"/>
        <w:rPr>
          <w:rFonts w:ascii="Times New Roman" w:hAnsi="Times New Roman"/>
          <w:b/>
          <w:color w:val="auto"/>
          <w:sz w:val="24"/>
          <w:szCs w:val="24"/>
        </w:rPr>
      </w:pPr>
      <w:bookmarkStart w:id="34" w:name="_Toc163130564"/>
      <w:r w:rsidRPr="00584C96">
        <w:rPr>
          <w:rFonts w:ascii="Times New Roman" w:hAnsi="Times New Roman"/>
          <w:b/>
          <w:color w:val="auto"/>
          <w:sz w:val="24"/>
          <w:szCs w:val="24"/>
        </w:rPr>
        <w:t>KAPACITETET E</w:t>
      </w:r>
      <w:r w:rsidR="00047F53" w:rsidRPr="00584C96">
        <w:rPr>
          <w:rFonts w:ascii="Times New Roman" w:hAnsi="Times New Roman"/>
          <w:b/>
          <w:color w:val="auto"/>
          <w:sz w:val="24"/>
          <w:szCs w:val="24"/>
        </w:rPr>
        <w:t xml:space="preserve"> KOMUNIKIM-KOMANDIM-KONTROLL</w:t>
      </w:r>
      <w:r w:rsidR="000F567E">
        <w:rPr>
          <w:rFonts w:ascii="Times New Roman" w:hAnsi="Times New Roman"/>
          <w:b/>
          <w:color w:val="auto"/>
          <w:sz w:val="24"/>
          <w:szCs w:val="24"/>
        </w:rPr>
        <w:t>IT</w:t>
      </w:r>
      <w:r w:rsidRPr="00584C96">
        <w:rPr>
          <w:rFonts w:ascii="Times New Roman" w:hAnsi="Times New Roman"/>
          <w:b/>
          <w:color w:val="auto"/>
          <w:sz w:val="24"/>
          <w:szCs w:val="24"/>
        </w:rPr>
        <w:t xml:space="preserve"> NË FA</w:t>
      </w:r>
      <w:bookmarkEnd w:id="34"/>
    </w:p>
    <w:p w:rsidR="00115AC4" w:rsidRPr="00BE4E79" w:rsidRDefault="00115AC4" w:rsidP="00D3663F">
      <w:pPr>
        <w:autoSpaceDE w:val="0"/>
        <w:autoSpaceDN w:val="0"/>
        <w:adjustRightInd w:val="0"/>
        <w:spacing w:before="240" w:after="0" w:line="276" w:lineRule="auto"/>
        <w:jc w:val="both"/>
        <w:rPr>
          <w:rFonts w:ascii="Times New Roman" w:eastAsia="Times New Roman" w:hAnsi="Times New Roman"/>
          <w:sz w:val="24"/>
          <w:szCs w:val="24"/>
        </w:rPr>
      </w:pPr>
      <w:r w:rsidRPr="00584C96">
        <w:rPr>
          <w:rFonts w:ascii="Times New Roman" w:eastAsia="Times New Roman" w:hAnsi="Times New Roman"/>
          <w:sz w:val="24"/>
          <w:szCs w:val="24"/>
        </w:rPr>
        <w:t xml:space="preserve">Fokusi i zhvillimit të </w:t>
      </w:r>
      <w:r w:rsidRPr="00584C96">
        <w:rPr>
          <w:rFonts w:ascii="Times New Roman" w:eastAsia="Times New Roman" w:hAnsi="Times New Roman"/>
          <w:bCs/>
          <w:iCs/>
          <w:sz w:val="24"/>
          <w:szCs w:val="24"/>
        </w:rPr>
        <w:t xml:space="preserve">kapaciteteve për </w:t>
      </w:r>
      <w:r w:rsidRPr="00584C96">
        <w:rPr>
          <w:rFonts w:ascii="Times New Roman" w:eastAsia="Times New Roman" w:hAnsi="Times New Roman"/>
          <w:iCs/>
          <w:sz w:val="24"/>
          <w:szCs w:val="24"/>
        </w:rPr>
        <w:t>komandim-kontrollin</w:t>
      </w:r>
      <w:r w:rsidRPr="00584C96">
        <w:rPr>
          <w:rFonts w:ascii="Times New Roman" w:eastAsia="Times New Roman" w:hAnsi="Times New Roman"/>
          <w:sz w:val="24"/>
          <w:szCs w:val="24"/>
        </w:rPr>
        <w:t xml:space="preserve"> do të jenë kërkesat e objektivave të kapaciteteve të NATO-s, si dhe trendi i teknologjisë të së ardhmes në komunikim-komandim-kontroll me sisteme dhe programe kompjuterike, të cilat do të rritin efektivitetin e forcave të luftimit, duke </w:t>
      </w:r>
      <w:r w:rsidRPr="00BE4E79">
        <w:rPr>
          <w:rFonts w:ascii="Times New Roman" w:eastAsia="Times New Roman" w:hAnsi="Times New Roman"/>
          <w:sz w:val="24"/>
          <w:szCs w:val="24"/>
        </w:rPr>
        <w:t>krijuar rrjetin taktik të informacionit, zbatimin e sistemit të gju</w:t>
      </w:r>
      <w:r w:rsidR="009B3B60" w:rsidRPr="00BE4E79">
        <w:rPr>
          <w:rFonts w:ascii="Times New Roman" w:eastAsia="Times New Roman" w:hAnsi="Times New Roman"/>
          <w:sz w:val="24"/>
          <w:szCs w:val="24"/>
        </w:rPr>
        <w:t>rmimit të forcave tona dhe modern</w:t>
      </w:r>
      <w:r w:rsidRPr="00BE4E79">
        <w:rPr>
          <w:rFonts w:ascii="Times New Roman" w:eastAsia="Times New Roman" w:hAnsi="Times New Roman"/>
          <w:sz w:val="24"/>
          <w:szCs w:val="24"/>
        </w:rPr>
        <w:t>izimin e vendkomandave. Këto kapacitete do të sigurohen nëpërmjet kompletimit dhe futjes në përdorim të sistemeve dhe programeve të posaçme, të cilat rekomandojnë zgjidhjet optimale në situata të ndryshme</w:t>
      </w:r>
      <w:r w:rsidR="001154F5" w:rsidRPr="00BE4E79">
        <w:rPr>
          <w:rFonts w:ascii="Times New Roman" w:eastAsia="Times New Roman" w:hAnsi="Times New Roman"/>
          <w:sz w:val="24"/>
          <w:szCs w:val="24"/>
        </w:rPr>
        <w:t>,</w:t>
      </w:r>
      <w:r w:rsidRPr="00BE4E79">
        <w:rPr>
          <w:rFonts w:ascii="Times New Roman" w:eastAsia="Times New Roman" w:hAnsi="Times New Roman"/>
          <w:sz w:val="24"/>
          <w:szCs w:val="24"/>
        </w:rPr>
        <w:t xml:space="preserve"> duke shfrytëzuar inteligjencën artificiale,</w:t>
      </w:r>
      <w:r w:rsidR="00BE4E79" w:rsidRPr="00BE4E79">
        <w:rPr>
          <w:rFonts w:ascii="Times New Roman" w:eastAsia="Times New Roman" w:hAnsi="Times New Roman"/>
          <w:sz w:val="24"/>
          <w:szCs w:val="24"/>
        </w:rPr>
        <w:t xml:space="preserve"> programet</w:t>
      </w:r>
      <w:r w:rsidRPr="00BE4E79">
        <w:rPr>
          <w:rFonts w:ascii="Times New Roman" w:eastAsia="Times New Roman" w:hAnsi="Times New Roman"/>
          <w:sz w:val="24"/>
          <w:szCs w:val="24"/>
        </w:rPr>
        <w:t xml:space="preserve"> për zbulimin, mbrojtjen kibernetike, </w:t>
      </w:r>
      <w:r w:rsidR="00BE4E79" w:rsidRPr="00BE4E79">
        <w:rPr>
          <w:rFonts w:ascii="Times New Roman" w:eastAsia="Times New Roman" w:hAnsi="Times New Roman"/>
          <w:sz w:val="24"/>
          <w:szCs w:val="24"/>
        </w:rPr>
        <w:t>programet</w:t>
      </w:r>
      <w:r w:rsidRPr="00BE4E79">
        <w:rPr>
          <w:rFonts w:ascii="Times New Roman" w:eastAsia="Times New Roman" w:hAnsi="Times New Roman"/>
          <w:sz w:val="24"/>
          <w:szCs w:val="24"/>
        </w:rPr>
        <w:t xml:space="preserve"> për komunikimin taktik dhe sistemet e</w:t>
      </w:r>
      <w:r w:rsidR="001154F5" w:rsidRPr="00BE4E79">
        <w:rPr>
          <w:rFonts w:ascii="Times New Roman" w:eastAsia="Times New Roman" w:hAnsi="Times New Roman"/>
          <w:sz w:val="24"/>
          <w:szCs w:val="24"/>
        </w:rPr>
        <w:t xml:space="preserve"> përbashkëta të radiove taktike</w:t>
      </w:r>
      <w:r w:rsidRPr="00BE4E79">
        <w:rPr>
          <w:rFonts w:ascii="Times New Roman" w:eastAsia="Times New Roman" w:hAnsi="Times New Roman"/>
          <w:sz w:val="24"/>
          <w:szCs w:val="24"/>
        </w:rPr>
        <w:t xml:space="preserve"> etj.</w:t>
      </w:r>
    </w:p>
    <w:p w:rsidR="00115AC4" w:rsidRPr="00584C96" w:rsidRDefault="00115AC4" w:rsidP="00D3663F">
      <w:pPr>
        <w:autoSpaceDE w:val="0"/>
        <w:autoSpaceDN w:val="0"/>
        <w:adjustRightInd w:val="0"/>
        <w:spacing w:before="240" w:line="276" w:lineRule="auto"/>
        <w:jc w:val="both"/>
        <w:rPr>
          <w:rFonts w:ascii="Times New Roman" w:eastAsia="Times New Roman" w:hAnsi="Times New Roman"/>
          <w:sz w:val="24"/>
          <w:szCs w:val="24"/>
        </w:rPr>
      </w:pPr>
      <w:r w:rsidRPr="00584C96">
        <w:rPr>
          <w:rFonts w:ascii="Times New Roman" w:eastAsia="Times New Roman" w:hAnsi="Times New Roman"/>
          <w:sz w:val="24"/>
          <w:szCs w:val="24"/>
        </w:rPr>
        <w:t>Për të siguruar ushtrimin e funksioneve të komandimit dhe kontrollit do të përmirësohen e zhvillohen kapacitetet e shtabeve për komandim-kontrollin dhe kompletimin me personel të kualifikuar.</w:t>
      </w:r>
    </w:p>
    <w:p w:rsidR="00115AC4" w:rsidRPr="00584C96" w:rsidRDefault="00115AC4" w:rsidP="00D3663F">
      <w:pPr>
        <w:autoSpaceDE w:val="0"/>
        <w:autoSpaceDN w:val="0"/>
        <w:adjustRightInd w:val="0"/>
        <w:spacing w:after="0" w:line="276" w:lineRule="auto"/>
        <w:jc w:val="both"/>
        <w:rPr>
          <w:rFonts w:ascii="Times New Roman" w:eastAsia="Times New Roman" w:hAnsi="Times New Roman"/>
          <w:sz w:val="24"/>
          <w:szCs w:val="24"/>
        </w:rPr>
      </w:pPr>
      <w:r w:rsidRPr="00584C96">
        <w:rPr>
          <w:rFonts w:ascii="Times New Roman" w:eastAsia="Times New Roman" w:hAnsi="Times New Roman"/>
          <w:sz w:val="24"/>
          <w:szCs w:val="24"/>
        </w:rPr>
        <w:t>Kapacitetet kryesore të komandim-kontrollit që do të zhvillohen:</w:t>
      </w:r>
    </w:p>
    <w:p w:rsidR="00115AC4" w:rsidRPr="00584C96" w:rsidRDefault="00115AC4" w:rsidP="00D3663F">
      <w:pPr>
        <w:autoSpaceDE w:val="0"/>
        <w:autoSpaceDN w:val="0"/>
        <w:adjustRightInd w:val="0"/>
        <w:spacing w:after="0" w:line="276" w:lineRule="auto"/>
        <w:jc w:val="both"/>
        <w:rPr>
          <w:rFonts w:ascii="Times New Roman" w:eastAsia="Times New Roman" w:hAnsi="Times New Roman"/>
          <w:sz w:val="24"/>
          <w:szCs w:val="24"/>
        </w:rPr>
      </w:pPr>
    </w:p>
    <w:p w:rsidR="00115AC4" w:rsidRDefault="00115AC4" w:rsidP="00D3663F">
      <w:pPr>
        <w:autoSpaceDE w:val="0"/>
        <w:autoSpaceDN w:val="0"/>
        <w:adjustRightInd w:val="0"/>
        <w:spacing w:after="0" w:line="276" w:lineRule="auto"/>
        <w:jc w:val="both"/>
        <w:rPr>
          <w:rFonts w:ascii="Times New Roman" w:eastAsia="Times New Roman" w:hAnsi="Times New Roman"/>
          <w:sz w:val="24"/>
          <w:szCs w:val="24"/>
        </w:rPr>
      </w:pPr>
      <w:r w:rsidRPr="00584C96">
        <w:rPr>
          <w:rFonts w:ascii="Times New Roman" w:eastAsia="Times New Roman" w:hAnsi="Times New Roman"/>
          <w:sz w:val="24"/>
          <w:szCs w:val="24"/>
        </w:rPr>
        <w:t>Në periudhën afatshkurtër:</w:t>
      </w:r>
    </w:p>
    <w:p w:rsidR="0008049B" w:rsidRPr="00584C96" w:rsidRDefault="0008049B" w:rsidP="00D3663F">
      <w:pPr>
        <w:autoSpaceDE w:val="0"/>
        <w:autoSpaceDN w:val="0"/>
        <w:adjustRightInd w:val="0"/>
        <w:spacing w:after="0" w:line="276" w:lineRule="auto"/>
        <w:jc w:val="both"/>
        <w:rPr>
          <w:rFonts w:ascii="Times New Roman" w:eastAsia="Times New Roman" w:hAnsi="Times New Roman"/>
          <w:sz w:val="24"/>
          <w:szCs w:val="24"/>
        </w:rPr>
      </w:pPr>
    </w:p>
    <w:p w:rsidR="00115AC4" w:rsidRPr="00763812" w:rsidRDefault="001154F5"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p</w:t>
      </w:r>
      <w:r w:rsidR="00115AC4" w:rsidRPr="00763812">
        <w:rPr>
          <w:rFonts w:ascii="Times New Roman" w:eastAsia="Times New Roman" w:hAnsi="Times New Roman"/>
          <w:sz w:val="24"/>
          <w:szCs w:val="24"/>
        </w:rPr>
        <w:t>ërmirësimi dhe përditësim i Sistemit të Integruar të Menaxhimit të Burimeve të Mbrojt</w:t>
      </w:r>
      <w:r w:rsidR="009501EC">
        <w:rPr>
          <w:rFonts w:ascii="Times New Roman" w:eastAsia="Times New Roman" w:hAnsi="Times New Roman"/>
          <w:sz w:val="24"/>
          <w:szCs w:val="24"/>
        </w:rPr>
        <w:t>jes (SIMB);</w:t>
      </w:r>
    </w:p>
    <w:p w:rsidR="00115AC4" w:rsidRPr="00763812" w:rsidRDefault="001154F5"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n</w:t>
      </w:r>
      <w:r w:rsidR="00115AC4" w:rsidRPr="00763812">
        <w:rPr>
          <w:rFonts w:ascii="Times New Roman" w:eastAsia="Times New Roman" w:hAnsi="Times New Roman"/>
          <w:sz w:val="24"/>
          <w:szCs w:val="24"/>
        </w:rPr>
        <w:t xml:space="preserve">dërtimi i rrjetit kompjuterik të klasifikuar “NATO Sekret” në Forcat e Armatosura (sipas projektit të </w:t>
      </w:r>
      <w:r w:rsidR="00115AC4" w:rsidRPr="00763812">
        <w:rPr>
          <w:rFonts w:ascii="Times New Roman" w:eastAsia="Times New Roman" w:hAnsi="Times New Roman"/>
          <w:i/>
          <w:sz w:val="24"/>
          <w:szCs w:val="24"/>
        </w:rPr>
        <w:t>Allied Federated Services</w:t>
      </w:r>
      <w:r w:rsidR="009501EC">
        <w:rPr>
          <w:rFonts w:ascii="Times New Roman" w:eastAsia="Times New Roman" w:hAnsi="Times New Roman"/>
          <w:sz w:val="24"/>
          <w:szCs w:val="24"/>
        </w:rPr>
        <w:t xml:space="preserve"> të NATO-s);</w:t>
      </w:r>
    </w:p>
    <w:p w:rsidR="00115AC4" w:rsidRPr="00763812" w:rsidRDefault="001154F5"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n</w:t>
      </w:r>
      <w:r w:rsidR="00115AC4" w:rsidRPr="00763812">
        <w:rPr>
          <w:rFonts w:ascii="Times New Roman" w:eastAsia="Times New Roman" w:hAnsi="Times New Roman"/>
          <w:sz w:val="24"/>
          <w:szCs w:val="24"/>
        </w:rPr>
        <w:t>dërtimi i sistemit të r</w:t>
      </w:r>
      <w:r w:rsidR="009B3B60">
        <w:rPr>
          <w:rFonts w:ascii="Times New Roman" w:eastAsia="Times New Roman" w:hAnsi="Times New Roman"/>
          <w:sz w:val="24"/>
          <w:szCs w:val="24"/>
        </w:rPr>
        <w:t>adiondërlidhjes digj</w:t>
      </w:r>
      <w:r w:rsidR="009501EC">
        <w:rPr>
          <w:rFonts w:ascii="Times New Roman" w:eastAsia="Times New Roman" w:hAnsi="Times New Roman"/>
          <w:sz w:val="24"/>
          <w:szCs w:val="24"/>
        </w:rPr>
        <w:t>itale në FA;</w:t>
      </w:r>
    </w:p>
    <w:p w:rsidR="00115AC4" w:rsidRPr="00763812" w:rsidRDefault="001154F5"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bCs/>
          <w:iCs/>
          <w:sz w:val="24"/>
          <w:szCs w:val="24"/>
        </w:rPr>
        <w:t>s</w:t>
      </w:r>
      <w:r w:rsidR="00115AC4" w:rsidRPr="00763812">
        <w:rPr>
          <w:rFonts w:ascii="Times New Roman" w:eastAsia="Times New Roman" w:hAnsi="Times New Roman"/>
          <w:bCs/>
          <w:iCs/>
          <w:sz w:val="24"/>
          <w:szCs w:val="24"/>
        </w:rPr>
        <w:t>isteme dhe pajisje t</w:t>
      </w:r>
      <w:r w:rsidR="009B3B60">
        <w:rPr>
          <w:rFonts w:ascii="Times New Roman" w:eastAsia="Times New Roman" w:hAnsi="Times New Roman"/>
          <w:bCs/>
          <w:iCs/>
          <w:sz w:val="24"/>
          <w:szCs w:val="24"/>
        </w:rPr>
        <w:t>ë</w:t>
      </w:r>
      <w:r w:rsidR="00115AC4" w:rsidRPr="00763812">
        <w:rPr>
          <w:rFonts w:ascii="Times New Roman" w:eastAsia="Times New Roman" w:hAnsi="Times New Roman"/>
          <w:bCs/>
          <w:iCs/>
          <w:sz w:val="24"/>
          <w:szCs w:val="24"/>
        </w:rPr>
        <w:t xml:space="preserve"> radiokomunikimit t</w:t>
      </w:r>
      <w:r w:rsidR="009B3B60">
        <w:rPr>
          <w:rFonts w:ascii="Times New Roman" w:eastAsia="Times New Roman" w:hAnsi="Times New Roman"/>
          <w:bCs/>
          <w:iCs/>
          <w:sz w:val="24"/>
          <w:szCs w:val="24"/>
        </w:rPr>
        <w:t>ë sigurt</w:t>
      </w:r>
      <w:r w:rsidR="00115AC4" w:rsidRPr="00763812">
        <w:rPr>
          <w:rFonts w:ascii="Times New Roman" w:eastAsia="Times New Roman" w:hAnsi="Times New Roman"/>
          <w:bCs/>
          <w:iCs/>
          <w:sz w:val="24"/>
          <w:szCs w:val="24"/>
        </w:rPr>
        <w:t xml:space="preserve"> n</w:t>
      </w:r>
      <w:r w:rsidR="009B3B60">
        <w:rPr>
          <w:rFonts w:ascii="Times New Roman" w:eastAsia="Times New Roman" w:hAnsi="Times New Roman"/>
          <w:bCs/>
          <w:iCs/>
          <w:sz w:val="24"/>
          <w:szCs w:val="24"/>
        </w:rPr>
        <w:t>ë</w:t>
      </w:r>
      <w:r w:rsidR="00115AC4" w:rsidRPr="00763812">
        <w:rPr>
          <w:rFonts w:ascii="Times New Roman" w:eastAsia="Times New Roman" w:hAnsi="Times New Roman"/>
          <w:bCs/>
          <w:iCs/>
          <w:sz w:val="24"/>
          <w:szCs w:val="24"/>
        </w:rPr>
        <w:t xml:space="preserve"> </w:t>
      </w:r>
      <w:r w:rsidR="009501EC">
        <w:rPr>
          <w:rFonts w:ascii="Times New Roman" w:eastAsia="Times New Roman" w:hAnsi="Times New Roman"/>
          <w:sz w:val="24"/>
          <w:szCs w:val="24"/>
        </w:rPr>
        <w:t>Forcat e Armatosura;</w:t>
      </w:r>
      <w:r w:rsidR="00115AC4" w:rsidRPr="00763812">
        <w:rPr>
          <w:rFonts w:ascii="Times New Roman" w:eastAsia="Times New Roman" w:hAnsi="Times New Roman"/>
          <w:sz w:val="24"/>
          <w:szCs w:val="24"/>
        </w:rPr>
        <w:t xml:space="preserve"> </w:t>
      </w:r>
    </w:p>
    <w:p w:rsidR="00115AC4" w:rsidRPr="00763812" w:rsidRDefault="001154F5"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115AC4" w:rsidRPr="00763812">
        <w:rPr>
          <w:rFonts w:ascii="Times New Roman" w:eastAsia="Times New Roman" w:hAnsi="Times New Roman"/>
          <w:sz w:val="24"/>
          <w:szCs w:val="24"/>
        </w:rPr>
        <w:t>ompletimi me radio taktike të komunikim</w:t>
      </w:r>
      <w:r w:rsidR="0000768D">
        <w:rPr>
          <w:rFonts w:ascii="Times New Roman" w:eastAsia="Times New Roman" w:hAnsi="Times New Roman"/>
          <w:sz w:val="24"/>
          <w:szCs w:val="24"/>
        </w:rPr>
        <w:t>it të sigurt</w:t>
      </w:r>
      <w:r w:rsidR="009501EC">
        <w:rPr>
          <w:rFonts w:ascii="Times New Roman" w:eastAsia="Times New Roman" w:hAnsi="Times New Roman"/>
          <w:sz w:val="24"/>
          <w:szCs w:val="24"/>
        </w:rPr>
        <w:t xml:space="preserve"> të (GBKL dhe ROS);</w:t>
      </w:r>
    </w:p>
    <w:p w:rsidR="00115AC4" w:rsidRPr="00763812" w:rsidRDefault="001154F5"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p</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rmir</w:t>
      </w:r>
      <w:r w:rsidR="009E685C">
        <w:rPr>
          <w:rFonts w:ascii="Times New Roman" w:eastAsia="Times New Roman" w:hAnsi="Times New Roman"/>
          <w:sz w:val="24"/>
          <w:szCs w:val="24"/>
        </w:rPr>
        <w:t>ë</w:t>
      </w:r>
      <w:r w:rsidR="00115AC4" w:rsidRPr="00763812">
        <w:rPr>
          <w:rFonts w:ascii="Times New Roman" w:eastAsia="Times New Roman" w:hAnsi="Times New Roman"/>
          <w:sz w:val="24"/>
          <w:szCs w:val="24"/>
        </w:rPr>
        <w:t>simi i sistemit të telefonisë Vo</w:t>
      </w:r>
      <w:r w:rsidR="009501EC">
        <w:rPr>
          <w:rFonts w:ascii="Times New Roman" w:eastAsia="Times New Roman" w:hAnsi="Times New Roman"/>
          <w:sz w:val="24"/>
          <w:szCs w:val="24"/>
        </w:rPr>
        <w:t>IP &amp; VTC në Forcat e Armatosura;</w:t>
      </w:r>
    </w:p>
    <w:p w:rsidR="00115AC4" w:rsidRPr="00763812" w:rsidRDefault="001154F5"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r</w:t>
      </w:r>
      <w:r w:rsidR="00115AC4" w:rsidRPr="00763812">
        <w:rPr>
          <w:rFonts w:ascii="Times New Roman" w:eastAsia="Times New Roman" w:hAnsi="Times New Roman"/>
          <w:sz w:val="24"/>
          <w:szCs w:val="24"/>
        </w:rPr>
        <w:t>ritja e kapaciteteve t</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 xml:space="preserve"> sistemeve t</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 xml:space="preserve"> transmetimit me fib</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 xml:space="preserve">r optike dhe mikrovale </w:t>
      </w:r>
      <w:r w:rsidR="009501EC">
        <w:rPr>
          <w:rFonts w:ascii="Times New Roman" w:eastAsia="Times New Roman" w:hAnsi="Times New Roman"/>
          <w:sz w:val="24"/>
          <w:szCs w:val="24"/>
        </w:rPr>
        <w:t>(radiorele);</w:t>
      </w:r>
    </w:p>
    <w:p w:rsidR="00115AC4" w:rsidRPr="00763812" w:rsidRDefault="001154F5"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p</w:t>
      </w:r>
      <w:r w:rsidR="00115AC4" w:rsidRPr="00763812">
        <w:rPr>
          <w:rFonts w:ascii="Times New Roman" w:eastAsia="Times New Roman" w:hAnsi="Times New Roman"/>
          <w:sz w:val="24"/>
          <w:szCs w:val="24"/>
        </w:rPr>
        <w:t>ërmirësimi i sistemeve të burimeve të ushqimit elektrik, për mbështetjen dhe autonominë e funksionimit të Sistemeve të Ndë</w:t>
      </w:r>
      <w:r w:rsidR="009501EC">
        <w:rPr>
          <w:rFonts w:ascii="Times New Roman" w:eastAsia="Times New Roman" w:hAnsi="Times New Roman"/>
          <w:sz w:val="24"/>
          <w:szCs w:val="24"/>
        </w:rPr>
        <w:t>rlidhjes së Informacionit (SNI);</w:t>
      </w:r>
    </w:p>
    <w:p w:rsidR="00115AC4" w:rsidRPr="00763812" w:rsidRDefault="001154F5"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f</w:t>
      </w:r>
      <w:r w:rsidR="00115AC4" w:rsidRPr="00763812">
        <w:rPr>
          <w:rFonts w:ascii="Times New Roman" w:eastAsia="Times New Roman" w:hAnsi="Times New Roman"/>
          <w:sz w:val="24"/>
          <w:szCs w:val="24"/>
        </w:rPr>
        <w:t>unksionimi operacional i sistemi</w:t>
      </w:r>
      <w:r w:rsidR="009501EC">
        <w:rPr>
          <w:rFonts w:ascii="Times New Roman" w:eastAsia="Times New Roman" w:hAnsi="Times New Roman"/>
          <w:sz w:val="24"/>
          <w:szCs w:val="24"/>
        </w:rPr>
        <w:t>t të komunikimit tokë-ajër-tokë;</w:t>
      </w:r>
    </w:p>
    <w:p w:rsidR="00115AC4" w:rsidRPr="00763812" w:rsidRDefault="001154F5"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n</w:t>
      </w:r>
      <w:r w:rsidR="009B3B60">
        <w:rPr>
          <w:rFonts w:ascii="Times New Roman" w:eastAsia="Times New Roman" w:hAnsi="Times New Roman"/>
          <w:sz w:val="24"/>
          <w:szCs w:val="24"/>
        </w:rPr>
        <w:t>dë</w:t>
      </w:r>
      <w:r w:rsidR="00115AC4" w:rsidRPr="00763812">
        <w:rPr>
          <w:rFonts w:ascii="Times New Roman" w:eastAsia="Times New Roman" w:hAnsi="Times New Roman"/>
          <w:sz w:val="24"/>
          <w:szCs w:val="24"/>
        </w:rPr>
        <w:t>rtimi</w:t>
      </w:r>
      <w:r w:rsidR="009B3B60">
        <w:rPr>
          <w:rFonts w:ascii="Times New Roman" w:eastAsia="Times New Roman" w:hAnsi="Times New Roman"/>
          <w:sz w:val="24"/>
          <w:szCs w:val="24"/>
        </w:rPr>
        <w:t xml:space="preserve"> i sistemit back up i ruajtjes së</w:t>
      </w:r>
      <w:r w:rsidR="00115AC4" w:rsidRPr="00763812">
        <w:rPr>
          <w:rFonts w:ascii="Times New Roman" w:eastAsia="Times New Roman" w:hAnsi="Times New Roman"/>
          <w:sz w:val="24"/>
          <w:szCs w:val="24"/>
        </w:rPr>
        <w:t xml:space="preserve"> t</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 xml:space="preserve"> dh</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nave.</w:t>
      </w:r>
    </w:p>
    <w:p w:rsidR="00115AC4" w:rsidRPr="00584C96" w:rsidRDefault="00115AC4" w:rsidP="00D3663F">
      <w:pPr>
        <w:autoSpaceDE w:val="0"/>
        <w:autoSpaceDN w:val="0"/>
        <w:adjustRightInd w:val="0"/>
        <w:spacing w:after="0" w:line="276" w:lineRule="auto"/>
        <w:ind w:left="720"/>
        <w:jc w:val="both"/>
        <w:rPr>
          <w:rFonts w:ascii="Times New Roman" w:eastAsia="Times New Roman" w:hAnsi="Times New Roman"/>
          <w:sz w:val="24"/>
          <w:szCs w:val="24"/>
        </w:rPr>
      </w:pPr>
    </w:p>
    <w:p w:rsidR="00115AC4" w:rsidRDefault="00115AC4" w:rsidP="00D3663F">
      <w:pPr>
        <w:autoSpaceDE w:val="0"/>
        <w:autoSpaceDN w:val="0"/>
        <w:adjustRightInd w:val="0"/>
        <w:spacing w:after="0" w:line="276" w:lineRule="auto"/>
        <w:jc w:val="both"/>
        <w:rPr>
          <w:rFonts w:ascii="Times New Roman" w:eastAsia="Times New Roman" w:hAnsi="Times New Roman"/>
          <w:sz w:val="24"/>
          <w:szCs w:val="24"/>
        </w:rPr>
      </w:pPr>
      <w:r w:rsidRPr="00584C96">
        <w:rPr>
          <w:rFonts w:ascii="Times New Roman" w:eastAsia="Times New Roman" w:hAnsi="Times New Roman"/>
          <w:sz w:val="24"/>
          <w:szCs w:val="24"/>
        </w:rPr>
        <w:t>Në periudhën afatmesme:</w:t>
      </w:r>
    </w:p>
    <w:p w:rsidR="0008049B" w:rsidRPr="00584C96" w:rsidRDefault="0008049B" w:rsidP="00D3663F">
      <w:pPr>
        <w:autoSpaceDE w:val="0"/>
        <w:autoSpaceDN w:val="0"/>
        <w:adjustRightInd w:val="0"/>
        <w:spacing w:after="0" w:line="276" w:lineRule="auto"/>
        <w:jc w:val="both"/>
        <w:rPr>
          <w:rFonts w:ascii="Times New Roman" w:eastAsia="Times New Roman" w:hAnsi="Times New Roman"/>
          <w:sz w:val="24"/>
          <w:szCs w:val="24"/>
        </w:rPr>
      </w:pPr>
    </w:p>
    <w:p w:rsidR="00115AC4" w:rsidRPr="00763812" w:rsidRDefault="009E685C"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v</w:t>
      </w:r>
      <w:r w:rsidR="00115AC4" w:rsidRPr="00763812">
        <w:rPr>
          <w:rFonts w:ascii="Times New Roman" w:eastAsia="Times New Roman" w:hAnsi="Times New Roman"/>
          <w:sz w:val="24"/>
          <w:szCs w:val="24"/>
        </w:rPr>
        <w:t xml:space="preserve">ijimi i ndërtimit i rrjetit kompjuterik të klasifikuar “NATO Sekret” në Forcat e Armatosura (sipas projektit të </w:t>
      </w:r>
      <w:r w:rsidR="00115AC4" w:rsidRPr="00763812">
        <w:rPr>
          <w:rFonts w:ascii="Times New Roman" w:eastAsia="Times New Roman" w:hAnsi="Times New Roman"/>
          <w:i/>
          <w:sz w:val="24"/>
          <w:szCs w:val="24"/>
        </w:rPr>
        <w:t>Allied Federated Services</w:t>
      </w:r>
      <w:r w:rsidR="00401B3B">
        <w:rPr>
          <w:rFonts w:ascii="Times New Roman" w:eastAsia="Times New Roman" w:hAnsi="Times New Roman"/>
          <w:sz w:val="24"/>
          <w:szCs w:val="24"/>
        </w:rPr>
        <w:t xml:space="preserve"> të NATO-s);</w:t>
      </w:r>
    </w:p>
    <w:p w:rsidR="00115AC4" w:rsidRPr="00763812" w:rsidRDefault="009E685C"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lastRenderedPageBreak/>
        <w:t>r</w:t>
      </w:r>
      <w:r w:rsidR="00115AC4" w:rsidRPr="00763812">
        <w:rPr>
          <w:rFonts w:ascii="Times New Roman" w:eastAsia="Times New Roman" w:hAnsi="Times New Roman"/>
          <w:sz w:val="24"/>
          <w:szCs w:val="24"/>
        </w:rPr>
        <w:t>ritja e kapaciteteve shum</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kanal</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she (CTE, VoIP, VTC) dhe t</w:t>
      </w:r>
      <w:r>
        <w:rPr>
          <w:rFonts w:ascii="Times New Roman" w:eastAsia="Times New Roman" w:hAnsi="Times New Roman"/>
          <w:sz w:val="24"/>
          <w:szCs w:val="24"/>
        </w:rPr>
        <w:t>ë</w:t>
      </w:r>
      <w:r w:rsidR="00115AC4" w:rsidRPr="00763812">
        <w:rPr>
          <w:rFonts w:ascii="Times New Roman" w:eastAsia="Times New Roman" w:hAnsi="Times New Roman"/>
          <w:sz w:val="24"/>
          <w:szCs w:val="24"/>
        </w:rPr>
        <w:t xml:space="preserve"> sistemeve t</w:t>
      </w:r>
      <w:r>
        <w:rPr>
          <w:rFonts w:ascii="Times New Roman" w:eastAsia="Times New Roman" w:hAnsi="Times New Roman"/>
          <w:sz w:val="24"/>
          <w:szCs w:val="24"/>
        </w:rPr>
        <w:t>ë</w:t>
      </w:r>
      <w:r w:rsidR="00115AC4" w:rsidRPr="00763812">
        <w:rPr>
          <w:rFonts w:ascii="Times New Roman" w:eastAsia="Times New Roman" w:hAnsi="Times New Roman"/>
          <w:sz w:val="24"/>
          <w:szCs w:val="24"/>
        </w:rPr>
        <w:t xml:space="preserve"> transmetimit me fib</w:t>
      </w:r>
      <w:r>
        <w:rPr>
          <w:rFonts w:ascii="Times New Roman" w:eastAsia="Times New Roman" w:hAnsi="Times New Roman"/>
          <w:sz w:val="24"/>
          <w:szCs w:val="24"/>
        </w:rPr>
        <w:t>ë</w:t>
      </w:r>
      <w:r w:rsidR="00115AC4" w:rsidRPr="00763812">
        <w:rPr>
          <w:rFonts w:ascii="Times New Roman" w:eastAsia="Times New Roman" w:hAnsi="Times New Roman"/>
          <w:sz w:val="24"/>
          <w:szCs w:val="24"/>
        </w:rPr>
        <w:t>r o</w:t>
      </w:r>
      <w:r w:rsidR="00401B3B">
        <w:rPr>
          <w:rFonts w:ascii="Times New Roman" w:eastAsia="Times New Roman" w:hAnsi="Times New Roman"/>
          <w:sz w:val="24"/>
          <w:szCs w:val="24"/>
        </w:rPr>
        <w:t>ptike dhe mikrovale (radiorele);</w:t>
      </w:r>
    </w:p>
    <w:p w:rsidR="00115AC4" w:rsidRPr="00763812" w:rsidRDefault="009E685C"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k</w:t>
      </w:r>
      <w:r w:rsidR="00115AC4" w:rsidRPr="00763812">
        <w:rPr>
          <w:rFonts w:ascii="Times New Roman" w:eastAsia="Times New Roman" w:hAnsi="Times New Roman"/>
          <w:sz w:val="24"/>
          <w:szCs w:val="24"/>
        </w:rPr>
        <w:t>ompletimi me sisteme ndërlidhj</w:t>
      </w:r>
      <w:r w:rsidR="00401B3B">
        <w:rPr>
          <w:rFonts w:ascii="Times New Roman" w:eastAsia="Times New Roman" w:hAnsi="Times New Roman"/>
          <w:sz w:val="24"/>
          <w:szCs w:val="24"/>
        </w:rPr>
        <w:t>e dhe informacioni të lëvizshme;</w:t>
      </w:r>
    </w:p>
    <w:p w:rsidR="00115AC4" w:rsidRPr="00763812" w:rsidRDefault="00115AC4"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sidRPr="009B4079">
        <w:rPr>
          <w:rFonts w:ascii="Times New Roman" w:eastAsia="Times New Roman" w:hAnsi="Times New Roman"/>
          <w:sz w:val="24"/>
          <w:szCs w:val="24"/>
        </w:rPr>
        <w:t>Nd</w:t>
      </w:r>
      <w:r w:rsidR="009B3B60" w:rsidRPr="009B4079">
        <w:rPr>
          <w:rFonts w:ascii="Times New Roman" w:eastAsia="Times New Roman" w:hAnsi="Times New Roman"/>
          <w:sz w:val="24"/>
          <w:szCs w:val="24"/>
        </w:rPr>
        <w:t>ë</w:t>
      </w:r>
      <w:r w:rsidRPr="009B4079">
        <w:rPr>
          <w:rFonts w:ascii="Times New Roman" w:eastAsia="Times New Roman" w:hAnsi="Times New Roman"/>
          <w:sz w:val="24"/>
          <w:szCs w:val="24"/>
        </w:rPr>
        <w:t xml:space="preserve">rtimi i </w:t>
      </w:r>
      <w:r w:rsidR="009B4079" w:rsidRPr="009B4079">
        <w:rPr>
          <w:rFonts w:ascii="Times New Roman" w:eastAsia="Times New Roman" w:hAnsi="Times New Roman"/>
          <w:sz w:val="24"/>
          <w:szCs w:val="24"/>
        </w:rPr>
        <w:t xml:space="preserve">Qendrës së Ndërlidhjes Rezervë </w:t>
      </w:r>
      <w:r w:rsidR="00401B3B" w:rsidRPr="009B4079">
        <w:rPr>
          <w:rFonts w:ascii="Times New Roman" w:eastAsia="Times New Roman" w:hAnsi="Times New Roman"/>
          <w:sz w:val="24"/>
          <w:szCs w:val="24"/>
        </w:rPr>
        <w:t>n</w:t>
      </w:r>
      <w:r w:rsidR="009B3B60" w:rsidRPr="009B4079">
        <w:rPr>
          <w:rFonts w:ascii="Times New Roman" w:eastAsia="Times New Roman" w:hAnsi="Times New Roman"/>
          <w:sz w:val="24"/>
          <w:szCs w:val="24"/>
        </w:rPr>
        <w:t>ë</w:t>
      </w:r>
      <w:r w:rsidR="00401B3B" w:rsidRPr="009B4079">
        <w:rPr>
          <w:rFonts w:ascii="Times New Roman" w:eastAsia="Times New Roman" w:hAnsi="Times New Roman"/>
          <w:sz w:val="24"/>
          <w:szCs w:val="24"/>
        </w:rPr>
        <w:t xml:space="preserve"> Forcat e Armatosura</w:t>
      </w:r>
      <w:r w:rsidR="00401B3B">
        <w:rPr>
          <w:rFonts w:ascii="Times New Roman" w:eastAsia="Times New Roman" w:hAnsi="Times New Roman"/>
          <w:sz w:val="24"/>
          <w:szCs w:val="24"/>
        </w:rPr>
        <w:t>;</w:t>
      </w:r>
    </w:p>
    <w:p w:rsidR="00115AC4" w:rsidRPr="00763812" w:rsidRDefault="009E685C"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p</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rmir</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 xml:space="preserve">simi i sistemit back up i ruajtjes </w:t>
      </w:r>
      <w:r w:rsidR="009B3B60">
        <w:rPr>
          <w:rFonts w:ascii="Times New Roman" w:eastAsia="Times New Roman" w:hAnsi="Times New Roman"/>
          <w:sz w:val="24"/>
          <w:szCs w:val="24"/>
        </w:rPr>
        <w:t>së</w:t>
      </w:r>
      <w:r w:rsidR="00115AC4" w:rsidRPr="00763812">
        <w:rPr>
          <w:rFonts w:ascii="Times New Roman" w:eastAsia="Times New Roman" w:hAnsi="Times New Roman"/>
          <w:sz w:val="24"/>
          <w:szCs w:val="24"/>
        </w:rPr>
        <w:t xml:space="preserve"> t</w:t>
      </w:r>
      <w:r w:rsidR="009B3B60">
        <w:rPr>
          <w:rFonts w:ascii="Times New Roman" w:eastAsia="Times New Roman" w:hAnsi="Times New Roman"/>
          <w:sz w:val="24"/>
          <w:szCs w:val="24"/>
        </w:rPr>
        <w:t>ë</w:t>
      </w:r>
      <w:r w:rsidR="00401B3B">
        <w:rPr>
          <w:rFonts w:ascii="Times New Roman" w:eastAsia="Times New Roman" w:hAnsi="Times New Roman"/>
          <w:sz w:val="24"/>
          <w:szCs w:val="24"/>
        </w:rPr>
        <w:t xml:space="preserve"> dhënave;</w:t>
      </w:r>
    </w:p>
    <w:p w:rsidR="00115AC4" w:rsidRPr="00763812" w:rsidRDefault="009E685C"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p</w:t>
      </w:r>
      <w:r w:rsidR="00115AC4" w:rsidRPr="00763812">
        <w:rPr>
          <w:rFonts w:ascii="Times New Roman" w:eastAsia="Times New Roman" w:hAnsi="Times New Roman"/>
          <w:sz w:val="24"/>
          <w:szCs w:val="24"/>
        </w:rPr>
        <w:t>ërmirësimi dhe mirëmbajtja e sistemeve të burimeve të ushqimit elektrik, për mbështetjen dhe autonominë e funksionimit të Sistemeve të Ndë</w:t>
      </w:r>
      <w:r w:rsidR="009B3B60">
        <w:rPr>
          <w:rFonts w:ascii="Times New Roman" w:eastAsia="Times New Roman" w:hAnsi="Times New Roman"/>
          <w:sz w:val="24"/>
          <w:szCs w:val="24"/>
        </w:rPr>
        <w:t>rlidhjes së Informacionit (SNI);</w:t>
      </w:r>
    </w:p>
    <w:p w:rsidR="00115AC4" w:rsidRPr="00763812" w:rsidRDefault="009E685C"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p</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rmir</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simi i cil</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sis</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 xml:space="preserve"> dhe rritjes s</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 xml:space="preserve"> siguris</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 xml:space="preserve"> t</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 xml:space="preserve"> sh</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rbimeve t</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 xml:space="preserve"> rrjeteve kompju</w:t>
      </w:r>
      <w:r w:rsidR="00401B3B">
        <w:rPr>
          <w:rFonts w:ascii="Times New Roman" w:eastAsia="Times New Roman" w:hAnsi="Times New Roman"/>
          <w:sz w:val="24"/>
          <w:szCs w:val="24"/>
        </w:rPr>
        <w:t>terike të Forcave t</w:t>
      </w:r>
      <w:r w:rsidR="009B3B60">
        <w:rPr>
          <w:rFonts w:ascii="Times New Roman" w:eastAsia="Times New Roman" w:hAnsi="Times New Roman"/>
          <w:sz w:val="24"/>
          <w:szCs w:val="24"/>
        </w:rPr>
        <w:t>ë Armatosura.</w:t>
      </w:r>
    </w:p>
    <w:p w:rsidR="0008049B" w:rsidRPr="00584C96" w:rsidRDefault="00115AC4" w:rsidP="0008049B">
      <w:pPr>
        <w:autoSpaceDE w:val="0"/>
        <w:autoSpaceDN w:val="0"/>
        <w:adjustRightInd w:val="0"/>
        <w:spacing w:before="240" w:line="276" w:lineRule="auto"/>
        <w:jc w:val="both"/>
        <w:rPr>
          <w:rFonts w:ascii="Times New Roman" w:eastAsia="Times New Roman" w:hAnsi="Times New Roman"/>
          <w:sz w:val="24"/>
          <w:szCs w:val="24"/>
        </w:rPr>
      </w:pPr>
      <w:r w:rsidRPr="00584C96">
        <w:rPr>
          <w:rFonts w:ascii="Times New Roman" w:eastAsia="Times New Roman" w:hAnsi="Times New Roman"/>
          <w:sz w:val="24"/>
          <w:szCs w:val="24"/>
        </w:rPr>
        <w:t>Në periudhën afatgjatë:</w:t>
      </w:r>
    </w:p>
    <w:p w:rsidR="00115AC4" w:rsidRPr="00763812" w:rsidRDefault="009E685C"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v</w:t>
      </w:r>
      <w:r w:rsidR="00115AC4" w:rsidRPr="00763812">
        <w:rPr>
          <w:rFonts w:ascii="Times New Roman" w:eastAsia="Times New Roman" w:hAnsi="Times New Roman"/>
          <w:sz w:val="24"/>
          <w:szCs w:val="24"/>
        </w:rPr>
        <w:t>ijimi i proce</w:t>
      </w:r>
      <w:r w:rsidR="009B3B60">
        <w:rPr>
          <w:rFonts w:ascii="Times New Roman" w:eastAsia="Times New Roman" w:hAnsi="Times New Roman"/>
          <w:sz w:val="24"/>
          <w:szCs w:val="24"/>
        </w:rPr>
        <w:t>se</w:t>
      </w:r>
      <w:r w:rsidR="00115AC4" w:rsidRPr="00763812">
        <w:rPr>
          <w:rFonts w:ascii="Times New Roman" w:eastAsia="Times New Roman" w:hAnsi="Times New Roman"/>
          <w:sz w:val="24"/>
          <w:szCs w:val="24"/>
        </w:rPr>
        <w:t>ve të modernizimit dhe konsolidimi i kapaciteteve operacionale të SNI</w:t>
      </w:r>
      <w:r>
        <w:rPr>
          <w:rFonts w:ascii="Times New Roman" w:eastAsia="Times New Roman" w:hAnsi="Times New Roman"/>
          <w:sz w:val="24"/>
          <w:szCs w:val="24"/>
        </w:rPr>
        <w:t>-së</w:t>
      </w:r>
      <w:r w:rsidR="00115AC4" w:rsidRPr="00763812">
        <w:rPr>
          <w:rFonts w:ascii="Times New Roman" w:eastAsia="Times New Roman" w:hAnsi="Times New Roman"/>
          <w:sz w:val="24"/>
          <w:szCs w:val="24"/>
        </w:rPr>
        <w:t xml:space="preserve"> t</w:t>
      </w:r>
      <w:r w:rsidR="009B3B60">
        <w:rPr>
          <w:rFonts w:ascii="Times New Roman" w:eastAsia="Times New Roman" w:hAnsi="Times New Roman"/>
          <w:sz w:val="24"/>
          <w:szCs w:val="24"/>
        </w:rPr>
        <w:t>ë</w:t>
      </w:r>
      <w:r w:rsidR="00115AC4" w:rsidRPr="00763812">
        <w:rPr>
          <w:rFonts w:ascii="Times New Roman" w:eastAsia="Times New Roman" w:hAnsi="Times New Roman"/>
          <w:sz w:val="24"/>
          <w:szCs w:val="24"/>
        </w:rPr>
        <w:t xml:space="preserve"> n</w:t>
      </w:r>
      <w:r w:rsidR="005D6FA0">
        <w:rPr>
          <w:rFonts w:ascii="Times New Roman" w:eastAsia="Times New Roman" w:hAnsi="Times New Roman"/>
          <w:sz w:val="24"/>
          <w:szCs w:val="24"/>
        </w:rPr>
        <w:t>d</w:t>
      </w:r>
      <w:r w:rsidR="009B3B60">
        <w:rPr>
          <w:rFonts w:ascii="Times New Roman" w:eastAsia="Times New Roman" w:hAnsi="Times New Roman"/>
          <w:sz w:val="24"/>
          <w:szCs w:val="24"/>
        </w:rPr>
        <w:t>ë</w:t>
      </w:r>
      <w:r w:rsidR="005D6FA0">
        <w:rPr>
          <w:rFonts w:ascii="Times New Roman" w:eastAsia="Times New Roman" w:hAnsi="Times New Roman"/>
          <w:sz w:val="24"/>
          <w:szCs w:val="24"/>
        </w:rPr>
        <w:t>rveprueshme me ato t</w:t>
      </w:r>
      <w:r w:rsidR="009B3B60">
        <w:rPr>
          <w:rFonts w:ascii="Times New Roman" w:eastAsia="Times New Roman" w:hAnsi="Times New Roman"/>
          <w:sz w:val="24"/>
          <w:szCs w:val="24"/>
        </w:rPr>
        <w:t>ë</w:t>
      </w:r>
      <w:r>
        <w:rPr>
          <w:rFonts w:ascii="Times New Roman" w:eastAsia="Times New Roman" w:hAnsi="Times New Roman"/>
          <w:sz w:val="24"/>
          <w:szCs w:val="24"/>
        </w:rPr>
        <w:t xml:space="preserve"> </w:t>
      </w:r>
      <w:r w:rsidR="005D6FA0">
        <w:rPr>
          <w:rFonts w:ascii="Times New Roman" w:eastAsia="Times New Roman" w:hAnsi="Times New Roman"/>
          <w:sz w:val="24"/>
          <w:szCs w:val="24"/>
        </w:rPr>
        <w:t>NATO-s;</w:t>
      </w:r>
    </w:p>
    <w:p w:rsidR="00115AC4" w:rsidRPr="00763812" w:rsidRDefault="009E685C"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p</w:t>
      </w:r>
      <w:r w:rsidR="00115AC4" w:rsidRPr="00763812">
        <w:rPr>
          <w:rFonts w:ascii="Times New Roman" w:eastAsia="Times New Roman" w:hAnsi="Times New Roman"/>
          <w:sz w:val="24"/>
          <w:szCs w:val="24"/>
        </w:rPr>
        <w:t xml:space="preserve">ërmirësimi infrastrukturor dhe teknik i </w:t>
      </w:r>
      <w:r w:rsidR="00E85AE8" w:rsidRPr="009B4079">
        <w:rPr>
          <w:rFonts w:ascii="Times New Roman" w:eastAsia="Times New Roman" w:hAnsi="Times New Roman"/>
          <w:sz w:val="24"/>
          <w:szCs w:val="24"/>
        </w:rPr>
        <w:t>Qendrës së Ndërlidhjes Rezervë</w:t>
      </w:r>
      <w:r w:rsidR="00E85AE8" w:rsidRPr="009B3B60">
        <w:rPr>
          <w:rFonts w:ascii="Times New Roman" w:eastAsia="Times New Roman" w:hAnsi="Times New Roman"/>
          <w:color w:val="FF0000"/>
          <w:sz w:val="24"/>
          <w:szCs w:val="24"/>
        </w:rPr>
        <w:t xml:space="preserve"> </w:t>
      </w:r>
      <w:r w:rsidR="00115AC4" w:rsidRPr="00E85AE8">
        <w:rPr>
          <w:rFonts w:ascii="Times New Roman" w:eastAsia="Times New Roman" w:hAnsi="Times New Roman"/>
          <w:sz w:val="24"/>
          <w:szCs w:val="24"/>
        </w:rPr>
        <w:t>n</w:t>
      </w:r>
      <w:r w:rsidR="009B3B60" w:rsidRPr="00E85AE8">
        <w:rPr>
          <w:rFonts w:ascii="Times New Roman" w:eastAsia="Times New Roman" w:hAnsi="Times New Roman"/>
          <w:sz w:val="24"/>
          <w:szCs w:val="24"/>
        </w:rPr>
        <w:t>ë</w:t>
      </w:r>
      <w:r w:rsidR="00115AC4" w:rsidRPr="00E85AE8">
        <w:rPr>
          <w:rFonts w:ascii="Times New Roman" w:eastAsia="Times New Roman" w:hAnsi="Times New Roman"/>
          <w:sz w:val="24"/>
          <w:szCs w:val="24"/>
        </w:rPr>
        <w:t xml:space="preserve"> </w:t>
      </w:r>
      <w:r w:rsidR="005D6FA0">
        <w:rPr>
          <w:rFonts w:ascii="Times New Roman" w:eastAsia="Times New Roman" w:hAnsi="Times New Roman"/>
          <w:sz w:val="24"/>
          <w:szCs w:val="24"/>
        </w:rPr>
        <w:t>Forcat e Armatosura;</w:t>
      </w:r>
    </w:p>
    <w:p w:rsidR="00115AC4" w:rsidRPr="00763812" w:rsidRDefault="009E685C"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pë</w:t>
      </w:r>
      <w:r w:rsidR="00115AC4" w:rsidRPr="00763812">
        <w:rPr>
          <w:rFonts w:ascii="Times New Roman" w:eastAsia="Times New Roman" w:hAnsi="Times New Roman"/>
          <w:sz w:val="24"/>
          <w:szCs w:val="24"/>
        </w:rPr>
        <w:t>rmir</w:t>
      </w:r>
      <w:r>
        <w:rPr>
          <w:rFonts w:ascii="Times New Roman" w:eastAsia="Times New Roman" w:hAnsi="Times New Roman"/>
          <w:sz w:val="24"/>
          <w:szCs w:val="24"/>
        </w:rPr>
        <w:t>ë</w:t>
      </w:r>
      <w:r w:rsidR="00115AC4" w:rsidRPr="00763812">
        <w:rPr>
          <w:rFonts w:ascii="Times New Roman" w:eastAsia="Times New Roman" w:hAnsi="Times New Roman"/>
          <w:sz w:val="24"/>
          <w:szCs w:val="24"/>
        </w:rPr>
        <w:t>simi i sistemit b</w:t>
      </w:r>
      <w:r w:rsidR="005D6FA0">
        <w:rPr>
          <w:rFonts w:ascii="Times New Roman" w:eastAsia="Times New Roman" w:hAnsi="Times New Roman"/>
          <w:sz w:val="24"/>
          <w:szCs w:val="24"/>
        </w:rPr>
        <w:t xml:space="preserve">ack up i ruajtjes </w:t>
      </w:r>
      <w:r>
        <w:rPr>
          <w:rFonts w:ascii="Times New Roman" w:eastAsia="Times New Roman" w:hAnsi="Times New Roman"/>
          <w:sz w:val="24"/>
          <w:szCs w:val="24"/>
        </w:rPr>
        <w:t>së</w:t>
      </w:r>
      <w:r w:rsidR="005D6FA0">
        <w:rPr>
          <w:rFonts w:ascii="Times New Roman" w:eastAsia="Times New Roman" w:hAnsi="Times New Roman"/>
          <w:sz w:val="24"/>
          <w:szCs w:val="24"/>
        </w:rPr>
        <w:t xml:space="preserve"> t</w:t>
      </w:r>
      <w:r>
        <w:rPr>
          <w:rFonts w:ascii="Times New Roman" w:eastAsia="Times New Roman" w:hAnsi="Times New Roman"/>
          <w:sz w:val="24"/>
          <w:szCs w:val="24"/>
        </w:rPr>
        <w:t>ë</w:t>
      </w:r>
      <w:r w:rsidR="005D6FA0">
        <w:rPr>
          <w:rFonts w:ascii="Times New Roman" w:eastAsia="Times New Roman" w:hAnsi="Times New Roman"/>
          <w:sz w:val="24"/>
          <w:szCs w:val="24"/>
        </w:rPr>
        <w:t xml:space="preserve"> dhënave;</w:t>
      </w:r>
    </w:p>
    <w:p w:rsidR="00115AC4" w:rsidRPr="00763812" w:rsidRDefault="009E685C" w:rsidP="00C8151C">
      <w:pPr>
        <w:pStyle w:val="ListParagraph"/>
        <w:numPr>
          <w:ilvl w:val="0"/>
          <w:numId w:val="62"/>
        </w:numPr>
        <w:autoSpaceDE w:val="0"/>
        <w:autoSpaceDN w:val="0"/>
        <w:adjustRightInd w:val="0"/>
        <w:spacing w:after="0" w:line="276" w:lineRule="auto"/>
        <w:ind w:left="720"/>
        <w:jc w:val="both"/>
        <w:rPr>
          <w:rFonts w:ascii="Times New Roman" w:eastAsia="Times New Roman" w:hAnsi="Times New Roman"/>
          <w:sz w:val="24"/>
          <w:szCs w:val="24"/>
        </w:rPr>
      </w:pPr>
      <w:r>
        <w:rPr>
          <w:rFonts w:ascii="Times New Roman" w:eastAsia="Times New Roman" w:hAnsi="Times New Roman"/>
          <w:sz w:val="24"/>
          <w:szCs w:val="24"/>
        </w:rPr>
        <w:t>z</w:t>
      </w:r>
      <w:r w:rsidR="00115AC4" w:rsidRPr="00763812">
        <w:rPr>
          <w:rFonts w:ascii="Times New Roman" w:eastAsia="Times New Roman" w:hAnsi="Times New Roman"/>
          <w:sz w:val="24"/>
          <w:szCs w:val="24"/>
        </w:rPr>
        <w:t>hvillimi i kapaciteteve për shkëmbimin e pamjes së përbashkët operacionale tok</w:t>
      </w:r>
      <w:r w:rsidR="00741BF4">
        <w:rPr>
          <w:rFonts w:ascii="Times New Roman" w:eastAsia="Times New Roman" w:hAnsi="Times New Roman"/>
          <w:sz w:val="24"/>
          <w:szCs w:val="24"/>
        </w:rPr>
        <w:t>ë</w:t>
      </w:r>
      <w:r w:rsidR="00115AC4" w:rsidRPr="00763812">
        <w:rPr>
          <w:rFonts w:ascii="Times New Roman" w:eastAsia="Times New Roman" w:hAnsi="Times New Roman"/>
          <w:sz w:val="24"/>
          <w:szCs w:val="24"/>
        </w:rPr>
        <w:t>-aj</w:t>
      </w:r>
      <w:r w:rsidR="00741BF4">
        <w:rPr>
          <w:rFonts w:ascii="Times New Roman" w:eastAsia="Times New Roman" w:hAnsi="Times New Roman"/>
          <w:sz w:val="24"/>
          <w:szCs w:val="24"/>
        </w:rPr>
        <w:t>ë</w:t>
      </w:r>
      <w:r w:rsidR="00115AC4" w:rsidRPr="00763812">
        <w:rPr>
          <w:rFonts w:ascii="Times New Roman" w:eastAsia="Times New Roman" w:hAnsi="Times New Roman"/>
          <w:sz w:val="24"/>
          <w:szCs w:val="24"/>
        </w:rPr>
        <w:t>r-det (</w:t>
      </w:r>
      <w:r w:rsidR="00115AC4" w:rsidRPr="00763812">
        <w:rPr>
          <w:rFonts w:ascii="Times New Roman" w:eastAsia="Times New Roman" w:hAnsi="Times New Roman"/>
          <w:i/>
          <w:sz w:val="24"/>
          <w:szCs w:val="24"/>
        </w:rPr>
        <w:t>Common Operational Picture</w:t>
      </w:r>
      <w:r w:rsidR="00115AC4" w:rsidRPr="00763812">
        <w:rPr>
          <w:rFonts w:ascii="Times New Roman" w:eastAsia="Times New Roman" w:hAnsi="Times New Roman"/>
          <w:sz w:val="24"/>
          <w:szCs w:val="24"/>
        </w:rPr>
        <w:t>).</w:t>
      </w:r>
    </w:p>
    <w:p w:rsidR="00115AC4" w:rsidRPr="00584C96" w:rsidRDefault="00115AC4" w:rsidP="00D3663F">
      <w:pPr>
        <w:autoSpaceDE w:val="0"/>
        <w:autoSpaceDN w:val="0"/>
        <w:adjustRightInd w:val="0"/>
        <w:spacing w:after="0" w:line="276" w:lineRule="auto"/>
        <w:ind w:left="720"/>
        <w:jc w:val="both"/>
        <w:rPr>
          <w:rFonts w:ascii="Times New Roman" w:eastAsia="Times New Roman" w:hAnsi="Times New Roman"/>
          <w:sz w:val="24"/>
          <w:szCs w:val="24"/>
        </w:rPr>
      </w:pPr>
    </w:p>
    <w:p w:rsidR="004F4067" w:rsidRPr="00584C96" w:rsidRDefault="004F4067" w:rsidP="00D3663F">
      <w:pPr>
        <w:autoSpaceDE w:val="0"/>
        <w:autoSpaceDN w:val="0"/>
        <w:adjustRightInd w:val="0"/>
        <w:spacing w:after="0" w:line="276" w:lineRule="auto"/>
        <w:jc w:val="both"/>
        <w:rPr>
          <w:rFonts w:ascii="Times New Roman" w:hAnsi="Times New Roman"/>
          <w:color w:val="000000"/>
          <w:sz w:val="24"/>
          <w:szCs w:val="24"/>
        </w:rPr>
      </w:pPr>
      <w:r w:rsidRPr="009E685C">
        <w:rPr>
          <w:rFonts w:ascii="Times New Roman" w:hAnsi="Times New Roman"/>
          <w:b/>
          <w:bCs/>
          <w:color w:val="000000"/>
          <w:sz w:val="24"/>
          <w:szCs w:val="24"/>
        </w:rPr>
        <w:t xml:space="preserve">Qendra e Bashkuar Operacionale </w:t>
      </w:r>
      <w:r w:rsidRPr="009E685C">
        <w:rPr>
          <w:rFonts w:ascii="Times New Roman" w:hAnsi="Times New Roman"/>
          <w:b/>
          <w:color w:val="000000"/>
          <w:sz w:val="24"/>
          <w:szCs w:val="24"/>
        </w:rPr>
        <w:t>(QBO)</w:t>
      </w:r>
      <w:r w:rsidRPr="00584C96">
        <w:rPr>
          <w:rFonts w:ascii="Times New Roman" w:hAnsi="Times New Roman"/>
          <w:color w:val="000000"/>
          <w:sz w:val="24"/>
          <w:szCs w:val="24"/>
        </w:rPr>
        <w:t xml:space="preserve"> është struktur</w:t>
      </w:r>
      <w:r w:rsidR="00244FD4">
        <w:rPr>
          <w:rFonts w:ascii="Times New Roman" w:hAnsi="Times New Roman"/>
          <w:color w:val="000000"/>
          <w:sz w:val="24"/>
          <w:szCs w:val="24"/>
        </w:rPr>
        <w:t>a</w:t>
      </w:r>
      <w:r w:rsidR="00252703" w:rsidRPr="00584C96">
        <w:rPr>
          <w:rFonts w:ascii="Times New Roman" w:hAnsi="Times New Roman"/>
          <w:color w:val="000000"/>
          <w:sz w:val="24"/>
          <w:szCs w:val="24"/>
        </w:rPr>
        <w:t xml:space="preserve"> nëpërmjet së cilës SHSHPFA</w:t>
      </w:r>
      <w:r w:rsidR="009E685C">
        <w:rPr>
          <w:rFonts w:ascii="Times New Roman" w:hAnsi="Times New Roman"/>
          <w:color w:val="000000"/>
          <w:sz w:val="24"/>
          <w:szCs w:val="24"/>
        </w:rPr>
        <w:t>-ja ushtron komandim-</w:t>
      </w:r>
      <w:r w:rsidR="00252703" w:rsidRPr="00584C96">
        <w:rPr>
          <w:rFonts w:ascii="Times New Roman" w:hAnsi="Times New Roman"/>
          <w:color w:val="000000"/>
          <w:sz w:val="24"/>
          <w:szCs w:val="24"/>
        </w:rPr>
        <w:t>kontrollin e tij në të gjit</w:t>
      </w:r>
      <w:r w:rsidR="000058AD" w:rsidRPr="00584C96">
        <w:rPr>
          <w:rFonts w:ascii="Times New Roman" w:hAnsi="Times New Roman"/>
          <w:color w:val="000000"/>
          <w:sz w:val="24"/>
          <w:szCs w:val="24"/>
        </w:rPr>
        <w:t>h</w:t>
      </w:r>
      <w:r w:rsidR="00252703" w:rsidRPr="00584C96">
        <w:rPr>
          <w:rFonts w:ascii="Times New Roman" w:hAnsi="Times New Roman"/>
          <w:color w:val="000000"/>
          <w:sz w:val="24"/>
          <w:szCs w:val="24"/>
        </w:rPr>
        <w:t>ë FA</w:t>
      </w:r>
      <w:r w:rsidR="009E685C">
        <w:rPr>
          <w:rFonts w:ascii="Times New Roman" w:hAnsi="Times New Roman"/>
          <w:color w:val="000000"/>
          <w:sz w:val="24"/>
          <w:szCs w:val="24"/>
        </w:rPr>
        <w:t>-në</w:t>
      </w:r>
      <w:r w:rsidR="00252703" w:rsidRPr="00584C96">
        <w:rPr>
          <w:rFonts w:ascii="Times New Roman" w:hAnsi="Times New Roman"/>
          <w:color w:val="000000"/>
          <w:sz w:val="24"/>
          <w:szCs w:val="24"/>
        </w:rPr>
        <w:t>. Kjo strukturë</w:t>
      </w:r>
      <w:r w:rsidRPr="00584C96">
        <w:rPr>
          <w:rFonts w:ascii="Times New Roman" w:hAnsi="Times New Roman"/>
          <w:color w:val="000000"/>
          <w:sz w:val="24"/>
          <w:szCs w:val="24"/>
        </w:rPr>
        <w:t xml:space="preserve"> mbështet Shtabin e Përgjithshëm të FA</w:t>
      </w:r>
      <w:r w:rsidR="009E685C">
        <w:rPr>
          <w:rFonts w:ascii="Times New Roman" w:hAnsi="Times New Roman"/>
          <w:color w:val="000000"/>
          <w:sz w:val="24"/>
          <w:szCs w:val="24"/>
        </w:rPr>
        <w:t>-së</w:t>
      </w:r>
      <w:r w:rsidRPr="00584C96">
        <w:rPr>
          <w:rFonts w:ascii="Times New Roman" w:hAnsi="Times New Roman"/>
          <w:color w:val="000000"/>
          <w:sz w:val="24"/>
          <w:szCs w:val="24"/>
        </w:rPr>
        <w:t xml:space="preserve"> në përmbushjen e përgjegjësive të komandimit e kontrollit në nivelin operativo-strategjik. QBO</w:t>
      </w:r>
      <w:r w:rsidR="009E685C">
        <w:rPr>
          <w:rFonts w:ascii="Times New Roman" w:hAnsi="Times New Roman"/>
          <w:color w:val="000000"/>
          <w:sz w:val="24"/>
          <w:szCs w:val="24"/>
        </w:rPr>
        <w:t>-ja</w:t>
      </w:r>
      <w:r w:rsidRPr="00584C96">
        <w:rPr>
          <w:rFonts w:ascii="Times New Roman" w:hAnsi="Times New Roman"/>
          <w:color w:val="000000"/>
          <w:sz w:val="24"/>
          <w:szCs w:val="24"/>
        </w:rPr>
        <w:t xml:space="preserve"> koordinon planëzimin, organizimin dhe </w:t>
      </w:r>
      <w:r w:rsidR="00671577">
        <w:rPr>
          <w:rFonts w:ascii="Times New Roman" w:hAnsi="Times New Roman"/>
          <w:color w:val="000000"/>
          <w:sz w:val="24"/>
          <w:szCs w:val="24"/>
        </w:rPr>
        <w:t>zhvil</w:t>
      </w:r>
      <w:r w:rsidR="00741BF4">
        <w:rPr>
          <w:rFonts w:ascii="Times New Roman" w:hAnsi="Times New Roman"/>
          <w:color w:val="000000"/>
          <w:sz w:val="24"/>
          <w:szCs w:val="24"/>
        </w:rPr>
        <w:t>l</w:t>
      </w:r>
      <w:r w:rsidR="00671577">
        <w:rPr>
          <w:rFonts w:ascii="Times New Roman" w:hAnsi="Times New Roman"/>
          <w:color w:val="000000"/>
          <w:sz w:val="24"/>
          <w:szCs w:val="24"/>
        </w:rPr>
        <w:t>imin</w:t>
      </w:r>
      <w:r w:rsidR="00E62315">
        <w:rPr>
          <w:rFonts w:ascii="Times New Roman" w:hAnsi="Times New Roman"/>
          <w:color w:val="000000"/>
          <w:sz w:val="24"/>
          <w:szCs w:val="24"/>
        </w:rPr>
        <w:t xml:space="preserve"> e operacioneve të FA</w:t>
      </w:r>
      <w:r w:rsidR="009E685C">
        <w:rPr>
          <w:rFonts w:ascii="Times New Roman" w:hAnsi="Times New Roman"/>
          <w:color w:val="000000"/>
          <w:sz w:val="24"/>
          <w:szCs w:val="24"/>
        </w:rPr>
        <w:t>-së</w:t>
      </w:r>
      <w:r w:rsidRPr="00584C96">
        <w:rPr>
          <w:rFonts w:ascii="Times New Roman" w:hAnsi="Times New Roman"/>
          <w:color w:val="000000"/>
          <w:sz w:val="24"/>
          <w:szCs w:val="24"/>
        </w:rPr>
        <w:t xml:space="preserve"> për rastet e emergjencave e situatave kritike humanitare në të gjitha format që shfaqen</w:t>
      </w:r>
      <w:r w:rsidR="009B53ED" w:rsidRPr="00584C96">
        <w:rPr>
          <w:rFonts w:ascii="Times New Roman" w:hAnsi="Times New Roman"/>
          <w:color w:val="000000"/>
          <w:sz w:val="24"/>
          <w:szCs w:val="24"/>
        </w:rPr>
        <w:t>,</w:t>
      </w:r>
      <w:r w:rsidRPr="00584C96">
        <w:rPr>
          <w:rFonts w:ascii="Times New Roman" w:hAnsi="Times New Roman"/>
          <w:color w:val="000000"/>
          <w:sz w:val="24"/>
          <w:szCs w:val="24"/>
        </w:rPr>
        <w:t xml:space="preserve"> fazat e zhvillimit të tyre, si dhe ndjek zbatimin e detyrave të planëzuara dhe të miratuara për njësitë e repartet e FA</w:t>
      </w:r>
      <w:r w:rsidR="009E685C">
        <w:rPr>
          <w:rFonts w:ascii="Times New Roman" w:hAnsi="Times New Roman"/>
          <w:color w:val="000000"/>
          <w:sz w:val="24"/>
          <w:szCs w:val="24"/>
        </w:rPr>
        <w:t>-së</w:t>
      </w:r>
      <w:r w:rsidRPr="00584C96">
        <w:rPr>
          <w:rFonts w:ascii="Times New Roman" w:hAnsi="Times New Roman"/>
          <w:color w:val="000000"/>
          <w:sz w:val="24"/>
          <w:szCs w:val="24"/>
        </w:rPr>
        <w:t xml:space="preserve">. </w:t>
      </w:r>
    </w:p>
    <w:p w:rsidR="005C0618" w:rsidRPr="00584C96" w:rsidRDefault="00FA0E78" w:rsidP="00FD00E9">
      <w:pPr>
        <w:autoSpaceDE w:val="0"/>
        <w:autoSpaceDN w:val="0"/>
        <w:adjustRightInd w:val="0"/>
        <w:spacing w:before="240" w:after="120" w:line="276" w:lineRule="auto"/>
        <w:jc w:val="both"/>
        <w:rPr>
          <w:rFonts w:ascii="Times New Roman" w:eastAsia="Calibri" w:hAnsi="Times New Roman"/>
          <w:sz w:val="24"/>
          <w:szCs w:val="24"/>
        </w:rPr>
      </w:pPr>
      <w:r w:rsidRPr="009E685C">
        <w:rPr>
          <w:rFonts w:ascii="Times New Roman" w:eastAsia="Times New Roman" w:hAnsi="Times New Roman"/>
          <w:b/>
          <w:bCs/>
          <w:iCs/>
          <w:sz w:val="24"/>
          <w:szCs w:val="24"/>
          <w:u w:val="single"/>
        </w:rPr>
        <w:t>Në Forcën To</w:t>
      </w:r>
      <w:r w:rsidR="00252703" w:rsidRPr="009E685C">
        <w:rPr>
          <w:rFonts w:ascii="Times New Roman" w:eastAsia="Times New Roman" w:hAnsi="Times New Roman"/>
          <w:b/>
          <w:bCs/>
          <w:iCs/>
          <w:sz w:val="24"/>
          <w:szCs w:val="24"/>
          <w:u w:val="single"/>
        </w:rPr>
        <w:t>k</w:t>
      </w:r>
      <w:r w:rsidR="00B20A7C" w:rsidRPr="009E685C">
        <w:rPr>
          <w:rFonts w:ascii="Times New Roman" w:hAnsi="Times New Roman"/>
          <w:b/>
          <w:sz w:val="24"/>
          <w:szCs w:val="24"/>
          <w:u w:val="single"/>
        </w:rPr>
        <w:t>ë</w:t>
      </w:r>
      <w:r w:rsidRPr="009E685C">
        <w:rPr>
          <w:rFonts w:ascii="Times New Roman" w:eastAsia="Times New Roman" w:hAnsi="Times New Roman"/>
          <w:b/>
          <w:bCs/>
          <w:iCs/>
          <w:sz w:val="24"/>
          <w:szCs w:val="24"/>
          <w:u w:val="single"/>
        </w:rPr>
        <w:t>sore</w:t>
      </w:r>
      <w:r w:rsidR="00252703" w:rsidRPr="009E685C">
        <w:rPr>
          <w:rFonts w:ascii="Times New Roman" w:eastAsia="Times New Roman" w:hAnsi="Times New Roman"/>
          <w:b/>
          <w:bCs/>
          <w:iCs/>
          <w:sz w:val="24"/>
          <w:szCs w:val="24"/>
          <w:u w:val="single"/>
        </w:rPr>
        <w:t>:</w:t>
      </w:r>
      <w:r w:rsidR="00252703" w:rsidRPr="00584C96">
        <w:rPr>
          <w:rFonts w:ascii="Times New Roman" w:eastAsia="Times New Roman" w:hAnsi="Times New Roman"/>
          <w:b/>
          <w:bCs/>
          <w:iCs/>
          <w:sz w:val="24"/>
          <w:szCs w:val="24"/>
        </w:rPr>
        <w:t xml:space="preserve"> </w:t>
      </w:r>
      <w:r w:rsidR="005C0618" w:rsidRPr="00584C96">
        <w:rPr>
          <w:rFonts w:ascii="Times New Roman" w:eastAsia="Times New Roman" w:hAnsi="Times New Roman"/>
          <w:sz w:val="24"/>
          <w:szCs w:val="24"/>
        </w:rPr>
        <w:t>Modernizimi dhe zhvillimi</w:t>
      </w:r>
      <w:r w:rsidR="00B20A7C" w:rsidRPr="00584C96">
        <w:rPr>
          <w:rFonts w:ascii="Times New Roman" w:eastAsia="Times New Roman" w:hAnsi="Times New Roman"/>
          <w:sz w:val="24"/>
          <w:szCs w:val="24"/>
        </w:rPr>
        <w:t xml:space="preserve"> i</w:t>
      </w:r>
      <w:r w:rsidR="005C0618" w:rsidRPr="00584C96">
        <w:rPr>
          <w:rFonts w:ascii="Times New Roman" w:eastAsia="Times New Roman" w:hAnsi="Times New Roman"/>
          <w:sz w:val="24"/>
          <w:szCs w:val="24"/>
        </w:rPr>
        <w:t xml:space="preserve"> kapaciteteve të SNI-ve në periudhën afatshkurtër do të mundësojë sigurimin e SNI-ve të nevojshme për b2K/GBKL, SOLTG, dhe </w:t>
      </w:r>
      <w:r w:rsidR="00B20A7C" w:rsidRPr="00584C96">
        <w:rPr>
          <w:rFonts w:ascii="Times New Roman" w:eastAsia="Times New Roman" w:hAnsi="Times New Roman"/>
          <w:sz w:val="24"/>
          <w:szCs w:val="24"/>
        </w:rPr>
        <w:t>reparteve t</w:t>
      </w:r>
      <w:r w:rsidR="00894A5B" w:rsidRPr="00584C96">
        <w:rPr>
          <w:rFonts w:ascii="Times New Roman" w:eastAsia="Times New Roman" w:hAnsi="Times New Roman"/>
          <w:sz w:val="24"/>
          <w:szCs w:val="24"/>
        </w:rPr>
        <w:t>ë</w:t>
      </w:r>
      <w:r w:rsidR="00B20A7C" w:rsidRPr="00584C96">
        <w:rPr>
          <w:rFonts w:ascii="Times New Roman" w:eastAsia="Times New Roman" w:hAnsi="Times New Roman"/>
          <w:sz w:val="24"/>
          <w:szCs w:val="24"/>
        </w:rPr>
        <w:t xml:space="preserve"> tjera operacionale</w:t>
      </w:r>
      <w:r w:rsidR="005C0618" w:rsidRPr="00584C96">
        <w:rPr>
          <w:rFonts w:ascii="Times New Roman" w:eastAsia="Times New Roman" w:hAnsi="Times New Roman"/>
          <w:sz w:val="24"/>
          <w:szCs w:val="24"/>
        </w:rPr>
        <w:t xml:space="preserve"> me sisteme IT-je, mjete komunikimi njëkanalëshe dhe shumëkanalëshe të sigurta kombëtare me module të integruara të komunikimit, ndër</w:t>
      </w:r>
      <w:r w:rsidR="00B20A7C" w:rsidRPr="00584C96">
        <w:rPr>
          <w:rFonts w:ascii="Times New Roman" w:eastAsia="Times New Roman" w:hAnsi="Times New Roman"/>
          <w:sz w:val="24"/>
          <w:szCs w:val="24"/>
        </w:rPr>
        <w:t>sa në periudhën afatmesme dhe af</w:t>
      </w:r>
      <w:r w:rsidR="005C0618" w:rsidRPr="00584C96">
        <w:rPr>
          <w:rFonts w:ascii="Times New Roman" w:eastAsia="Times New Roman" w:hAnsi="Times New Roman"/>
          <w:sz w:val="24"/>
          <w:szCs w:val="24"/>
        </w:rPr>
        <w:t>a</w:t>
      </w:r>
      <w:r w:rsidR="00B20A7C" w:rsidRPr="00584C96">
        <w:rPr>
          <w:rFonts w:ascii="Times New Roman" w:eastAsia="Times New Roman" w:hAnsi="Times New Roman"/>
          <w:sz w:val="24"/>
          <w:szCs w:val="24"/>
        </w:rPr>
        <w:t>t</w:t>
      </w:r>
      <w:r w:rsidR="005C0618" w:rsidRPr="00584C96">
        <w:rPr>
          <w:rFonts w:ascii="Times New Roman" w:eastAsia="Times New Roman" w:hAnsi="Times New Roman"/>
          <w:sz w:val="24"/>
          <w:szCs w:val="24"/>
        </w:rPr>
        <w:t>g</w:t>
      </w:r>
      <w:r w:rsidR="00B20A7C" w:rsidRPr="00584C96">
        <w:rPr>
          <w:rFonts w:ascii="Times New Roman" w:eastAsia="Times New Roman" w:hAnsi="Times New Roman"/>
          <w:sz w:val="24"/>
          <w:szCs w:val="24"/>
        </w:rPr>
        <w:t>jatë do synohet të</w:t>
      </w:r>
      <w:r w:rsidR="005C0618" w:rsidRPr="00584C96">
        <w:rPr>
          <w:rFonts w:ascii="Times New Roman" w:eastAsia="Times New Roman" w:hAnsi="Times New Roman"/>
          <w:sz w:val="24"/>
          <w:szCs w:val="24"/>
        </w:rPr>
        <w:t xml:space="preserve"> përmirësohet ndërveprimi dhe efektiviteti strategjik i SNI-ve me sisteme të menaxhimit të komunikimit në fushëbetejë me operacionet/misionet e GBKL, SOLTG, reparteve operacionale të FT-së, si dhe me a</w:t>
      </w:r>
      <w:r w:rsidR="00B20A7C" w:rsidRPr="00584C96">
        <w:rPr>
          <w:rFonts w:ascii="Times New Roman" w:eastAsia="Times New Roman" w:hAnsi="Times New Roman"/>
          <w:sz w:val="24"/>
          <w:szCs w:val="24"/>
        </w:rPr>
        <w:t>ngazhimet e tjera të mundshme n</w:t>
      </w:r>
      <w:r w:rsidR="00B20A7C" w:rsidRPr="00584C96">
        <w:rPr>
          <w:rFonts w:ascii="Times New Roman" w:hAnsi="Times New Roman"/>
          <w:sz w:val="24"/>
          <w:szCs w:val="24"/>
        </w:rPr>
        <w:t>ë</w:t>
      </w:r>
      <w:r w:rsidR="00B20A7C" w:rsidRPr="00584C96">
        <w:rPr>
          <w:rFonts w:ascii="Times New Roman" w:eastAsia="Times New Roman" w:hAnsi="Times New Roman"/>
          <w:sz w:val="24"/>
          <w:szCs w:val="24"/>
        </w:rPr>
        <w:t xml:space="preserve"> </w:t>
      </w:r>
      <w:r w:rsidR="00EC00A5">
        <w:rPr>
          <w:rFonts w:ascii="Times New Roman" w:eastAsia="Times New Roman" w:hAnsi="Times New Roman"/>
          <w:sz w:val="24"/>
          <w:szCs w:val="24"/>
        </w:rPr>
        <w:t>kuadër të</w:t>
      </w:r>
      <w:r w:rsidR="005C0618" w:rsidRPr="00584C96">
        <w:rPr>
          <w:rFonts w:ascii="Times New Roman" w:eastAsia="Times New Roman" w:hAnsi="Times New Roman"/>
          <w:sz w:val="24"/>
          <w:szCs w:val="24"/>
        </w:rPr>
        <w:t xml:space="preserve"> Aleancën.</w:t>
      </w:r>
      <w:r w:rsidR="002C5239" w:rsidRPr="00584C96">
        <w:rPr>
          <w:rFonts w:ascii="Times New Roman" w:eastAsia="Times New Roman" w:hAnsi="Times New Roman"/>
          <w:sz w:val="24"/>
          <w:szCs w:val="24"/>
        </w:rPr>
        <w:t xml:space="preserve"> </w:t>
      </w:r>
    </w:p>
    <w:p w:rsidR="004F4067" w:rsidRPr="00584C96" w:rsidRDefault="004F4067" w:rsidP="00D3663F">
      <w:pPr>
        <w:autoSpaceDE w:val="0"/>
        <w:autoSpaceDN w:val="0"/>
        <w:adjustRightInd w:val="0"/>
        <w:spacing w:after="0" w:line="276" w:lineRule="auto"/>
        <w:jc w:val="both"/>
        <w:rPr>
          <w:rFonts w:ascii="Times New Roman" w:hAnsi="Times New Roman"/>
          <w:sz w:val="24"/>
          <w:szCs w:val="24"/>
        </w:rPr>
      </w:pPr>
      <w:r w:rsidRPr="009E685C">
        <w:rPr>
          <w:rFonts w:ascii="Times New Roman" w:hAnsi="Times New Roman"/>
          <w:b/>
          <w:sz w:val="24"/>
          <w:szCs w:val="24"/>
          <w:u w:val="single"/>
        </w:rPr>
        <w:t>Në Forcën Detare</w:t>
      </w:r>
      <w:r w:rsidR="00252703" w:rsidRPr="009E685C">
        <w:rPr>
          <w:rFonts w:ascii="Times New Roman" w:hAnsi="Times New Roman"/>
          <w:b/>
          <w:sz w:val="24"/>
          <w:szCs w:val="24"/>
          <w:u w:val="single"/>
        </w:rPr>
        <w:t>:</w:t>
      </w:r>
      <w:r w:rsidRPr="00584C96">
        <w:rPr>
          <w:rFonts w:ascii="Times New Roman" w:hAnsi="Times New Roman"/>
          <w:sz w:val="24"/>
          <w:szCs w:val="24"/>
        </w:rPr>
        <w:t xml:space="preserve"> </w:t>
      </w:r>
      <w:bookmarkStart w:id="35" w:name="_Toc130733226"/>
      <w:r w:rsidR="00D4257D" w:rsidRPr="00584C96">
        <w:rPr>
          <w:rFonts w:ascii="Times New Roman" w:hAnsi="Times New Roman"/>
          <w:sz w:val="24"/>
          <w:szCs w:val="24"/>
        </w:rPr>
        <w:t xml:space="preserve">Komandimi </w:t>
      </w:r>
      <w:r w:rsidRPr="00584C96">
        <w:rPr>
          <w:rFonts w:ascii="Times New Roman" w:hAnsi="Times New Roman"/>
          <w:sz w:val="24"/>
          <w:szCs w:val="24"/>
        </w:rPr>
        <w:t>dhe kontroll</w:t>
      </w:r>
      <w:bookmarkEnd w:id="35"/>
      <w:r w:rsidRPr="00584C96">
        <w:rPr>
          <w:rFonts w:ascii="Times New Roman" w:hAnsi="Times New Roman"/>
          <w:sz w:val="24"/>
          <w:szCs w:val="24"/>
        </w:rPr>
        <w:t xml:space="preserve">i operacional i veprimtarisë së </w:t>
      </w:r>
      <w:r w:rsidR="005A2FD6">
        <w:rPr>
          <w:rFonts w:ascii="Times New Roman" w:hAnsi="Times New Roman"/>
          <w:sz w:val="24"/>
          <w:szCs w:val="24"/>
        </w:rPr>
        <w:t>FD</w:t>
      </w:r>
      <w:r w:rsidR="009E685C">
        <w:rPr>
          <w:rFonts w:ascii="Times New Roman" w:hAnsi="Times New Roman"/>
          <w:sz w:val="24"/>
          <w:szCs w:val="24"/>
        </w:rPr>
        <w:t>-së</w:t>
      </w:r>
      <w:r w:rsidRPr="00584C96">
        <w:rPr>
          <w:rFonts w:ascii="Times New Roman" w:hAnsi="Times New Roman"/>
          <w:sz w:val="24"/>
          <w:szCs w:val="24"/>
        </w:rPr>
        <w:t xml:space="preserve"> për kryerjen e detyrave operacionale realizohet nga </w:t>
      </w:r>
      <w:r w:rsidR="009E685C">
        <w:rPr>
          <w:rFonts w:ascii="Times New Roman" w:hAnsi="Times New Roman"/>
          <w:sz w:val="24"/>
          <w:szCs w:val="24"/>
        </w:rPr>
        <w:t>k</w:t>
      </w:r>
      <w:r w:rsidRPr="00584C96">
        <w:rPr>
          <w:rFonts w:ascii="Times New Roman" w:hAnsi="Times New Roman"/>
          <w:sz w:val="24"/>
          <w:szCs w:val="24"/>
        </w:rPr>
        <w:t xml:space="preserve">omandanti i Forcës Detare nëpërmjet Qendrës Operacionale të </w:t>
      </w:r>
      <w:r w:rsidR="005A2FD6">
        <w:rPr>
          <w:rFonts w:ascii="Times New Roman" w:hAnsi="Times New Roman"/>
          <w:sz w:val="24"/>
          <w:szCs w:val="24"/>
        </w:rPr>
        <w:t>FD</w:t>
      </w:r>
      <w:r w:rsidR="009E685C">
        <w:rPr>
          <w:rFonts w:ascii="Times New Roman" w:hAnsi="Times New Roman"/>
          <w:sz w:val="24"/>
          <w:szCs w:val="24"/>
        </w:rPr>
        <w:t>-së</w:t>
      </w:r>
      <w:r w:rsidR="000F1F13" w:rsidRPr="00584C96">
        <w:rPr>
          <w:rFonts w:ascii="Times New Roman" w:hAnsi="Times New Roman"/>
          <w:sz w:val="24"/>
          <w:szCs w:val="24"/>
        </w:rPr>
        <w:t xml:space="preserve"> dhe Qe</w:t>
      </w:r>
      <w:r w:rsidRPr="00584C96">
        <w:rPr>
          <w:rFonts w:ascii="Times New Roman" w:hAnsi="Times New Roman"/>
          <w:sz w:val="24"/>
          <w:szCs w:val="24"/>
        </w:rPr>
        <w:t xml:space="preserve">ndrave Operacionale në Distriktet Detare. </w:t>
      </w:r>
      <w:r w:rsidR="00252703" w:rsidRPr="00584C96">
        <w:rPr>
          <w:rFonts w:ascii="Times New Roman" w:hAnsi="Times New Roman"/>
          <w:sz w:val="24"/>
          <w:szCs w:val="24"/>
        </w:rPr>
        <w:t>Sistemet e komandim-kontrollit do të modernizohen nëpërmjet</w:t>
      </w:r>
      <w:r w:rsidRPr="00584C96">
        <w:rPr>
          <w:rFonts w:ascii="Times New Roman" w:hAnsi="Times New Roman"/>
          <w:sz w:val="24"/>
          <w:szCs w:val="24"/>
        </w:rPr>
        <w:t xml:space="preserve">: </w:t>
      </w:r>
    </w:p>
    <w:p w:rsidR="004F4067" w:rsidRPr="00763812" w:rsidRDefault="009E685C" w:rsidP="00C8151C">
      <w:pPr>
        <w:pStyle w:val="ListParagraph"/>
        <w:numPr>
          <w:ilvl w:val="0"/>
          <w:numId w:val="63"/>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k</w:t>
      </w:r>
      <w:r w:rsidR="004F4067" w:rsidRPr="00763812">
        <w:rPr>
          <w:rFonts w:ascii="Times New Roman" w:hAnsi="Times New Roman"/>
          <w:sz w:val="24"/>
          <w:szCs w:val="24"/>
        </w:rPr>
        <w:t>ompletimi</w:t>
      </w:r>
      <w:r w:rsidR="000A5B97">
        <w:rPr>
          <w:rFonts w:ascii="Times New Roman" w:hAnsi="Times New Roman"/>
          <w:sz w:val="24"/>
          <w:szCs w:val="24"/>
        </w:rPr>
        <w:t>t</w:t>
      </w:r>
      <w:r w:rsidR="004F4067" w:rsidRPr="00763812">
        <w:rPr>
          <w:rFonts w:ascii="Times New Roman" w:hAnsi="Times New Roman"/>
          <w:sz w:val="24"/>
          <w:szCs w:val="24"/>
        </w:rPr>
        <w:t xml:space="preserve"> me radiosisteme të komunikimit </w:t>
      </w:r>
      <w:r w:rsidR="000F1F13" w:rsidRPr="00763812">
        <w:rPr>
          <w:rFonts w:ascii="Times New Roman" w:hAnsi="Times New Roman"/>
          <w:sz w:val="24"/>
          <w:szCs w:val="24"/>
        </w:rPr>
        <w:t xml:space="preserve">të sigurt det </w:t>
      </w:r>
      <w:r>
        <w:rPr>
          <w:rFonts w:ascii="Times New Roman" w:hAnsi="Times New Roman"/>
          <w:sz w:val="24"/>
          <w:szCs w:val="24"/>
        </w:rPr>
        <w:t>-</w:t>
      </w:r>
      <w:r w:rsidR="000F1F13" w:rsidRPr="00763812">
        <w:rPr>
          <w:rFonts w:ascii="Times New Roman" w:hAnsi="Times New Roman"/>
          <w:sz w:val="24"/>
          <w:szCs w:val="24"/>
        </w:rPr>
        <w:t xml:space="preserve"> tokë </w:t>
      </w:r>
      <w:r>
        <w:rPr>
          <w:rFonts w:ascii="Times New Roman" w:hAnsi="Times New Roman"/>
          <w:sz w:val="24"/>
          <w:szCs w:val="24"/>
        </w:rPr>
        <w:t>-</w:t>
      </w:r>
      <w:r w:rsidR="005A2FD6">
        <w:rPr>
          <w:rFonts w:ascii="Times New Roman" w:hAnsi="Times New Roman"/>
          <w:sz w:val="24"/>
          <w:szCs w:val="24"/>
        </w:rPr>
        <w:t xml:space="preserve"> det;</w:t>
      </w:r>
    </w:p>
    <w:p w:rsidR="004F4067" w:rsidRPr="00763812" w:rsidRDefault="009E685C" w:rsidP="00C8151C">
      <w:pPr>
        <w:pStyle w:val="ListParagraph"/>
        <w:numPr>
          <w:ilvl w:val="0"/>
          <w:numId w:val="63"/>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lastRenderedPageBreak/>
        <w:t>r</w:t>
      </w:r>
      <w:r w:rsidR="004F4067" w:rsidRPr="00763812">
        <w:rPr>
          <w:rFonts w:ascii="Times New Roman" w:hAnsi="Times New Roman"/>
          <w:sz w:val="24"/>
          <w:szCs w:val="24"/>
        </w:rPr>
        <w:t>epetitor,</w:t>
      </w:r>
      <w:r w:rsidR="005A2FD6">
        <w:rPr>
          <w:rFonts w:ascii="Times New Roman" w:hAnsi="Times New Roman"/>
          <w:sz w:val="24"/>
          <w:szCs w:val="24"/>
        </w:rPr>
        <w:t xml:space="preserve"> radiorele, centrale telefonike;</w:t>
      </w:r>
    </w:p>
    <w:p w:rsidR="004F4067" w:rsidRPr="00763812" w:rsidRDefault="000A5B97" w:rsidP="00C8151C">
      <w:pPr>
        <w:pStyle w:val="ListParagraph"/>
        <w:numPr>
          <w:ilvl w:val="0"/>
          <w:numId w:val="63"/>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Sistemeve</w:t>
      </w:r>
      <w:r w:rsidR="004F4067" w:rsidRPr="00763812">
        <w:rPr>
          <w:rFonts w:ascii="Times New Roman" w:hAnsi="Times New Roman"/>
          <w:sz w:val="24"/>
          <w:szCs w:val="24"/>
        </w:rPr>
        <w:t xml:space="preserve"> të komunikimit dhe të ndërveprimit në nivelet </w:t>
      </w:r>
      <w:r w:rsidR="00252703" w:rsidRPr="00763812">
        <w:rPr>
          <w:rFonts w:ascii="Times New Roman" w:hAnsi="Times New Roman"/>
          <w:sz w:val="24"/>
          <w:szCs w:val="24"/>
        </w:rPr>
        <w:t xml:space="preserve">Anije </w:t>
      </w:r>
      <w:r w:rsidR="009E685C">
        <w:rPr>
          <w:rFonts w:ascii="Times New Roman" w:hAnsi="Times New Roman"/>
          <w:sz w:val="24"/>
          <w:szCs w:val="24"/>
        </w:rPr>
        <w:t>-</w:t>
      </w:r>
      <w:r w:rsidR="005A2FD6">
        <w:rPr>
          <w:rFonts w:ascii="Times New Roman" w:hAnsi="Times New Roman"/>
          <w:sz w:val="24"/>
          <w:szCs w:val="24"/>
        </w:rPr>
        <w:t xml:space="preserve"> QOFD </w:t>
      </w:r>
      <w:r w:rsidR="009E685C">
        <w:rPr>
          <w:rFonts w:ascii="Times New Roman" w:hAnsi="Times New Roman"/>
          <w:sz w:val="24"/>
          <w:szCs w:val="24"/>
        </w:rPr>
        <w:t>-</w:t>
      </w:r>
      <w:r w:rsidR="005A2FD6">
        <w:rPr>
          <w:rFonts w:ascii="Times New Roman" w:hAnsi="Times New Roman"/>
          <w:sz w:val="24"/>
          <w:szCs w:val="24"/>
        </w:rPr>
        <w:t xml:space="preserve"> QO NATO (MARCOM);</w:t>
      </w:r>
    </w:p>
    <w:p w:rsidR="004F4067" w:rsidRPr="00763812" w:rsidRDefault="009E685C" w:rsidP="00C8151C">
      <w:pPr>
        <w:pStyle w:val="ListParagraph"/>
        <w:numPr>
          <w:ilvl w:val="0"/>
          <w:numId w:val="63"/>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n</w:t>
      </w:r>
      <w:r w:rsidR="000A5B97">
        <w:rPr>
          <w:rFonts w:ascii="Times New Roman" w:hAnsi="Times New Roman"/>
          <w:sz w:val="24"/>
          <w:szCs w:val="24"/>
        </w:rPr>
        <w:t>dërtimit/ngritjes së</w:t>
      </w:r>
      <w:r w:rsidR="004F4067" w:rsidRPr="00763812">
        <w:rPr>
          <w:rFonts w:ascii="Times New Roman" w:hAnsi="Times New Roman"/>
          <w:sz w:val="24"/>
          <w:szCs w:val="24"/>
        </w:rPr>
        <w:t xml:space="preserve"> kapaciteteve të radio komunikimit taktik HF, VHF, UHF, SATCOM në të gjitha strukturat e Forcës Detare, të ndërveprueshme me </w:t>
      </w:r>
      <w:r w:rsidR="005A2FD6">
        <w:rPr>
          <w:rFonts w:ascii="Times New Roman" w:hAnsi="Times New Roman"/>
          <w:sz w:val="24"/>
          <w:szCs w:val="24"/>
        </w:rPr>
        <w:t>radiosistemet/sistemet e NATO-s;</w:t>
      </w:r>
    </w:p>
    <w:p w:rsidR="004F4067" w:rsidRPr="00763812" w:rsidRDefault="009E685C" w:rsidP="00C8151C">
      <w:pPr>
        <w:pStyle w:val="ListParagraph"/>
        <w:numPr>
          <w:ilvl w:val="0"/>
          <w:numId w:val="63"/>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n</w:t>
      </w:r>
      <w:r w:rsidR="004F4067" w:rsidRPr="00763812">
        <w:rPr>
          <w:rFonts w:ascii="Times New Roman" w:hAnsi="Times New Roman"/>
          <w:sz w:val="24"/>
          <w:szCs w:val="24"/>
        </w:rPr>
        <w:t>dërveprueshmëri</w:t>
      </w:r>
      <w:r w:rsidR="000A5B97">
        <w:rPr>
          <w:rFonts w:ascii="Times New Roman" w:hAnsi="Times New Roman"/>
          <w:sz w:val="24"/>
          <w:szCs w:val="24"/>
        </w:rPr>
        <w:t>së</w:t>
      </w:r>
      <w:r w:rsidR="004F4067" w:rsidRPr="00763812">
        <w:rPr>
          <w:rFonts w:ascii="Times New Roman" w:hAnsi="Times New Roman"/>
          <w:sz w:val="24"/>
          <w:szCs w:val="24"/>
        </w:rPr>
        <w:t xml:space="preserve"> me NSWAN, shkëmbimi</w:t>
      </w:r>
      <w:r w:rsidR="000A5B97">
        <w:rPr>
          <w:rFonts w:ascii="Times New Roman" w:hAnsi="Times New Roman"/>
          <w:sz w:val="24"/>
          <w:szCs w:val="24"/>
        </w:rPr>
        <w:t>t të</w:t>
      </w:r>
      <w:r w:rsidR="004F4067" w:rsidRPr="00763812">
        <w:rPr>
          <w:rFonts w:ascii="Times New Roman" w:hAnsi="Times New Roman"/>
          <w:sz w:val="24"/>
          <w:szCs w:val="24"/>
        </w:rPr>
        <w:t xml:space="preserve"> RMP nëpërmjet MC2IS/TRITON dhe marrje</w:t>
      </w:r>
      <w:r w:rsidR="000A5B97">
        <w:rPr>
          <w:rFonts w:ascii="Times New Roman" w:hAnsi="Times New Roman"/>
          <w:sz w:val="24"/>
          <w:szCs w:val="24"/>
        </w:rPr>
        <w:t>s së t</w:t>
      </w:r>
      <w:r w:rsidR="004F4067" w:rsidRPr="00763812">
        <w:rPr>
          <w:rFonts w:ascii="Times New Roman" w:hAnsi="Times New Roman"/>
          <w:sz w:val="24"/>
          <w:szCs w:val="24"/>
        </w:rPr>
        <w:t>ë gjitha shërbimeve të nevojshme</w:t>
      </w:r>
      <w:r>
        <w:rPr>
          <w:rFonts w:ascii="Times New Roman" w:hAnsi="Times New Roman"/>
          <w:sz w:val="24"/>
          <w:szCs w:val="24"/>
        </w:rPr>
        <w:t>,</w:t>
      </w:r>
      <w:r w:rsidR="004F4067" w:rsidRPr="00763812">
        <w:rPr>
          <w:rFonts w:ascii="Times New Roman" w:hAnsi="Times New Roman"/>
          <w:sz w:val="24"/>
          <w:szCs w:val="24"/>
        </w:rPr>
        <w:t xml:space="preserve"> përfshirë shërbimin satelitor për komunikim nga NATO</w:t>
      </w:r>
      <w:r>
        <w:rPr>
          <w:rFonts w:ascii="Times New Roman" w:hAnsi="Times New Roman"/>
          <w:sz w:val="24"/>
          <w:szCs w:val="24"/>
        </w:rPr>
        <w:t>-ja</w:t>
      </w:r>
      <w:r w:rsidR="004F4067" w:rsidRPr="00763812">
        <w:rPr>
          <w:rFonts w:ascii="Times New Roman" w:hAnsi="Times New Roman"/>
          <w:sz w:val="24"/>
          <w:szCs w:val="24"/>
        </w:rPr>
        <w:t xml:space="preserve">. </w:t>
      </w:r>
    </w:p>
    <w:p w:rsidR="00252703" w:rsidRPr="00584C96" w:rsidRDefault="00252703" w:rsidP="00D3663F">
      <w:pPr>
        <w:pStyle w:val="Default"/>
        <w:spacing w:line="276" w:lineRule="auto"/>
        <w:ind w:left="360"/>
        <w:jc w:val="both"/>
        <w:rPr>
          <w:rFonts w:ascii="Times New Roman" w:hAnsi="Times New Roman" w:cs="Times New Roman"/>
          <w:color w:val="auto"/>
          <w:lang w:val="sq-AL"/>
        </w:rPr>
      </w:pPr>
    </w:p>
    <w:p w:rsidR="004F4067" w:rsidRPr="00584C96" w:rsidRDefault="004F4067" w:rsidP="00D3663F">
      <w:pPr>
        <w:tabs>
          <w:tab w:val="left" w:pos="360"/>
        </w:tabs>
        <w:spacing w:after="0" w:line="276" w:lineRule="auto"/>
        <w:jc w:val="both"/>
        <w:rPr>
          <w:rFonts w:ascii="Times New Roman" w:hAnsi="Times New Roman"/>
          <w:sz w:val="24"/>
          <w:szCs w:val="24"/>
        </w:rPr>
      </w:pPr>
      <w:r w:rsidRPr="009E685C">
        <w:rPr>
          <w:rFonts w:ascii="Times New Roman" w:hAnsi="Times New Roman"/>
          <w:b/>
          <w:sz w:val="24"/>
          <w:szCs w:val="24"/>
          <w:u w:val="single"/>
        </w:rPr>
        <w:t>Në Forcën Ajrore</w:t>
      </w:r>
      <w:r w:rsidR="00252703" w:rsidRPr="009E685C">
        <w:rPr>
          <w:rFonts w:ascii="Times New Roman" w:hAnsi="Times New Roman"/>
          <w:b/>
          <w:sz w:val="24"/>
          <w:szCs w:val="24"/>
          <w:u w:val="single"/>
        </w:rPr>
        <w:t>:</w:t>
      </w:r>
      <w:r w:rsidRPr="00584C96">
        <w:rPr>
          <w:rFonts w:ascii="Times New Roman" w:hAnsi="Times New Roman"/>
          <w:sz w:val="24"/>
          <w:szCs w:val="24"/>
        </w:rPr>
        <w:t xml:space="preserve"> </w:t>
      </w:r>
      <w:r w:rsidR="00252703" w:rsidRPr="00584C96">
        <w:rPr>
          <w:rFonts w:ascii="Times New Roman" w:hAnsi="Times New Roman"/>
          <w:sz w:val="24"/>
          <w:szCs w:val="24"/>
        </w:rPr>
        <w:t xml:space="preserve">Komandim </w:t>
      </w:r>
      <w:r w:rsidR="009E685C">
        <w:rPr>
          <w:rFonts w:ascii="Times New Roman" w:hAnsi="Times New Roman"/>
          <w:sz w:val="24"/>
          <w:szCs w:val="24"/>
        </w:rPr>
        <w:t>-</w:t>
      </w:r>
      <w:r w:rsidRPr="00584C96">
        <w:rPr>
          <w:rFonts w:ascii="Times New Roman" w:hAnsi="Times New Roman"/>
          <w:sz w:val="24"/>
          <w:szCs w:val="24"/>
        </w:rPr>
        <w:t xml:space="preserve"> kontrolli deri në vitin 2026 do të vijojë të kryhet nëpërmjet QKR</w:t>
      </w:r>
      <w:r w:rsidR="009E685C">
        <w:rPr>
          <w:rFonts w:ascii="Times New Roman" w:hAnsi="Times New Roman"/>
          <w:sz w:val="24"/>
          <w:szCs w:val="24"/>
        </w:rPr>
        <w:t>-së,</w:t>
      </w:r>
      <w:r w:rsidRPr="00584C96">
        <w:rPr>
          <w:rFonts w:ascii="Times New Roman" w:hAnsi="Times New Roman"/>
          <w:sz w:val="24"/>
          <w:szCs w:val="24"/>
        </w:rPr>
        <w:t xml:space="preserve"> </w:t>
      </w:r>
      <w:r w:rsidR="004E6262">
        <w:rPr>
          <w:rFonts w:ascii="Times New Roman" w:hAnsi="Times New Roman"/>
          <w:sz w:val="24"/>
          <w:szCs w:val="24"/>
        </w:rPr>
        <w:t>sipas</w:t>
      </w:r>
      <w:r w:rsidRPr="00584C96">
        <w:rPr>
          <w:rFonts w:ascii="Times New Roman" w:hAnsi="Times New Roman"/>
          <w:sz w:val="24"/>
          <w:szCs w:val="24"/>
        </w:rPr>
        <w:t xml:space="preserve"> strukturë</w:t>
      </w:r>
      <w:r w:rsidR="004E6262">
        <w:rPr>
          <w:rFonts w:ascii="Times New Roman" w:hAnsi="Times New Roman"/>
          <w:sz w:val="24"/>
          <w:szCs w:val="24"/>
        </w:rPr>
        <w:t>s</w:t>
      </w:r>
      <w:r w:rsidRPr="00584C96">
        <w:rPr>
          <w:rFonts w:ascii="Times New Roman" w:hAnsi="Times New Roman"/>
          <w:sz w:val="24"/>
          <w:szCs w:val="24"/>
        </w:rPr>
        <w:t xml:space="preserve"> aktuale. Me futjen në përdorim të radarit</w:t>
      </w:r>
      <w:r w:rsidR="009E685C">
        <w:rPr>
          <w:rFonts w:ascii="Times New Roman" w:hAnsi="Times New Roman"/>
          <w:sz w:val="24"/>
          <w:szCs w:val="24"/>
        </w:rPr>
        <w:t xml:space="preserve"> të ri stacionar pas vitit 2026</w:t>
      </w:r>
      <w:r w:rsidRPr="00584C96">
        <w:rPr>
          <w:rFonts w:ascii="Times New Roman" w:hAnsi="Times New Roman"/>
          <w:sz w:val="24"/>
          <w:szCs w:val="24"/>
        </w:rPr>
        <w:t xml:space="preserve"> do të ndryshojë mënyra e komandim </w:t>
      </w:r>
      <w:r w:rsidR="009E685C">
        <w:rPr>
          <w:rFonts w:ascii="Times New Roman" w:hAnsi="Times New Roman"/>
          <w:sz w:val="24"/>
          <w:szCs w:val="24"/>
        </w:rPr>
        <w:t>–</w:t>
      </w:r>
      <w:r w:rsidRPr="00584C96">
        <w:rPr>
          <w:rFonts w:ascii="Times New Roman" w:hAnsi="Times New Roman"/>
          <w:sz w:val="24"/>
          <w:szCs w:val="24"/>
        </w:rPr>
        <w:t xml:space="preserve"> kontrollit</w:t>
      </w:r>
      <w:r w:rsidR="009E685C">
        <w:rPr>
          <w:rFonts w:ascii="Times New Roman" w:hAnsi="Times New Roman"/>
          <w:sz w:val="24"/>
          <w:szCs w:val="24"/>
        </w:rPr>
        <w:t>,</w:t>
      </w:r>
      <w:r w:rsidRPr="00584C96">
        <w:rPr>
          <w:rFonts w:ascii="Times New Roman" w:hAnsi="Times New Roman"/>
          <w:sz w:val="24"/>
          <w:szCs w:val="24"/>
        </w:rPr>
        <w:t xml:space="preserve"> duke krijuar tr</w:t>
      </w:r>
      <w:r w:rsidR="009E685C">
        <w:rPr>
          <w:rFonts w:ascii="Times New Roman" w:hAnsi="Times New Roman"/>
          <w:sz w:val="24"/>
          <w:szCs w:val="24"/>
        </w:rPr>
        <w:t>i</w:t>
      </w:r>
      <w:r w:rsidRPr="00584C96">
        <w:rPr>
          <w:rFonts w:ascii="Times New Roman" w:hAnsi="Times New Roman"/>
          <w:sz w:val="24"/>
          <w:szCs w:val="24"/>
        </w:rPr>
        <w:t xml:space="preserve"> struktura të cilat do të riemërtohen: </w:t>
      </w:r>
    </w:p>
    <w:p w:rsidR="004F4067" w:rsidRPr="00584C96" w:rsidRDefault="004F4067" w:rsidP="00D3663F">
      <w:pPr>
        <w:autoSpaceDE w:val="0"/>
        <w:autoSpaceDN w:val="0"/>
        <w:adjustRightInd w:val="0"/>
        <w:spacing w:after="0" w:line="276" w:lineRule="auto"/>
        <w:ind w:left="360"/>
        <w:jc w:val="both"/>
        <w:rPr>
          <w:rFonts w:ascii="Times New Roman" w:hAnsi="Times New Roman"/>
          <w:sz w:val="24"/>
          <w:szCs w:val="24"/>
        </w:rPr>
      </w:pPr>
      <w:r w:rsidRPr="00584C96">
        <w:rPr>
          <w:rFonts w:ascii="Times New Roman" w:hAnsi="Times New Roman"/>
          <w:sz w:val="24"/>
          <w:szCs w:val="24"/>
        </w:rPr>
        <w:t>1.</w:t>
      </w:r>
      <w:r w:rsidRPr="00584C96">
        <w:rPr>
          <w:rFonts w:ascii="Times New Roman" w:hAnsi="Times New Roman"/>
          <w:sz w:val="24"/>
          <w:szCs w:val="24"/>
        </w:rPr>
        <w:tab/>
        <w:t>Qendra e Operacioneve Ajrore (QOA) (aktualisht salla operacionale)</w:t>
      </w:r>
      <w:r w:rsidR="00863ACC" w:rsidRPr="00584C96">
        <w:rPr>
          <w:rFonts w:ascii="Times New Roman" w:hAnsi="Times New Roman"/>
          <w:sz w:val="24"/>
          <w:szCs w:val="24"/>
        </w:rPr>
        <w:t>;</w:t>
      </w:r>
    </w:p>
    <w:p w:rsidR="004F4067" w:rsidRPr="00584C96" w:rsidRDefault="00741BF4" w:rsidP="00D3663F">
      <w:pPr>
        <w:autoSpaceDE w:val="0"/>
        <w:autoSpaceDN w:val="0"/>
        <w:adjustRightInd w:val="0"/>
        <w:spacing w:after="0" w:line="276" w:lineRule="auto"/>
        <w:ind w:left="36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Qe</w:t>
      </w:r>
      <w:r w:rsidR="004F4067" w:rsidRPr="00584C96">
        <w:rPr>
          <w:rFonts w:ascii="Times New Roman" w:hAnsi="Times New Roman"/>
          <w:sz w:val="24"/>
          <w:szCs w:val="24"/>
        </w:rPr>
        <w:t xml:space="preserve">ndra e Vëzhgimit Ajror (sistemi i radarëve, </w:t>
      </w:r>
      <w:r w:rsidR="00863ACC" w:rsidRPr="00584C96">
        <w:rPr>
          <w:rFonts w:ascii="Times New Roman" w:hAnsi="Times New Roman"/>
          <w:sz w:val="24"/>
          <w:szCs w:val="24"/>
        </w:rPr>
        <w:t>1</w:t>
      </w:r>
      <w:r w:rsidR="004F4067" w:rsidRPr="00584C96">
        <w:rPr>
          <w:rFonts w:ascii="Times New Roman" w:hAnsi="Times New Roman"/>
          <w:sz w:val="24"/>
          <w:szCs w:val="24"/>
        </w:rPr>
        <w:t xml:space="preserve"> stacionar dhe </w:t>
      </w:r>
      <w:r w:rsidR="009B56CF" w:rsidRPr="00584C96">
        <w:rPr>
          <w:rFonts w:ascii="Times New Roman" w:hAnsi="Times New Roman"/>
          <w:sz w:val="24"/>
          <w:szCs w:val="24"/>
        </w:rPr>
        <w:t>2</w:t>
      </w:r>
      <w:r w:rsidR="004F4067" w:rsidRPr="00584C96">
        <w:rPr>
          <w:rFonts w:ascii="Times New Roman" w:hAnsi="Times New Roman"/>
          <w:sz w:val="24"/>
          <w:szCs w:val="24"/>
        </w:rPr>
        <w:t xml:space="preserve"> mobil)</w:t>
      </w:r>
      <w:r w:rsidR="00863ACC" w:rsidRPr="00584C96">
        <w:rPr>
          <w:rFonts w:ascii="Times New Roman" w:hAnsi="Times New Roman"/>
          <w:sz w:val="24"/>
          <w:szCs w:val="24"/>
        </w:rPr>
        <w:t>;</w:t>
      </w:r>
    </w:p>
    <w:p w:rsidR="004F4067" w:rsidRPr="00584C96" w:rsidRDefault="004F4067" w:rsidP="00D3663F">
      <w:pPr>
        <w:autoSpaceDE w:val="0"/>
        <w:autoSpaceDN w:val="0"/>
        <w:adjustRightInd w:val="0"/>
        <w:spacing w:after="0" w:line="276" w:lineRule="auto"/>
        <w:ind w:left="360"/>
        <w:jc w:val="both"/>
        <w:rPr>
          <w:rFonts w:ascii="Times New Roman" w:hAnsi="Times New Roman"/>
          <w:sz w:val="24"/>
          <w:szCs w:val="24"/>
        </w:rPr>
      </w:pPr>
      <w:r w:rsidRPr="00584C96">
        <w:rPr>
          <w:rFonts w:ascii="Times New Roman" w:hAnsi="Times New Roman"/>
          <w:sz w:val="24"/>
          <w:szCs w:val="24"/>
        </w:rPr>
        <w:t>3.</w:t>
      </w:r>
      <w:r w:rsidRPr="00584C96">
        <w:rPr>
          <w:rFonts w:ascii="Times New Roman" w:hAnsi="Times New Roman"/>
          <w:sz w:val="24"/>
          <w:szCs w:val="24"/>
        </w:rPr>
        <w:tab/>
        <w:t xml:space="preserve">Skuadroni i Sistemeve të Komunikimit dhe </w:t>
      </w:r>
      <w:r w:rsidR="009E685C">
        <w:rPr>
          <w:rFonts w:ascii="Times New Roman" w:hAnsi="Times New Roman"/>
          <w:sz w:val="24"/>
          <w:szCs w:val="24"/>
        </w:rPr>
        <w:t>S</w:t>
      </w:r>
      <w:r w:rsidRPr="00584C96">
        <w:rPr>
          <w:rFonts w:ascii="Times New Roman" w:hAnsi="Times New Roman"/>
          <w:sz w:val="24"/>
          <w:szCs w:val="24"/>
        </w:rPr>
        <w:t>hkëmbimit të Informacionit.</w:t>
      </w:r>
    </w:p>
    <w:p w:rsidR="004F4067" w:rsidRPr="00584C96" w:rsidRDefault="004F4067" w:rsidP="00EC1401">
      <w:pPr>
        <w:spacing w:before="120" w:after="120" w:line="276" w:lineRule="auto"/>
        <w:jc w:val="both"/>
        <w:rPr>
          <w:rFonts w:ascii="Times New Roman" w:hAnsi="Times New Roman"/>
          <w:sz w:val="24"/>
          <w:szCs w:val="24"/>
        </w:rPr>
      </w:pPr>
      <w:r w:rsidRPr="00584C96">
        <w:rPr>
          <w:rFonts w:ascii="Times New Roman" w:hAnsi="Times New Roman"/>
          <w:sz w:val="24"/>
          <w:szCs w:val="24"/>
        </w:rPr>
        <w:t>Qendra e Operacioneve Ajrore do të jetë në vartësi të drejtpërdrejtë të komandantit të Forcës Ajrore dhe ekuivalente me Shtabin e</w:t>
      </w:r>
      <w:r w:rsidR="00065E19" w:rsidRPr="00584C96">
        <w:rPr>
          <w:rFonts w:ascii="Times New Roman" w:hAnsi="Times New Roman"/>
          <w:sz w:val="24"/>
          <w:szCs w:val="24"/>
        </w:rPr>
        <w:t xml:space="preserve"> Forcës Ajrore. QOA do të kryej</w:t>
      </w:r>
      <w:r w:rsidR="009E685C">
        <w:rPr>
          <w:rFonts w:ascii="Times New Roman" w:hAnsi="Times New Roman"/>
          <w:sz w:val="24"/>
          <w:szCs w:val="24"/>
        </w:rPr>
        <w:t>ë</w:t>
      </w:r>
      <w:r w:rsidRPr="00584C96">
        <w:rPr>
          <w:rFonts w:ascii="Times New Roman" w:hAnsi="Times New Roman"/>
          <w:sz w:val="24"/>
          <w:szCs w:val="24"/>
        </w:rPr>
        <w:t>/ndjek</w:t>
      </w:r>
      <w:r w:rsidR="00A21E3E">
        <w:rPr>
          <w:rFonts w:ascii="Times New Roman" w:hAnsi="Times New Roman"/>
          <w:sz w:val="24"/>
          <w:szCs w:val="24"/>
        </w:rPr>
        <w:t>ë të</w:t>
      </w:r>
      <w:r w:rsidRPr="00584C96">
        <w:rPr>
          <w:rFonts w:ascii="Times New Roman" w:hAnsi="Times New Roman"/>
          <w:sz w:val="24"/>
          <w:szCs w:val="24"/>
        </w:rPr>
        <w:t xml:space="preserve"> gjithë veprimtarinë operacionale të FAj. </w:t>
      </w:r>
    </w:p>
    <w:p w:rsidR="004F4067" w:rsidRPr="00584C96" w:rsidRDefault="00065E19" w:rsidP="00D3663F">
      <w:pPr>
        <w:spacing w:after="120" w:line="276" w:lineRule="auto"/>
        <w:jc w:val="both"/>
        <w:rPr>
          <w:rFonts w:ascii="Times New Roman" w:hAnsi="Times New Roman"/>
          <w:sz w:val="24"/>
          <w:szCs w:val="24"/>
        </w:rPr>
      </w:pPr>
      <w:r w:rsidRPr="00584C96">
        <w:rPr>
          <w:rFonts w:ascii="Times New Roman" w:hAnsi="Times New Roman"/>
          <w:sz w:val="24"/>
          <w:szCs w:val="24"/>
        </w:rPr>
        <w:t>Qe</w:t>
      </w:r>
      <w:r w:rsidR="004F4067" w:rsidRPr="00584C96">
        <w:rPr>
          <w:rFonts w:ascii="Times New Roman" w:hAnsi="Times New Roman"/>
          <w:sz w:val="24"/>
          <w:szCs w:val="24"/>
        </w:rPr>
        <w:t>ndra e Vëzhgimit Ajror do të jetë në vartësi të drejtpërdrejtë të komandantit të Forcës Ajrore dhe do të ketë dy venddislokime të rad</w:t>
      </w:r>
      <w:r w:rsidR="00517209" w:rsidRPr="00584C96">
        <w:rPr>
          <w:rFonts w:ascii="Times New Roman" w:hAnsi="Times New Roman"/>
          <w:sz w:val="24"/>
          <w:szCs w:val="24"/>
        </w:rPr>
        <w:t xml:space="preserve">arëve fiks të mbrojtjes ajrore. </w:t>
      </w:r>
    </w:p>
    <w:p w:rsidR="004F4067" w:rsidRPr="00584C96" w:rsidRDefault="004F4067" w:rsidP="00D3663F">
      <w:pPr>
        <w:spacing w:after="120" w:line="276" w:lineRule="auto"/>
        <w:jc w:val="both"/>
        <w:rPr>
          <w:rFonts w:ascii="Times New Roman" w:hAnsi="Times New Roman"/>
          <w:sz w:val="24"/>
          <w:szCs w:val="24"/>
        </w:rPr>
      </w:pPr>
      <w:r w:rsidRPr="00584C96">
        <w:rPr>
          <w:rFonts w:ascii="Times New Roman" w:hAnsi="Times New Roman"/>
          <w:sz w:val="24"/>
          <w:szCs w:val="24"/>
        </w:rPr>
        <w:t xml:space="preserve">Skuadroni i sistemeve të komunikimit dhe shkëmbimit të Informacionit do të jetë përgjegjës për mundësimin e mjedisit të transmetimit nga sensorët (radarët), stacionet e komunikimit tokë </w:t>
      </w:r>
      <w:r w:rsidR="009E685C">
        <w:rPr>
          <w:rFonts w:ascii="Times New Roman" w:hAnsi="Times New Roman"/>
          <w:sz w:val="24"/>
          <w:szCs w:val="24"/>
        </w:rPr>
        <w:t>-</w:t>
      </w:r>
      <w:r w:rsidRPr="00584C96">
        <w:rPr>
          <w:rFonts w:ascii="Times New Roman" w:hAnsi="Times New Roman"/>
          <w:sz w:val="24"/>
          <w:szCs w:val="24"/>
        </w:rPr>
        <w:t xml:space="preserve"> ajër </w:t>
      </w:r>
      <w:r w:rsidR="009E685C">
        <w:rPr>
          <w:rFonts w:ascii="Times New Roman" w:hAnsi="Times New Roman"/>
          <w:sz w:val="24"/>
          <w:szCs w:val="24"/>
        </w:rPr>
        <w:t>-</w:t>
      </w:r>
      <w:r w:rsidRPr="00584C96">
        <w:rPr>
          <w:rFonts w:ascii="Times New Roman" w:hAnsi="Times New Roman"/>
          <w:sz w:val="24"/>
          <w:szCs w:val="24"/>
        </w:rPr>
        <w:t xml:space="preserve"> tokë, pikat</w:t>
      </w:r>
      <w:r w:rsidR="00065E19" w:rsidRPr="00584C96">
        <w:rPr>
          <w:rFonts w:ascii="Times New Roman" w:hAnsi="Times New Roman"/>
          <w:sz w:val="24"/>
          <w:szCs w:val="24"/>
        </w:rPr>
        <w:t xml:space="preserve"> </w:t>
      </w:r>
      <w:r w:rsidR="00065E19" w:rsidRPr="00A33F1A">
        <w:rPr>
          <w:rFonts w:ascii="Times New Roman" w:hAnsi="Times New Roman"/>
          <w:sz w:val="24"/>
          <w:szCs w:val="24"/>
        </w:rPr>
        <w:t xml:space="preserve">repetitive, </w:t>
      </w:r>
      <w:r w:rsidR="00065E19" w:rsidRPr="00584C96">
        <w:rPr>
          <w:rFonts w:ascii="Times New Roman" w:hAnsi="Times New Roman"/>
          <w:sz w:val="24"/>
          <w:szCs w:val="24"/>
        </w:rPr>
        <w:t>si mbajtjen në efi</w:t>
      </w:r>
      <w:r w:rsidR="00741BF4">
        <w:rPr>
          <w:rFonts w:ascii="Times New Roman" w:hAnsi="Times New Roman"/>
          <w:sz w:val="24"/>
          <w:szCs w:val="24"/>
        </w:rPr>
        <w:t>ci</w:t>
      </w:r>
      <w:r w:rsidRPr="00584C96">
        <w:rPr>
          <w:rFonts w:ascii="Times New Roman" w:hAnsi="Times New Roman"/>
          <w:sz w:val="24"/>
          <w:szCs w:val="24"/>
        </w:rPr>
        <w:t xml:space="preserve">encë/funksionalitet të sistemeve të shkëmbimin të informacionit ajror me Aleancën/Partnerët. </w:t>
      </w:r>
    </w:p>
    <w:p w:rsidR="00BC51DA" w:rsidRDefault="00A46282" w:rsidP="00BC51DA">
      <w:pPr>
        <w:pStyle w:val="ListParagraph"/>
        <w:spacing w:before="360" w:after="240" w:line="276" w:lineRule="auto"/>
        <w:ind w:left="0"/>
        <w:contextualSpacing w:val="0"/>
        <w:jc w:val="center"/>
        <w:outlineLvl w:val="0"/>
        <w:rPr>
          <w:rFonts w:ascii="Times New Roman" w:hAnsi="Times New Roman"/>
          <w:b/>
          <w:sz w:val="24"/>
          <w:szCs w:val="24"/>
        </w:rPr>
      </w:pPr>
      <w:bookmarkStart w:id="36" w:name="_Toc163130565"/>
      <w:r w:rsidRPr="00584C96">
        <w:rPr>
          <w:rFonts w:ascii="Times New Roman" w:hAnsi="Times New Roman"/>
          <w:b/>
          <w:sz w:val="24"/>
          <w:szCs w:val="24"/>
        </w:rPr>
        <w:t>KREU VII</w:t>
      </w:r>
      <w:bookmarkEnd w:id="36"/>
    </w:p>
    <w:p w:rsidR="00371788" w:rsidRPr="00584C96" w:rsidRDefault="00E17FBE" w:rsidP="00BC51DA">
      <w:pPr>
        <w:pStyle w:val="ListParagraph"/>
        <w:spacing w:before="360" w:after="240" w:line="276" w:lineRule="auto"/>
        <w:ind w:left="0"/>
        <w:contextualSpacing w:val="0"/>
        <w:jc w:val="center"/>
        <w:outlineLvl w:val="0"/>
        <w:rPr>
          <w:rFonts w:ascii="Times New Roman" w:hAnsi="Times New Roman"/>
          <w:b/>
          <w:sz w:val="24"/>
          <w:szCs w:val="24"/>
        </w:rPr>
      </w:pPr>
      <w:bookmarkStart w:id="37" w:name="_Toc163130566"/>
      <w:r w:rsidRPr="00584C96">
        <w:rPr>
          <w:rFonts w:ascii="Times New Roman" w:hAnsi="Times New Roman"/>
          <w:b/>
          <w:sz w:val="24"/>
          <w:szCs w:val="24"/>
        </w:rPr>
        <w:t>MBROJTJA KIBERNETIKE</w:t>
      </w:r>
      <w:bookmarkEnd w:id="37"/>
    </w:p>
    <w:p w:rsidR="00B81AD1" w:rsidRPr="00584C96" w:rsidRDefault="00B81AD1" w:rsidP="00B81AD1">
      <w:pPr>
        <w:autoSpaceDE w:val="0"/>
        <w:autoSpaceDN w:val="0"/>
        <w:adjustRightInd w:val="0"/>
        <w:spacing w:after="120" w:line="276" w:lineRule="auto"/>
        <w:jc w:val="both"/>
        <w:rPr>
          <w:rFonts w:ascii="Times New Roman" w:hAnsi="Times New Roman"/>
          <w:bCs/>
          <w:sz w:val="24"/>
          <w:szCs w:val="24"/>
        </w:rPr>
      </w:pPr>
      <w:r w:rsidRPr="00584C96">
        <w:rPr>
          <w:rFonts w:ascii="Times New Roman" w:hAnsi="Times New Roman"/>
          <w:bCs/>
          <w:sz w:val="24"/>
          <w:szCs w:val="24"/>
        </w:rPr>
        <w:t>Me shpejtësinë e ndryshimit të teknologjisë të informacionit dhe komunikimit, ku sasia dhe vlera e informacionit elektronik rritet dita-ditës dhe n</w:t>
      </w:r>
      <w:r w:rsidRPr="00584C96">
        <w:rPr>
          <w:rFonts w:ascii="Times New Roman" w:hAnsi="Times New Roman"/>
          <w:sz w:val="24"/>
          <w:szCs w:val="24"/>
        </w:rPr>
        <w:t xml:space="preserve">ë kushtet e internetit pa kufij dhe natyrës anonimate, </w:t>
      </w:r>
      <w:r w:rsidRPr="00584C96">
        <w:rPr>
          <w:rFonts w:ascii="Times New Roman" w:hAnsi="Times New Roman"/>
          <w:bCs/>
          <w:sz w:val="24"/>
          <w:szCs w:val="24"/>
        </w:rPr>
        <w:t>rreziku i sulmeve kibernetike ka arritur</w:t>
      </w:r>
      <w:r w:rsidR="009E685C">
        <w:rPr>
          <w:rFonts w:ascii="Times New Roman" w:hAnsi="Times New Roman"/>
          <w:bCs/>
          <w:sz w:val="24"/>
          <w:szCs w:val="24"/>
        </w:rPr>
        <w:t xml:space="preserve"> nivele të pa</w:t>
      </w:r>
      <w:r w:rsidRPr="00584C96">
        <w:rPr>
          <w:rFonts w:ascii="Times New Roman" w:hAnsi="Times New Roman"/>
          <w:bCs/>
          <w:sz w:val="24"/>
          <w:szCs w:val="24"/>
        </w:rPr>
        <w:t xml:space="preserve">precedentë. </w:t>
      </w:r>
    </w:p>
    <w:p w:rsidR="00B81AD1" w:rsidRPr="00584C96" w:rsidRDefault="00B81AD1" w:rsidP="00B81AD1">
      <w:pPr>
        <w:autoSpaceDE w:val="0"/>
        <w:autoSpaceDN w:val="0"/>
        <w:adjustRightInd w:val="0"/>
        <w:spacing w:after="120" w:line="276" w:lineRule="auto"/>
        <w:jc w:val="both"/>
        <w:rPr>
          <w:rFonts w:ascii="Times New Roman" w:hAnsi="Times New Roman"/>
          <w:bCs/>
          <w:sz w:val="24"/>
          <w:szCs w:val="24"/>
        </w:rPr>
      </w:pPr>
      <w:r w:rsidRPr="00584C96">
        <w:rPr>
          <w:rFonts w:ascii="Times New Roman" w:hAnsi="Times New Roman"/>
          <w:bCs/>
          <w:sz w:val="24"/>
          <w:szCs w:val="24"/>
        </w:rPr>
        <w:t xml:space="preserve">Sulmet agresive kibernetike të vitit 2022 ndaj Shqipërisë, të cilat vunë në rrezik shumë prej sistemeve qeveritare, treguan dhe njëherë rëndësinë e mbrojtjes së infrastrukturës së informacionit. </w:t>
      </w:r>
    </w:p>
    <w:p w:rsidR="00B81AD1" w:rsidRPr="00584C96" w:rsidRDefault="00B81AD1" w:rsidP="00B81AD1">
      <w:pPr>
        <w:autoSpaceDE w:val="0"/>
        <w:autoSpaceDN w:val="0"/>
        <w:adjustRightInd w:val="0"/>
        <w:spacing w:after="120" w:line="276" w:lineRule="auto"/>
        <w:jc w:val="both"/>
        <w:rPr>
          <w:rFonts w:ascii="Times New Roman" w:hAnsi="Times New Roman"/>
          <w:bCs/>
          <w:sz w:val="24"/>
          <w:szCs w:val="24"/>
        </w:rPr>
      </w:pPr>
      <w:r w:rsidRPr="00584C96">
        <w:rPr>
          <w:rFonts w:ascii="Times New Roman" w:hAnsi="Times New Roman"/>
          <w:bCs/>
          <w:sz w:val="24"/>
          <w:szCs w:val="24"/>
        </w:rPr>
        <w:t xml:space="preserve">Qëllimi i Ministrisë së Mbrojtjes dhe Forcave të Armatosura (MM/FA) është mbajtja e një mjedisi elektronik të sigurt, të besueshëm që mbështet sigurinë në MM/FA për funksionimin </w:t>
      </w:r>
      <w:r w:rsidRPr="00584C96">
        <w:rPr>
          <w:rFonts w:ascii="Times New Roman" w:hAnsi="Times New Roman"/>
          <w:bCs/>
          <w:sz w:val="24"/>
          <w:szCs w:val="24"/>
        </w:rPr>
        <w:lastRenderedPageBreak/>
        <w:t xml:space="preserve">normal të sistemeve të komunikimit dhe të informacionit në interes të misionit dhe detyrave, të forcimit të sistemeve të sigurisë kibernetike, zbulimit, parandalimit të sulmeve kibernetike dhe përgjigjen e menjëhershme ndaj incidenteve të mundshme. </w:t>
      </w:r>
    </w:p>
    <w:p w:rsidR="00B81AD1" w:rsidRPr="001B774E" w:rsidRDefault="00B81AD1" w:rsidP="00B81AD1">
      <w:pPr>
        <w:spacing w:after="120" w:line="276" w:lineRule="auto"/>
        <w:jc w:val="both"/>
        <w:rPr>
          <w:rFonts w:ascii="Times New Roman" w:hAnsi="Times New Roman"/>
          <w:sz w:val="24"/>
          <w:szCs w:val="24"/>
        </w:rPr>
      </w:pPr>
      <w:r w:rsidRPr="00584C96">
        <w:rPr>
          <w:rFonts w:ascii="Times New Roman" w:hAnsi="Times New Roman"/>
          <w:sz w:val="24"/>
          <w:szCs w:val="24"/>
        </w:rPr>
        <w:t>Është siguruar një qasje gjithëpërfshirëse e strukturave të MM/FA-së, për të pasur një kuptim më të qartë për hapësirën kibernetike dhe dobësitë e saj. Janë rritur kapacitetet operacionale të SNI-ve, në aspekte të ndryshme të sigurisë kibernetike, dhe është rritur ndërgjegjësimi i personelit në lidhje me sigurinë kibernetike. Investimet në zhvillimin e kapaciteteve kibernetike, si dhe ngritja dhe funksionimi i Njësisë Ushtarake të Sigurisë Kibernetike është rezultati i kësaj përpjekje, e cila ka nevojë për përmirësim dhe modernizim të mëtejshëm.</w:t>
      </w:r>
    </w:p>
    <w:p w:rsidR="002006CF" w:rsidRPr="00584C96" w:rsidRDefault="002006CF" w:rsidP="00D3663F">
      <w:pPr>
        <w:spacing w:after="240" w:line="276" w:lineRule="auto"/>
        <w:jc w:val="both"/>
        <w:rPr>
          <w:rFonts w:ascii="Times New Roman" w:hAnsi="Times New Roman"/>
          <w:sz w:val="24"/>
          <w:szCs w:val="24"/>
        </w:rPr>
      </w:pPr>
      <w:r w:rsidRPr="00F7679C">
        <w:rPr>
          <w:rFonts w:ascii="Times New Roman" w:hAnsi="Times New Roman"/>
          <w:sz w:val="24"/>
          <w:szCs w:val="24"/>
        </w:rPr>
        <w:t>P</w:t>
      </w:r>
      <w:r w:rsidR="00530FA8" w:rsidRPr="00400B14">
        <w:rPr>
          <w:rFonts w:ascii="Times New Roman" w:hAnsi="Times New Roman"/>
          <w:sz w:val="24"/>
          <w:szCs w:val="24"/>
        </w:rPr>
        <w:t>ë</w:t>
      </w:r>
      <w:r w:rsidRPr="00400B14">
        <w:rPr>
          <w:rFonts w:ascii="Times New Roman" w:hAnsi="Times New Roman"/>
          <w:sz w:val="24"/>
          <w:szCs w:val="24"/>
        </w:rPr>
        <w:t>rfitimet e m</w:t>
      </w:r>
      <w:r w:rsidR="00530FA8" w:rsidRPr="00384E9A">
        <w:rPr>
          <w:rFonts w:ascii="Times New Roman" w:hAnsi="Times New Roman"/>
          <w:sz w:val="24"/>
          <w:szCs w:val="24"/>
        </w:rPr>
        <w:t>ë</w:t>
      </w:r>
      <w:r w:rsidRPr="002E3EA3">
        <w:rPr>
          <w:rFonts w:ascii="Times New Roman" w:hAnsi="Times New Roman"/>
          <w:sz w:val="24"/>
          <w:szCs w:val="24"/>
        </w:rPr>
        <w:t xml:space="preserve">dha </w:t>
      </w:r>
      <w:r w:rsidR="007961A5" w:rsidRPr="00DC2528">
        <w:rPr>
          <w:rFonts w:ascii="Times New Roman" w:hAnsi="Times New Roman"/>
          <w:sz w:val="24"/>
          <w:szCs w:val="24"/>
        </w:rPr>
        <w:t xml:space="preserve">që vijnë </w:t>
      </w:r>
      <w:r w:rsidRPr="000E1951">
        <w:rPr>
          <w:rFonts w:ascii="Times New Roman" w:hAnsi="Times New Roman"/>
          <w:sz w:val="24"/>
          <w:szCs w:val="24"/>
        </w:rPr>
        <w:t>nga h</w:t>
      </w:r>
      <w:r w:rsidR="00BF0845" w:rsidRPr="000E1951">
        <w:rPr>
          <w:rFonts w:ascii="Times New Roman" w:hAnsi="Times New Roman"/>
          <w:sz w:val="24"/>
          <w:szCs w:val="24"/>
        </w:rPr>
        <w:t>ap</w:t>
      </w:r>
      <w:r w:rsidR="00530FA8" w:rsidRPr="002D47DF">
        <w:rPr>
          <w:rFonts w:ascii="Times New Roman" w:hAnsi="Times New Roman"/>
          <w:sz w:val="24"/>
          <w:szCs w:val="24"/>
        </w:rPr>
        <w:t>ë</w:t>
      </w:r>
      <w:r w:rsidR="00BF0845" w:rsidRPr="002D47DF">
        <w:rPr>
          <w:rFonts w:ascii="Times New Roman" w:hAnsi="Times New Roman"/>
          <w:sz w:val="24"/>
          <w:szCs w:val="24"/>
        </w:rPr>
        <w:t xml:space="preserve">sira </w:t>
      </w:r>
      <w:r w:rsidRPr="002D47DF">
        <w:rPr>
          <w:rFonts w:ascii="Times New Roman" w:hAnsi="Times New Roman"/>
          <w:sz w:val="24"/>
          <w:szCs w:val="24"/>
        </w:rPr>
        <w:t>e p</w:t>
      </w:r>
      <w:r w:rsidR="00530FA8" w:rsidRPr="002D47DF">
        <w:rPr>
          <w:rFonts w:ascii="Times New Roman" w:hAnsi="Times New Roman"/>
          <w:sz w:val="24"/>
          <w:szCs w:val="24"/>
        </w:rPr>
        <w:t>ë</w:t>
      </w:r>
      <w:r w:rsidRPr="002D47DF">
        <w:rPr>
          <w:rFonts w:ascii="Times New Roman" w:hAnsi="Times New Roman"/>
          <w:sz w:val="24"/>
          <w:szCs w:val="24"/>
        </w:rPr>
        <w:t>rbashk</w:t>
      </w:r>
      <w:r w:rsidR="00530FA8" w:rsidRPr="002D47DF">
        <w:rPr>
          <w:rFonts w:ascii="Times New Roman" w:hAnsi="Times New Roman"/>
          <w:sz w:val="24"/>
          <w:szCs w:val="24"/>
        </w:rPr>
        <w:t>ë</w:t>
      </w:r>
      <w:r w:rsidRPr="002D47DF">
        <w:rPr>
          <w:rFonts w:ascii="Times New Roman" w:hAnsi="Times New Roman"/>
          <w:sz w:val="24"/>
          <w:szCs w:val="24"/>
        </w:rPr>
        <w:t>t dhe e</w:t>
      </w:r>
      <w:r w:rsidR="00BF0845" w:rsidRPr="002D47DF">
        <w:rPr>
          <w:rFonts w:ascii="Times New Roman" w:hAnsi="Times New Roman"/>
          <w:sz w:val="24"/>
          <w:szCs w:val="24"/>
        </w:rPr>
        <w:t xml:space="preserve"> lir</w:t>
      </w:r>
      <w:r w:rsidR="00530FA8" w:rsidRPr="002D47DF">
        <w:rPr>
          <w:rFonts w:ascii="Times New Roman" w:hAnsi="Times New Roman"/>
          <w:sz w:val="24"/>
          <w:szCs w:val="24"/>
        </w:rPr>
        <w:t>ë</w:t>
      </w:r>
      <w:r w:rsidR="00BF0845" w:rsidRPr="002D47DF">
        <w:rPr>
          <w:rFonts w:ascii="Times New Roman" w:hAnsi="Times New Roman"/>
          <w:sz w:val="24"/>
          <w:szCs w:val="24"/>
        </w:rPr>
        <w:t xml:space="preserve"> kibernetike </w:t>
      </w:r>
      <w:r w:rsidRPr="002D47DF">
        <w:rPr>
          <w:rFonts w:ascii="Times New Roman" w:hAnsi="Times New Roman"/>
          <w:sz w:val="24"/>
          <w:szCs w:val="24"/>
        </w:rPr>
        <w:t>bashk</w:t>
      </w:r>
      <w:r w:rsidR="00530FA8" w:rsidRPr="002D47DF">
        <w:rPr>
          <w:rFonts w:ascii="Times New Roman" w:hAnsi="Times New Roman"/>
          <w:sz w:val="24"/>
          <w:szCs w:val="24"/>
        </w:rPr>
        <w:t>ë</w:t>
      </w:r>
      <w:r w:rsidRPr="002D47DF">
        <w:rPr>
          <w:rFonts w:ascii="Times New Roman" w:hAnsi="Times New Roman"/>
          <w:sz w:val="24"/>
          <w:szCs w:val="24"/>
        </w:rPr>
        <w:t>shoq</w:t>
      </w:r>
      <w:r w:rsidR="00530FA8" w:rsidRPr="000B76D4">
        <w:rPr>
          <w:rFonts w:ascii="Times New Roman" w:hAnsi="Times New Roman"/>
          <w:sz w:val="24"/>
          <w:szCs w:val="24"/>
        </w:rPr>
        <w:t>ë</w:t>
      </w:r>
      <w:r w:rsidRPr="000B76D4">
        <w:rPr>
          <w:rFonts w:ascii="Times New Roman" w:hAnsi="Times New Roman"/>
          <w:sz w:val="24"/>
          <w:szCs w:val="24"/>
        </w:rPr>
        <w:t>rohen edhe nga</w:t>
      </w:r>
      <w:r w:rsidR="00C80B9D" w:rsidRPr="000B76D4">
        <w:rPr>
          <w:rFonts w:ascii="Times New Roman" w:hAnsi="Times New Roman"/>
          <w:sz w:val="24"/>
          <w:szCs w:val="24"/>
        </w:rPr>
        <w:t xml:space="preserve"> sfida të sigurisë kibernetike</w:t>
      </w:r>
      <w:r w:rsidR="00BF0845" w:rsidRPr="000B76D4">
        <w:rPr>
          <w:rFonts w:ascii="Times New Roman" w:hAnsi="Times New Roman"/>
          <w:sz w:val="24"/>
          <w:szCs w:val="24"/>
        </w:rPr>
        <w:t xml:space="preserve">. </w:t>
      </w:r>
      <w:r w:rsidRPr="00584C96">
        <w:rPr>
          <w:rFonts w:ascii="Times New Roman" w:hAnsi="Times New Roman"/>
          <w:sz w:val="24"/>
          <w:szCs w:val="24"/>
        </w:rPr>
        <w:t xml:space="preserve">Prandaj dhe </w:t>
      </w:r>
      <w:r w:rsidR="00DE7678">
        <w:rPr>
          <w:rFonts w:ascii="Times New Roman" w:hAnsi="Times New Roman"/>
          <w:sz w:val="24"/>
          <w:szCs w:val="24"/>
        </w:rPr>
        <w:t>s</w:t>
      </w:r>
      <w:r w:rsidRPr="00584C96">
        <w:rPr>
          <w:rFonts w:ascii="Times New Roman" w:hAnsi="Times New Roman"/>
          <w:sz w:val="24"/>
          <w:szCs w:val="24"/>
        </w:rPr>
        <w:t xml:space="preserve">iguria </w:t>
      </w:r>
      <w:r w:rsidR="00DE7678">
        <w:rPr>
          <w:rFonts w:ascii="Times New Roman" w:hAnsi="Times New Roman"/>
          <w:sz w:val="24"/>
          <w:szCs w:val="24"/>
        </w:rPr>
        <w:t>k</w:t>
      </w:r>
      <w:r w:rsidRPr="00584C96">
        <w:rPr>
          <w:rFonts w:ascii="Times New Roman" w:hAnsi="Times New Roman"/>
          <w:sz w:val="24"/>
          <w:szCs w:val="24"/>
        </w:rPr>
        <w:t>ibernetike merr nj</w:t>
      </w:r>
      <w:r w:rsidR="00530FA8" w:rsidRPr="00584C96">
        <w:rPr>
          <w:rFonts w:ascii="Times New Roman" w:hAnsi="Times New Roman"/>
          <w:sz w:val="24"/>
          <w:szCs w:val="24"/>
        </w:rPr>
        <w:t>ë</w:t>
      </w:r>
      <w:r w:rsidRPr="00584C96">
        <w:rPr>
          <w:rFonts w:ascii="Times New Roman" w:hAnsi="Times New Roman"/>
          <w:sz w:val="24"/>
          <w:szCs w:val="24"/>
        </w:rPr>
        <w:t xml:space="preserve"> rol kyç. Forcat e Armatosura zot</w:t>
      </w:r>
      <w:r w:rsidR="00530FA8" w:rsidRPr="00584C96">
        <w:rPr>
          <w:rFonts w:ascii="Times New Roman" w:hAnsi="Times New Roman"/>
          <w:sz w:val="24"/>
          <w:szCs w:val="24"/>
        </w:rPr>
        <w:t>ë</w:t>
      </w:r>
      <w:r w:rsidRPr="00584C96">
        <w:rPr>
          <w:rFonts w:ascii="Times New Roman" w:hAnsi="Times New Roman"/>
          <w:sz w:val="24"/>
          <w:szCs w:val="24"/>
        </w:rPr>
        <w:t>rojn</w:t>
      </w:r>
      <w:r w:rsidR="00530FA8" w:rsidRPr="00584C96">
        <w:rPr>
          <w:rFonts w:ascii="Times New Roman" w:hAnsi="Times New Roman"/>
          <w:sz w:val="24"/>
          <w:szCs w:val="24"/>
        </w:rPr>
        <w:t>ë</w:t>
      </w:r>
      <w:r w:rsidRPr="00584C96">
        <w:rPr>
          <w:rFonts w:ascii="Times New Roman" w:hAnsi="Times New Roman"/>
          <w:sz w:val="24"/>
          <w:szCs w:val="24"/>
        </w:rPr>
        <w:t xml:space="preserve"> Sistemet e Nd</w:t>
      </w:r>
      <w:r w:rsidR="00530FA8" w:rsidRPr="00584C96">
        <w:rPr>
          <w:rFonts w:ascii="Times New Roman" w:hAnsi="Times New Roman"/>
          <w:sz w:val="24"/>
          <w:szCs w:val="24"/>
        </w:rPr>
        <w:t>ë</w:t>
      </w:r>
      <w:r w:rsidRPr="00584C96">
        <w:rPr>
          <w:rFonts w:ascii="Times New Roman" w:hAnsi="Times New Roman"/>
          <w:sz w:val="24"/>
          <w:szCs w:val="24"/>
        </w:rPr>
        <w:t>rlidhjes dhe Informacionit (SNI)</w:t>
      </w:r>
      <w:r w:rsidR="00DE7678">
        <w:rPr>
          <w:rFonts w:ascii="Times New Roman" w:hAnsi="Times New Roman"/>
          <w:sz w:val="24"/>
          <w:szCs w:val="24"/>
        </w:rPr>
        <w:t>,</w:t>
      </w:r>
      <w:r w:rsidRPr="00584C96">
        <w:rPr>
          <w:rFonts w:ascii="Times New Roman" w:hAnsi="Times New Roman"/>
          <w:sz w:val="24"/>
          <w:szCs w:val="24"/>
        </w:rPr>
        <w:t xml:space="preserve"> t</w:t>
      </w:r>
      <w:r w:rsidR="00530FA8" w:rsidRPr="00584C96">
        <w:rPr>
          <w:rFonts w:ascii="Times New Roman" w:hAnsi="Times New Roman"/>
          <w:sz w:val="24"/>
          <w:szCs w:val="24"/>
        </w:rPr>
        <w:t>ë</w:t>
      </w:r>
      <w:r w:rsidRPr="00584C96">
        <w:rPr>
          <w:rFonts w:ascii="Times New Roman" w:hAnsi="Times New Roman"/>
          <w:sz w:val="24"/>
          <w:szCs w:val="24"/>
        </w:rPr>
        <w:t xml:space="preserve"> cilat mb</w:t>
      </w:r>
      <w:r w:rsidR="00530FA8" w:rsidRPr="00584C96">
        <w:rPr>
          <w:rFonts w:ascii="Times New Roman" w:hAnsi="Times New Roman"/>
          <w:sz w:val="24"/>
          <w:szCs w:val="24"/>
        </w:rPr>
        <w:t>ë</w:t>
      </w:r>
      <w:r w:rsidRPr="00584C96">
        <w:rPr>
          <w:rFonts w:ascii="Times New Roman" w:hAnsi="Times New Roman"/>
          <w:sz w:val="24"/>
          <w:szCs w:val="24"/>
        </w:rPr>
        <w:t>shtesin me sh</w:t>
      </w:r>
      <w:r w:rsidR="00530FA8" w:rsidRPr="00584C96">
        <w:rPr>
          <w:rFonts w:ascii="Times New Roman" w:hAnsi="Times New Roman"/>
          <w:sz w:val="24"/>
          <w:szCs w:val="24"/>
        </w:rPr>
        <w:t>ë</w:t>
      </w:r>
      <w:r w:rsidRPr="00584C96">
        <w:rPr>
          <w:rFonts w:ascii="Times New Roman" w:hAnsi="Times New Roman"/>
          <w:sz w:val="24"/>
          <w:szCs w:val="24"/>
        </w:rPr>
        <w:t>rbime funksionet e komandim-kontrollit n</w:t>
      </w:r>
      <w:r w:rsidR="00530FA8" w:rsidRPr="00584C96">
        <w:rPr>
          <w:rFonts w:ascii="Times New Roman" w:hAnsi="Times New Roman"/>
          <w:sz w:val="24"/>
          <w:szCs w:val="24"/>
        </w:rPr>
        <w:t>ë</w:t>
      </w:r>
      <w:r w:rsidRPr="00584C96">
        <w:rPr>
          <w:rFonts w:ascii="Times New Roman" w:hAnsi="Times New Roman"/>
          <w:sz w:val="24"/>
          <w:szCs w:val="24"/>
        </w:rPr>
        <w:t xml:space="preserve"> t</w:t>
      </w:r>
      <w:r w:rsidR="00530FA8" w:rsidRPr="00584C96">
        <w:rPr>
          <w:rFonts w:ascii="Times New Roman" w:hAnsi="Times New Roman"/>
          <w:sz w:val="24"/>
          <w:szCs w:val="24"/>
        </w:rPr>
        <w:t>ë</w:t>
      </w:r>
      <w:r w:rsidRPr="00584C96">
        <w:rPr>
          <w:rFonts w:ascii="Times New Roman" w:hAnsi="Times New Roman"/>
          <w:sz w:val="24"/>
          <w:szCs w:val="24"/>
        </w:rPr>
        <w:t xml:space="preserve"> tr</w:t>
      </w:r>
      <w:r w:rsidR="00DE7678">
        <w:rPr>
          <w:rFonts w:ascii="Times New Roman" w:hAnsi="Times New Roman"/>
          <w:sz w:val="24"/>
          <w:szCs w:val="24"/>
        </w:rPr>
        <w:t>i</w:t>
      </w:r>
      <w:r w:rsidRPr="00584C96">
        <w:rPr>
          <w:rFonts w:ascii="Times New Roman" w:hAnsi="Times New Roman"/>
          <w:sz w:val="24"/>
          <w:szCs w:val="24"/>
        </w:rPr>
        <w:t xml:space="preserve"> nivelet (strategjik, operacional dhe taktit).</w:t>
      </w:r>
      <w:r w:rsidR="00C80B9D" w:rsidRPr="00584C96">
        <w:rPr>
          <w:rFonts w:ascii="Times New Roman" w:hAnsi="Times New Roman"/>
          <w:sz w:val="24"/>
          <w:szCs w:val="24"/>
        </w:rPr>
        <w:t xml:space="preserve"> Këto </w:t>
      </w:r>
      <w:r w:rsidRPr="00584C96">
        <w:rPr>
          <w:rFonts w:ascii="Times New Roman" w:hAnsi="Times New Roman"/>
          <w:sz w:val="24"/>
          <w:szCs w:val="24"/>
        </w:rPr>
        <w:t>sisteme jan</w:t>
      </w:r>
      <w:r w:rsidR="00530FA8" w:rsidRPr="00584C96">
        <w:rPr>
          <w:rFonts w:ascii="Times New Roman" w:hAnsi="Times New Roman"/>
          <w:sz w:val="24"/>
          <w:szCs w:val="24"/>
        </w:rPr>
        <w:t>ë</w:t>
      </w:r>
      <w:r w:rsidRPr="00584C96">
        <w:rPr>
          <w:rFonts w:ascii="Times New Roman" w:hAnsi="Times New Roman"/>
          <w:sz w:val="24"/>
          <w:szCs w:val="24"/>
        </w:rPr>
        <w:t xml:space="preserve"> t</w:t>
      </w:r>
      <w:r w:rsidR="00530FA8" w:rsidRPr="00584C96">
        <w:rPr>
          <w:rFonts w:ascii="Times New Roman" w:hAnsi="Times New Roman"/>
          <w:sz w:val="24"/>
          <w:szCs w:val="24"/>
        </w:rPr>
        <w:t>ë</w:t>
      </w:r>
      <w:r w:rsidRPr="00584C96">
        <w:rPr>
          <w:rFonts w:ascii="Times New Roman" w:hAnsi="Times New Roman"/>
          <w:sz w:val="24"/>
          <w:szCs w:val="24"/>
        </w:rPr>
        <w:t xml:space="preserve"> integruara e t</w:t>
      </w:r>
      <w:r w:rsidR="00530FA8" w:rsidRPr="00584C96">
        <w:rPr>
          <w:rFonts w:ascii="Times New Roman" w:hAnsi="Times New Roman"/>
          <w:sz w:val="24"/>
          <w:szCs w:val="24"/>
        </w:rPr>
        <w:t>ë</w:t>
      </w:r>
      <w:r w:rsidRPr="00584C96">
        <w:rPr>
          <w:rFonts w:ascii="Times New Roman" w:hAnsi="Times New Roman"/>
          <w:sz w:val="24"/>
          <w:szCs w:val="24"/>
        </w:rPr>
        <w:t xml:space="preserve"> standardizuara teknologjikisht. Ato arrijn</w:t>
      </w:r>
      <w:r w:rsidR="00530FA8" w:rsidRPr="00584C96">
        <w:rPr>
          <w:rFonts w:ascii="Times New Roman" w:hAnsi="Times New Roman"/>
          <w:sz w:val="24"/>
          <w:szCs w:val="24"/>
        </w:rPr>
        <w:t>ë</w:t>
      </w:r>
      <w:r w:rsidRPr="00584C96">
        <w:rPr>
          <w:rFonts w:ascii="Times New Roman" w:hAnsi="Times New Roman"/>
          <w:sz w:val="24"/>
          <w:szCs w:val="24"/>
        </w:rPr>
        <w:t xml:space="preserve"> nd</w:t>
      </w:r>
      <w:r w:rsidR="00530FA8" w:rsidRPr="00584C96">
        <w:rPr>
          <w:rFonts w:ascii="Times New Roman" w:hAnsi="Times New Roman"/>
          <w:sz w:val="24"/>
          <w:szCs w:val="24"/>
        </w:rPr>
        <w:t>ë</w:t>
      </w:r>
      <w:r w:rsidRPr="00584C96">
        <w:rPr>
          <w:rFonts w:ascii="Times New Roman" w:hAnsi="Times New Roman"/>
          <w:sz w:val="24"/>
          <w:szCs w:val="24"/>
        </w:rPr>
        <w:t>rveprim brenda forcave dhe sh</w:t>
      </w:r>
      <w:r w:rsidR="00530FA8" w:rsidRPr="00584C96">
        <w:rPr>
          <w:rFonts w:ascii="Times New Roman" w:hAnsi="Times New Roman"/>
          <w:sz w:val="24"/>
          <w:szCs w:val="24"/>
        </w:rPr>
        <w:t>ë</w:t>
      </w:r>
      <w:r w:rsidRPr="00584C96">
        <w:rPr>
          <w:rFonts w:ascii="Times New Roman" w:hAnsi="Times New Roman"/>
          <w:sz w:val="24"/>
          <w:szCs w:val="24"/>
        </w:rPr>
        <w:t>rbimeve me agjencit</w:t>
      </w:r>
      <w:r w:rsidR="00530FA8" w:rsidRPr="00584C96">
        <w:rPr>
          <w:rFonts w:ascii="Times New Roman" w:hAnsi="Times New Roman"/>
          <w:sz w:val="24"/>
          <w:szCs w:val="24"/>
        </w:rPr>
        <w:t>ë</w:t>
      </w:r>
      <w:r w:rsidRPr="00584C96">
        <w:rPr>
          <w:rFonts w:ascii="Times New Roman" w:hAnsi="Times New Roman"/>
          <w:sz w:val="24"/>
          <w:szCs w:val="24"/>
        </w:rPr>
        <w:t xml:space="preserve"> e tjera shtet</w:t>
      </w:r>
      <w:r w:rsidR="00530FA8" w:rsidRPr="00584C96">
        <w:rPr>
          <w:rFonts w:ascii="Times New Roman" w:hAnsi="Times New Roman"/>
          <w:sz w:val="24"/>
          <w:szCs w:val="24"/>
        </w:rPr>
        <w:t>ë</w:t>
      </w:r>
      <w:r w:rsidRPr="00584C96">
        <w:rPr>
          <w:rFonts w:ascii="Times New Roman" w:hAnsi="Times New Roman"/>
          <w:sz w:val="24"/>
          <w:szCs w:val="24"/>
        </w:rPr>
        <w:t>rore, si dhe me shtetet e tjera aleate. Ky integrim dhe nd</w:t>
      </w:r>
      <w:r w:rsidR="00530FA8" w:rsidRPr="00584C96">
        <w:rPr>
          <w:rFonts w:ascii="Times New Roman" w:hAnsi="Times New Roman"/>
          <w:sz w:val="24"/>
          <w:szCs w:val="24"/>
        </w:rPr>
        <w:t>ë</w:t>
      </w:r>
      <w:r w:rsidRPr="00584C96">
        <w:rPr>
          <w:rFonts w:ascii="Times New Roman" w:hAnsi="Times New Roman"/>
          <w:sz w:val="24"/>
          <w:szCs w:val="24"/>
        </w:rPr>
        <w:t>rveprueshm</w:t>
      </w:r>
      <w:r w:rsidR="00530FA8" w:rsidRPr="00584C96">
        <w:rPr>
          <w:rFonts w:ascii="Times New Roman" w:hAnsi="Times New Roman"/>
          <w:sz w:val="24"/>
          <w:szCs w:val="24"/>
        </w:rPr>
        <w:t>ë</w:t>
      </w:r>
      <w:r w:rsidRPr="00584C96">
        <w:rPr>
          <w:rFonts w:ascii="Times New Roman" w:hAnsi="Times New Roman"/>
          <w:sz w:val="24"/>
          <w:szCs w:val="24"/>
        </w:rPr>
        <w:t>ri mund</w:t>
      </w:r>
      <w:r w:rsidR="00530FA8" w:rsidRPr="00584C96">
        <w:rPr>
          <w:rFonts w:ascii="Times New Roman" w:hAnsi="Times New Roman"/>
          <w:sz w:val="24"/>
          <w:szCs w:val="24"/>
        </w:rPr>
        <w:t>ë</w:t>
      </w:r>
      <w:r w:rsidRPr="00584C96">
        <w:rPr>
          <w:rFonts w:ascii="Times New Roman" w:hAnsi="Times New Roman"/>
          <w:sz w:val="24"/>
          <w:szCs w:val="24"/>
        </w:rPr>
        <w:t>son aft</w:t>
      </w:r>
      <w:r w:rsidR="00530FA8" w:rsidRPr="00584C96">
        <w:rPr>
          <w:rFonts w:ascii="Times New Roman" w:hAnsi="Times New Roman"/>
          <w:sz w:val="24"/>
          <w:szCs w:val="24"/>
        </w:rPr>
        <w:t>ë</w:t>
      </w:r>
      <w:r w:rsidRPr="00584C96">
        <w:rPr>
          <w:rFonts w:ascii="Times New Roman" w:hAnsi="Times New Roman"/>
          <w:sz w:val="24"/>
          <w:szCs w:val="24"/>
        </w:rPr>
        <w:t>si t</w:t>
      </w:r>
      <w:r w:rsidR="00530FA8" w:rsidRPr="00584C96">
        <w:rPr>
          <w:rFonts w:ascii="Times New Roman" w:hAnsi="Times New Roman"/>
          <w:sz w:val="24"/>
          <w:szCs w:val="24"/>
        </w:rPr>
        <w:t>ë</w:t>
      </w:r>
      <w:r w:rsidRPr="00584C96">
        <w:rPr>
          <w:rFonts w:ascii="Times New Roman" w:hAnsi="Times New Roman"/>
          <w:sz w:val="24"/>
          <w:szCs w:val="24"/>
        </w:rPr>
        <w:t xml:space="preserve"> m</w:t>
      </w:r>
      <w:r w:rsidR="00530FA8" w:rsidRPr="00584C96">
        <w:rPr>
          <w:rFonts w:ascii="Times New Roman" w:hAnsi="Times New Roman"/>
          <w:sz w:val="24"/>
          <w:szCs w:val="24"/>
        </w:rPr>
        <w:t>ë</w:t>
      </w:r>
      <w:r w:rsidRPr="00584C96">
        <w:rPr>
          <w:rFonts w:ascii="Times New Roman" w:hAnsi="Times New Roman"/>
          <w:sz w:val="24"/>
          <w:szCs w:val="24"/>
        </w:rPr>
        <w:t>dha p</w:t>
      </w:r>
      <w:r w:rsidR="00530FA8" w:rsidRPr="00584C96">
        <w:rPr>
          <w:rFonts w:ascii="Times New Roman" w:hAnsi="Times New Roman"/>
          <w:sz w:val="24"/>
          <w:szCs w:val="24"/>
        </w:rPr>
        <w:t>ë</w:t>
      </w:r>
      <w:r w:rsidRPr="00584C96">
        <w:rPr>
          <w:rFonts w:ascii="Times New Roman" w:hAnsi="Times New Roman"/>
          <w:sz w:val="24"/>
          <w:szCs w:val="24"/>
        </w:rPr>
        <w:t>r bashk</w:t>
      </w:r>
      <w:r w:rsidR="00530FA8" w:rsidRPr="00584C96">
        <w:rPr>
          <w:rFonts w:ascii="Times New Roman" w:hAnsi="Times New Roman"/>
          <w:sz w:val="24"/>
          <w:szCs w:val="24"/>
        </w:rPr>
        <w:t>ë</w:t>
      </w:r>
      <w:r w:rsidRPr="00584C96">
        <w:rPr>
          <w:rFonts w:ascii="Times New Roman" w:hAnsi="Times New Roman"/>
          <w:sz w:val="24"/>
          <w:szCs w:val="24"/>
        </w:rPr>
        <w:t>punimin dhe ndarjen e pakrahasueshme t</w:t>
      </w:r>
      <w:r w:rsidR="00530FA8" w:rsidRPr="00584C96">
        <w:rPr>
          <w:rFonts w:ascii="Times New Roman" w:hAnsi="Times New Roman"/>
          <w:sz w:val="24"/>
          <w:szCs w:val="24"/>
        </w:rPr>
        <w:t>ë</w:t>
      </w:r>
      <w:r w:rsidRPr="00584C96">
        <w:rPr>
          <w:rFonts w:ascii="Times New Roman" w:hAnsi="Times New Roman"/>
          <w:sz w:val="24"/>
          <w:szCs w:val="24"/>
        </w:rPr>
        <w:t xml:space="preserve"> informacionit. </w:t>
      </w:r>
    </w:p>
    <w:p w:rsidR="002006CF" w:rsidRPr="00584C96" w:rsidRDefault="002006CF" w:rsidP="00D3663F">
      <w:pPr>
        <w:spacing w:after="0" w:line="276" w:lineRule="auto"/>
        <w:jc w:val="both"/>
        <w:rPr>
          <w:rFonts w:ascii="Times New Roman" w:hAnsi="Times New Roman"/>
          <w:sz w:val="24"/>
          <w:szCs w:val="24"/>
        </w:rPr>
      </w:pPr>
      <w:r w:rsidRPr="00584C96">
        <w:rPr>
          <w:rFonts w:ascii="Times New Roman" w:hAnsi="Times New Roman"/>
          <w:sz w:val="24"/>
          <w:szCs w:val="24"/>
        </w:rPr>
        <w:t>Kjo lidhje e integruar e nj</w:t>
      </w:r>
      <w:r w:rsidR="00530FA8" w:rsidRPr="00584C96">
        <w:rPr>
          <w:rFonts w:ascii="Times New Roman" w:hAnsi="Times New Roman"/>
          <w:sz w:val="24"/>
          <w:szCs w:val="24"/>
        </w:rPr>
        <w:t>ë</w:t>
      </w:r>
      <w:r w:rsidRPr="00584C96">
        <w:rPr>
          <w:rFonts w:ascii="Times New Roman" w:hAnsi="Times New Roman"/>
          <w:sz w:val="24"/>
          <w:szCs w:val="24"/>
        </w:rPr>
        <w:t>sive dhe raporteve nga ana tjet</w:t>
      </w:r>
      <w:r w:rsidR="00530FA8" w:rsidRPr="00584C96">
        <w:rPr>
          <w:rFonts w:ascii="Times New Roman" w:hAnsi="Times New Roman"/>
          <w:sz w:val="24"/>
          <w:szCs w:val="24"/>
        </w:rPr>
        <w:t>ë</w:t>
      </w:r>
      <w:r w:rsidRPr="00584C96">
        <w:rPr>
          <w:rFonts w:ascii="Times New Roman" w:hAnsi="Times New Roman"/>
          <w:sz w:val="24"/>
          <w:szCs w:val="24"/>
        </w:rPr>
        <w:t>r ka sjell</w:t>
      </w:r>
      <w:r w:rsidR="00DE7678">
        <w:rPr>
          <w:rFonts w:ascii="Times New Roman" w:hAnsi="Times New Roman"/>
          <w:sz w:val="24"/>
          <w:szCs w:val="24"/>
        </w:rPr>
        <w:t>ë</w:t>
      </w:r>
      <w:r w:rsidRPr="00584C96">
        <w:rPr>
          <w:rFonts w:ascii="Times New Roman" w:hAnsi="Times New Roman"/>
          <w:sz w:val="24"/>
          <w:szCs w:val="24"/>
        </w:rPr>
        <w:t xml:space="preserve"> sfida n</w:t>
      </w:r>
      <w:r w:rsidR="00530FA8" w:rsidRPr="00584C96">
        <w:rPr>
          <w:rFonts w:ascii="Times New Roman" w:hAnsi="Times New Roman"/>
          <w:sz w:val="24"/>
          <w:szCs w:val="24"/>
        </w:rPr>
        <w:t>ë</w:t>
      </w:r>
      <w:r w:rsidRPr="00584C96">
        <w:rPr>
          <w:rFonts w:ascii="Times New Roman" w:hAnsi="Times New Roman"/>
          <w:sz w:val="24"/>
          <w:szCs w:val="24"/>
        </w:rPr>
        <w:t xml:space="preserve"> lidhje me sigurin</w:t>
      </w:r>
      <w:r w:rsidR="00530FA8" w:rsidRPr="00584C96">
        <w:rPr>
          <w:rFonts w:ascii="Times New Roman" w:hAnsi="Times New Roman"/>
          <w:sz w:val="24"/>
          <w:szCs w:val="24"/>
        </w:rPr>
        <w:t>ë</w:t>
      </w:r>
      <w:r w:rsidRPr="00584C96">
        <w:rPr>
          <w:rFonts w:ascii="Times New Roman" w:hAnsi="Times New Roman"/>
          <w:sz w:val="24"/>
          <w:szCs w:val="24"/>
        </w:rPr>
        <w:t xml:space="preserve"> kibernetike. K</w:t>
      </w:r>
      <w:r w:rsidR="00530FA8" w:rsidRPr="00584C96">
        <w:rPr>
          <w:rFonts w:ascii="Times New Roman" w:hAnsi="Times New Roman"/>
          <w:sz w:val="24"/>
          <w:szCs w:val="24"/>
        </w:rPr>
        <w:t>ë</w:t>
      </w:r>
      <w:r w:rsidRPr="00584C96">
        <w:rPr>
          <w:rFonts w:ascii="Times New Roman" w:hAnsi="Times New Roman"/>
          <w:sz w:val="24"/>
          <w:szCs w:val="24"/>
        </w:rPr>
        <w:t>rc</w:t>
      </w:r>
      <w:r w:rsidR="00530FA8" w:rsidRPr="00584C96">
        <w:rPr>
          <w:rFonts w:ascii="Times New Roman" w:hAnsi="Times New Roman"/>
          <w:sz w:val="24"/>
          <w:szCs w:val="24"/>
        </w:rPr>
        <w:t>ë</w:t>
      </w:r>
      <w:r w:rsidRPr="00584C96">
        <w:rPr>
          <w:rFonts w:ascii="Times New Roman" w:hAnsi="Times New Roman"/>
          <w:sz w:val="24"/>
          <w:szCs w:val="24"/>
        </w:rPr>
        <w:t>nimi i sulmeve kibernetike ndaj vendit ton</w:t>
      </w:r>
      <w:r w:rsidR="00530FA8" w:rsidRPr="00584C96">
        <w:rPr>
          <w:rFonts w:ascii="Times New Roman" w:hAnsi="Times New Roman"/>
          <w:sz w:val="24"/>
          <w:szCs w:val="24"/>
        </w:rPr>
        <w:t>ë</w:t>
      </w:r>
      <w:r w:rsidRPr="00584C96">
        <w:rPr>
          <w:rFonts w:ascii="Times New Roman" w:hAnsi="Times New Roman"/>
          <w:sz w:val="24"/>
          <w:szCs w:val="24"/>
        </w:rPr>
        <w:t xml:space="preserve"> pritet t</w:t>
      </w:r>
      <w:r w:rsidR="00530FA8" w:rsidRPr="00584C96">
        <w:rPr>
          <w:rFonts w:ascii="Times New Roman" w:hAnsi="Times New Roman"/>
          <w:sz w:val="24"/>
          <w:szCs w:val="24"/>
        </w:rPr>
        <w:t>ë</w:t>
      </w:r>
      <w:r w:rsidRPr="00584C96">
        <w:rPr>
          <w:rFonts w:ascii="Times New Roman" w:hAnsi="Times New Roman"/>
          <w:sz w:val="24"/>
          <w:szCs w:val="24"/>
        </w:rPr>
        <w:t xml:space="preserve"> jet</w:t>
      </w:r>
      <w:r w:rsidR="00530FA8" w:rsidRPr="00584C96">
        <w:rPr>
          <w:rFonts w:ascii="Times New Roman" w:hAnsi="Times New Roman"/>
          <w:sz w:val="24"/>
          <w:szCs w:val="24"/>
        </w:rPr>
        <w:t>ë</w:t>
      </w:r>
      <w:r w:rsidRPr="00584C96">
        <w:rPr>
          <w:rFonts w:ascii="Times New Roman" w:hAnsi="Times New Roman"/>
          <w:sz w:val="24"/>
          <w:szCs w:val="24"/>
        </w:rPr>
        <w:t xml:space="preserve"> n</w:t>
      </w:r>
      <w:r w:rsidR="00530FA8" w:rsidRPr="00584C96">
        <w:rPr>
          <w:rFonts w:ascii="Times New Roman" w:hAnsi="Times New Roman"/>
          <w:sz w:val="24"/>
          <w:szCs w:val="24"/>
        </w:rPr>
        <w:t>ë</w:t>
      </w:r>
      <w:r w:rsidRPr="00584C96">
        <w:rPr>
          <w:rFonts w:ascii="Times New Roman" w:hAnsi="Times New Roman"/>
          <w:sz w:val="24"/>
          <w:szCs w:val="24"/>
        </w:rPr>
        <w:t xml:space="preserve"> rritje n</w:t>
      </w:r>
      <w:r w:rsidR="00530FA8" w:rsidRPr="00584C96">
        <w:rPr>
          <w:rFonts w:ascii="Times New Roman" w:hAnsi="Times New Roman"/>
          <w:sz w:val="24"/>
          <w:szCs w:val="24"/>
        </w:rPr>
        <w:t>ë</w:t>
      </w:r>
      <w:r w:rsidRPr="00584C96">
        <w:rPr>
          <w:rFonts w:ascii="Times New Roman" w:hAnsi="Times New Roman"/>
          <w:sz w:val="24"/>
          <w:szCs w:val="24"/>
        </w:rPr>
        <w:t xml:space="preserve"> vitet n</w:t>
      </w:r>
      <w:r w:rsidR="00530FA8" w:rsidRPr="00584C96">
        <w:rPr>
          <w:rFonts w:ascii="Times New Roman" w:hAnsi="Times New Roman"/>
          <w:sz w:val="24"/>
          <w:szCs w:val="24"/>
        </w:rPr>
        <w:t>ë</w:t>
      </w:r>
      <w:r w:rsidRPr="00584C96">
        <w:rPr>
          <w:rFonts w:ascii="Times New Roman" w:hAnsi="Times New Roman"/>
          <w:sz w:val="24"/>
          <w:szCs w:val="24"/>
        </w:rPr>
        <w:t xml:space="preserve"> vijim, çfar</w:t>
      </w:r>
      <w:r w:rsidR="00530FA8" w:rsidRPr="00584C96">
        <w:rPr>
          <w:rFonts w:ascii="Times New Roman" w:hAnsi="Times New Roman"/>
          <w:sz w:val="24"/>
          <w:szCs w:val="24"/>
        </w:rPr>
        <w:t>ë</w:t>
      </w:r>
      <w:r w:rsidRPr="00584C96">
        <w:rPr>
          <w:rFonts w:ascii="Times New Roman" w:hAnsi="Times New Roman"/>
          <w:sz w:val="24"/>
          <w:szCs w:val="24"/>
        </w:rPr>
        <w:t xml:space="preserve"> e b</w:t>
      </w:r>
      <w:r w:rsidR="00530FA8" w:rsidRPr="00584C96">
        <w:rPr>
          <w:rFonts w:ascii="Times New Roman" w:hAnsi="Times New Roman"/>
          <w:sz w:val="24"/>
          <w:szCs w:val="24"/>
        </w:rPr>
        <w:t>ë</w:t>
      </w:r>
      <w:r w:rsidRPr="00584C96">
        <w:rPr>
          <w:rFonts w:ascii="Times New Roman" w:hAnsi="Times New Roman"/>
          <w:sz w:val="24"/>
          <w:szCs w:val="24"/>
        </w:rPr>
        <w:t xml:space="preserve">n </w:t>
      </w:r>
      <w:r w:rsidR="00DE7678">
        <w:rPr>
          <w:rFonts w:ascii="Times New Roman" w:hAnsi="Times New Roman"/>
          <w:sz w:val="24"/>
          <w:szCs w:val="24"/>
        </w:rPr>
        <w:t>s</w:t>
      </w:r>
      <w:r w:rsidR="00974E25" w:rsidRPr="00584C96">
        <w:rPr>
          <w:rFonts w:ascii="Times New Roman" w:hAnsi="Times New Roman"/>
          <w:sz w:val="24"/>
          <w:szCs w:val="24"/>
        </w:rPr>
        <w:t>igurin</w:t>
      </w:r>
      <w:r w:rsidR="00530FA8" w:rsidRPr="00584C96">
        <w:rPr>
          <w:rFonts w:ascii="Times New Roman" w:hAnsi="Times New Roman"/>
          <w:sz w:val="24"/>
          <w:szCs w:val="24"/>
        </w:rPr>
        <w:t>ë</w:t>
      </w:r>
      <w:r w:rsidR="00974E25" w:rsidRPr="00584C96">
        <w:rPr>
          <w:rFonts w:ascii="Times New Roman" w:hAnsi="Times New Roman"/>
          <w:sz w:val="24"/>
          <w:szCs w:val="24"/>
        </w:rPr>
        <w:t xml:space="preserve"> </w:t>
      </w:r>
      <w:r w:rsidR="00DE7678">
        <w:rPr>
          <w:rFonts w:ascii="Times New Roman" w:hAnsi="Times New Roman"/>
          <w:sz w:val="24"/>
          <w:szCs w:val="24"/>
        </w:rPr>
        <w:t>k</w:t>
      </w:r>
      <w:r w:rsidR="00974E25" w:rsidRPr="00584C96">
        <w:rPr>
          <w:rFonts w:ascii="Times New Roman" w:hAnsi="Times New Roman"/>
          <w:sz w:val="24"/>
          <w:szCs w:val="24"/>
        </w:rPr>
        <w:t>ibernetike nj</w:t>
      </w:r>
      <w:r w:rsidR="00530FA8" w:rsidRPr="00584C96">
        <w:rPr>
          <w:rFonts w:ascii="Times New Roman" w:hAnsi="Times New Roman"/>
          <w:sz w:val="24"/>
          <w:szCs w:val="24"/>
        </w:rPr>
        <w:t>ë</w:t>
      </w:r>
      <w:r w:rsidR="00974E25" w:rsidRPr="00584C96">
        <w:rPr>
          <w:rFonts w:ascii="Times New Roman" w:hAnsi="Times New Roman"/>
          <w:sz w:val="24"/>
          <w:szCs w:val="24"/>
        </w:rPr>
        <w:t xml:space="preserve"> element t</w:t>
      </w:r>
      <w:r w:rsidR="00530FA8" w:rsidRPr="00584C96">
        <w:rPr>
          <w:rFonts w:ascii="Times New Roman" w:hAnsi="Times New Roman"/>
          <w:sz w:val="24"/>
          <w:szCs w:val="24"/>
        </w:rPr>
        <w:t>ë</w:t>
      </w:r>
      <w:r w:rsidR="00974E25" w:rsidRPr="00584C96">
        <w:rPr>
          <w:rFonts w:ascii="Times New Roman" w:hAnsi="Times New Roman"/>
          <w:sz w:val="24"/>
          <w:szCs w:val="24"/>
        </w:rPr>
        <w:t xml:space="preserve"> r</w:t>
      </w:r>
      <w:r w:rsidR="00530FA8" w:rsidRPr="00584C96">
        <w:rPr>
          <w:rFonts w:ascii="Times New Roman" w:hAnsi="Times New Roman"/>
          <w:sz w:val="24"/>
          <w:szCs w:val="24"/>
        </w:rPr>
        <w:t>ë</w:t>
      </w:r>
      <w:r w:rsidR="00974E25" w:rsidRPr="00584C96">
        <w:rPr>
          <w:rFonts w:ascii="Times New Roman" w:hAnsi="Times New Roman"/>
          <w:sz w:val="24"/>
          <w:szCs w:val="24"/>
        </w:rPr>
        <w:t>nd</w:t>
      </w:r>
      <w:r w:rsidR="00530FA8" w:rsidRPr="00584C96">
        <w:rPr>
          <w:rFonts w:ascii="Times New Roman" w:hAnsi="Times New Roman"/>
          <w:sz w:val="24"/>
          <w:szCs w:val="24"/>
        </w:rPr>
        <w:t>ë</w:t>
      </w:r>
      <w:r w:rsidR="00974E25" w:rsidRPr="00584C96">
        <w:rPr>
          <w:rFonts w:ascii="Times New Roman" w:hAnsi="Times New Roman"/>
          <w:sz w:val="24"/>
          <w:szCs w:val="24"/>
        </w:rPr>
        <w:t>sish</w:t>
      </w:r>
      <w:r w:rsidR="00530FA8" w:rsidRPr="00584C96">
        <w:rPr>
          <w:rFonts w:ascii="Times New Roman" w:hAnsi="Times New Roman"/>
          <w:sz w:val="24"/>
          <w:szCs w:val="24"/>
        </w:rPr>
        <w:t>ë</w:t>
      </w:r>
      <w:r w:rsidR="00974E25" w:rsidRPr="00584C96">
        <w:rPr>
          <w:rFonts w:ascii="Times New Roman" w:hAnsi="Times New Roman"/>
          <w:sz w:val="24"/>
          <w:szCs w:val="24"/>
        </w:rPr>
        <w:t>m t</w:t>
      </w:r>
      <w:r w:rsidR="00530FA8" w:rsidRPr="00584C96">
        <w:rPr>
          <w:rFonts w:ascii="Times New Roman" w:hAnsi="Times New Roman"/>
          <w:sz w:val="24"/>
          <w:szCs w:val="24"/>
        </w:rPr>
        <w:t>ë</w:t>
      </w:r>
      <w:r w:rsidR="00974E25" w:rsidRPr="00584C96">
        <w:rPr>
          <w:rFonts w:ascii="Times New Roman" w:hAnsi="Times New Roman"/>
          <w:sz w:val="24"/>
          <w:szCs w:val="24"/>
        </w:rPr>
        <w:t xml:space="preserve"> siguris</w:t>
      </w:r>
      <w:r w:rsidR="00530FA8" w:rsidRPr="00584C96">
        <w:rPr>
          <w:rFonts w:ascii="Times New Roman" w:hAnsi="Times New Roman"/>
          <w:sz w:val="24"/>
          <w:szCs w:val="24"/>
        </w:rPr>
        <w:t>ë</w:t>
      </w:r>
      <w:r w:rsidR="00974E25" w:rsidRPr="00584C96">
        <w:rPr>
          <w:rFonts w:ascii="Times New Roman" w:hAnsi="Times New Roman"/>
          <w:sz w:val="24"/>
          <w:szCs w:val="24"/>
        </w:rPr>
        <w:t xml:space="preserve"> dhe mbrojtj</w:t>
      </w:r>
      <w:r w:rsidR="00741BF4">
        <w:rPr>
          <w:rFonts w:ascii="Times New Roman" w:hAnsi="Times New Roman"/>
          <w:sz w:val="24"/>
          <w:szCs w:val="24"/>
        </w:rPr>
        <w:t>e</w:t>
      </w:r>
      <w:r w:rsidR="00974E25" w:rsidRPr="00584C96">
        <w:rPr>
          <w:rFonts w:ascii="Times New Roman" w:hAnsi="Times New Roman"/>
          <w:sz w:val="24"/>
          <w:szCs w:val="24"/>
        </w:rPr>
        <w:t>s komb</w:t>
      </w:r>
      <w:r w:rsidR="00530FA8" w:rsidRPr="00584C96">
        <w:rPr>
          <w:rFonts w:ascii="Times New Roman" w:hAnsi="Times New Roman"/>
          <w:sz w:val="24"/>
          <w:szCs w:val="24"/>
        </w:rPr>
        <w:t>ë</w:t>
      </w:r>
      <w:r w:rsidR="00974E25" w:rsidRPr="00584C96">
        <w:rPr>
          <w:rFonts w:ascii="Times New Roman" w:hAnsi="Times New Roman"/>
          <w:sz w:val="24"/>
          <w:szCs w:val="24"/>
        </w:rPr>
        <w:t xml:space="preserve">tare. </w:t>
      </w:r>
      <w:r w:rsidR="00EC420A" w:rsidRPr="00584C96">
        <w:rPr>
          <w:rFonts w:ascii="Times New Roman" w:hAnsi="Times New Roman"/>
          <w:sz w:val="24"/>
          <w:szCs w:val="24"/>
        </w:rPr>
        <w:t>P</w:t>
      </w:r>
      <w:r w:rsidR="00530FA8" w:rsidRPr="00584C96">
        <w:rPr>
          <w:rFonts w:ascii="Times New Roman" w:hAnsi="Times New Roman"/>
          <w:sz w:val="24"/>
          <w:szCs w:val="24"/>
        </w:rPr>
        <w:t>ë</w:t>
      </w:r>
      <w:r w:rsidR="00EC420A" w:rsidRPr="00584C96">
        <w:rPr>
          <w:rFonts w:ascii="Times New Roman" w:hAnsi="Times New Roman"/>
          <w:sz w:val="24"/>
          <w:szCs w:val="24"/>
        </w:rPr>
        <w:t>r pasoj</w:t>
      </w:r>
      <w:r w:rsidR="00530FA8" w:rsidRPr="00584C96">
        <w:rPr>
          <w:rFonts w:ascii="Times New Roman" w:hAnsi="Times New Roman"/>
          <w:sz w:val="24"/>
          <w:szCs w:val="24"/>
        </w:rPr>
        <w:t>ë</w:t>
      </w:r>
      <w:r w:rsidR="00EC420A" w:rsidRPr="00584C96">
        <w:rPr>
          <w:rFonts w:ascii="Times New Roman" w:hAnsi="Times New Roman"/>
          <w:sz w:val="24"/>
          <w:szCs w:val="24"/>
        </w:rPr>
        <w:t xml:space="preserve"> zhvillimi i kapaciteteve t</w:t>
      </w:r>
      <w:r w:rsidR="00530FA8" w:rsidRPr="00584C96">
        <w:rPr>
          <w:rFonts w:ascii="Times New Roman" w:hAnsi="Times New Roman"/>
          <w:sz w:val="24"/>
          <w:szCs w:val="24"/>
        </w:rPr>
        <w:t>ë</w:t>
      </w:r>
      <w:r w:rsidR="00EC420A" w:rsidRPr="00584C96">
        <w:rPr>
          <w:rFonts w:ascii="Times New Roman" w:hAnsi="Times New Roman"/>
          <w:sz w:val="24"/>
          <w:szCs w:val="24"/>
        </w:rPr>
        <w:t xml:space="preserve"> mbrojtjes s</w:t>
      </w:r>
      <w:r w:rsidR="00530FA8" w:rsidRPr="00584C96">
        <w:rPr>
          <w:rFonts w:ascii="Times New Roman" w:hAnsi="Times New Roman"/>
          <w:sz w:val="24"/>
          <w:szCs w:val="24"/>
        </w:rPr>
        <w:t>ë</w:t>
      </w:r>
      <w:r w:rsidR="00EC420A" w:rsidRPr="00584C96">
        <w:rPr>
          <w:rFonts w:ascii="Times New Roman" w:hAnsi="Times New Roman"/>
          <w:sz w:val="24"/>
          <w:szCs w:val="24"/>
        </w:rPr>
        <w:t xml:space="preserve"> hap</w:t>
      </w:r>
      <w:r w:rsidR="00741BF4">
        <w:rPr>
          <w:rFonts w:ascii="Times New Roman" w:hAnsi="Times New Roman"/>
          <w:sz w:val="24"/>
          <w:szCs w:val="24"/>
        </w:rPr>
        <w:t>ë</w:t>
      </w:r>
      <w:r w:rsidR="00EC420A" w:rsidRPr="00584C96">
        <w:rPr>
          <w:rFonts w:ascii="Times New Roman" w:hAnsi="Times New Roman"/>
          <w:sz w:val="24"/>
          <w:szCs w:val="24"/>
        </w:rPr>
        <w:t>sir</w:t>
      </w:r>
      <w:r w:rsidR="00530FA8" w:rsidRPr="00584C96">
        <w:rPr>
          <w:rFonts w:ascii="Times New Roman" w:hAnsi="Times New Roman"/>
          <w:sz w:val="24"/>
          <w:szCs w:val="24"/>
        </w:rPr>
        <w:t>ë</w:t>
      </w:r>
      <w:r w:rsidR="00EC420A" w:rsidRPr="00584C96">
        <w:rPr>
          <w:rFonts w:ascii="Times New Roman" w:hAnsi="Times New Roman"/>
          <w:sz w:val="24"/>
          <w:szCs w:val="24"/>
        </w:rPr>
        <w:t>s kibernetike merr p</w:t>
      </w:r>
      <w:r w:rsidR="00530FA8" w:rsidRPr="00584C96">
        <w:rPr>
          <w:rFonts w:ascii="Times New Roman" w:hAnsi="Times New Roman"/>
          <w:sz w:val="24"/>
          <w:szCs w:val="24"/>
        </w:rPr>
        <w:t>ë</w:t>
      </w:r>
      <w:r w:rsidR="00EC420A" w:rsidRPr="00584C96">
        <w:rPr>
          <w:rFonts w:ascii="Times New Roman" w:hAnsi="Times New Roman"/>
          <w:sz w:val="24"/>
          <w:szCs w:val="24"/>
        </w:rPr>
        <w:t>rpar</w:t>
      </w:r>
      <w:r w:rsidR="00530FA8" w:rsidRPr="00584C96">
        <w:rPr>
          <w:rFonts w:ascii="Times New Roman" w:hAnsi="Times New Roman"/>
          <w:sz w:val="24"/>
          <w:szCs w:val="24"/>
        </w:rPr>
        <w:t>ë</w:t>
      </w:r>
      <w:r w:rsidR="00EC420A" w:rsidRPr="00584C96">
        <w:rPr>
          <w:rFonts w:ascii="Times New Roman" w:hAnsi="Times New Roman"/>
          <w:sz w:val="24"/>
          <w:szCs w:val="24"/>
        </w:rPr>
        <w:t>si</w:t>
      </w:r>
      <w:r w:rsidR="001C5ED4" w:rsidRPr="00584C96">
        <w:rPr>
          <w:rFonts w:ascii="Times New Roman" w:hAnsi="Times New Roman"/>
          <w:sz w:val="24"/>
          <w:szCs w:val="24"/>
        </w:rPr>
        <w:t>, me q</w:t>
      </w:r>
      <w:r w:rsidR="00530FA8" w:rsidRPr="00584C96">
        <w:rPr>
          <w:rFonts w:ascii="Times New Roman" w:hAnsi="Times New Roman"/>
          <w:sz w:val="24"/>
          <w:szCs w:val="24"/>
        </w:rPr>
        <w:t>ë</w:t>
      </w:r>
      <w:r w:rsidR="001C5ED4" w:rsidRPr="00584C96">
        <w:rPr>
          <w:rFonts w:ascii="Times New Roman" w:hAnsi="Times New Roman"/>
          <w:sz w:val="24"/>
          <w:szCs w:val="24"/>
        </w:rPr>
        <w:t>llim parandalimin e rrezikut kibernetik dhe sigurin</w:t>
      </w:r>
      <w:r w:rsidR="00530FA8" w:rsidRPr="00584C96">
        <w:rPr>
          <w:rFonts w:ascii="Times New Roman" w:hAnsi="Times New Roman"/>
          <w:sz w:val="24"/>
          <w:szCs w:val="24"/>
        </w:rPr>
        <w:t>ë</w:t>
      </w:r>
      <w:r w:rsidR="001C5ED4" w:rsidRPr="00584C96">
        <w:rPr>
          <w:rFonts w:ascii="Times New Roman" w:hAnsi="Times New Roman"/>
          <w:sz w:val="24"/>
          <w:szCs w:val="24"/>
        </w:rPr>
        <w:t xml:space="preserve"> e aktiviteteve kritike t</w:t>
      </w:r>
      <w:r w:rsidR="00530FA8" w:rsidRPr="00584C96">
        <w:rPr>
          <w:rFonts w:ascii="Times New Roman" w:hAnsi="Times New Roman"/>
          <w:sz w:val="24"/>
          <w:szCs w:val="24"/>
        </w:rPr>
        <w:t>ë</w:t>
      </w:r>
      <w:r w:rsidR="001C5ED4" w:rsidRPr="00584C96">
        <w:rPr>
          <w:rFonts w:ascii="Times New Roman" w:hAnsi="Times New Roman"/>
          <w:sz w:val="24"/>
          <w:szCs w:val="24"/>
        </w:rPr>
        <w:t xml:space="preserve"> k</w:t>
      </w:r>
      <w:r w:rsidR="00530FA8" w:rsidRPr="00584C96">
        <w:rPr>
          <w:rFonts w:ascii="Times New Roman" w:hAnsi="Times New Roman"/>
          <w:sz w:val="24"/>
          <w:szCs w:val="24"/>
        </w:rPr>
        <w:t>ë</w:t>
      </w:r>
      <w:r w:rsidR="001C5ED4" w:rsidRPr="00584C96">
        <w:rPr>
          <w:rFonts w:ascii="Times New Roman" w:hAnsi="Times New Roman"/>
          <w:sz w:val="24"/>
          <w:szCs w:val="24"/>
        </w:rPr>
        <w:t>saj hap</w:t>
      </w:r>
      <w:r w:rsidR="00741BF4">
        <w:rPr>
          <w:rFonts w:ascii="Times New Roman" w:hAnsi="Times New Roman"/>
          <w:sz w:val="24"/>
          <w:szCs w:val="24"/>
        </w:rPr>
        <w:t>ë</w:t>
      </w:r>
      <w:r w:rsidR="001C5ED4" w:rsidRPr="00584C96">
        <w:rPr>
          <w:rFonts w:ascii="Times New Roman" w:hAnsi="Times New Roman"/>
          <w:sz w:val="24"/>
          <w:szCs w:val="24"/>
        </w:rPr>
        <w:t>sire.</w:t>
      </w:r>
      <w:r w:rsidR="002C5239" w:rsidRPr="00584C96">
        <w:rPr>
          <w:rFonts w:ascii="Times New Roman" w:hAnsi="Times New Roman"/>
          <w:sz w:val="24"/>
          <w:szCs w:val="24"/>
        </w:rPr>
        <w:t xml:space="preserve"> </w:t>
      </w:r>
    </w:p>
    <w:p w:rsidR="002F2CC9" w:rsidRPr="00584C96" w:rsidRDefault="009A3971" w:rsidP="00D3663F">
      <w:pPr>
        <w:spacing w:before="240" w:after="240" w:line="276" w:lineRule="auto"/>
        <w:jc w:val="both"/>
        <w:rPr>
          <w:rFonts w:ascii="Times New Roman" w:hAnsi="Times New Roman"/>
          <w:sz w:val="24"/>
          <w:szCs w:val="24"/>
        </w:rPr>
      </w:pPr>
      <w:r w:rsidRPr="00584C96">
        <w:rPr>
          <w:rFonts w:ascii="Times New Roman" w:hAnsi="Times New Roman"/>
          <w:sz w:val="24"/>
          <w:szCs w:val="24"/>
        </w:rPr>
        <w:t>Kapacitetet operacionale të</w:t>
      </w:r>
      <w:r w:rsidR="00EC6FED" w:rsidRPr="00584C96">
        <w:rPr>
          <w:rFonts w:ascii="Times New Roman" w:hAnsi="Times New Roman"/>
          <w:sz w:val="24"/>
          <w:szCs w:val="24"/>
        </w:rPr>
        <w:t xml:space="preserve"> </w:t>
      </w:r>
      <w:r w:rsidR="00DE7678">
        <w:rPr>
          <w:rFonts w:ascii="Times New Roman" w:hAnsi="Times New Roman"/>
          <w:sz w:val="24"/>
          <w:szCs w:val="24"/>
        </w:rPr>
        <w:t>s</w:t>
      </w:r>
      <w:r w:rsidRPr="00584C96">
        <w:rPr>
          <w:rFonts w:ascii="Times New Roman" w:hAnsi="Times New Roman"/>
          <w:sz w:val="24"/>
          <w:szCs w:val="24"/>
        </w:rPr>
        <w:t xml:space="preserve">igurisë </w:t>
      </w:r>
      <w:r w:rsidR="00DE7678">
        <w:rPr>
          <w:rFonts w:ascii="Times New Roman" w:hAnsi="Times New Roman"/>
          <w:sz w:val="24"/>
          <w:szCs w:val="24"/>
        </w:rPr>
        <w:t>k</w:t>
      </w:r>
      <w:r w:rsidRPr="00584C96">
        <w:rPr>
          <w:rFonts w:ascii="Times New Roman" w:hAnsi="Times New Roman"/>
          <w:sz w:val="24"/>
          <w:szCs w:val="24"/>
        </w:rPr>
        <w:t xml:space="preserve">ibernetike kanë për qëllim të </w:t>
      </w:r>
      <w:r w:rsidR="008C1467" w:rsidRPr="00584C96">
        <w:rPr>
          <w:rFonts w:ascii="Times New Roman" w:hAnsi="Times New Roman"/>
          <w:sz w:val="24"/>
          <w:szCs w:val="24"/>
        </w:rPr>
        <w:t>sigurojnë</w:t>
      </w:r>
      <w:r w:rsidRPr="00584C96">
        <w:rPr>
          <w:rFonts w:ascii="Times New Roman" w:hAnsi="Times New Roman"/>
          <w:sz w:val="24"/>
          <w:szCs w:val="24"/>
        </w:rPr>
        <w:t xml:space="preserve"> Sistemet</w:t>
      </w:r>
      <w:r w:rsidR="002006CF" w:rsidRPr="00584C96">
        <w:rPr>
          <w:rFonts w:ascii="Times New Roman" w:hAnsi="Times New Roman"/>
          <w:sz w:val="24"/>
          <w:szCs w:val="24"/>
        </w:rPr>
        <w:t xml:space="preserve"> e</w:t>
      </w:r>
      <w:r w:rsidRPr="00584C96">
        <w:rPr>
          <w:rFonts w:ascii="Times New Roman" w:hAnsi="Times New Roman"/>
          <w:sz w:val="24"/>
          <w:szCs w:val="24"/>
        </w:rPr>
        <w:t xml:space="preserve"> Komunikimit dhe Informacionit </w:t>
      </w:r>
      <w:r w:rsidR="00A77EE9" w:rsidRPr="00584C96">
        <w:rPr>
          <w:rFonts w:ascii="Times New Roman" w:hAnsi="Times New Roman"/>
          <w:sz w:val="24"/>
          <w:szCs w:val="24"/>
        </w:rPr>
        <w:t xml:space="preserve">(SKI) </w:t>
      </w:r>
      <w:r w:rsidRPr="00584C96">
        <w:rPr>
          <w:rFonts w:ascii="Times New Roman" w:hAnsi="Times New Roman"/>
          <w:sz w:val="24"/>
          <w:szCs w:val="24"/>
        </w:rPr>
        <w:t>të FARSH</w:t>
      </w:r>
      <w:r w:rsidR="00DE7678">
        <w:rPr>
          <w:rFonts w:ascii="Times New Roman" w:hAnsi="Times New Roman"/>
          <w:sz w:val="24"/>
          <w:szCs w:val="24"/>
        </w:rPr>
        <w:t>-it</w:t>
      </w:r>
      <w:r w:rsidRPr="00584C96">
        <w:rPr>
          <w:rFonts w:ascii="Times New Roman" w:hAnsi="Times New Roman"/>
          <w:sz w:val="24"/>
          <w:szCs w:val="24"/>
        </w:rPr>
        <w:t xml:space="preserve"> nga sulmet kibernetike, sigurimin e nj</w:t>
      </w:r>
      <w:r w:rsidR="00A77EE9" w:rsidRPr="00584C96">
        <w:rPr>
          <w:rFonts w:ascii="Times New Roman" w:hAnsi="Times New Roman"/>
          <w:sz w:val="24"/>
          <w:szCs w:val="24"/>
        </w:rPr>
        <w:t>ë hap</w:t>
      </w:r>
      <w:r w:rsidR="00741BF4">
        <w:rPr>
          <w:rFonts w:ascii="Times New Roman" w:hAnsi="Times New Roman"/>
          <w:sz w:val="24"/>
          <w:szCs w:val="24"/>
        </w:rPr>
        <w:t>ë</w:t>
      </w:r>
      <w:r w:rsidR="00A77EE9" w:rsidRPr="00584C96">
        <w:rPr>
          <w:rFonts w:ascii="Times New Roman" w:hAnsi="Times New Roman"/>
          <w:sz w:val="24"/>
          <w:szCs w:val="24"/>
        </w:rPr>
        <w:t>sire kibernetike të sigurt</w:t>
      </w:r>
      <w:r w:rsidRPr="00584C96">
        <w:rPr>
          <w:rFonts w:ascii="Times New Roman" w:hAnsi="Times New Roman"/>
          <w:sz w:val="24"/>
          <w:szCs w:val="24"/>
        </w:rPr>
        <w:t xml:space="preserve">, </w:t>
      </w:r>
      <w:r w:rsidR="008C1467" w:rsidRPr="00584C96">
        <w:rPr>
          <w:rFonts w:ascii="Times New Roman" w:hAnsi="Times New Roman"/>
          <w:sz w:val="24"/>
          <w:szCs w:val="24"/>
        </w:rPr>
        <w:t>fleksibël</w:t>
      </w:r>
      <w:r w:rsidRPr="00584C96">
        <w:rPr>
          <w:rFonts w:ascii="Times New Roman" w:hAnsi="Times New Roman"/>
          <w:sz w:val="24"/>
          <w:szCs w:val="24"/>
        </w:rPr>
        <w:t xml:space="preserve"> e të besueshme që mbështet sigurinë e </w:t>
      </w:r>
      <w:r w:rsidR="00A77EE9" w:rsidRPr="00584C96">
        <w:rPr>
          <w:rFonts w:ascii="Times New Roman" w:hAnsi="Times New Roman"/>
          <w:sz w:val="24"/>
          <w:szCs w:val="24"/>
        </w:rPr>
        <w:t xml:space="preserve">këtyre sistemeve </w:t>
      </w:r>
      <w:r w:rsidRPr="00584C96">
        <w:rPr>
          <w:rFonts w:ascii="Times New Roman" w:hAnsi="Times New Roman"/>
          <w:sz w:val="24"/>
          <w:szCs w:val="24"/>
        </w:rPr>
        <w:t>të konsolidimit të aftësive mbrojtëse e kundërvepruese, rritjes së vetëdijes, profesionalizmit dhe fuqizimit të bashkëpunimit dhe koordinimit me institucionet kombëtare dhe ndërkombëtare.</w:t>
      </w:r>
    </w:p>
    <w:p w:rsidR="002F2CC9" w:rsidRPr="00584C96" w:rsidRDefault="002F2CC9" w:rsidP="00D3663F">
      <w:pPr>
        <w:spacing w:before="240" w:after="240" w:line="276" w:lineRule="auto"/>
        <w:jc w:val="both"/>
        <w:rPr>
          <w:rFonts w:ascii="Times New Roman" w:hAnsi="Times New Roman"/>
          <w:sz w:val="24"/>
          <w:szCs w:val="24"/>
        </w:rPr>
      </w:pPr>
      <w:r w:rsidRPr="00584C96">
        <w:rPr>
          <w:rFonts w:ascii="Times New Roman" w:hAnsi="Times New Roman"/>
          <w:sz w:val="24"/>
          <w:szCs w:val="24"/>
        </w:rPr>
        <w:t>K</w:t>
      </w:r>
      <w:r w:rsidR="00530FA8" w:rsidRPr="00584C96">
        <w:rPr>
          <w:rFonts w:ascii="Times New Roman" w:hAnsi="Times New Roman"/>
          <w:sz w:val="24"/>
          <w:szCs w:val="24"/>
        </w:rPr>
        <w:t>ë</w:t>
      </w:r>
      <w:r w:rsidRPr="00584C96">
        <w:rPr>
          <w:rFonts w:ascii="Times New Roman" w:hAnsi="Times New Roman"/>
          <w:sz w:val="24"/>
          <w:szCs w:val="24"/>
        </w:rPr>
        <w:t>to kapacitete do t</w:t>
      </w:r>
      <w:r w:rsidR="00530FA8" w:rsidRPr="00584C96">
        <w:rPr>
          <w:rFonts w:ascii="Times New Roman" w:hAnsi="Times New Roman"/>
          <w:sz w:val="24"/>
          <w:szCs w:val="24"/>
        </w:rPr>
        <w:t>ë</w:t>
      </w:r>
      <w:r w:rsidRPr="00584C96">
        <w:rPr>
          <w:rFonts w:ascii="Times New Roman" w:hAnsi="Times New Roman"/>
          <w:sz w:val="24"/>
          <w:szCs w:val="24"/>
        </w:rPr>
        <w:t xml:space="preserve"> zhvillohen n</w:t>
      </w:r>
      <w:r w:rsidR="00530FA8" w:rsidRPr="00584C96">
        <w:rPr>
          <w:rFonts w:ascii="Times New Roman" w:hAnsi="Times New Roman"/>
          <w:sz w:val="24"/>
          <w:szCs w:val="24"/>
        </w:rPr>
        <w:t>ë</w:t>
      </w:r>
      <w:r w:rsidRPr="00584C96">
        <w:rPr>
          <w:rFonts w:ascii="Times New Roman" w:hAnsi="Times New Roman"/>
          <w:sz w:val="24"/>
          <w:szCs w:val="24"/>
        </w:rPr>
        <w:t xml:space="preserve"> m</w:t>
      </w:r>
      <w:r w:rsidR="00530FA8" w:rsidRPr="00584C96">
        <w:rPr>
          <w:rFonts w:ascii="Times New Roman" w:hAnsi="Times New Roman"/>
          <w:sz w:val="24"/>
          <w:szCs w:val="24"/>
        </w:rPr>
        <w:t>ë</w:t>
      </w:r>
      <w:r w:rsidRPr="00584C96">
        <w:rPr>
          <w:rFonts w:ascii="Times New Roman" w:hAnsi="Times New Roman"/>
          <w:sz w:val="24"/>
          <w:szCs w:val="24"/>
        </w:rPr>
        <w:t>nyr</w:t>
      </w:r>
      <w:r w:rsidR="00DE7678">
        <w:rPr>
          <w:rFonts w:ascii="Times New Roman" w:hAnsi="Times New Roman"/>
          <w:sz w:val="24"/>
          <w:szCs w:val="24"/>
        </w:rPr>
        <w:t>ë</w:t>
      </w:r>
      <w:r w:rsidRPr="00584C96">
        <w:rPr>
          <w:rFonts w:ascii="Times New Roman" w:hAnsi="Times New Roman"/>
          <w:sz w:val="24"/>
          <w:szCs w:val="24"/>
        </w:rPr>
        <w:t xml:space="preserve"> t</w:t>
      </w:r>
      <w:r w:rsidR="00530FA8" w:rsidRPr="00584C96">
        <w:rPr>
          <w:rFonts w:ascii="Times New Roman" w:hAnsi="Times New Roman"/>
          <w:sz w:val="24"/>
          <w:szCs w:val="24"/>
        </w:rPr>
        <w:t>ë</w:t>
      </w:r>
      <w:r w:rsidRPr="00584C96">
        <w:rPr>
          <w:rFonts w:ascii="Times New Roman" w:hAnsi="Times New Roman"/>
          <w:sz w:val="24"/>
          <w:szCs w:val="24"/>
        </w:rPr>
        <w:t xml:space="preserve"> vazhdueshme</w:t>
      </w:r>
      <w:r w:rsidR="00DE7678">
        <w:rPr>
          <w:rFonts w:ascii="Times New Roman" w:hAnsi="Times New Roman"/>
          <w:sz w:val="24"/>
          <w:szCs w:val="24"/>
        </w:rPr>
        <w:t>,</w:t>
      </w:r>
      <w:r w:rsidRPr="00584C96">
        <w:rPr>
          <w:rFonts w:ascii="Times New Roman" w:hAnsi="Times New Roman"/>
          <w:sz w:val="24"/>
          <w:szCs w:val="24"/>
        </w:rPr>
        <w:t xml:space="preserve"> duke mbajtur ritmin me k</w:t>
      </w:r>
      <w:r w:rsidR="00530FA8" w:rsidRPr="00584C96">
        <w:rPr>
          <w:rFonts w:ascii="Times New Roman" w:hAnsi="Times New Roman"/>
          <w:sz w:val="24"/>
          <w:szCs w:val="24"/>
        </w:rPr>
        <w:t>ë</w:t>
      </w:r>
      <w:r w:rsidRPr="00584C96">
        <w:rPr>
          <w:rFonts w:ascii="Times New Roman" w:hAnsi="Times New Roman"/>
          <w:sz w:val="24"/>
          <w:szCs w:val="24"/>
        </w:rPr>
        <w:t>rc</w:t>
      </w:r>
      <w:r w:rsidR="00530FA8" w:rsidRPr="00584C96">
        <w:rPr>
          <w:rFonts w:ascii="Times New Roman" w:hAnsi="Times New Roman"/>
          <w:sz w:val="24"/>
          <w:szCs w:val="24"/>
        </w:rPr>
        <w:t>ë</w:t>
      </w:r>
      <w:r w:rsidRPr="00584C96">
        <w:rPr>
          <w:rFonts w:ascii="Times New Roman" w:hAnsi="Times New Roman"/>
          <w:sz w:val="24"/>
          <w:szCs w:val="24"/>
        </w:rPr>
        <w:t>nimet dhe mjedisin e teknologjis</w:t>
      </w:r>
      <w:r w:rsidR="00530FA8" w:rsidRPr="00584C96">
        <w:rPr>
          <w:rFonts w:ascii="Times New Roman" w:hAnsi="Times New Roman"/>
          <w:sz w:val="24"/>
          <w:szCs w:val="24"/>
        </w:rPr>
        <w:t>ë</w:t>
      </w:r>
      <w:r w:rsidRPr="00584C96">
        <w:rPr>
          <w:rFonts w:ascii="Times New Roman" w:hAnsi="Times New Roman"/>
          <w:sz w:val="24"/>
          <w:szCs w:val="24"/>
        </w:rPr>
        <w:t xml:space="preserve"> q</w:t>
      </w:r>
      <w:r w:rsidR="00530FA8" w:rsidRPr="00584C96">
        <w:rPr>
          <w:rFonts w:ascii="Times New Roman" w:hAnsi="Times New Roman"/>
          <w:sz w:val="24"/>
          <w:szCs w:val="24"/>
        </w:rPr>
        <w:t>ë</w:t>
      </w:r>
      <w:r w:rsidRPr="00584C96">
        <w:rPr>
          <w:rFonts w:ascii="Times New Roman" w:hAnsi="Times New Roman"/>
          <w:sz w:val="24"/>
          <w:szCs w:val="24"/>
        </w:rPr>
        <w:t xml:space="preserve"> ndryshon</w:t>
      </w:r>
      <w:r w:rsidR="00A77EE9" w:rsidRPr="00584C96">
        <w:rPr>
          <w:rFonts w:ascii="Times New Roman" w:hAnsi="Times New Roman"/>
          <w:sz w:val="24"/>
          <w:szCs w:val="24"/>
        </w:rPr>
        <w:t xml:space="preserve"> </w:t>
      </w:r>
      <w:r w:rsidRPr="00584C96">
        <w:rPr>
          <w:rFonts w:ascii="Times New Roman" w:hAnsi="Times New Roman"/>
          <w:sz w:val="24"/>
          <w:szCs w:val="24"/>
        </w:rPr>
        <w:t>me shpejt</w:t>
      </w:r>
      <w:r w:rsidR="00530FA8" w:rsidRPr="00584C96">
        <w:rPr>
          <w:rFonts w:ascii="Times New Roman" w:hAnsi="Times New Roman"/>
          <w:sz w:val="24"/>
          <w:szCs w:val="24"/>
        </w:rPr>
        <w:t>ë</w:t>
      </w:r>
      <w:r w:rsidRPr="00584C96">
        <w:rPr>
          <w:rFonts w:ascii="Times New Roman" w:hAnsi="Times New Roman"/>
          <w:sz w:val="24"/>
          <w:szCs w:val="24"/>
        </w:rPr>
        <w:t>si, t</w:t>
      </w:r>
      <w:r w:rsidR="00530FA8" w:rsidRPr="00584C96">
        <w:rPr>
          <w:rFonts w:ascii="Times New Roman" w:hAnsi="Times New Roman"/>
          <w:sz w:val="24"/>
          <w:szCs w:val="24"/>
        </w:rPr>
        <w:t>ë</w:t>
      </w:r>
      <w:r w:rsidRPr="00584C96">
        <w:rPr>
          <w:rFonts w:ascii="Times New Roman" w:hAnsi="Times New Roman"/>
          <w:sz w:val="24"/>
          <w:szCs w:val="24"/>
        </w:rPr>
        <w:t xml:space="preserve"> arrijn</w:t>
      </w:r>
      <w:r w:rsidR="00530FA8" w:rsidRPr="00584C96">
        <w:rPr>
          <w:rFonts w:ascii="Times New Roman" w:hAnsi="Times New Roman"/>
          <w:sz w:val="24"/>
          <w:szCs w:val="24"/>
        </w:rPr>
        <w:t>ë</w:t>
      </w:r>
      <w:r w:rsidRPr="00584C96">
        <w:rPr>
          <w:rFonts w:ascii="Times New Roman" w:hAnsi="Times New Roman"/>
          <w:sz w:val="24"/>
          <w:szCs w:val="24"/>
        </w:rPr>
        <w:t xml:space="preserve"> kapacitete operacionale t</w:t>
      </w:r>
      <w:r w:rsidR="00530FA8" w:rsidRPr="00584C96">
        <w:rPr>
          <w:rFonts w:ascii="Times New Roman" w:hAnsi="Times New Roman"/>
          <w:sz w:val="24"/>
          <w:szCs w:val="24"/>
        </w:rPr>
        <w:t>ë</w:t>
      </w:r>
      <w:r w:rsidRPr="00584C96">
        <w:rPr>
          <w:rFonts w:ascii="Times New Roman" w:hAnsi="Times New Roman"/>
          <w:sz w:val="24"/>
          <w:szCs w:val="24"/>
        </w:rPr>
        <w:t xml:space="preserve"> afta p</w:t>
      </w:r>
      <w:r w:rsidR="00530FA8" w:rsidRPr="00584C96">
        <w:rPr>
          <w:rFonts w:ascii="Times New Roman" w:hAnsi="Times New Roman"/>
          <w:sz w:val="24"/>
          <w:szCs w:val="24"/>
        </w:rPr>
        <w:t>ë</w:t>
      </w:r>
      <w:r w:rsidRPr="00584C96">
        <w:rPr>
          <w:rFonts w:ascii="Times New Roman" w:hAnsi="Times New Roman"/>
          <w:sz w:val="24"/>
          <w:szCs w:val="24"/>
        </w:rPr>
        <w:t xml:space="preserve">r </w:t>
      </w:r>
      <w:r w:rsidR="00741BF4">
        <w:rPr>
          <w:rFonts w:ascii="Times New Roman" w:hAnsi="Times New Roman"/>
          <w:sz w:val="24"/>
          <w:szCs w:val="24"/>
        </w:rPr>
        <w:t>m</w:t>
      </w:r>
      <w:r w:rsidRPr="00584C96">
        <w:rPr>
          <w:rFonts w:ascii="Times New Roman" w:hAnsi="Times New Roman"/>
          <w:sz w:val="24"/>
          <w:szCs w:val="24"/>
        </w:rPr>
        <w:t>b</w:t>
      </w:r>
      <w:r w:rsidR="00530FA8" w:rsidRPr="00584C96">
        <w:rPr>
          <w:rFonts w:ascii="Times New Roman" w:hAnsi="Times New Roman"/>
          <w:sz w:val="24"/>
          <w:szCs w:val="24"/>
        </w:rPr>
        <w:t>ë</w:t>
      </w:r>
      <w:r w:rsidRPr="00584C96">
        <w:rPr>
          <w:rFonts w:ascii="Times New Roman" w:hAnsi="Times New Roman"/>
          <w:sz w:val="24"/>
          <w:szCs w:val="24"/>
        </w:rPr>
        <w:t>shtetjen e komandim kontrollit n</w:t>
      </w:r>
      <w:r w:rsidR="00530FA8" w:rsidRPr="00584C96">
        <w:rPr>
          <w:rFonts w:ascii="Times New Roman" w:hAnsi="Times New Roman"/>
          <w:sz w:val="24"/>
          <w:szCs w:val="24"/>
        </w:rPr>
        <w:t>ë</w:t>
      </w:r>
      <w:r w:rsidRPr="00584C96">
        <w:rPr>
          <w:rFonts w:ascii="Times New Roman" w:hAnsi="Times New Roman"/>
          <w:sz w:val="24"/>
          <w:szCs w:val="24"/>
        </w:rPr>
        <w:t xml:space="preserve"> FARSH</w:t>
      </w:r>
      <w:r w:rsidR="00DE7678">
        <w:rPr>
          <w:rFonts w:ascii="Times New Roman" w:hAnsi="Times New Roman"/>
          <w:sz w:val="24"/>
          <w:szCs w:val="24"/>
        </w:rPr>
        <w:t>,</w:t>
      </w:r>
      <w:r w:rsidRPr="00584C96">
        <w:rPr>
          <w:rFonts w:ascii="Times New Roman" w:hAnsi="Times New Roman"/>
          <w:sz w:val="24"/>
          <w:szCs w:val="24"/>
        </w:rPr>
        <w:t xml:space="preserve"> me q</w:t>
      </w:r>
      <w:r w:rsidR="00530FA8" w:rsidRPr="00584C96">
        <w:rPr>
          <w:rFonts w:ascii="Times New Roman" w:hAnsi="Times New Roman"/>
          <w:sz w:val="24"/>
          <w:szCs w:val="24"/>
        </w:rPr>
        <w:t>ë</w:t>
      </w:r>
      <w:r w:rsidRPr="00584C96">
        <w:rPr>
          <w:rFonts w:ascii="Times New Roman" w:hAnsi="Times New Roman"/>
          <w:sz w:val="24"/>
          <w:szCs w:val="24"/>
        </w:rPr>
        <w:t>llim realizimin e misionit t</w:t>
      </w:r>
      <w:r w:rsidR="00530FA8" w:rsidRPr="00584C96">
        <w:rPr>
          <w:rFonts w:ascii="Times New Roman" w:hAnsi="Times New Roman"/>
          <w:sz w:val="24"/>
          <w:szCs w:val="24"/>
        </w:rPr>
        <w:t>ë</w:t>
      </w:r>
      <w:r w:rsidRPr="00584C96">
        <w:rPr>
          <w:rFonts w:ascii="Times New Roman" w:hAnsi="Times New Roman"/>
          <w:sz w:val="24"/>
          <w:szCs w:val="24"/>
        </w:rPr>
        <w:t xml:space="preserve"> tyre</w:t>
      </w:r>
      <w:r w:rsidR="00DE7678">
        <w:rPr>
          <w:rFonts w:ascii="Times New Roman" w:hAnsi="Times New Roman"/>
          <w:sz w:val="24"/>
          <w:szCs w:val="24"/>
        </w:rPr>
        <w:t>,</w:t>
      </w:r>
      <w:r w:rsidRPr="00584C96">
        <w:rPr>
          <w:rFonts w:ascii="Times New Roman" w:hAnsi="Times New Roman"/>
          <w:sz w:val="24"/>
          <w:szCs w:val="24"/>
        </w:rPr>
        <w:t xml:space="preserve"> si brenda dhe jasht</w:t>
      </w:r>
      <w:r w:rsidR="00530FA8" w:rsidRPr="00584C96">
        <w:rPr>
          <w:rFonts w:ascii="Times New Roman" w:hAnsi="Times New Roman"/>
          <w:sz w:val="24"/>
          <w:szCs w:val="24"/>
        </w:rPr>
        <w:t>ë</w:t>
      </w:r>
      <w:r w:rsidRPr="00584C96">
        <w:rPr>
          <w:rFonts w:ascii="Times New Roman" w:hAnsi="Times New Roman"/>
          <w:sz w:val="24"/>
          <w:szCs w:val="24"/>
        </w:rPr>
        <w:t xml:space="preserve"> vendit n</w:t>
      </w:r>
      <w:r w:rsidR="00530FA8" w:rsidRPr="00584C96">
        <w:rPr>
          <w:rFonts w:ascii="Times New Roman" w:hAnsi="Times New Roman"/>
          <w:sz w:val="24"/>
          <w:szCs w:val="24"/>
        </w:rPr>
        <w:t>ë</w:t>
      </w:r>
      <w:r w:rsidRPr="00584C96">
        <w:rPr>
          <w:rFonts w:ascii="Times New Roman" w:hAnsi="Times New Roman"/>
          <w:sz w:val="24"/>
          <w:szCs w:val="24"/>
        </w:rPr>
        <w:t xml:space="preserve"> kuad</w:t>
      </w:r>
      <w:r w:rsidR="00530FA8" w:rsidRPr="00584C96">
        <w:rPr>
          <w:rFonts w:ascii="Times New Roman" w:hAnsi="Times New Roman"/>
          <w:sz w:val="24"/>
          <w:szCs w:val="24"/>
        </w:rPr>
        <w:t>ë</w:t>
      </w:r>
      <w:r w:rsidRPr="00584C96">
        <w:rPr>
          <w:rFonts w:ascii="Times New Roman" w:hAnsi="Times New Roman"/>
          <w:sz w:val="24"/>
          <w:szCs w:val="24"/>
        </w:rPr>
        <w:t>r t</w:t>
      </w:r>
      <w:r w:rsidR="00530FA8" w:rsidRPr="00584C96">
        <w:rPr>
          <w:rFonts w:ascii="Times New Roman" w:hAnsi="Times New Roman"/>
          <w:sz w:val="24"/>
          <w:szCs w:val="24"/>
        </w:rPr>
        <w:t>ë</w:t>
      </w:r>
      <w:r w:rsidRPr="00584C96">
        <w:rPr>
          <w:rFonts w:ascii="Times New Roman" w:hAnsi="Times New Roman"/>
          <w:sz w:val="24"/>
          <w:szCs w:val="24"/>
        </w:rPr>
        <w:t xml:space="preserve"> misioneve t</w:t>
      </w:r>
      <w:r w:rsidR="00530FA8" w:rsidRPr="00584C96">
        <w:rPr>
          <w:rFonts w:ascii="Times New Roman" w:hAnsi="Times New Roman"/>
          <w:sz w:val="24"/>
          <w:szCs w:val="24"/>
        </w:rPr>
        <w:t>ë</w:t>
      </w:r>
      <w:r w:rsidRPr="00584C96">
        <w:rPr>
          <w:rFonts w:ascii="Times New Roman" w:hAnsi="Times New Roman"/>
          <w:sz w:val="24"/>
          <w:szCs w:val="24"/>
        </w:rPr>
        <w:t xml:space="preserve"> drejtuara nga NATO</w:t>
      </w:r>
      <w:r w:rsidR="00DE7678">
        <w:rPr>
          <w:rFonts w:ascii="Times New Roman" w:hAnsi="Times New Roman"/>
          <w:sz w:val="24"/>
          <w:szCs w:val="24"/>
        </w:rPr>
        <w:t>-ja</w:t>
      </w:r>
      <w:r w:rsidRPr="00584C96">
        <w:rPr>
          <w:rFonts w:ascii="Times New Roman" w:hAnsi="Times New Roman"/>
          <w:sz w:val="24"/>
          <w:szCs w:val="24"/>
        </w:rPr>
        <w:t>, duke arritur nivelin e nd</w:t>
      </w:r>
      <w:r w:rsidR="00530FA8" w:rsidRPr="00584C96">
        <w:rPr>
          <w:rFonts w:ascii="Times New Roman" w:hAnsi="Times New Roman"/>
          <w:sz w:val="24"/>
          <w:szCs w:val="24"/>
        </w:rPr>
        <w:t>ë</w:t>
      </w:r>
      <w:r w:rsidRPr="00584C96">
        <w:rPr>
          <w:rFonts w:ascii="Times New Roman" w:hAnsi="Times New Roman"/>
          <w:sz w:val="24"/>
          <w:szCs w:val="24"/>
        </w:rPr>
        <w:t>rveprueshm</w:t>
      </w:r>
      <w:r w:rsidR="00530FA8" w:rsidRPr="00584C96">
        <w:rPr>
          <w:rFonts w:ascii="Times New Roman" w:hAnsi="Times New Roman"/>
          <w:sz w:val="24"/>
          <w:szCs w:val="24"/>
        </w:rPr>
        <w:t>ë</w:t>
      </w:r>
      <w:r w:rsidRPr="00584C96">
        <w:rPr>
          <w:rFonts w:ascii="Times New Roman" w:hAnsi="Times New Roman"/>
          <w:sz w:val="24"/>
          <w:szCs w:val="24"/>
        </w:rPr>
        <w:t>ris</w:t>
      </w:r>
      <w:r w:rsidR="00530FA8" w:rsidRPr="00584C96">
        <w:rPr>
          <w:rFonts w:ascii="Times New Roman" w:hAnsi="Times New Roman"/>
          <w:sz w:val="24"/>
          <w:szCs w:val="24"/>
        </w:rPr>
        <w:t>ë</w:t>
      </w:r>
      <w:r w:rsidRPr="00584C96">
        <w:rPr>
          <w:rFonts w:ascii="Times New Roman" w:hAnsi="Times New Roman"/>
          <w:sz w:val="24"/>
          <w:szCs w:val="24"/>
        </w:rPr>
        <w:t xml:space="preserve"> dhe t</w:t>
      </w:r>
      <w:r w:rsidR="00530FA8" w:rsidRPr="00584C96">
        <w:rPr>
          <w:rFonts w:ascii="Times New Roman" w:hAnsi="Times New Roman"/>
          <w:sz w:val="24"/>
          <w:szCs w:val="24"/>
        </w:rPr>
        <w:t>ë</w:t>
      </w:r>
      <w:r w:rsidRPr="00584C96">
        <w:rPr>
          <w:rFonts w:ascii="Times New Roman" w:hAnsi="Times New Roman"/>
          <w:sz w:val="24"/>
          <w:szCs w:val="24"/>
        </w:rPr>
        <w:t xml:space="preserve"> siguris</w:t>
      </w:r>
      <w:r w:rsidR="00530FA8" w:rsidRPr="00584C96">
        <w:rPr>
          <w:rFonts w:ascii="Times New Roman" w:hAnsi="Times New Roman"/>
          <w:sz w:val="24"/>
          <w:szCs w:val="24"/>
        </w:rPr>
        <w:t>ë</w:t>
      </w:r>
      <w:r w:rsidRPr="00584C96">
        <w:rPr>
          <w:rFonts w:ascii="Times New Roman" w:hAnsi="Times New Roman"/>
          <w:sz w:val="24"/>
          <w:szCs w:val="24"/>
        </w:rPr>
        <w:t xml:space="preserve"> s</w:t>
      </w:r>
      <w:r w:rsidR="00530FA8" w:rsidRPr="00584C96">
        <w:rPr>
          <w:rFonts w:ascii="Times New Roman" w:hAnsi="Times New Roman"/>
          <w:sz w:val="24"/>
          <w:szCs w:val="24"/>
        </w:rPr>
        <w:t>ë</w:t>
      </w:r>
      <w:r w:rsidRPr="00584C96">
        <w:rPr>
          <w:rFonts w:ascii="Times New Roman" w:hAnsi="Times New Roman"/>
          <w:sz w:val="24"/>
          <w:szCs w:val="24"/>
        </w:rPr>
        <w:t xml:space="preserve"> mbrojtjes kibernetike</w:t>
      </w:r>
      <w:r w:rsidR="00DE7678">
        <w:rPr>
          <w:rFonts w:ascii="Times New Roman" w:hAnsi="Times New Roman"/>
          <w:sz w:val="24"/>
          <w:szCs w:val="24"/>
        </w:rPr>
        <w:t>,</w:t>
      </w:r>
      <w:r w:rsidRPr="00584C96">
        <w:rPr>
          <w:rFonts w:ascii="Times New Roman" w:hAnsi="Times New Roman"/>
          <w:sz w:val="24"/>
          <w:szCs w:val="24"/>
        </w:rPr>
        <w:t xml:space="preserve"> n</w:t>
      </w:r>
      <w:r w:rsidR="00530FA8" w:rsidRPr="00584C96">
        <w:rPr>
          <w:rFonts w:ascii="Times New Roman" w:hAnsi="Times New Roman"/>
          <w:sz w:val="24"/>
          <w:szCs w:val="24"/>
        </w:rPr>
        <w:t>ë</w:t>
      </w:r>
      <w:r w:rsidRPr="00584C96">
        <w:rPr>
          <w:rFonts w:ascii="Times New Roman" w:hAnsi="Times New Roman"/>
          <w:sz w:val="24"/>
          <w:szCs w:val="24"/>
        </w:rPr>
        <w:t xml:space="preserve"> p</w:t>
      </w:r>
      <w:r w:rsidR="00530FA8" w:rsidRPr="00584C96">
        <w:rPr>
          <w:rFonts w:ascii="Times New Roman" w:hAnsi="Times New Roman"/>
          <w:sz w:val="24"/>
          <w:szCs w:val="24"/>
        </w:rPr>
        <w:t>ë</w:t>
      </w:r>
      <w:r w:rsidRPr="00584C96">
        <w:rPr>
          <w:rFonts w:ascii="Times New Roman" w:hAnsi="Times New Roman"/>
          <w:sz w:val="24"/>
          <w:szCs w:val="24"/>
        </w:rPr>
        <w:t>rputhje me politikat dhe standardet e NATO-s p</w:t>
      </w:r>
      <w:r w:rsidR="00530FA8" w:rsidRPr="00584C96">
        <w:rPr>
          <w:rFonts w:ascii="Times New Roman" w:hAnsi="Times New Roman"/>
          <w:sz w:val="24"/>
          <w:szCs w:val="24"/>
        </w:rPr>
        <w:t>ë</w:t>
      </w:r>
      <w:r w:rsidRPr="00584C96">
        <w:rPr>
          <w:rFonts w:ascii="Times New Roman" w:hAnsi="Times New Roman"/>
          <w:sz w:val="24"/>
          <w:szCs w:val="24"/>
        </w:rPr>
        <w:t>r sistemet e komunikimit dhe informacionit.</w:t>
      </w:r>
    </w:p>
    <w:p w:rsidR="00BF0845" w:rsidRPr="00584C96" w:rsidRDefault="0020166F" w:rsidP="00D3663F">
      <w:pPr>
        <w:spacing w:after="120" w:line="276" w:lineRule="auto"/>
        <w:jc w:val="both"/>
        <w:rPr>
          <w:rFonts w:ascii="Times New Roman" w:hAnsi="Times New Roman"/>
          <w:sz w:val="24"/>
          <w:szCs w:val="24"/>
        </w:rPr>
      </w:pPr>
      <w:r w:rsidRPr="00584C96">
        <w:rPr>
          <w:rFonts w:ascii="Times New Roman" w:hAnsi="Times New Roman"/>
          <w:sz w:val="24"/>
          <w:szCs w:val="24"/>
        </w:rPr>
        <w:t>Objektivat q</w:t>
      </w:r>
      <w:r w:rsidR="00530FA8" w:rsidRPr="00584C96">
        <w:rPr>
          <w:rFonts w:ascii="Times New Roman" w:hAnsi="Times New Roman"/>
          <w:sz w:val="24"/>
          <w:szCs w:val="24"/>
        </w:rPr>
        <w:t>ë</w:t>
      </w:r>
      <w:r w:rsidRPr="00584C96">
        <w:rPr>
          <w:rFonts w:ascii="Times New Roman" w:hAnsi="Times New Roman"/>
          <w:sz w:val="24"/>
          <w:szCs w:val="24"/>
        </w:rPr>
        <w:t xml:space="preserve"> synohet t</w:t>
      </w:r>
      <w:r w:rsidR="00530FA8" w:rsidRPr="00584C96">
        <w:rPr>
          <w:rFonts w:ascii="Times New Roman" w:hAnsi="Times New Roman"/>
          <w:sz w:val="24"/>
          <w:szCs w:val="24"/>
        </w:rPr>
        <w:t>ë</w:t>
      </w:r>
      <w:r w:rsidRPr="00584C96">
        <w:rPr>
          <w:rFonts w:ascii="Times New Roman" w:hAnsi="Times New Roman"/>
          <w:sz w:val="24"/>
          <w:szCs w:val="24"/>
        </w:rPr>
        <w:t xml:space="preserve"> arrihen nga Nj</w:t>
      </w:r>
      <w:r w:rsidR="00530FA8" w:rsidRPr="00584C96">
        <w:rPr>
          <w:rFonts w:ascii="Times New Roman" w:hAnsi="Times New Roman"/>
          <w:sz w:val="24"/>
          <w:szCs w:val="24"/>
        </w:rPr>
        <w:t>ë</w:t>
      </w:r>
      <w:r w:rsidRPr="00584C96">
        <w:rPr>
          <w:rFonts w:ascii="Times New Roman" w:hAnsi="Times New Roman"/>
          <w:sz w:val="24"/>
          <w:szCs w:val="24"/>
        </w:rPr>
        <w:t>sia Ushtarake e Siguris</w:t>
      </w:r>
      <w:r w:rsidR="00530FA8" w:rsidRPr="00584C96">
        <w:rPr>
          <w:rFonts w:ascii="Times New Roman" w:hAnsi="Times New Roman"/>
          <w:sz w:val="24"/>
          <w:szCs w:val="24"/>
        </w:rPr>
        <w:t>ë</w:t>
      </w:r>
      <w:r w:rsidRPr="00584C96">
        <w:rPr>
          <w:rFonts w:ascii="Times New Roman" w:hAnsi="Times New Roman"/>
          <w:sz w:val="24"/>
          <w:szCs w:val="24"/>
        </w:rPr>
        <w:t xml:space="preserve"> Kibernetike (NJUSK)</w:t>
      </w:r>
      <w:r w:rsidR="00BF0845" w:rsidRPr="00584C96">
        <w:rPr>
          <w:rFonts w:ascii="Times New Roman" w:hAnsi="Times New Roman"/>
          <w:sz w:val="24"/>
          <w:szCs w:val="24"/>
        </w:rPr>
        <w:t>:</w:t>
      </w:r>
    </w:p>
    <w:p w:rsidR="007F0E71" w:rsidRPr="00F43E37" w:rsidRDefault="00DE7678" w:rsidP="00C8151C">
      <w:pPr>
        <w:pStyle w:val="ListParagraph"/>
        <w:numPr>
          <w:ilvl w:val="0"/>
          <w:numId w:val="64"/>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lastRenderedPageBreak/>
        <w:t>m</w:t>
      </w:r>
      <w:r w:rsidR="007F0E71" w:rsidRPr="00F43E37">
        <w:rPr>
          <w:rFonts w:ascii="Times New Roman" w:hAnsi="Times New Roman"/>
          <w:sz w:val="24"/>
          <w:szCs w:val="24"/>
        </w:rPr>
        <w:t xml:space="preserve">onitorim 24/7 të sistemeve të komunikimit dhe të informacionit në lidhje me mjedisin kibernetik për zbulimin, identifikimin, analizën, parandalimin, dhe reagimin në kohë reale dhe rivendosur gjendjen operacionale; </w:t>
      </w:r>
    </w:p>
    <w:p w:rsidR="004351C8" w:rsidRPr="00F43E37" w:rsidRDefault="00DE7678" w:rsidP="00C8151C">
      <w:pPr>
        <w:pStyle w:val="ListParagraph"/>
        <w:numPr>
          <w:ilvl w:val="0"/>
          <w:numId w:val="64"/>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g</w:t>
      </w:r>
      <w:r w:rsidR="004351C8" w:rsidRPr="00F43E37">
        <w:rPr>
          <w:rFonts w:ascii="Times New Roman" w:hAnsi="Times New Roman"/>
          <w:sz w:val="24"/>
          <w:szCs w:val="24"/>
        </w:rPr>
        <w:t>arantimi i nj</w:t>
      </w:r>
      <w:r w:rsidR="00530FA8" w:rsidRPr="00F43E37">
        <w:rPr>
          <w:rFonts w:ascii="Times New Roman" w:hAnsi="Times New Roman"/>
          <w:sz w:val="24"/>
          <w:szCs w:val="24"/>
        </w:rPr>
        <w:t>ë</w:t>
      </w:r>
      <w:r w:rsidR="004351C8" w:rsidRPr="00F43E37">
        <w:rPr>
          <w:rFonts w:ascii="Times New Roman" w:hAnsi="Times New Roman"/>
          <w:sz w:val="24"/>
          <w:szCs w:val="24"/>
        </w:rPr>
        <w:t xml:space="preserve"> ambienti kibernetik t</w:t>
      </w:r>
      <w:r w:rsidR="00530FA8" w:rsidRPr="00F43E37">
        <w:rPr>
          <w:rFonts w:ascii="Times New Roman" w:hAnsi="Times New Roman"/>
          <w:sz w:val="24"/>
          <w:szCs w:val="24"/>
        </w:rPr>
        <w:t>ë</w:t>
      </w:r>
      <w:r w:rsidR="004351C8" w:rsidRPr="00F43E37">
        <w:rPr>
          <w:rFonts w:ascii="Times New Roman" w:hAnsi="Times New Roman"/>
          <w:sz w:val="24"/>
          <w:szCs w:val="24"/>
        </w:rPr>
        <w:t xml:space="preserve"> sigurt n</w:t>
      </w:r>
      <w:r w:rsidR="00530FA8" w:rsidRPr="00F43E37">
        <w:rPr>
          <w:rFonts w:ascii="Times New Roman" w:hAnsi="Times New Roman"/>
          <w:sz w:val="24"/>
          <w:szCs w:val="24"/>
        </w:rPr>
        <w:t>ë</w:t>
      </w:r>
      <w:r w:rsidR="004351C8" w:rsidRPr="00F43E37">
        <w:rPr>
          <w:rFonts w:ascii="Times New Roman" w:hAnsi="Times New Roman"/>
          <w:sz w:val="24"/>
          <w:szCs w:val="24"/>
        </w:rPr>
        <w:t xml:space="preserve"> t</w:t>
      </w:r>
      <w:r w:rsidR="00530FA8" w:rsidRPr="00F43E37">
        <w:rPr>
          <w:rFonts w:ascii="Times New Roman" w:hAnsi="Times New Roman"/>
          <w:sz w:val="24"/>
          <w:szCs w:val="24"/>
        </w:rPr>
        <w:t>ë</w:t>
      </w:r>
      <w:r w:rsidR="004351C8" w:rsidRPr="00F43E37">
        <w:rPr>
          <w:rFonts w:ascii="Times New Roman" w:hAnsi="Times New Roman"/>
          <w:sz w:val="24"/>
          <w:szCs w:val="24"/>
        </w:rPr>
        <w:t xml:space="preserve"> tr</w:t>
      </w:r>
      <w:r w:rsidR="00741BF4">
        <w:rPr>
          <w:rFonts w:ascii="Times New Roman" w:hAnsi="Times New Roman"/>
          <w:sz w:val="24"/>
          <w:szCs w:val="24"/>
        </w:rPr>
        <w:t>i</w:t>
      </w:r>
      <w:r w:rsidR="004351C8" w:rsidRPr="00F43E37">
        <w:rPr>
          <w:rFonts w:ascii="Times New Roman" w:hAnsi="Times New Roman"/>
          <w:sz w:val="24"/>
          <w:szCs w:val="24"/>
        </w:rPr>
        <w:t xml:space="preserve"> nivelet e komandim-drejtimit n</w:t>
      </w:r>
      <w:r w:rsidR="00530FA8" w:rsidRPr="00F43E37">
        <w:rPr>
          <w:rFonts w:ascii="Times New Roman" w:hAnsi="Times New Roman"/>
          <w:sz w:val="24"/>
          <w:szCs w:val="24"/>
        </w:rPr>
        <w:t>ë</w:t>
      </w:r>
      <w:r w:rsidR="004351C8" w:rsidRPr="00F43E37">
        <w:rPr>
          <w:rFonts w:ascii="Times New Roman" w:hAnsi="Times New Roman"/>
          <w:sz w:val="24"/>
          <w:szCs w:val="24"/>
        </w:rPr>
        <w:t xml:space="preserve"> FARSH;</w:t>
      </w:r>
    </w:p>
    <w:p w:rsidR="004351C8" w:rsidRPr="00F43E37" w:rsidRDefault="00DE7678" w:rsidP="00C8151C">
      <w:pPr>
        <w:pStyle w:val="ListParagraph"/>
        <w:numPr>
          <w:ilvl w:val="0"/>
          <w:numId w:val="64"/>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m</w:t>
      </w:r>
      <w:r w:rsidR="00D3301C" w:rsidRPr="00F43E37">
        <w:rPr>
          <w:rFonts w:ascii="Times New Roman" w:hAnsi="Times New Roman"/>
          <w:sz w:val="24"/>
          <w:szCs w:val="24"/>
        </w:rPr>
        <w:t>arrja pjes</w:t>
      </w:r>
      <w:r w:rsidR="00530FA8" w:rsidRPr="00F43E37">
        <w:rPr>
          <w:rFonts w:ascii="Times New Roman" w:hAnsi="Times New Roman"/>
          <w:sz w:val="24"/>
          <w:szCs w:val="24"/>
        </w:rPr>
        <w:t>ë</w:t>
      </w:r>
      <w:r w:rsidR="00D3301C" w:rsidRPr="00F43E37">
        <w:rPr>
          <w:rFonts w:ascii="Times New Roman" w:hAnsi="Times New Roman"/>
          <w:sz w:val="24"/>
          <w:szCs w:val="24"/>
        </w:rPr>
        <w:t xml:space="preserve"> aktive dhe leht</w:t>
      </w:r>
      <w:r w:rsidR="00530FA8" w:rsidRPr="00F43E37">
        <w:rPr>
          <w:rFonts w:ascii="Times New Roman" w:hAnsi="Times New Roman"/>
          <w:sz w:val="24"/>
          <w:szCs w:val="24"/>
        </w:rPr>
        <w:t>ë</w:t>
      </w:r>
      <w:r w:rsidR="00D3301C" w:rsidRPr="00F43E37">
        <w:rPr>
          <w:rFonts w:ascii="Times New Roman" w:hAnsi="Times New Roman"/>
          <w:sz w:val="24"/>
          <w:szCs w:val="24"/>
        </w:rPr>
        <w:t>simi i shk</w:t>
      </w:r>
      <w:r w:rsidR="00530FA8" w:rsidRPr="00F43E37">
        <w:rPr>
          <w:rFonts w:ascii="Times New Roman" w:hAnsi="Times New Roman"/>
          <w:sz w:val="24"/>
          <w:szCs w:val="24"/>
        </w:rPr>
        <w:t>ë</w:t>
      </w:r>
      <w:r w:rsidR="00D3301C" w:rsidRPr="00F43E37">
        <w:rPr>
          <w:rFonts w:ascii="Times New Roman" w:hAnsi="Times New Roman"/>
          <w:sz w:val="24"/>
          <w:szCs w:val="24"/>
        </w:rPr>
        <w:t>mbimit t</w:t>
      </w:r>
      <w:r w:rsidR="00530FA8" w:rsidRPr="00F43E37">
        <w:rPr>
          <w:rFonts w:ascii="Times New Roman" w:hAnsi="Times New Roman"/>
          <w:sz w:val="24"/>
          <w:szCs w:val="24"/>
        </w:rPr>
        <w:t>ë</w:t>
      </w:r>
      <w:r w:rsidR="00D3301C" w:rsidRPr="00F43E37">
        <w:rPr>
          <w:rFonts w:ascii="Times New Roman" w:hAnsi="Times New Roman"/>
          <w:sz w:val="24"/>
          <w:szCs w:val="24"/>
        </w:rPr>
        <w:t xml:space="preserve"> informacionit me struktura t</w:t>
      </w:r>
      <w:r w:rsidR="00530FA8" w:rsidRPr="00F43E37">
        <w:rPr>
          <w:rFonts w:ascii="Times New Roman" w:hAnsi="Times New Roman"/>
          <w:sz w:val="24"/>
          <w:szCs w:val="24"/>
        </w:rPr>
        <w:t>ë</w:t>
      </w:r>
      <w:r w:rsidR="00D3301C" w:rsidRPr="00F43E37">
        <w:rPr>
          <w:rFonts w:ascii="Times New Roman" w:hAnsi="Times New Roman"/>
          <w:sz w:val="24"/>
          <w:szCs w:val="24"/>
        </w:rPr>
        <w:t xml:space="preserve"> besuara brenda dhe jasht</w:t>
      </w:r>
      <w:r w:rsidR="00530FA8" w:rsidRPr="00F43E37">
        <w:rPr>
          <w:rFonts w:ascii="Times New Roman" w:hAnsi="Times New Roman"/>
          <w:sz w:val="24"/>
          <w:szCs w:val="24"/>
        </w:rPr>
        <w:t>ë</w:t>
      </w:r>
      <w:r w:rsidR="00D3301C" w:rsidRPr="00F43E37">
        <w:rPr>
          <w:rFonts w:ascii="Times New Roman" w:hAnsi="Times New Roman"/>
          <w:sz w:val="24"/>
          <w:szCs w:val="24"/>
        </w:rPr>
        <w:t xml:space="preserve"> vendit;</w:t>
      </w:r>
    </w:p>
    <w:p w:rsidR="00D3301C" w:rsidRPr="00F43E37" w:rsidRDefault="00DE7678" w:rsidP="00C8151C">
      <w:pPr>
        <w:pStyle w:val="ListParagraph"/>
        <w:numPr>
          <w:ilvl w:val="0"/>
          <w:numId w:val="64"/>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z</w:t>
      </w:r>
      <w:r w:rsidR="00354F98" w:rsidRPr="00F43E37">
        <w:rPr>
          <w:rFonts w:ascii="Times New Roman" w:hAnsi="Times New Roman"/>
          <w:sz w:val="24"/>
          <w:szCs w:val="24"/>
        </w:rPr>
        <w:t>hvillimi i doktrin</w:t>
      </w:r>
      <w:r w:rsidR="00530FA8" w:rsidRPr="00F43E37">
        <w:rPr>
          <w:rFonts w:ascii="Times New Roman" w:hAnsi="Times New Roman"/>
          <w:sz w:val="24"/>
          <w:szCs w:val="24"/>
        </w:rPr>
        <w:t>ë</w:t>
      </w:r>
      <w:r w:rsidR="00354F98" w:rsidRPr="00F43E37">
        <w:rPr>
          <w:rFonts w:ascii="Times New Roman" w:hAnsi="Times New Roman"/>
          <w:sz w:val="24"/>
          <w:szCs w:val="24"/>
        </w:rPr>
        <w:t>s s</w:t>
      </w:r>
      <w:r w:rsidR="00530FA8" w:rsidRPr="00F43E37">
        <w:rPr>
          <w:rFonts w:ascii="Times New Roman" w:hAnsi="Times New Roman"/>
          <w:sz w:val="24"/>
          <w:szCs w:val="24"/>
        </w:rPr>
        <w:t>ë</w:t>
      </w:r>
      <w:r w:rsidR="00354F98" w:rsidRPr="00F43E37">
        <w:rPr>
          <w:rFonts w:ascii="Times New Roman" w:hAnsi="Times New Roman"/>
          <w:sz w:val="24"/>
          <w:szCs w:val="24"/>
        </w:rPr>
        <w:t xml:space="preserve"> mbrojtjes kibernetike n</w:t>
      </w:r>
      <w:r w:rsidR="00530FA8" w:rsidRPr="00F43E37">
        <w:rPr>
          <w:rFonts w:ascii="Times New Roman" w:hAnsi="Times New Roman"/>
          <w:sz w:val="24"/>
          <w:szCs w:val="24"/>
        </w:rPr>
        <w:t>ë</w:t>
      </w:r>
      <w:r w:rsidR="00354F98" w:rsidRPr="00F43E37">
        <w:rPr>
          <w:rFonts w:ascii="Times New Roman" w:hAnsi="Times New Roman"/>
          <w:sz w:val="24"/>
          <w:szCs w:val="24"/>
        </w:rPr>
        <w:t xml:space="preserve"> FARSH</w:t>
      </w:r>
      <w:r w:rsidR="00D821F5" w:rsidRPr="00F43E37">
        <w:rPr>
          <w:rFonts w:ascii="Times New Roman" w:hAnsi="Times New Roman"/>
          <w:sz w:val="24"/>
          <w:szCs w:val="24"/>
        </w:rPr>
        <w:t>, në përputhje me doktrinat e NATO-s</w:t>
      </w:r>
      <w:r w:rsidR="007F0E71" w:rsidRPr="00F43E37">
        <w:rPr>
          <w:rFonts w:ascii="Times New Roman" w:hAnsi="Times New Roman"/>
          <w:sz w:val="24"/>
          <w:szCs w:val="24"/>
        </w:rPr>
        <w:t xml:space="preserve"> dhe</w:t>
      </w:r>
      <w:r w:rsidR="00354F98" w:rsidRPr="00F43E37">
        <w:rPr>
          <w:rFonts w:ascii="Times New Roman" w:hAnsi="Times New Roman"/>
          <w:sz w:val="24"/>
          <w:szCs w:val="24"/>
        </w:rPr>
        <w:t xml:space="preserve"> </w:t>
      </w:r>
      <w:r w:rsidR="007F0E71" w:rsidRPr="00F43E37">
        <w:rPr>
          <w:rFonts w:ascii="Times New Roman" w:hAnsi="Times New Roman"/>
          <w:sz w:val="24"/>
          <w:szCs w:val="24"/>
        </w:rPr>
        <w:t>dokument</w:t>
      </w:r>
      <w:r w:rsidR="00741BF4">
        <w:rPr>
          <w:rFonts w:ascii="Times New Roman" w:hAnsi="Times New Roman"/>
          <w:sz w:val="24"/>
          <w:szCs w:val="24"/>
        </w:rPr>
        <w:t>e</w:t>
      </w:r>
      <w:r w:rsidR="007F0E71" w:rsidRPr="00F43E37">
        <w:rPr>
          <w:rFonts w:ascii="Times New Roman" w:hAnsi="Times New Roman"/>
          <w:sz w:val="24"/>
          <w:szCs w:val="24"/>
        </w:rPr>
        <w:t>t</w:t>
      </w:r>
      <w:r w:rsidR="00147BBA" w:rsidRPr="00F43E37">
        <w:rPr>
          <w:rFonts w:ascii="Times New Roman" w:hAnsi="Times New Roman"/>
          <w:sz w:val="24"/>
          <w:szCs w:val="24"/>
        </w:rPr>
        <w:t xml:space="preserve"> kombëtar</w:t>
      </w:r>
      <w:r w:rsidR="00741BF4">
        <w:rPr>
          <w:rFonts w:ascii="Times New Roman" w:hAnsi="Times New Roman"/>
          <w:sz w:val="24"/>
          <w:szCs w:val="24"/>
        </w:rPr>
        <w:t>e</w:t>
      </w:r>
      <w:r w:rsidR="00354F98" w:rsidRPr="00F43E37">
        <w:rPr>
          <w:rFonts w:ascii="Times New Roman" w:hAnsi="Times New Roman"/>
          <w:sz w:val="24"/>
          <w:szCs w:val="24"/>
        </w:rPr>
        <w:t>;</w:t>
      </w:r>
    </w:p>
    <w:p w:rsidR="00354F98" w:rsidRPr="00F43E37" w:rsidRDefault="00DE7678" w:rsidP="00C8151C">
      <w:pPr>
        <w:pStyle w:val="ListParagraph"/>
        <w:numPr>
          <w:ilvl w:val="0"/>
          <w:numId w:val="64"/>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i</w:t>
      </w:r>
      <w:r w:rsidR="00354F98" w:rsidRPr="00F43E37">
        <w:rPr>
          <w:rFonts w:ascii="Times New Roman" w:hAnsi="Times New Roman"/>
          <w:sz w:val="24"/>
          <w:szCs w:val="24"/>
        </w:rPr>
        <w:t>ntegrimi i kapaciteteve t</w:t>
      </w:r>
      <w:r w:rsidR="00530FA8" w:rsidRPr="00F43E37">
        <w:rPr>
          <w:rFonts w:ascii="Times New Roman" w:hAnsi="Times New Roman"/>
          <w:sz w:val="24"/>
          <w:szCs w:val="24"/>
        </w:rPr>
        <w:t>ë</w:t>
      </w:r>
      <w:r w:rsidR="00354F98" w:rsidRPr="00F43E37">
        <w:rPr>
          <w:rFonts w:ascii="Times New Roman" w:hAnsi="Times New Roman"/>
          <w:sz w:val="24"/>
          <w:szCs w:val="24"/>
        </w:rPr>
        <w:t xml:space="preserve"> mbrojtjes k</w:t>
      </w:r>
      <w:r w:rsidR="00115AC4" w:rsidRPr="00F43E37">
        <w:rPr>
          <w:rFonts w:ascii="Times New Roman" w:hAnsi="Times New Roman"/>
          <w:sz w:val="24"/>
          <w:szCs w:val="24"/>
        </w:rPr>
        <w:t xml:space="preserve">ibernetike </w:t>
      </w:r>
      <w:r w:rsidR="00354F98" w:rsidRPr="00F43E37">
        <w:rPr>
          <w:rFonts w:ascii="Times New Roman" w:hAnsi="Times New Roman"/>
          <w:sz w:val="24"/>
          <w:szCs w:val="24"/>
        </w:rPr>
        <w:t>n</w:t>
      </w:r>
      <w:r w:rsidR="00530FA8" w:rsidRPr="00F43E37">
        <w:rPr>
          <w:rFonts w:ascii="Times New Roman" w:hAnsi="Times New Roman"/>
          <w:sz w:val="24"/>
          <w:szCs w:val="24"/>
        </w:rPr>
        <w:t>ë</w:t>
      </w:r>
      <w:r w:rsidR="00354F98" w:rsidRPr="00F43E37">
        <w:rPr>
          <w:rFonts w:ascii="Times New Roman" w:hAnsi="Times New Roman"/>
          <w:sz w:val="24"/>
          <w:szCs w:val="24"/>
        </w:rPr>
        <w:t xml:space="preserve"> procesin e vendimmarrjes operacionale, para dhe p</w:t>
      </w:r>
      <w:r w:rsidR="0000768D">
        <w:rPr>
          <w:rFonts w:ascii="Times New Roman" w:hAnsi="Times New Roman"/>
          <w:sz w:val="24"/>
          <w:szCs w:val="24"/>
        </w:rPr>
        <w:t>as operacioneve dhe misioneve b</w:t>
      </w:r>
      <w:r w:rsidR="00354F98" w:rsidRPr="00F43E37">
        <w:rPr>
          <w:rFonts w:ascii="Times New Roman" w:hAnsi="Times New Roman"/>
          <w:sz w:val="24"/>
          <w:szCs w:val="24"/>
        </w:rPr>
        <w:t>renda dhe jasht</w:t>
      </w:r>
      <w:r w:rsidR="00530FA8" w:rsidRPr="00F43E37">
        <w:rPr>
          <w:rFonts w:ascii="Times New Roman" w:hAnsi="Times New Roman"/>
          <w:sz w:val="24"/>
          <w:szCs w:val="24"/>
        </w:rPr>
        <w:t>ë</w:t>
      </w:r>
      <w:r w:rsidR="00354F98" w:rsidRPr="00F43E37">
        <w:rPr>
          <w:rFonts w:ascii="Times New Roman" w:hAnsi="Times New Roman"/>
          <w:sz w:val="24"/>
          <w:szCs w:val="24"/>
        </w:rPr>
        <w:t xml:space="preserve"> vendit;</w:t>
      </w:r>
    </w:p>
    <w:p w:rsidR="007F0E71" w:rsidRPr="00F43E37" w:rsidRDefault="00DE7678" w:rsidP="00C8151C">
      <w:pPr>
        <w:pStyle w:val="ListParagraph"/>
        <w:numPr>
          <w:ilvl w:val="0"/>
          <w:numId w:val="64"/>
        </w:numPr>
        <w:autoSpaceDE w:val="0"/>
        <w:autoSpaceDN w:val="0"/>
        <w:adjustRightInd w:val="0"/>
        <w:spacing w:after="0" w:line="276" w:lineRule="auto"/>
        <w:ind w:left="720"/>
        <w:jc w:val="both"/>
        <w:rPr>
          <w:rFonts w:ascii="Times New Roman" w:hAnsi="Times New Roman"/>
          <w:sz w:val="24"/>
          <w:szCs w:val="24"/>
        </w:rPr>
      </w:pPr>
      <w:r>
        <w:rPr>
          <w:rFonts w:ascii="Times New Roman" w:eastAsia="MinionPro-Regular" w:hAnsi="Times New Roman"/>
          <w:sz w:val="24"/>
          <w:szCs w:val="24"/>
        </w:rPr>
        <w:t>s</w:t>
      </w:r>
      <w:r w:rsidR="007F0E71" w:rsidRPr="00F43E37">
        <w:rPr>
          <w:rFonts w:ascii="Times New Roman" w:eastAsia="MinionPro-Regular" w:hAnsi="Times New Roman"/>
          <w:sz w:val="24"/>
          <w:szCs w:val="24"/>
        </w:rPr>
        <w:t xml:space="preserve">igurimi i një niveli të mjaftueshëm edukimi, hulumtimi dhe trajnimi që përdoruesit të </w:t>
      </w:r>
      <w:r w:rsidR="007F0E71" w:rsidRPr="00F43E37">
        <w:rPr>
          <w:rFonts w:ascii="Times New Roman" w:hAnsi="Times New Roman"/>
          <w:sz w:val="24"/>
          <w:szCs w:val="24"/>
        </w:rPr>
        <w:t>jenë të vetëdijshëm mbi kërcënimet kibernetike dhe rreziqet e tij;</w:t>
      </w:r>
    </w:p>
    <w:p w:rsidR="00354F98" w:rsidRPr="00F43E37" w:rsidRDefault="00DE7678" w:rsidP="00C8151C">
      <w:pPr>
        <w:pStyle w:val="ListParagraph"/>
        <w:numPr>
          <w:ilvl w:val="0"/>
          <w:numId w:val="64"/>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m</w:t>
      </w:r>
      <w:r w:rsidR="00965600" w:rsidRPr="00F43E37">
        <w:rPr>
          <w:rFonts w:ascii="Times New Roman" w:hAnsi="Times New Roman"/>
          <w:sz w:val="24"/>
          <w:szCs w:val="24"/>
        </w:rPr>
        <w:t>arrja pjes</w:t>
      </w:r>
      <w:r w:rsidR="00530FA8" w:rsidRPr="00F43E37">
        <w:rPr>
          <w:rFonts w:ascii="Times New Roman" w:hAnsi="Times New Roman"/>
          <w:sz w:val="24"/>
          <w:szCs w:val="24"/>
        </w:rPr>
        <w:t>ë</w:t>
      </w:r>
      <w:r w:rsidR="00965600" w:rsidRPr="00F43E37">
        <w:rPr>
          <w:rFonts w:ascii="Times New Roman" w:hAnsi="Times New Roman"/>
          <w:sz w:val="24"/>
          <w:szCs w:val="24"/>
        </w:rPr>
        <w:t xml:space="preserve"> aktive n</w:t>
      </w:r>
      <w:r w:rsidR="00530FA8" w:rsidRPr="00F43E37">
        <w:rPr>
          <w:rFonts w:ascii="Times New Roman" w:hAnsi="Times New Roman"/>
          <w:sz w:val="24"/>
          <w:szCs w:val="24"/>
        </w:rPr>
        <w:t>ë</w:t>
      </w:r>
      <w:r w:rsidR="00965600" w:rsidRPr="00F43E37">
        <w:rPr>
          <w:rFonts w:ascii="Times New Roman" w:hAnsi="Times New Roman"/>
          <w:sz w:val="24"/>
          <w:szCs w:val="24"/>
        </w:rPr>
        <w:t xml:space="preserve"> harmonizimin e kuadrit rregullator dhe ligjor q</w:t>
      </w:r>
      <w:r w:rsidR="00530FA8" w:rsidRPr="00F43E37">
        <w:rPr>
          <w:rFonts w:ascii="Times New Roman" w:hAnsi="Times New Roman"/>
          <w:sz w:val="24"/>
          <w:szCs w:val="24"/>
        </w:rPr>
        <w:t>ë</w:t>
      </w:r>
      <w:r w:rsidR="00965600" w:rsidRPr="00F43E37">
        <w:rPr>
          <w:rFonts w:ascii="Times New Roman" w:hAnsi="Times New Roman"/>
          <w:sz w:val="24"/>
          <w:szCs w:val="24"/>
        </w:rPr>
        <w:t xml:space="preserve"> ka t</w:t>
      </w:r>
      <w:r w:rsidR="00530FA8" w:rsidRPr="00F43E37">
        <w:rPr>
          <w:rFonts w:ascii="Times New Roman" w:hAnsi="Times New Roman"/>
          <w:sz w:val="24"/>
          <w:szCs w:val="24"/>
        </w:rPr>
        <w:t>ë</w:t>
      </w:r>
      <w:r w:rsidR="00965600" w:rsidRPr="00F43E37">
        <w:rPr>
          <w:rFonts w:ascii="Times New Roman" w:hAnsi="Times New Roman"/>
          <w:sz w:val="24"/>
          <w:szCs w:val="24"/>
        </w:rPr>
        <w:t xml:space="preserve"> b</w:t>
      </w:r>
      <w:r w:rsidR="00530FA8" w:rsidRPr="00F43E37">
        <w:rPr>
          <w:rFonts w:ascii="Times New Roman" w:hAnsi="Times New Roman"/>
          <w:sz w:val="24"/>
          <w:szCs w:val="24"/>
        </w:rPr>
        <w:t>ë</w:t>
      </w:r>
      <w:r w:rsidR="00965600" w:rsidRPr="00F43E37">
        <w:rPr>
          <w:rFonts w:ascii="Times New Roman" w:hAnsi="Times New Roman"/>
          <w:sz w:val="24"/>
          <w:szCs w:val="24"/>
        </w:rPr>
        <w:t>j</w:t>
      </w:r>
      <w:r w:rsidR="00530FA8" w:rsidRPr="00F43E37">
        <w:rPr>
          <w:rFonts w:ascii="Times New Roman" w:hAnsi="Times New Roman"/>
          <w:sz w:val="24"/>
          <w:szCs w:val="24"/>
        </w:rPr>
        <w:t>ë</w:t>
      </w:r>
      <w:r w:rsidR="00965600" w:rsidRPr="00F43E37">
        <w:rPr>
          <w:rFonts w:ascii="Times New Roman" w:hAnsi="Times New Roman"/>
          <w:sz w:val="24"/>
          <w:szCs w:val="24"/>
        </w:rPr>
        <w:t xml:space="preserve"> me sigurin</w:t>
      </w:r>
      <w:r w:rsidR="00530FA8" w:rsidRPr="00F43E37">
        <w:rPr>
          <w:rFonts w:ascii="Times New Roman" w:hAnsi="Times New Roman"/>
          <w:sz w:val="24"/>
          <w:szCs w:val="24"/>
        </w:rPr>
        <w:t>ë</w:t>
      </w:r>
      <w:r w:rsidR="00965600" w:rsidRPr="00F43E37">
        <w:rPr>
          <w:rFonts w:ascii="Times New Roman" w:hAnsi="Times New Roman"/>
          <w:sz w:val="24"/>
          <w:szCs w:val="24"/>
        </w:rPr>
        <w:t xml:space="preserve"> kibernetike.</w:t>
      </w:r>
    </w:p>
    <w:p w:rsidR="00965600" w:rsidRPr="00584C96" w:rsidRDefault="00965600" w:rsidP="00D3663F">
      <w:pPr>
        <w:autoSpaceDE w:val="0"/>
        <w:autoSpaceDN w:val="0"/>
        <w:adjustRightInd w:val="0"/>
        <w:spacing w:after="0" w:line="276" w:lineRule="auto"/>
        <w:jc w:val="both"/>
        <w:rPr>
          <w:rFonts w:ascii="Times New Roman" w:hAnsi="Times New Roman"/>
          <w:sz w:val="24"/>
          <w:szCs w:val="24"/>
        </w:rPr>
      </w:pPr>
    </w:p>
    <w:p w:rsidR="00965600" w:rsidRPr="00584C96" w:rsidRDefault="00965600" w:rsidP="00D3663F">
      <w:pPr>
        <w:autoSpaceDE w:val="0"/>
        <w:autoSpaceDN w:val="0"/>
        <w:adjustRightInd w:val="0"/>
        <w:spacing w:after="120" w:line="276" w:lineRule="auto"/>
        <w:jc w:val="both"/>
        <w:rPr>
          <w:rFonts w:ascii="Times New Roman" w:hAnsi="Times New Roman"/>
          <w:sz w:val="24"/>
          <w:szCs w:val="24"/>
        </w:rPr>
      </w:pPr>
      <w:r w:rsidRPr="00584C96">
        <w:rPr>
          <w:rFonts w:ascii="Times New Roman" w:hAnsi="Times New Roman"/>
          <w:sz w:val="24"/>
          <w:szCs w:val="24"/>
        </w:rPr>
        <w:t>Prioritetet e NJUSK-ut do t</w:t>
      </w:r>
      <w:r w:rsidR="00530FA8" w:rsidRPr="00584C96">
        <w:rPr>
          <w:rFonts w:ascii="Times New Roman" w:hAnsi="Times New Roman"/>
          <w:sz w:val="24"/>
          <w:szCs w:val="24"/>
        </w:rPr>
        <w:t>ë</w:t>
      </w:r>
      <w:r w:rsidRPr="00584C96">
        <w:rPr>
          <w:rFonts w:ascii="Times New Roman" w:hAnsi="Times New Roman"/>
          <w:sz w:val="24"/>
          <w:szCs w:val="24"/>
        </w:rPr>
        <w:t xml:space="preserve"> fokusohen:</w:t>
      </w:r>
    </w:p>
    <w:p w:rsidR="00965600" w:rsidRPr="00F43E37" w:rsidRDefault="00DE7678" w:rsidP="00C8151C">
      <w:pPr>
        <w:pStyle w:val="ListParagraph"/>
        <w:numPr>
          <w:ilvl w:val="0"/>
          <w:numId w:val="64"/>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z</w:t>
      </w:r>
      <w:r w:rsidR="007F0E71" w:rsidRPr="00F43E37">
        <w:rPr>
          <w:rFonts w:ascii="Times New Roman" w:hAnsi="Times New Roman"/>
          <w:sz w:val="24"/>
          <w:szCs w:val="24"/>
        </w:rPr>
        <w:t xml:space="preserve">hvillimi dhe modernizimi i kapaciteteve operacionale të </w:t>
      </w:r>
      <w:r>
        <w:rPr>
          <w:rFonts w:ascii="Times New Roman" w:hAnsi="Times New Roman"/>
          <w:sz w:val="24"/>
          <w:szCs w:val="24"/>
        </w:rPr>
        <w:t>m</w:t>
      </w:r>
      <w:r w:rsidR="007F0E71" w:rsidRPr="00F43E37">
        <w:rPr>
          <w:rFonts w:ascii="Times New Roman" w:hAnsi="Times New Roman"/>
          <w:sz w:val="24"/>
          <w:szCs w:val="24"/>
        </w:rPr>
        <w:t xml:space="preserve">brojtjes </w:t>
      </w:r>
      <w:r>
        <w:rPr>
          <w:rFonts w:ascii="Times New Roman" w:hAnsi="Times New Roman"/>
          <w:sz w:val="24"/>
          <w:szCs w:val="24"/>
        </w:rPr>
        <w:t>k</w:t>
      </w:r>
      <w:r w:rsidR="0000768D">
        <w:rPr>
          <w:rFonts w:ascii="Times New Roman" w:hAnsi="Times New Roman"/>
          <w:sz w:val="24"/>
          <w:szCs w:val="24"/>
        </w:rPr>
        <w:t>iber</w:t>
      </w:r>
      <w:r w:rsidR="007F0E71" w:rsidRPr="00F43E37">
        <w:rPr>
          <w:rFonts w:ascii="Times New Roman" w:hAnsi="Times New Roman"/>
          <w:sz w:val="24"/>
          <w:szCs w:val="24"/>
        </w:rPr>
        <w:t>n</w:t>
      </w:r>
      <w:r w:rsidR="0000768D">
        <w:rPr>
          <w:rFonts w:ascii="Times New Roman" w:hAnsi="Times New Roman"/>
          <w:sz w:val="24"/>
          <w:szCs w:val="24"/>
        </w:rPr>
        <w:t>e</w:t>
      </w:r>
      <w:r w:rsidR="007F0E71" w:rsidRPr="00F43E37">
        <w:rPr>
          <w:rFonts w:ascii="Times New Roman" w:hAnsi="Times New Roman"/>
          <w:sz w:val="24"/>
          <w:szCs w:val="24"/>
        </w:rPr>
        <w:t xml:space="preserve">tike </w:t>
      </w:r>
      <w:r w:rsidR="00965600" w:rsidRPr="00F43E37">
        <w:rPr>
          <w:rFonts w:ascii="Times New Roman" w:hAnsi="Times New Roman"/>
          <w:sz w:val="24"/>
          <w:szCs w:val="24"/>
        </w:rPr>
        <w:t>t</w:t>
      </w:r>
      <w:r w:rsidR="00530FA8" w:rsidRPr="00F43E37">
        <w:rPr>
          <w:rFonts w:ascii="Times New Roman" w:hAnsi="Times New Roman"/>
          <w:sz w:val="24"/>
          <w:szCs w:val="24"/>
        </w:rPr>
        <w:t>ë</w:t>
      </w:r>
      <w:r w:rsidR="00965600" w:rsidRPr="00F43E37">
        <w:rPr>
          <w:rFonts w:ascii="Times New Roman" w:hAnsi="Times New Roman"/>
          <w:sz w:val="24"/>
          <w:szCs w:val="24"/>
        </w:rPr>
        <w:t xml:space="preserve"> Qendr</w:t>
      </w:r>
      <w:r w:rsidR="00530FA8" w:rsidRPr="00F43E37">
        <w:rPr>
          <w:rFonts w:ascii="Times New Roman" w:hAnsi="Times New Roman"/>
          <w:sz w:val="24"/>
          <w:szCs w:val="24"/>
        </w:rPr>
        <w:t>ë</w:t>
      </w:r>
      <w:r w:rsidR="00965600" w:rsidRPr="00F43E37">
        <w:rPr>
          <w:rFonts w:ascii="Times New Roman" w:hAnsi="Times New Roman"/>
          <w:sz w:val="24"/>
          <w:szCs w:val="24"/>
        </w:rPr>
        <w:t>s Operacionale t</w:t>
      </w:r>
      <w:r w:rsidR="00530FA8" w:rsidRPr="00F43E37">
        <w:rPr>
          <w:rFonts w:ascii="Times New Roman" w:hAnsi="Times New Roman"/>
          <w:sz w:val="24"/>
          <w:szCs w:val="24"/>
        </w:rPr>
        <w:t>ë</w:t>
      </w:r>
      <w:r w:rsidR="00965600" w:rsidRPr="00F43E37">
        <w:rPr>
          <w:rFonts w:ascii="Times New Roman" w:hAnsi="Times New Roman"/>
          <w:sz w:val="24"/>
          <w:szCs w:val="24"/>
        </w:rPr>
        <w:t xml:space="preserve"> Siguris</w:t>
      </w:r>
      <w:r w:rsidR="00530FA8" w:rsidRPr="00F43E37">
        <w:rPr>
          <w:rFonts w:ascii="Times New Roman" w:hAnsi="Times New Roman"/>
          <w:sz w:val="24"/>
          <w:szCs w:val="24"/>
        </w:rPr>
        <w:t>ë</w:t>
      </w:r>
      <w:r w:rsidR="00965600" w:rsidRPr="00F43E37">
        <w:rPr>
          <w:rFonts w:ascii="Times New Roman" w:hAnsi="Times New Roman"/>
          <w:sz w:val="24"/>
          <w:szCs w:val="24"/>
        </w:rPr>
        <w:t xml:space="preserve"> Kibernetike;</w:t>
      </w:r>
    </w:p>
    <w:p w:rsidR="00965600" w:rsidRPr="00F43E37" w:rsidRDefault="00DE7678" w:rsidP="00C8151C">
      <w:pPr>
        <w:pStyle w:val="ListParagraph"/>
        <w:numPr>
          <w:ilvl w:val="0"/>
          <w:numId w:val="64"/>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r</w:t>
      </w:r>
      <w:r w:rsidR="005B7A69" w:rsidRPr="00F43E37">
        <w:rPr>
          <w:rFonts w:ascii="Times New Roman" w:hAnsi="Times New Roman"/>
          <w:sz w:val="24"/>
          <w:szCs w:val="24"/>
        </w:rPr>
        <w:t>ritja e bashk</w:t>
      </w:r>
      <w:r w:rsidR="00530FA8" w:rsidRPr="00F43E37">
        <w:rPr>
          <w:rFonts w:ascii="Times New Roman" w:hAnsi="Times New Roman"/>
          <w:sz w:val="24"/>
          <w:szCs w:val="24"/>
        </w:rPr>
        <w:t>ë</w:t>
      </w:r>
      <w:r w:rsidR="005B7A69" w:rsidRPr="00F43E37">
        <w:rPr>
          <w:rFonts w:ascii="Times New Roman" w:hAnsi="Times New Roman"/>
          <w:sz w:val="24"/>
          <w:szCs w:val="24"/>
        </w:rPr>
        <w:t>punimit komb</w:t>
      </w:r>
      <w:r w:rsidR="00530FA8" w:rsidRPr="00F43E37">
        <w:rPr>
          <w:rFonts w:ascii="Times New Roman" w:hAnsi="Times New Roman"/>
          <w:sz w:val="24"/>
          <w:szCs w:val="24"/>
        </w:rPr>
        <w:t>ë</w:t>
      </w:r>
      <w:r w:rsidR="005B7A69" w:rsidRPr="00F43E37">
        <w:rPr>
          <w:rFonts w:ascii="Times New Roman" w:hAnsi="Times New Roman"/>
          <w:sz w:val="24"/>
          <w:szCs w:val="24"/>
        </w:rPr>
        <w:t>tar dhe nd</w:t>
      </w:r>
      <w:r w:rsidR="00530FA8" w:rsidRPr="00F43E37">
        <w:rPr>
          <w:rFonts w:ascii="Times New Roman" w:hAnsi="Times New Roman"/>
          <w:sz w:val="24"/>
          <w:szCs w:val="24"/>
        </w:rPr>
        <w:t>ë</w:t>
      </w:r>
      <w:r w:rsidR="005B7A69" w:rsidRPr="00F43E37">
        <w:rPr>
          <w:rFonts w:ascii="Times New Roman" w:hAnsi="Times New Roman"/>
          <w:sz w:val="24"/>
          <w:szCs w:val="24"/>
        </w:rPr>
        <w:t>rkomb</w:t>
      </w:r>
      <w:r w:rsidR="00530FA8" w:rsidRPr="00F43E37">
        <w:rPr>
          <w:rFonts w:ascii="Times New Roman" w:hAnsi="Times New Roman"/>
          <w:sz w:val="24"/>
          <w:szCs w:val="24"/>
        </w:rPr>
        <w:t>ë</w:t>
      </w:r>
      <w:r w:rsidR="005B7A69" w:rsidRPr="00F43E37">
        <w:rPr>
          <w:rFonts w:ascii="Times New Roman" w:hAnsi="Times New Roman"/>
          <w:sz w:val="24"/>
          <w:szCs w:val="24"/>
        </w:rPr>
        <w:t>tar midis vendeve t</w:t>
      </w:r>
      <w:r w:rsidR="00530FA8" w:rsidRPr="00F43E37">
        <w:rPr>
          <w:rFonts w:ascii="Times New Roman" w:hAnsi="Times New Roman"/>
          <w:sz w:val="24"/>
          <w:szCs w:val="24"/>
        </w:rPr>
        <w:t>ë</w:t>
      </w:r>
      <w:r w:rsidR="005B7A69" w:rsidRPr="00F43E37">
        <w:rPr>
          <w:rFonts w:ascii="Times New Roman" w:hAnsi="Times New Roman"/>
          <w:sz w:val="24"/>
          <w:szCs w:val="24"/>
        </w:rPr>
        <w:t xml:space="preserve"> NATO-s dhe BE-s</w:t>
      </w:r>
      <w:r w:rsidR="00530FA8" w:rsidRPr="00F43E37">
        <w:rPr>
          <w:rFonts w:ascii="Times New Roman" w:hAnsi="Times New Roman"/>
          <w:sz w:val="24"/>
          <w:szCs w:val="24"/>
        </w:rPr>
        <w:t>ë</w:t>
      </w:r>
      <w:r w:rsidR="00FD5316" w:rsidRPr="00F43E37">
        <w:rPr>
          <w:rFonts w:ascii="Times New Roman" w:hAnsi="Times New Roman"/>
          <w:sz w:val="24"/>
          <w:szCs w:val="24"/>
        </w:rPr>
        <w:t>;</w:t>
      </w:r>
    </w:p>
    <w:p w:rsidR="007C10F8" w:rsidRPr="00F43E37" w:rsidRDefault="00DE7678" w:rsidP="00C8151C">
      <w:pPr>
        <w:pStyle w:val="ListParagraph"/>
        <w:numPr>
          <w:ilvl w:val="0"/>
          <w:numId w:val="64"/>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k</w:t>
      </w:r>
      <w:r w:rsidR="00FD5316" w:rsidRPr="00F43E37">
        <w:rPr>
          <w:rFonts w:ascii="Times New Roman" w:hAnsi="Times New Roman"/>
          <w:sz w:val="24"/>
          <w:szCs w:val="24"/>
        </w:rPr>
        <w:t>oordinimi dhe bashkëpunimi</w:t>
      </w:r>
      <w:r w:rsidR="007C10F8" w:rsidRPr="00F43E37">
        <w:rPr>
          <w:rFonts w:ascii="Times New Roman" w:hAnsi="Times New Roman"/>
          <w:sz w:val="24"/>
          <w:szCs w:val="24"/>
        </w:rPr>
        <w:t xml:space="preserve"> me strukturat e besuara brenda dhe jasht</w:t>
      </w:r>
      <w:r w:rsidR="00530FA8" w:rsidRPr="00F43E37">
        <w:rPr>
          <w:rFonts w:ascii="Times New Roman" w:hAnsi="Times New Roman"/>
          <w:sz w:val="24"/>
          <w:szCs w:val="24"/>
        </w:rPr>
        <w:t>ë</w:t>
      </w:r>
      <w:r w:rsidR="007C10F8" w:rsidRPr="00F43E37">
        <w:rPr>
          <w:rFonts w:ascii="Times New Roman" w:hAnsi="Times New Roman"/>
          <w:sz w:val="24"/>
          <w:szCs w:val="24"/>
        </w:rPr>
        <w:t xml:space="preserve"> vendit</w:t>
      </w:r>
      <w:r>
        <w:rPr>
          <w:rFonts w:ascii="Times New Roman" w:hAnsi="Times New Roman"/>
          <w:sz w:val="24"/>
          <w:szCs w:val="24"/>
        </w:rPr>
        <w:t>,</w:t>
      </w:r>
      <w:r w:rsidR="007C10F8" w:rsidRPr="00F43E37">
        <w:rPr>
          <w:rFonts w:ascii="Times New Roman" w:hAnsi="Times New Roman"/>
          <w:sz w:val="24"/>
          <w:szCs w:val="24"/>
        </w:rPr>
        <w:t xml:space="preserve"> me q</w:t>
      </w:r>
      <w:r w:rsidR="00530FA8" w:rsidRPr="00F43E37">
        <w:rPr>
          <w:rFonts w:ascii="Times New Roman" w:hAnsi="Times New Roman"/>
          <w:sz w:val="24"/>
          <w:szCs w:val="24"/>
        </w:rPr>
        <w:t>ë</w:t>
      </w:r>
      <w:r w:rsidR="007C10F8" w:rsidRPr="00F43E37">
        <w:rPr>
          <w:rFonts w:ascii="Times New Roman" w:hAnsi="Times New Roman"/>
          <w:sz w:val="24"/>
          <w:szCs w:val="24"/>
        </w:rPr>
        <w:t>llim shk</w:t>
      </w:r>
      <w:r w:rsidR="00530FA8" w:rsidRPr="00F43E37">
        <w:rPr>
          <w:rFonts w:ascii="Times New Roman" w:hAnsi="Times New Roman"/>
          <w:sz w:val="24"/>
          <w:szCs w:val="24"/>
        </w:rPr>
        <w:t>ë</w:t>
      </w:r>
      <w:r w:rsidR="007C10F8" w:rsidRPr="00F43E37">
        <w:rPr>
          <w:rFonts w:ascii="Times New Roman" w:hAnsi="Times New Roman"/>
          <w:sz w:val="24"/>
          <w:szCs w:val="24"/>
        </w:rPr>
        <w:t>mbimin e informacionit t</w:t>
      </w:r>
      <w:r w:rsidR="00530FA8" w:rsidRPr="00F43E37">
        <w:rPr>
          <w:rFonts w:ascii="Times New Roman" w:hAnsi="Times New Roman"/>
          <w:sz w:val="24"/>
          <w:szCs w:val="24"/>
        </w:rPr>
        <w:t>ë</w:t>
      </w:r>
      <w:r w:rsidR="007C10F8" w:rsidRPr="00F43E37">
        <w:rPr>
          <w:rFonts w:ascii="Times New Roman" w:hAnsi="Times New Roman"/>
          <w:sz w:val="24"/>
          <w:szCs w:val="24"/>
        </w:rPr>
        <w:t xml:space="preserve"> nevojsh</w:t>
      </w:r>
      <w:r w:rsidR="00530FA8" w:rsidRPr="00F43E37">
        <w:rPr>
          <w:rFonts w:ascii="Times New Roman" w:hAnsi="Times New Roman"/>
          <w:sz w:val="24"/>
          <w:szCs w:val="24"/>
        </w:rPr>
        <w:t>ë</w:t>
      </w:r>
      <w:r w:rsidR="007C10F8" w:rsidRPr="00F43E37">
        <w:rPr>
          <w:rFonts w:ascii="Times New Roman" w:hAnsi="Times New Roman"/>
          <w:sz w:val="24"/>
          <w:szCs w:val="24"/>
        </w:rPr>
        <w:t>m p</w:t>
      </w:r>
      <w:r w:rsidR="00530FA8" w:rsidRPr="00F43E37">
        <w:rPr>
          <w:rFonts w:ascii="Times New Roman" w:hAnsi="Times New Roman"/>
          <w:sz w:val="24"/>
          <w:szCs w:val="24"/>
        </w:rPr>
        <w:t>ë</w:t>
      </w:r>
      <w:r w:rsidR="007C10F8" w:rsidRPr="00F43E37">
        <w:rPr>
          <w:rFonts w:ascii="Times New Roman" w:hAnsi="Times New Roman"/>
          <w:sz w:val="24"/>
          <w:szCs w:val="24"/>
        </w:rPr>
        <w:t>r t</w:t>
      </w:r>
      <w:r w:rsidR="00530FA8" w:rsidRPr="00F43E37">
        <w:rPr>
          <w:rFonts w:ascii="Times New Roman" w:hAnsi="Times New Roman"/>
          <w:sz w:val="24"/>
          <w:szCs w:val="24"/>
        </w:rPr>
        <w:t>ë</w:t>
      </w:r>
      <w:r w:rsidR="007C10F8" w:rsidRPr="00F43E37">
        <w:rPr>
          <w:rFonts w:ascii="Times New Roman" w:hAnsi="Times New Roman"/>
          <w:sz w:val="24"/>
          <w:szCs w:val="24"/>
        </w:rPr>
        <w:t xml:space="preserve"> siguruar dhe </w:t>
      </w:r>
      <w:r>
        <w:rPr>
          <w:rFonts w:ascii="Times New Roman" w:hAnsi="Times New Roman"/>
          <w:sz w:val="24"/>
          <w:szCs w:val="24"/>
        </w:rPr>
        <w:t xml:space="preserve">për të </w:t>
      </w:r>
      <w:r w:rsidR="007C10F8" w:rsidRPr="00F43E37">
        <w:rPr>
          <w:rFonts w:ascii="Times New Roman" w:hAnsi="Times New Roman"/>
          <w:sz w:val="24"/>
          <w:szCs w:val="24"/>
        </w:rPr>
        <w:t>mbajtur nd</w:t>
      </w:r>
      <w:r w:rsidR="00530FA8" w:rsidRPr="00F43E37">
        <w:rPr>
          <w:rFonts w:ascii="Times New Roman" w:hAnsi="Times New Roman"/>
          <w:sz w:val="24"/>
          <w:szCs w:val="24"/>
        </w:rPr>
        <w:t>ë</w:t>
      </w:r>
      <w:r w:rsidR="007C10F8" w:rsidRPr="00F43E37">
        <w:rPr>
          <w:rFonts w:ascii="Times New Roman" w:hAnsi="Times New Roman"/>
          <w:sz w:val="24"/>
          <w:szCs w:val="24"/>
        </w:rPr>
        <w:t>rgjegj</w:t>
      </w:r>
      <w:r w:rsidR="00530FA8" w:rsidRPr="00F43E37">
        <w:rPr>
          <w:rFonts w:ascii="Times New Roman" w:hAnsi="Times New Roman"/>
          <w:sz w:val="24"/>
          <w:szCs w:val="24"/>
        </w:rPr>
        <w:t>ë</w:t>
      </w:r>
      <w:r w:rsidR="007C10F8" w:rsidRPr="00F43E37">
        <w:rPr>
          <w:rFonts w:ascii="Times New Roman" w:hAnsi="Times New Roman"/>
          <w:sz w:val="24"/>
          <w:szCs w:val="24"/>
        </w:rPr>
        <w:t>simin p</w:t>
      </w:r>
      <w:r w:rsidR="00530FA8" w:rsidRPr="00F43E37">
        <w:rPr>
          <w:rFonts w:ascii="Times New Roman" w:hAnsi="Times New Roman"/>
          <w:sz w:val="24"/>
          <w:szCs w:val="24"/>
        </w:rPr>
        <w:t>ë</w:t>
      </w:r>
      <w:r w:rsidR="007C10F8" w:rsidRPr="00F43E37">
        <w:rPr>
          <w:rFonts w:ascii="Times New Roman" w:hAnsi="Times New Roman"/>
          <w:sz w:val="24"/>
          <w:szCs w:val="24"/>
        </w:rPr>
        <w:t>r situat</w:t>
      </w:r>
      <w:r w:rsidR="00530FA8" w:rsidRPr="00F43E37">
        <w:rPr>
          <w:rFonts w:ascii="Times New Roman" w:hAnsi="Times New Roman"/>
          <w:sz w:val="24"/>
          <w:szCs w:val="24"/>
        </w:rPr>
        <w:t>ë</w:t>
      </w:r>
      <w:r w:rsidR="007C10F8" w:rsidRPr="00F43E37">
        <w:rPr>
          <w:rFonts w:ascii="Times New Roman" w:hAnsi="Times New Roman"/>
          <w:sz w:val="24"/>
          <w:szCs w:val="24"/>
        </w:rPr>
        <w:t>n dhe p</w:t>
      </w:r>
      <w:r w:rsidR="00530FA8" w:rsidRPr="00F43E37">
        <w:rPr>
          <w:rFonts w:ascii="Times New Roman" w:hAnsi="Times New Roman"/>
          <w:sz w:val="24"/>
          <w:szCs w:val="24"/>
        </w:rPr>
        <w:t>ë</w:t>
      </w:r>
      <w:r w:rsidR="007C10F8" w:rsidRPr="00F43E37">
        <w:rPr>
          <w:rFonts w:ascii="Times New Roman" w:hAnsi="Times New Roman"/>
          <w:sz w:val="24"/>
          <w:szCs w:val="24"/>
        </w:rPr>
        <w:t>rgjigje t</w:t>
      </w:r>
      <w:r w:rsidR="00530FA8" w:rsidRPr="00F43E37">
        <w:rPr>
          <w:rFonts w:ascii="Times New Roman" w:hAnsi="Times New Roman"/>
          <w:sz w:val="24"/>
          <w:szCs w:val="24"/>
        </w:rPr>
        <w:t>ë</w:t>
      </w:r>
      <w:r w:rsidR="007C10F8" w:rsidRPr="00F43E37">
        <w:rPr>
          <w:rFonts w:ascii="Times New Roman" w:hAnsi="Times New Roman"/>
          <w:sz w:val="24"/>
          <w:szCs w:val="24"/>
        </w:rPr>
        <w:t xml:space="preserve"> koordinuar ndaj sulmeve kibernetike;</w:t>
      </w:r>
    </w:p>
    <w:p w:rsidR="007C10F8" w:rsidRPr="00F43E37" w:rsidRDefault="00DE7678" w:rsidP="00C8151C">
      <w:pPr>
        <w:pStyle w:val="ListParagraph"/>
        <w:numPr>
          <w:ilvl w:val="0"/>
          <w:numId w:val="64"/>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p</w:t>
      </w:r>
      <w:r w:rsidR="003E46D6" w:rsidRPr="00F43E37">
        <w:rPr>
          <w:rFonts w:ascii="Times New Roman" w:hAnsi="Times New Roman"/>
          <w:sz w:val="24"/>
          <w:szCs w:val="24"/>
        </w:rPr>
        <w:t>jes</w:t>
      </w:r>
      <w:r w:rsidR="00530FA8" w:rsidRPr="00F43E37">
        <w:rPr>
          <w:rFonts w:ascii="Times New Roman" w:hAnsi="Times New Roman"/>
          <w:sz w:val="24"/>
          <w:szCs w:val="24"/>
        </w:rPr>
        <w:t>ë</w:t>
      </w:r>
      <w:r w:rsidR="003E46D6" w:rsidRPr="00F43E37">
        <w:rPr>
          <w:rFonts w:ascii="Times New Roman" w:hAnsi="Times New Roman"/>
          <w:sz w:val="24"/>
          <w:szCs w:val="24"/>
        </w:rPr>
        <w:t>marrja aktive n</w:t>
      </w:r>
      <w:r w:rsidR="00530FA8" w:rsidRPr="00F43E37">
        <w:rPr>
          <w:rFonts w:ascii="Times New Roman" w:hAnsi="Times New Roman"/>
          <w:sz w:val="24"/>
          <w:szCs w:val="24"/>
        </w:rPr>
        <w:t>ë</w:t>
      </w:r>
      <w:r w:rsidR="003E46D6" w:rsidRPr="00F43E37">
        <w:rPr>
          <w:rFonts w:ascii="Times New Roman" w:hAnsi="Times New Roman"/>
          <w:sz w:val="24"/>
          <w:szCs w:val="24"/>
        </w:rPr>
        <w:t xml:space="preserve"> st</w:t>
      </w:r>
      <w:r w:rsidR="00530FA8" w:rsidRPr="00F43E37">
        <w:rPr>
          <w:rFonts w:ascii="Times New Roman" w:hAnsi="Times New Roman"/>
          <w:sz w:val="24"/>
          <w:szCs w:val="24"/>
        </w:rPr>
        <w:t>ë</w:t>
      </w:r>
      <w:r w:rsidR="003E46D6" w:rsidRPr="00F43E37">
        <w:rPr>
          <w:rFonts w:ascii="Times New Roman" w:hAnsi="Times New Roman"/>
          <w:sz w:val="24"/>
          <w:szCs w:val="24"/>
        </w:rPr>
        <w:t>rvitje t</w:t>
      </w:r>
      <w:r w:rsidR="00530FA8" w:rsidRPr="00F43E37">
        <w:rPr>
          <w:rFonts w:ascii="Times New Roman" w:hAnsi="Times New Roman"/>
          <w:sz w:val="24"/>
          <w:szCs w:val="24"/>
        </w:rPr>
        <w:t>ë</w:t>
      </w:r>
      <w:r w:rsidR="003E46D6" w:rsidRPr="00F43E37">
        <w:rPr>
          <w:rFonts w:ascii="Times New Roman" w:hAnsi="Times New Roman"/>
          <w:sz w:val="24"/>
          <w:szCs w:val="24"/>
        </w:rPr>
        <w:t xml:space="preserve"> rregullta komb</w:t>
      </w:r>
      <w:r w:rsidR="00530FA8" w:rsidRPr="00F43E37">
        <w:rPr>
          <w:rFonts w:ascii="Times New Roman" w:hAnsi="Times New Roman"/>
          <w:sz w:val="24"/>
          <w:szCs w:val="24"/>
        </w:rPr>
        <w:t>ë</w:t>
      </w:r>
      <w:r w:rsidR="003E46D6" w:rsidRPr="00F43E37">
        <w:rPr>
          <w:rFonts w:ascii="Times New Roman" w:hAnsi="Times New Roman"/>
          <w:sz w:val="24"/>
          <w:szCs w:val="24"/>
        </w:rPr>
        <w:t>tare dhe nd</w:t>
      </w:r>
      <w:r w:rsidR="00530FA8" w:rsidRPr="00F43E37">
        <w:rPr>
          <w:rFonts w:ascii="Times New Roman" w:hAnsi="Times New Roman"/>
          <w:sz w:val="24"/>
          <w:szCs w:val="24"/>
        </w:rPr>
        <w:t>ë</w:t>
      </w:r>
      <w:r w:rsidR="003E46D6" w:rsidRPr="00F43E37">
        <w:rPr>
          <w:rFonts w:ascii="Times New Roman" w:hAnsi="Times New Roman"/>
          <w:sz w:val="24"/>
          <w:szCs w:val="24"/>
        </w:rPr>
        <w:t>rkomb</w:t>
      </w:r>
      <w:r w:rsidR="00530FA8" w:rsidRPr="00F43E37">
        <w:rPr>
          <w:rFonts w:ascii="Times New Roman" w:hAnsi="Times New Roman"/>
          <w:sz w:val="24"/>
          <w:szCs w:val="24"/>
        </w:rPr>
        <w:t>ë</w:t>
      </w:r>
      <w:r w:rsidR="003E46D6" w:rsidRPr="00F43E37">
        <w:rPr>
          <w:rFonts w:ascii="Times New Roman" w:hAnsi="Times New Roman"/>
          <w:sz w:val="24"/>
          <w:szCs w:val="24"/>
        </w:rPr>
        <w:t>tare duke synuar integrimin dhe nd</w:t>
      </w:r>
      <w:r w:rsidR="00530FA8" w:rsidRPr="00F43E37">
        <w:rPr>
          <w:rFonts w:ascii="Times New Roman" w:hAnsi="Times New Roman"/>
          <w:sz w:val="24"/>
          <w:szCs w:val="24"/>
        </w:rPr>
        <w:t>ë</w:t>
      </w:r>
      <w:r w:rsidR="003E46D6" w:rsidRPr="00F43E37">
        <w:rPr>
          <w:rFonts w:ascii="Times New Roman" w:hAnsi="Times New Roman"/>
          <w:sz w:val="24"/>
          <w:szCs w:val="24"/>
        </w:rPr>
        <w:t>rveprueshm</w:t>
      </w:r>
      <w:r w:rsidR="00530FA8" w:rsidRPr="00F43E37">
        <w:rPr>
          <w:rFonts w:ascii="Times New Roman" w:hAnsi="Times New Roman"/>
          <w:sz w:val="24"/>
          <w:szCs w:val="24"/>
        </w:rPr>
        <w:t>ë</w:t>
      </w:r>
      <w:r w:rsidR="003E46D6" w:rsidRPr="00F43E37">
        <w:rPr>
          <w:rFonts w:ascii="Times New Roman" w:hAnsi="Times New Roman"/>
          <w:sz w:val="24"/>
          <w:szCs w:val="24"/>
        </w:rPr>
        <w:t>rin</w:t>
      </w:r>
      <w:r w:rsidR="00530FA8" w:rsidRPr="00F43E37">
        <w:rPr>
          <w:rFonts w:ascii="Times New Roman" w:hAnsi="Times New Roman"/>
          <w:sz w:val="24"/>
          <w:szCs w:val="24"/>
        </w:rPr>
        <w:t>ë</w:t>
      </w:r>
      <w:r w:rsidR="003E46D6" w:rsidRPr="00F43E37">
        <w:rPr>
          <w:rFonts w:ascii="Times New Roman" w:hAnsi="Times New Roman"/>
          <w:sz w:val="24"/>
          <w:szCs w:val="24"/>
        </w:rPr>
        <w:t xml:space="preserve"> e element</w:t>
      </w:r>
      <w:r w:rsidR="00530FA8" w:rsidRPr="00F43E37">
        <w:rPr>
          <w:rFonts w:ascii="Times New Roman" w:hAnsi="Times New Roman"/>
          <w:sz w:val="24"/>
          <w:szCs w:val="24"/>
        </w:rPr>
        <w:t>ë</w:t>
      </w:r>
      <w:r w:rsidR="003E46D6" w:rsidRPr="00F43E37">
        <w:rPr>
          <w:rFonts w:ascii="Times New Roman" w:hAnsi="Times New Roman"/>
          <w:sz w:val="24"/>
          <w:szCs w:val="24"/>
        </w:rPr>
        <w:t>ve t</w:t>
      </w:r>
      <w:r w:rsidR="00530FA8" w:rsidRPr="00F43E37">
        <w:rPr>
          <w:rFonts w:ascii="Times New Roman" w:hAnsi="Times New Roman"/>
          <w:sz w:val="24"/>
          <w:szCs w:val="24"/>
        </w:rPr>
        <w:t>ë</w:t>
      </w:r>
      <w:r w:rsidR="003E46D6" w:rsidRPr="00F43E37">
        <w:rPr>
          <w:rFonts w:ascii="Times New Roman" w:hAnsi="Times New Roman"/>
          <w:sz w:val="24"/>
          <w:szCs w:val="24"/>
        </w:rPr>
        <w:t xml:space="preserve"> Qendr</w:t>
      </w:r>
      <w:r w:rsidR="00530FA8" w:rsidRPr="00F43E37">
        <w:rPr>
          <w:rFonts w:ascii="Times New Roman" w:hAnsi="Times New Roman"/>
          <w:sz w:val="24"/>
          <w:szCs w:val="24"/>
        </w:rPr>
        <w:t>ë</w:t>
      </w:r>
      <w:r w:rsidR="003E46D6" w:rsidRPr="00F43E37">
        <w:rPr>
          <w:rFonts w:ascii="Times New Roman" w:hAnsi="Times New Roman"/>
          <w:sz w:val="24"/>
          <w:szCs w:val="24"/>
        </w:rPr>
        <w:t>s Operacionale t</w:t>
      </w:r>
      <w:r w:rsidR="00530FA8" w:rsidRPr="00F43E37">
        <w:rPr>
          <w:rFonts w:ascii="Times New Roman" w:hAnsi="Times New Roman"/>
          <w:sz w:val="24"/>
          <w:szCs w:val="24"/>
        </w:rPr>
        <w:t>ë</w:t>
      </w:r>
      <w:r w:rsidR="003E46D6" w:rsidRPr="00F43E37">
        <w:rPr>
          <w:rFonts w:ascii="Times New Roman" w:hAnsi="Times New Roman"/>
          <w:sz w:val="24"/>
          <w:szCs w:val="24"/>
        </w:rPr>
        <w:t xml:space="preserve"> Siguris</w:t>
      </w:r>
      <w:r w:rsidR="00530FA8" w:rsidRPr="00F43E37">
        <w:rPr>
          <w:rFonts w:ascii="Times New Roman" w:hAnsi="Times New Roman"/>
          <w:sz w:val="24"/>
          <w:szCs w:val="24"/>
        </w:rPr>
        <w:t>ë</w:t>
      </w:r>
      <w:r w:rsidR="003E46D6" w:rsidRPr="00F43E37">
        <w:rPr>
          <w:rFonts w:ascii="Times New Roman" w:hAnsi="Times New Roman"/>
          <w:sz w:val="24"/>
          <w:szCs w:val="24"/>
        </w:rPr>
        <w:t xml:space="preserve"> Kibernetike dhe vler</w:t>
      </w:r>
      <w:r w:rsidR="00530FA8" w:rsidRPr="00F43E37">
        <w:rPr>
          <w:rFonts w:ascii="Times New Roman" w:hAnsi="Times New Roman"/>
          <w:sz w:val="24"/>
          <w:szCs w:val="24"/>
        </w:rPr>
        <w:t>ë</w:t>
      </w:r>
      <w:r w:rsidR="003E46D6" w:rsidRPr="00F43E37">
        <w:rPr>
          <w:rFonts w:ascii="Times New Roman" w:hAnsi="Times New Roman"/>
          <w:sz w:val="24"/>
          <w:szCs w:val="24"/>
        </w:rPr>
        <w:t>simet e mbrojtjes kibernetike n</w:t>
      </w:r>
      <w:r w:rsidR="00530FA8" w:rsidRPr="00F43E37">
        <w:rPr>
          <w:rFonts w:ascii="Times New Roman" w:hAnsi="Times New Roman"/>
          <w:sz w:val="24"/>
          <w:szCs w:val="24"/>
        </w:rPr>
        <w:t>ë</w:t>
      </w:r>
      <w:r w:rsidR="003E46D6" w:rsidRPr="00F43E37">
        <w:rPr>
          <w:rFonts w:ascii="Times New Roman" w:hAnsi="Times New Roman"/>
          <w:sz w:val="24"/>
          <w:szCs w:val="24"/>
        </w:rPr>
        <w:t xml:space="preserve"> t</w:t>
      </w:r>
      <w:r w:rsidR="00530FA8" w:rsidRPr="00F43E37">
        <w:rPr>
          <w:rFonts w:ascii="Times New Roman" w:hAnsi="Times New Roman"/>
          <w:sz w:val="24"/>
          <w:szCs w:val="24"/>
        </w:rPr>
        <w:t>ë</w:t>
      </w:r>
      <w:r w:rsidR="003E46D6" w:rsidRPr="00F43E37">
        <w:rPr>
          <w:rFonts w:ascii="Times New Roman" w:hAnsi="Times New Roman"/>
          <w:sz w:val="24"/>
          <w:szCs w:val="24"/>
        </w:rPr>
        <w:t xml:space="preserve"> gjith</w:t>
      </w:r>
      <w:r w:rsidR="00530FA8" w:rsidRPr="00F43E37">
        <w:rPr>
          <w:rFonts w:ascii="Times New Roman" w:hAnsi="Times New Roman"/>
          <w:sz w:val="24"/>
          <w:szCs w:val="24"/>
        </w:rPr>
        <w:t>ë</w:t>
      </w:r>
      <w:r w:rsidR="003E46D6" w:rsidRPr="00F43E37">
        <w:rPr>
          <w:rFonts w:ascii="Times New Roman" w:hAnsi="Times New Roman"/>
          <w:sz w:val="24"/>
          <w:szCs w:val="24"/>
        </w:rPr>
        <w:t xml:space="preserve"> gam</w:t>
      </w:r>
      <w:r w:rsidR="00530FA8" w:rsidRPr="00F43E37">
        <w:rPr>
          <w:rFonts w:ascii="Times New Roman" w:hAnsi="Times New Roman"/>
          <w:sz w:val="24"/>
          <w:szCs w:val="24"/>
        </w:rPr>
        <w:t>ë</w:t>
      </w:r>
      <w:r w:rsidR="003E46D6" w:rsidRPr="00F43E37">
        <w:rPr>
          <w:rFonts w:ascii="Times New Roman" w:hAnsi="Times New Roman"/>
          <w:sz w:val="24"/>
          <w:szCs w:val="24"/>
        </w:rPr>
        <w:t>n e st</w:t>
      </w:r>
      <w:r w:rsidR="00530FA8" w:rsidRPr="00F43E37">
        <w:rPr>
          <w:rFonts w:ascii="Times New Roman" w:hAnsi="Times New Roman"/>
          <w:sz w:val="24"/>
          <w:szCs w:val="24"/>
        </w:rPr>
        <w:t>ë</w:t>
      </w:r>
      <w:r w:rsidR="003E46D6" w:rsidRPr="00F43E37">
        <w:rPr>
          <w:rFonts w:ascii="Times New Roman" w:hAnsi="Times New Roman"/>
          <w:sz w:val="24"/>
          <w:szCs w:val="24"/>
        </w:rPr>
        <w:t>rvitjeve;</w:t>
      </w:r>
    </w:p>
    <w:p w:rsidR="003E46D6" w:rsidRPr="00F43E37" w:rsidRDefault="00DE7678" w:rsidP="00C8151C">
      <w:pPr>
        <w:pStyle w:val="ListParagraph"/>
        <w:numPr>
          <w:ilvl w:val="0"/>
          <w:numId w:val="64"/>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p</w:t>
      </w:r>
      <w:r w:rsidR="00530FA8" w:rsidRPr="00F43E37">
        <w:rPr>
          <w:rFonts w:ascii="Times New Roman" w:hAnsi="Times New Roman"/>
          <w:sz w:val="24"/>
          <w:szCs w:val="24"/>
        </w:rPr>
        <w:t>ë</w:t>
      </w:r>
      <w:r w:rsidR="003E46D6" w:rsidRPr="00F43E37">
        <w:rPr>
          <w:rFonts w:ascii="Times New Roman" w:hAnsi="Times New Roman"/>
          <w:sz w:val="24"/>
          <w:szCs w:val="24"/>
        </w:rPr>
        <w:t>rgatitja e dokumentacionit t</w:t>
      </w:r>
      <w:r w:rsidR="00530FA8" w:rsidRPr="00F43E37">
        <w:rPr>
          <w:rFonts w:ascii="Times New Roman" w:hAnsi="Times New Roman"/>
          <w:sz w:val="24"/>
          <w:szCs w:val="24"/>
        </w:rPr>
        <w:t>ë</w:t>
      </w:r>
      <w:r w:rsidR="00741BF4">
        <w:rPr>
          <w:rFonts w:ascii="Times New Roman" w:hAnsi="Times New Roman"/>
          <w:sz w:val="24"/>
          <w:szCs w:val="24"/>
        </w:rPr>
        <w:t xml:space="preserve"> duhur procedur</w:t>
      </w:r>
      <w:r w:rsidR="003E46D6" w:rsidRPr="00F43E37">
        <w:rPr>
          <w:rFonts w:ascii="Times New Roman" w:hAnsi="Times New Roman"/>
          <w:sz w:val="24"/>
          <w:szCs w:val="24"/>
        </w:rPr>
        <w:t>al dhe teknik n</w:t>
      </w:r>
      <w:r w:rsidR="00530FA8" w:rsidRPr="00F43E37">
        <w:rPr>
          <w:rFonts w:ascii="Times New Roman" w:hAnsi="Times New Roman"/>
          <w:sz w:val="24"/>
          <w:szCs w:val="24"/>
        </w:rPr>
        <w:t>ë</w:t>
      </w:r>
      <w:r w:rsidR="003E46D6" w:rsidRPr="00F43E37">
        <w:rPr>
          <w:rFonts w:ascii="Times New Roman" w:hAnsi="Times New Roman"/>
          <w:sz w:val="24"/>
          <w:szCs w:val="24"/>
        </w:rPr>
        <w:t xml:space="preserve"> interes t</w:t>
      </w:r>
      <w:r w:rsidR="00530FA8" w:rsidRPr="00F43E37">
        <w:rPr>
          <w:rFonts w:ascii="Times New Roman" w:hAnsi="Times New Roman"/>
          <w:sz w:val="24"/>
          <w:szCs w:val="24"/>
        </w:rPr>
        <w:t>ë</w:t>
      </w:r>
      <w:r w:rsidR="003E46D6" w:rsidRPr="00F43E37">
        <w:rPr>
          <w:rFonts w:ascii="Times New Roman" w:hAnsi="Times New Roman"/>
          <w:sz w:val="24"/>
          <w:szCs w:val="24"/>
        </w:rPr>
        <w:t xml:space="preserve"> p</w:t>
      </w:r>
      <w:r w:rsidR="00530FA8" w:rsidRPr="00F43E37">
        <w:rPr>
          <w:rFonts w:ascii="Times New Roman" w:hAnsi="Times New Roman"/>
          <w:sz w:val="24"/>
          <w:szCs w:val="24"/>
        </w:rPr>
        <w:t>ë</w:t>
      </w:r>
      <w:r w:rsidR="003E46D6" w:rsidRPr="00F43E37">
        <w:rPr>
          <w:rFonts w:ascii="Times New Roman" w:hAnsi="Times New Roman"/>
          <w:sz w:val="24"/>
          <w:szCs w:val="24"/>
        </w:rPr>
        <w:t>rdorimit t</w:t>
      </w:r>
      <w:r w:rsidR="00530FA8" w:rsidRPr="00F43E37">
        <w:rPr>
          <w:rFonts w:ascii="Times New Roman" w:hAnsi="Times New Roman"/>
          <w:sz w:val="24"/>
          <w:szCs w:val="24"/>
        </w:rPr>
        <w:t>ë</w:t>
      </w:r>
      <w:r w:rsidR="003E46D6" w:rsidRPr="00F43E37">
        <w:rPr>
          <w:rFonts w:ascii="Times New Roman" w:hAnsi="Times New Roman"/>
          <w:sz w:val="24"/>
          <w:szCs w:val="24"/>
        </w:rPr>
        <w:t xml:space="preserve"> kapaciteteve t</w:t>
      </w:r>
      <w:r w:rsidR="00530FA8" w:rsidRPr="00F43E37">
        <w:rPr>
          <w:rFonts w:ascii="Times New Roman" w:hAnsi="Times New Roman"/>
          <w:sz w:val="24"/>
          <w:szCs w:val="24"/>
        </w:rPr>
        <w:t>ë</w:t>
      </w:r>
      <w:r w:rsidR="003E46D6" w:rsidRPr="00F43E37">
        <w:rPr>
          <w:rFonts w:ascii="Times New Roman" w:hAnsi="Times New Roman"/>
          <w:sz w:val="24"/>
          <w:szCs w:val="24"/>
        </w:rPr>
        <w:t xml:space="preserve"> siguris</w:t>
      </w:r>
      <w:r w:rsidR="00530FA8" w:rsidRPr="00F43E37">
        <w:rPr>
          <w:rFonts w:ascii="Times New Roman" w:hAnsi="Times New Roman"/>
          <w:sz w:val="24"/>
          <w:szCs w:val="24"/>
        </w:rPr>
        <w:t>ë</w:t>
      </w:r>
      <w:r w:rsidR="003E46D6" w:rsidRPr="00F43E37">
        <w:rPr>
          <w:rFonts w:ascii="Times New Roman" w:hAnsi="Times New Roman"/>
          <w:sz w:val="24"/>
          <w:szCs w:val="24"/>
        </w:rPr>
        <w:t xml:space="preserve"> kibernetike t</w:t>
      </w:r>
      <w:r w:rsidR="00530FA8" w:rsidRPr="00F43E37">
        <w:rPr>
          <w:rFonts w:ascii="Times New Roman" w:hAnsi="Times New Roman"/>
          <w:sz w:val="24"/>
          <w:szCs w:val="24"/>
        </w:rPr>
        <w:t>ë</w:t>
      </w:r>
      <w:r w:rsidR="003E46D6" w:rsidRPr="00F43E37">
        <w:rPr>
          <w:rFonts w:ascii="Times New Roman" w:hAnsi="Times New Roman"/>
          <w:sz w:val="24"/>
          <w:szCs w:val="24"/>
        </w:rPr>
        <w:t xml:space="preserve"> FARSH</w:t>
      </w:r>
      <w:r>
        <w:rPr>
          <w:rFonts w:ascii="Times New Roman" w:hAnsi="Times New Roman"/>
          <w:sz w:val="24"/>
          <w:szCs w:val="24"/>
        </w:rPr>
        <w:t>-it</w:t>
      </w:r>
      <w:r w:rsidR="00FD5316" w:rsidRPr="00F43E37">
        <w:rPr>
          <w:rFonts w:ascii="Times New Roman" w:hAnsi="Times New Roman"/>
          <w:sz w:val="24"/>
          <w:szCs w:val="24"/>
        </w:rPr>
        <w:t>, në përputhje me standarde</w:t>
      </w:r>
      <w:r w:rsidR="00741BF4">
        <w:rPr>
          <w:rFonts w:ascii="Times New Roman" w:hAnsi="Times New Roman"/>
          <w:sz w:val="24"/>
          <w:szCs w:val="24"/>
        </w:rPr>
        <w:t>t</w:t>
      </w:r>
      <w:r w:rsidR="00FD5316" w:rsidRPr="00F43E37">
        <w:rPr>
          <w:rFonts w:ascii="Times New Roman" w:hAnsi="Times New Roman"/>
          <w:sz w:val="24"/>
          <w:szCs w:val="24"/>
        </w:rPr>
        <w:t xml:space="preserve"> e NATO-s</w:t>
      </w:r>
      <w:r w:rsidR="003E46D6" w:rsidRPr="00F43E37">
        <w:rPr>
          <w:rFonts w:ascii="Times New Roman" w:hAnsi="Times New Roman"/>
          <w:sz w:val="24"/>
          <w:szCs w:val="24"/>
        </w:rPr>
        <w:t>.</w:t>
      </w:r>
    </w:p>
    <w:p w:rsidR="003E46D6" w:rsidRPr="00584C96" w:rsidRDefault="003E46D6" w:rsidP="00D3663F">
      <w:pPr>
        <w:autoSpaceDE w:val="0"/>
        <w:autoSpaceDN w:val="0"/>
        <w:adjustRightInd w:val="0"/>
        <w:spacing w:after="0" w:line="276" w:lineRule="auto"/>
        <w:jc w:val="both"/>
        <w:rPr>
          <w:rFonts w:ascii="Times New Roman" w:hAnsi="Times New Roman"/>
          <w:sz w:val="24"/>
          <w:szCs w:val="24"/>
        </w:rPr>
      </w:pPr>
    </w:p>
    <w:p w:rsidR="00836E34" w:rsidRPr="00584C96" w:rsidRDefault="003E46D6" w:rsidP="00D3663F">
      <w:pPr>
        <w:autoSpaceDE w:val="0"/>
        <w:autoSpaceDN w:val="0"/>
        <w:adjustRightInd w:val="0"/>
        <w:spacing w:after="120" w:line="276" w:lineRule="auto"/>
        <w:jc w:val="both"/>
        <w:rPr>
          <w:rFonts w:ascii="Times New Roman" w:hAnsi="Times New Roman"/>
          <w:sz w:val="24"/>
          <w:szCs w:val="24"/>
        </w:rPr>
      </w:pPr>
      <w:r w:rsidRPr="00584C96">
        <w:rPr>
          <w:rFonts w:ascii="Times New Roman" w:hAnsi="Times New Roman"/>
          <w:sz w:val="24"/>
          <w:szCs w:val="24"/>
        </w:rPr>
        <w:t xml:space="preserve">Kapacitetet e </w:t>
      </w:r>
      <w:r w:rsidR="00DE7678">
        <w:rPr>
          <w:rFonts w:ascii="Times New Roman" w:hAnsi="Times New Roman"/>
          <w:sz w:val="24"/>
          <w:szCs w:val="24"/>
        </w:rPr>
        <w:t>s</w:t>
      </w:r>
      <w:r w:rsidRPr="00584C96">
        <w:rPr>
          <w:rFonts w:ascii="Times New Roman" w:hAnsi="Times New Roman"/>
          <w:sz w:val="24"/>
          <w:szCs w:val="24"/>
        </w:rPr>
        <w:t>iguris</w:t>
      </w:r>
      <w:r w:rsidR="00530FA8" w:rsidRPr="00584C96">
        <w:rPr>
          <w:rFonts w:ascii="Times New Roman" w:hAnsi="Times New Roman"/>
          <w:sz w:val="24"/>
          <w:szCs w:val="24"/>
        </w:rPr>
        <w:t>ë</w:t>
      </w:r>
      <w:r w:rsidRPr="00584C96">
        <w:rPr>
          <w:rFonts w:ascii="Times New Roman" w:hAnsi="Times New Roman"/>
          <w:sz w:val="24"/>
          <w:szCs w:val="24"/>
        </w:rPr>
        <w:t xml:space="preserve"> </w:t>
      </w:r>
      <w:r w:rsidR="00DE7678">
        <w:rPr>
          <w:rFonts w:ascii="Times New Roman" w:hAnsi="Times New Roman"/>
          <w:sz w:val="24"/>
          <w:szCs w:val="24"/>
        </w:rPr>
        <w:t>k</w:t>
      </w:r>
      <w:r w:rsidRPr="00584C96">
        <w:rPr>
          <w:rFonts w:ascii="Times New Roman" w:hAnsi="Times New Roman"/>
          <w:sz w:val="24"/>
          <w:szCs w:val="24"/>
        </w:rPr>
        <w:t>ibernetike bazohen n</w:t>
      </w:r>
      <w:r w:rsidR="00530FA8" w:rsidRPr="00584C96">
        <w:rPr>
          <w:rFonts w:ascii="Times New Roman" w:hAnsi="Times New Roman"/>
          <w:sz w:val="24"/>
          <w:szCs w:val="24"/>
        </w:rPr>
        <w:t>ë</w:t>
      </w:r>
      <w:r w:rsidRPr="00584C96">
        <w:rPr>
          <w:rFonts w:ascii="Times New Roman" w:hAnsi="Times New Roman"/>
          <w:sz w:val="24"/>
          <w:szCs w:val="24"/>
        </w:rPr>
        <w:t xml:space="preserve"> nd</w:t>
      </w:r>
      <w:r w:rsidR="00530FA8" w:rsidRPr="00584C96">
        <w:rPr>
          <w:rFonts w:ascii="Times New Roman" w:hAnsi="Times New Roman"/>
          <w:sz w:val="24"/>
          <w:szCs w:val="24"/>
        </w:rPr>
        <w:t>ë</w:t>
      </w:r>
      <w:r w:rsidRPr="00584C96">
        <w:rPr>
          <w:rFonts w:ascii="Times New Roman" w:hAnsi="Times New Roman"/>
          <w:sz w:val="24"/>
          <w:szCs w:val="24"/>
        </w:rPr>
        <w:t>rtimin e Qendr</w:t>
      </w:r>
      <w:r w:rsidR="00530FA8" w:rsidRPr="00584C96">
        <w:rPr>
          <w:rFonts w:ascii="Times New Roman" w:hAnsi="Times New Roman"/>
          <w:sz w:val="24"/>
          <w:szCs w:val="24"/>
        </w:rPr>
        <w:t>ë</w:t>
      </w:r>
      <w:r w:rsidRPr="00584C96">
        <w:rPr>
          <w:rFonts w:ascii="Times New Roman" w:hAnsi="Times New Roman"/>
          <w:sz w:val="24"/>
          <w:szCs w:val="24"/>
        </w:rPr>
        <w:t>s Operacionale t</w:t>
      </w:r>
      <w:r w:rsidR="00530FA8" w:rsidRPr="00584C96">
        <w:rPr>
          <w:rFonts w:ascii="Times New Roman" w:hAnsi="Times New Roman"/>
          <w:sz w:val="24"/>
          <w:szCs w:val="24"/>
        </w:rPr>
        <w:t>ë</w:t>
      </w:r>
      <w:r w:rsidRPr="00584C96">
        <w:rPr>
          <w:rFonts w:ascii="Times New Roman" w:hAnsi="Times New Roman"/>
          <w:sz w:val="24"/>
          <w:szCs w:val="24"/>
        </w:rPr>
        <w:t xml:space="preserve"> Siguris</w:t>
      </w:r>
      <w:r w:rsidR="00530FA8" w:rsidRPr="00584C96">
        <w:rPr>
          <w:rFonts w:ascii="Times New Roman" w:hAnsi="Times New Roman"/>
          <w:sz w:val="24"/>
          <w:szCs w:val="24"/>
        </w:rPr>
        <w:t>ë</w:t>
      </w:r>
      <w:r w:rsidRPr="00584C96">
        <w:rPr>
          <w:rFonts w:ascii="Times New Roman" w:hAnsi="Times New Roman"/>
          <w:sz w:val="24"/>
          <w:szCs w:val="24"/>
        </w:rPr>
        <w:t xml:space="preserve"> Kibernetike. NJUSK</w:t>
      </w:r>
      <w:r w:rsidR="00DE7678">
        <w:rPr>
          <w:rFonts w:ascii="Times New Roman" w:hAnsi="Times New Roman"/>
          <w:sz w:val="24"/>
          <w:szCs w:val="24"/>
        </w:rPr>
        <w:t>-u</w:t>
      </w:r>
      <w:r w:rsidRPr="00584C96">
        <w:rPr>
          <w:rFonts w:ascii="Times New Roman" w:hAnsi="Times New Roman"/>
          <w:sz w:val="24"/>
          <w:szCs w:val="24"/>
        </w:rPr>
        <w:t xml:space="preserve"> do t</w:t>
      </w:r>
      <w:r w:rsidR="00530FA8" w:rsidRPr="00584C96">
        <w:rPr>
          <w:rFonts w:ascii="Times New Roman" w:hAnsi="Times New Roman"/>
          <w:sz w:val="24"/>
          <w:szCs w:val="24"/>
        </w:rPr>
        <w:t>ë</w:t>
      </w:r>
      <w:r w:rsidRPr="00584C96">
        <w:rPr>
          <w:rFonts w:ascii="Times New Roman" w:hAnsi="Times New Roman"/>
          <w:sz w:val="24"/>
          <w:szCs w:val="24"/>
        </w:rPr>
        <w:t xml:space="preserve"> monitoroj</w:t>
      </w:r>
      <w:r w:rsidR="00530FA8" w:rsidRPr="00584C96">
        <w:rPr>
          <w:rFonts w:ascii="Times New Roman" w:hAnsi="Times New Roman"/>
          <w:sz w:val="24"/>
          <w:szCs w:val="24"/>
        </w:rPr>
        <w:t>ë</w:t>
      </w:r>
      <w:r w:rsidRPr="00584C96">
        <w:rPr>
          <w:rFonts w:ascii="Times New Roman" w:hAnsi="Times New Roman"/>
          <w:sz w:val="24"/>
          <w:szCs w:val="24"/>
        </w:rPr>
        <w:t xml:space="preserve"> Sistemet e Komuniki</w:t>
      </w:r>
      <w:r w:rsidR="00741BF4">
        <w:rPr>
          <w:rFonts w:ascii="Times New Roman" w:hAnsi="Times New Roman"/>
          <w:sz w:val="24"/>
          <w:szCs w:val="24"/>
        </w:rPr>
        <w:t>mit</w:t>
      </w:r>
      <w:r w:rsidRPr="00584C96">
        <w:rPr>
          <w:rFonts w:ascii="Times New Roman" w:hAnsi="Times New Roman"/>
          <w:sz w:val="24"/>
          <w:szCs w:val="24"/>
        </w:rPr>
        <w:t>t dhe Informacionit (SKI) t</w:t>
      </w:r>
      <w:r w:rsidR="00530FA8" w:rsidRPr="00584C96">
        <w:rPr>
          <w:rFonts w:ascii="Times New Roman" w:hAnsi="Times New Roman"/>
          <w:sz w:val="24"/>
          <w:szCs w:val="24"/>
        </w:rPr>
        <w:t>ë</w:t>
      </w:r>
      <w:r w:rsidRPr="00584C96">
        <w:rPr>
          <w:rFonts w:ascii="Times New Roman" w:hAnsi="Times New Roman"/>
          <w:sz w:val="24"/>
          <w:szCs w:val="24"/>
        </w:rPr>
        <w:t xml:space="preserve"> FARSH</w:t>
      </w:r>
      <w:r w:rsidR="00DE7678">
        <w:rPr>
          <w:rFonts w:ascii="Times New Roman" w:hAnsi="Times New Roman"/>
          <w:sz w:val="24"/>
          <w:szCs w:val="24"/>
        </w:rPr>
        <w:t>-it</w:t>
      </w:r>
      <w:r w:rsidR="00836E34" w:rsidRPr="00584C96">
        <w:rPr>
          <w:rFonts w:ascii="Times New Roman" w:hAnsi="Times New Roman"/>
          <w:sz w:val="24"/>
          <w:szCs w:val="24"/>
        </w:rPr>
        <w:t>. NJUSK</w:t>
      </w:r>
      <w:r w:rsidR="00DE7678">
        <w:rPr>
          <w:rFonts w:ascii="Times New Roman" w:hAnsi="Times New Roman"/>
          <w:sz w:val="24"/>
          <w:szCs w:val="24"/>
        </w:rPr>
        <w:t>-u</w:t>
      </w:r>
      <w:r w:rsidR="00836E34" w:rsidRPr="00584C96">
        <w:rPr>
          <w:rFonts w:ascii="Times New Roman" w:hAnsi="Times New Roman"/>
          <w:sz w:val="24"/>
          <w:szCs w:val="24"/>
        </w:rPr>
        <w:t xml:space="preserve"> do të zhvillojë kapacitetet e saj sipas periudhave të mëposhtme:</w:t>
      </w:r>
    </w:p>
    <w:p w:rsidR="0008049B" w:rsidRPr="00584C96" w:rsidRDefault="003E46D6" w:rsidP="00994C98">
      <w:pPr>
        <w:autoSpaceDE w:val="0"/>
        <w:autoSpaceDN w:val="0"/>
        <w:adjustRightInd w:val="0"/>
        <w:spacing w:before="240" w:after="240" w:line="276" w:lineRule="auto"/>
        <w:jc w:val="both"/>
        <w:rPr>
          <w:rFonts w:ascii="Times New Roman" w:hAnsi="Times New Roman"/>
          <w:sz w:val="24"/>
          <w:szCs w:val="24"/>
        </w:rPr>
      </w:pPr>
      <w:r w:rsidRPr="00584C96">
        <w:rPr>
          <w:rFonts w:ascii="Times New Roman" w:hAnsi="Times New Roman"/>
          <w:sz w:val="24"/>
          <w:szCs w:val="24"/>
        </w:rPr>
        <w:t>N</w:t>
      </w:r>
      <w:r w:rsidR="00530FA8" w:rsidRPr="00584C96">
        <w:rPr>
          <w:rFonts w:ascii="Times New Roman" w:hAnsi="Times New Roman"/>
          <w:sz w:val="24"/>
          <w:szCs w:val="24"/>
        </w:rPr>
        <w:t>ë</w:t>
      </w:r>
      <w:r w:rsidRPr="00584C96">
        <w:rPr>
          <w:rFonts w:ascii="Times New Roman" w:hAnsi="Times New Roman"/>
          <w:sz w:val="24"/>
          <w:szCs w:val="24"/>
        </w:rPr>
        <w:t xml:space="preserve"> periudh</w:t>
      </w:r>
      <w:r w:rsidR="00530FA8" w:rsidRPr="00584C96">
        <w:rPr>
          <w:rFonts w:ascii="Times New Roman" w:hAnsi="Times New Roman"/>
          <w:sz w:val="24"/>
          <w:szCs w:val="24"/>
        </w:rPr>
        <w:t>ë</w:t>
      </w:r>
      <w:r w:rsidRPr="00584C96">
        <w:rPr>
          <w:rFonts w:ascii="Times New Roman" w:hAnsi="Times New Roman"/>
          <w:sz w:val="24"/>
          <w:szCs w:val="24"/>
        </w:rPr>
        <w:t>n afatshkurt</w:t>
      </w:r>
      <w:r w:rsidR="00530FA8" w:rsidRPr="00584C96">
        <w:rPr>
          <w:rFonts w:ascii="Times New Roman" w:hAnsi="Times New Roman"/>
          <w:sz w:val="24"/>
          <w:szCs w:val="24"/>
        </w:rPr>
        <w:t>ë</w:t>
      </w:r>
      <w:r w:rsidRPr="00584C96">
        <w:rPr>
          <w:rFonts w:ascii="Times New Roman" w:hAnsi="Times New Roman"/>
          <w:sz w:val="24"/>
          <w:szCs w:val="24"/>
        </w:rPr>
        <w:t>r:</w:t>
      </w:r>
    </w:p>
    <w:p w:rsidR="007F0E71" w:rsidRPr="00F43E37" w:rsidRDefault="00DE7678" w:rsidP="00C8151C">
      <w:pPr>
        <w:pStyle w:val="ListParagraph"/>
        <w:numPr>
          <w:ilvl w:val="0"/>
          <w:numId w:val="64"/>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n</w:t>
      </w:r>
      <w:r w:rsidR="007F0E71" w:rsidRPr="00F43E37">
        <w:rPr>
          <w:rFonts w:ascii="Times New Roman" w:hAnsi="Times New Roman"/>
          <w:sz w:val="24"/>
          <w:szCs w:val="24"/>
        </w:rPr>
        <w:t>gritja e Qendrës Operacionale të Sigurisë Kibernetike;</w:t>
      </w:r>
    </w:p>
    <w:p w:rsidR="00BC7BF5" w:rsidRPr="00F43E37" w:rsidRDefault="00DE7678" w:rsidP="00C8151C">
      <w:pPr>
        <w:pStyle w:val="ListParagraph"/>
        <w:numPr>
          <w:ilvl w:val="0"/>
          <w:numId w:val="64"/>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s</w:t>
      </w:r>
      <w:r w:rsidR="00BC7BF5" w:rsidRPr="00F43E37">
        <w:rPr>
          <w:rFonts w:ascii="Times New Roman" w:hAnsi="Times New Roman"/>
          <w:sz w:val="24"/>
          <w:szCs w:val="24"/>
        </w:rPr>
        <w:t xml:space="preserve">igurimi i kapaciteteve </w:t>
      </w:r>
      <w:r w:rsidR="00147BBA" w:rsidRPr="00F43E37">
        <w:rPr>
          <w:rFonts w:ascii="Times New Roman" w:hAnsi="Times New Roman"/>
          <w:sz w:val="24"/>
          <w:szCs w:val="24"/>
        </w:rPr>
        <w:t xml:space="preserve">hardware dhe software mobil të besueshëm, të sigurt që garantojnë mbrojtjen e informacionit </w:t>
      </w:r>
      <w:r w:rsidR="00BC7BF5" w:rsidRPr="00F43E37">
        <w:rPr>
          <w:rFonts w:ascii="Times New Roman" w:hAnsi="Times New Roman"/>
          <w:sz w:val="24"/>
          <w:szCs w:val="24"/>
        </w:rPr>
        <w:t>në interes të stërvitj</w:t>
      </w:r>
      <w:r w:rsidR="007F0E71" w:rsidRPr="00F43E37">
        <w:rPr>
          <w:rFonts w:ascii="Times New Roman" w:hAnsi="Times New Roman"/>
          <w:sz w:val="24"/>
          <w:szCs w:val="24"/>
        </w:rPr>
        <w:t>eve kombëtare dhe ndërkombëtare;</w:t>
      </w:r>
    </w:p>
    <w:p w:rsidR="00147BBA" w:rsidRPr="00F43E37" w:rsidRDefault="00DE7678" w:rsidP="00C8151C">
      <w:pPr>
        <w:pStyle w:val="ListParagraph"/>
        <w:numPr>
          <w:ilvl w:val="0"/>
          <w:numId w:val="64"/>
        </w:numPr>
        <w:spacing w:line="276" w:lineRule="auto"/>
        <w:ind w:left="720"/>
        <w:jc w:val="both"/>
        <w:rPr>
          <w:rFonts w:ascii="Times New Roman" w:hAnsi="Times New Roman"/>
          <w:sz w:val="24"/>
          <w:szCs w:val="24"/>
        </w:rPr>
      </w:pPr>
      <w:r>
        <w:rPr>
          <w:rFonts w:ascii="Times New Roman" w:hAnsi="Times New Roman"/>
          <w:sz w:val="24"/>
          <w:szCs w:val="24"/>
        </w:rPr>
        <w:t>z</w:t>
      </w:r>
      <w:r w:rsidR="00147BBA" w:rsidRPr="00F43E37">
        <w:rPr>
          <w:rFonts w:ascii="Times New Roman" w:hAnsi="Times New Roman"/>
          <w:sz w:val="24"/>
          <w:szCs w:val="24"/>
        </w:rPr>
        <w:t>hvillimin e aseteve kibernetike dhe atyre të inteligjencës kibernetike për përdorim taktik, të nevojs</w:t>
      </w:r>
      <w:r w:rsidR="007F0E71" w:rsidRPr="00F43E37">
        <w:rPr>
          <w:rFonts w:ascii="Times New Roman" w:hAnsi="Times New Roman"/>
          <w:sz w:val="24"/>
          <w:szCs w:val="24"/>
        </w:rPr>
        <w:t>hme në procesin e vendimmarrjes.</w:t>
      </w:r>
    </w:p>
    <w:p w:rsidR="0008049B" w:rsidRPr="00584C96" w:rsidRDefault="003E46D6" w:rsidP="0008049B">
      <w:pPr>
        <w:autoSpaceDE w:val="0"/>
        <w:autoSpaceDN w:val="0"/>
        <w:adjustRightInd w:val="0"/>
        <w:spacing w:before="240" w:line="276" w:lineRule="auto"/>
        <w:jc w:val="both"/>
        <w:rPr>
          <w:rFonts w:ascii="Times New Roman" w:hAnsi="Times New Roman"/>
          <w:sz w:val="24"/>
          <w:szCs w:val="24"/>
        </w:rPr>
      </w:pPr>
      <w:r w:rsidRPr="00584C96">
        <w:rPr>
          <w:rFonts w:ascii="Times New Roman" w:hAnsi="Times New Roman"/>
          <w:sz w:val="24"/>
          <w:szCs w:val="24"/>
        </w:rPr>
        <w:lastRenderedPageBreak/>
        <w:t>N</w:t>
      </w:r>
      <w:r w:rsidR="00530FA8" w:rsidRPr="00584C96">
        <w:rPr>
          <w:rFonts w:ascii="Times New Roman" w:hAnsi="Times New Roman"/>
          <w:sz w:val="24"/>
          <w:szCs w:val="24"/>
        </w:rPr>
        <w:t>ë</w:t>
      </w:r>
      <w:r w:rsidRPr="00584C96">
        <w:rPr>
          <w:rFonts w:ascii="Times New Roman" w:hAnsi="Times New Roman"/>
          <w:sz w:val="24"/>
          <w:szCs w:val="24"/>
        </w:rPr>
        <w:t xml:space="preserve"> periudh</w:t>
      </w:r>
      <w:r w:rsidR="00530FA8" w:rsidRPr="00584C96">
        <w:rPr>
          <w:rFonts w:ascii="Times New Roman" w:hAnsi="Times New Roman"/>
          <w:sz w:val="24"/>
          <w:szCs w:val="24"/>
        </w:rPr>
        <w:t>ë</w:t>
      </w:r>
      <w:r w:rsidRPr="00584C96">
        <w:rPr>
          <w:rFonts w:ascii="Times New Roman" w:hAnsi="Times New Roman"/>
          <w:sz w:val="24"/>
          <w:szCs w:val="24"/>
        </w:rPr>
        <w:t>n afatmesme/afatgjat</w:t>
      </w:r>
      <w:r w:rsidR="00530FA8" w:rsidRPr="00584C96">
        <w:rPr>
          <w:rFonts w:ascii="Times New Roman" w:hAnsi="Times New Roman"/>
          <w:sz w:val="24"/>
          <w:szCs w:val="24"/>
        </w:rPr>
        <w:t>ë</w:t>
      </w:r>
      <w:r w:rsidRPr="00584C96">
        <w:rPr>
          <w:rFonts w:ascii="Times New Roman" w:hAnsi="Times New Roman"/>
          <w:sz w:val="24"/>
          <w:szCs w:val="24"/>
        </w:rPr>
        <w:t>:</w:t>
      </w:r>
    </w:p>
    <w:p w:rsidR="00036CBD" w:rsidRPr="00F43E37" w:rsidRDefault="00DE7678" w:rsidP="00C8151C">
      <w:pPr>
        <w:pStyle w:val="ListParagraph"/>
        <w:numPr>
          <w:ilvl w:val="0"/>
          <w:numId w:val="64"/>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z</w:t>
      </w:r>
      <w:r w:rsidR="003E46D6" w:rsidRPr="00F43E37">
        <w:rPr>
          <w:rFonts w:ascii="Times New Roman" w:hAnsi="Times New Roman"/>
          <w:sz w:val="24"/>
          <w:szCs w:val="24"/>
        </w:rPr>
        <w:t>hvillimi dhe konsolidimi m</w:t>
      </w:r>
      <w:r w:rsidR="00530FA8" w:rsidRPr="00F43E37">
        <w:rPr>
          <w:rFonts w:ascii="Times New Roman" w:hAnsi="Times New Roman"/>
          <w:sz w:val="24"/>
          <w:szCs w:val="24"/>
        </w:rPr>
        <w:t>ë</w:t>
      </w:r>
      <w:r w:rsidR="003E46D6" w:rsidRPr="00F43E37">
        <w:rPr>
          <w:rFonts w:ascii="Times New Roman" w:hAnsi="Times New Roman"/>
          <w:sz w:val="24"/>
          <w:szCs w:val="24"/>
        </w:rPr>
        <w:t xml:space="preserve"> tej dhe i vazhduesh</w:t>
      </w:r>
      <w:r w:rsidR="00530FA8" w:rsidRPr="00F43E37">
        <w:rPr>
          <w:rFonts w:ascii="Times New Roman" w:hAnsi="Times New Roman"/>
          <w:sz w:val="24"/>
          <w:szCs w:val="24"/>
        </w:rPr>
        <w:t>ë</w:t>
      </w:r>
      <w:r w:rsidR="003E46D6" w:rsidRPr="00F43E37">
        <w:rPr>
          <w:rFonts w:ascii="Times New Roman" w:hAnsi="Times New Roman"/>
          <w:sz w:val="24"/>
          <w:szCs w:val="24"/>
        </w:rPr>
        <w:t>m, n</w:t>
      </w:r>
      <w:r w:rsidR="00530FA8" w:rsidRPr="00F43E37">
        <w:rPr>
          <w:rFonts w:ascii="Times New Roman" w:hAnsi="Times New Roman"/>
          <w:sz w:val="24"/>
          <w:szCs w:val="24"/>
        </w:rPr>
        <w:t>ë</w:t>
      </w:r>
      <w:r w:rsidR="003E46D6" w:rsidRPr="00F43E37">
        <w:rPr>
          <w:rFonts w:ascii="Times New Roman" w:hAnsi="Times New Roman"/>
          <w:sz w:val="24"/>
          <w:szCs w:val="24"/>
        </w:rPr>
        <w:t xml:space="preserve"> p</w:t>
      </w:r>
      <w:r w:rsidR="00530FA8" w:rsidRPr="00F43E37">
        <w:rPr>
          <w:rFonts w:ascii="Times New Roman" w:hAnsi="Times New Roman"/>
          <w:sz w:val="24"/>
          <w:szCs w:val="24"/>
        </w:rPr>
        <w:t>ë</w:t>
      </w:r>
      <w:r w:rsidR="003E46D6" w:rsidRPr="00F43E37">
        <w:rPr>
          <w:rFonts w:ascii="Times New Roman" w:hAnsi="Times New Roman"/>
          <w:sz w:val="24"/>
          <w:szCs w:val="24"/>
        </w:rPr>
        <w:t>rputhje me zhvillimin teknologjik dhe evoluimin e k</w:t>
      </w:r>
      <w:r w:rsidR="00530FA8" w:rsidRPr="00F43E37">
        <w:rPr>
          <w:rFonts w:ascii="Times New Roman" w:hAnsi="Times New Roman"/>
          <w:sz w:val="24"/>
          <w:szCs w:val="24"/>
        </w:rPr>
        <w:t>ë</w:t>
      </w:r>
      <w:r w:rsidR="003E46D6" w:rsidRPr="00F43E37">
        <w:rPr>
          <w:rFonts w:ascii="Times New Roman" w:hAnsi="Times New Roman"/>
          <w:sz w:val="24"/>
          <w:szCs w:val="24"/>
        </w:rPr>
        <w:t>rc</w:t>
      </w:r>
      <w:r w:rsidR="00530FA8" w:rsidRPr="00F43E37">
        <w:rPr>
          <w:rFonts w:ascii="Times New Roman" w:hAnsi="Times New Roman"/>
          <w:sz w:val="24"/>
          <w:szCs w:val="24"/>
        </w:rPr>
        <w:t>ë</w:t>
      </w:r>
      <w:r w:rsidR="003E46D6" w:rsidRPr="00F43E37">
        <w:rPr>
          <w:rFonts w:ascii="Times New Roman" w:hAnsi="Times New Roman"/>
          <w:sz w:val="24"/>
          <w:szCs w:val="24"/>
        </w:rPr>
        <w:t>nimeve</w:t>
      </w:r>
      <w:r w:rsidR="00836E34" w:rsidRPr="00F43E37">
        <w:rPr>
          <w:rFonts w:ascii="Times New Roman" w:hAnsi="Times New Roman"/>
          <w:sz w:val="24"/>
          <w:szCs w:val="24"/>
        </w:rPr>
        <w:t xml:space="preserve"> kibernetike</w:t>
      </w:r>
      <w:r w:rsidR="003E46D6" w:rsidRPr="00F43E37">
        <w:rPr>
          <w:rFonts w:ascii="Times New Roman" w:hAnsi="Times New Roman"/>
          <w:sz w:val="24"/>
          <w:szCs w:val="24"/>
        </w:rPr>
        <w:t>, i kapaciteteve operacionale t</w:t>
      </w:r>
      <w:r w:rsidR="00530FA8" w:rsidRPr="00F43E37">
        <w:rPr>
          <w:rFonts w:ascii="Times New Roman" w:hAnsi="Times New Roman"/>
          <w:sz w:val="24"/>
          <w:szCs w:val="24"/>
        </w:rPr>
        <w:t>ë</w:t>
      </w:r>
      <w:r w:rsidR="003E46D6" w:rsidRPr="00F43E37">
        <w:rPr>
          <w:rFonts w:ascii="Times New Roman" w:hAnsi="Times New Roman"/>
          <w:sz w:val="24"/>
          <w:szCs w:val="24"/>
        </w:rPr>
        <w:t xml:space="preserve"> siguris</w:t>
      </w:r>
      <w:r w:rsidR="00530FA8" w:rsidRPr="00F43E37">
        <w:rPr>
          <w:rFonts w:ascii="Times New Roman" w:hAnsi="Times New Roman"/>
          <w:sz w:val="24"/>
          <w:szCs w:val="24"/>
        </w:rPr>
        <w:t>ë</w:t>
      </w:r>
      <w:r w:rsidR="003E46D6" w:rsidRPr="00F43E37">
        <w:rPr>
          <w:rFonts w:ascii="Times New Roman" w:hAnsi="Times New Roman"/>
          <w:sz w:val="24"/>
          <w:szCs w:val="24"/>
        </w:rPr>
        <w:t xml:space="preserve"> kibernetike</w:t>
      </w:r>
      <w:r>
        <w:rPr>
          <w:rFonts w:ascii="Times New Roman" w:hAnsi="Times New Roman"/>
          <w:sz w:val="24"/>
          <w:szCs w:val="24"/>
        </w:rPr>
        <w:t>,</w:t>
      </w:r>
      <w:r w:rsidR="003E46D6" w:rsidRPr="00F43E37">
        <w:rPr>
          <w:rFonts w:ascii="Times New Roman" w:hAnsi="Times New Roman"/>
          <w:sz w:val="24"/>
          <w:szCs w:val="24"/>
        </w:rPr>
        <w:t xml:space="preserve"> n</w:t>
      </w:r>
      <w:r w:rsidR="00530FA8" w:rsidRPr="00F43E37">
        <w:rPr>
          <w:rFonts w:ascii="Times New Roman" w:hAnsi="Times New Roman"/>
          <w:sz w:val="24"/>
          <w:szCs w:val="24"/>
        </w:rPr>
        <w:t>ë</w:t>
      </w:r>
      <w:r w:rsidR="003E46D6" w:rsidRPr="00F43E37">
        <w:rPr>
          <w:rFonts w:ascii="Times New Roman" w:hAnsi="Times New Roman"/>
          <w:sz w:val="24"/>
          <w:szCs w:val="24"/>
        </w:rPr>
        <w:t xml:space="preserve"> interes t</w:t>
      </w:r>
      <w:r w:rsidR="00530FA8" w:rsidRPr="00F43E37">
        <w:rPr>
          <w:rFonts w:ascii="Times New Roman" w:hAnsi="Times New Roman"/>
          <w:sz w:val="24"/>
          <w:szCs w:val="24"/>
        </w:rPr>
        <w:t>ë</w:t>
      </w:r>
      <w:r w:rsidR="003E46D6" w:rsidRPr="00F43E37">
        <w:rPr>
          <w:rFonts w:ascii="Times New Roman" w:hAnsi="Times New Roman"/>
          <w:sz w:val="24"/>
          <w:szCs w:val="24"/>
        </w:rPr>
        <w:t xml:space="preserve"> realizimit t</w:t>
      </w:r>
      <w:r w:rsidR="00530FA8" w:rsidRPr="00F43E37">
        <w:rPr>
          <w:rFonts w:ascii="Times New Roman" w:hAnsi="Times New Roman"/>
          <w:sz w:val="24"/>
          <w:szCs w:val="24"/>
        </w:rPr>
        <w:t>ë</w:t>
      </w:r>
      <w:r w:rsidR="003E46D6" w:rsidRPr="00F43E37">
        <w:rPr>
          <w:rFonts w:ascii="Times New Roman" w:hAnsi="Times New Roman"/>
          <w:sz w:val="24"/>
          <w:szCs w:val="24"/>
        </w:rPr>
        <w:t xml:space="preserve"> misionit t</w:t>
      </w:r>
      <w:r w:rsidR="00530FA8" w:rsidRPr="00F43E37">
        <w:rPr>
          <w:rFonts w:ascii="Times New Roman" w:hAnsi="Times New Roman"/>
          <w:sz w:val="24"/>
          <w:szCs w:val="24"/>
        </w:rPr>
        <w:t>ë</w:t>
      </w:r>
      <w:r w:rsidR="003E46D6" w:rsidRPr="00F43E37">
        <w:rPr>
          <w:rFonts w:ascii="Times New Roman" w:hAnsi="Times New Roman"/>
          <w:sz w:val="24"/>
          <w:szCs w:val="24"/>
        </w:rPr>
        <w:t xml:space="preserve"> FARSH</w:t>
      </w:r>
      <w:r>
        <w:rPr>
          <w:rFonts w:ascii="Times New Roman" w:hAnsi="Times New Roman"/>
          <w:sz w:val="24"/>
          <w:szCs w:val="24"/>
        </w:rPr>
        <w:t>-it</w:t>
      </w:r>
      <w:r w:rsidR="003E46D6" w:rsidRPr="00F43E37">
        <w:rPr>
          <w:rFonts w:ascii="Times New Roman" w:hAnsi="Times New Roman"/>
          <w:sz w:val="24"/>
          <w:szCs w:val="24"/>
        </w:rPr>
        <w:t>.</w:t>
      </w:r>
    </w:p>
    <w:p w:rsidR="00BC51DA" w:rsidRDefault="006347AA" w:rsidP="00BC51DA">
      <w:pPr>
        <w:pStyle w:val="ListParagraph"/>
        <w:spacing w:before="360" w:line="276" w:lineRule="auto"/>
        <w:ind w:left="0"/>
        <w:contextualSpacing w:val="0"/>
        <w:jc w:val="center"/>
        <w:outlineLvl w:val="0"/>
        <w:rPr>
          <w:rFonts w:ascii="Times New Roman" w:hAnsi="Times New Roman"/>
          <w:b/>
          <w:sz w:val="24"/>
          <w:szCs w:val="24"/>
        </w:rPr>
      </w:pPr>
      <w:bookmarkStart w:id="38" w:name="_Toc163130567"/>
      <w:r w:rsidRPr="00584C96">
        <w:rPr>
          <w:rFonts w:ascii="Times New Roman" w:hAnsi="Times New Roman"/>
          <w:b/>
          <w:sz w:val="24"/>
          <w:szCs w:val="24"/>
        </w:rPr>
        <w:t xml:space="preserve">KREU </w:t>
      </w:r>
      <w:r w:rsidR="001602ED" w:rsidRPr="00584C96">
        <w:rPr>
          <w:rFonts w:ascii="Times New Roman" w:hAnsi="Times New Roman"/>
          <w:b/>
          <w:sz w:val="24"/>
          <w:szCs w:val="24"/>
        </w:rPr>
        <w:t>VII</w:t>
      </w:r>
      <w:r w:rsidR="00A46282" w:rsidRPr="00584C96">
        <w:rPr>
          <w:rFonts w:ascii="Times New Roman" w:hAnsi="Times New Roman"/>
          <w:b/>
          <w:sz w:val="24"/>
          <w:szCs w:val="24"/>
        </w:rPr>
        <w:t>I</w:t>
      </w:r>
      <w:bookmarkEnd w:id="38"/>
    </w:p>
    <w:p w:rsidR="00036CBD" w:rsidRDefault="006347AA" w:rsidP="00BC51DA">
      <w:pPr>
        <w:pStyle w:val="ListParagraph"/>
        <w:spacing w:before="360" w:line="276" w:lineRule="auto"/>
        <w:ind w:left="0"/>
        <w:contextualSpacing w:val="0"/>
        <w:jc w:val="center"/>
        <w:outlineLvl w:val="0"/>
        <w:rPr>
          <w:rFonts w:ascii="Times New Roman" w:hAnsi="Times New Roman"/>
          <w:b/>
          <w:sz w:val="24"/>
          <w:szCs w:val="24"/>
        </w:rPr>
      </w:pPr>
      <w:bookmarkStart w:id="39" w:name="_Toc163130568"/>
      <w:r w:rsidRPr="00584C96">
        <w:rPr>
          <w:rFonts w:ascii="Times New Roman" w:hAnsi="Times New Roman"/>
          <w:b/>
          <w:sz w:val="24"/>
          <w:szCs w:val="24"/>
        </w:rPr>
        <w:t>OPERACIONET</w:t>
      </w:r>
      <w:bookmarkEnd w:id="39"/>
    </w:p>
    <w:p w:rsidR="006261AF" w:rsidRPr="00584C96" w:rsidRDefault="006261AF" w:rsidP="00D3663F">
      <w:pPr>
        <w:spacing w:line="276" w:lineRule="auto"/>
        <w:jc w:val="both"/>
        <w:rPr>
          <w:rFonts w:ascii="Times New Roman" w:hAnsi="Times New Roman"/>
          <w:sz w:val="24"/>
          <w:szCs w:val="24"/>
        </w:rPr>
      </w:pPr>
      <w:r w:rsidRPr="00584C96">
        <w:rPr>
          <w:rFonts w:ascii="Times New Roman" w:hAnsi="Times New Roman"/>
          <w:sz w:val="24"/>
          <w:szCs w:val="24"/>
        </w:rPr>
        <w:t xml:space="preserve">Zhvillimi i kapaciteteve të përmendura </w:t>
      </w:r>
      <w:r w:rsidR="00D708B5">
        <w:rPr>
          <w:rFonts w:ascii="Times New Roman" w:hAnsi="Times New Roman"/>
          <w:sz w:val="24"/>
          <w:szCs w:val="24"/>
        </w:rPr>
        <w:t>në këtë plan</w:t>
      </w:r>
      <w:r w:rsidRPr="00584C96">
        <w:rPr>
          <w:rFonts w:ascii="Times New Roman" w:hAnsi="Times New Roman"/>
          <w:sz w:val="24"/>
          <w:szCs w:val="24"/>
        </w:rPr>
        <w:t xml:space="preserve"> do të mundësojnë që FARSH</w:t>
      </w:r>
      <w:r w:rsidR="00DE7678">
        <w:rPr>
          <w:rFonts w:ascii="Times New Roman" w:hAnsi="Times New Roman"/>
          <w:sz w:val="24"/>
          <w:szCs w:val="24"/>
        </w:rPr>
        <w:t>-i</w:t>
      </w:r>
      <w:r w:rsidRPr="00584C96">
        <w:rPr>
          <w:rFonts w:ascii="Times New Roman" w:hAnsi="Times New Roman"/>
          <w:sz w:val="24"/>
          <w:szCs w:val="24"/>
        </w:rPr>
        <w:t xml:space="preserve"> të jetë plotësisht e ndërveprueshme dhe të japë kontribut cilësor në operacionet e drejtuara nga NATO</w:t>
      </w:r>
      <w:r w:rsidR="00DE7678">
        <w:rPr>
          <w:rFonts w:ascii="Times New Roman" w:hAnsi="Times New Roman"/>
          <w:sz w:val="24"/>
          <w:szCs w:val="24"/>
        </w:rPr>
        <w:t>-ja</w:t>
      </w:r>
      <w:r w:rsidR="001148EE" w:rsidRPr="00584C96">
        <w:rPr>
          <w:rFonts w:ascii="Times New Roman" w:hAnsi="Times New Roman"/>
          <w:sz w:val="24"/>
          <w:szCs w:val="24"/>
        </w:rPr>
        <w:t xml:space="preserve">, </w:t>
      </w:r>
      <w:r w:rsidRPr="00584C96">
        <w:rPr>
          <w:rFonts w:ascii="Times New Roman" w:hAnsi="Times New Roman"/>
          <w:sz w:val="24"/>
          <w:szCs w:val="24"/>
        </w:rPr>
        <w:t>por edhe nga BE</w:t>
      </w:r>
      <w:r w:rsidR="00DE7678">
        <w:rPr>
          <w:rFonts w:ascii="Times New Roman" w:hAnsi="Times New Roman"/>
          <w:sz w:val="24"/>
          <w:szCs w:val="24"/>
        </w:rPr>
        <w:t>-ja</w:t>
      </w:r>
      <w:r w:rsidRPr="00584C96">
        <w:rPr>
          <w:rFonts w:ascii="Times New Roman" w:hAnsi="Times New Roman"/>
          <w:sz w:val="24"/>
          <w:szCs w:val="24"/>
        </w:rPr>
        <w:t xml:space="preserve"> apo OKB</w:t>
      </w:r>
      <w:r w:rsidR="00DE7678">
        <w:rPr>
          <w:rFonts w:ascii="Times New Roman" w:hAnsi="Times New Roman"/>
          <w:sz w:val="24"/>
          <w:szCs w:val="24"/>
        </w:rPr>
        <w:t>-ja</w:t>
      </w:r>
      <w:r w:rsidRPr="00584C96">
        <w:rPr>
          <w:rFonts w:ascii="Times New Roman" w:hAnsi="Times New Roman"/>
          <w:sz w:val="24"/>
          <w:szCs w:val="24"/>
        </w:rPr>
        <w:t>.</w:t>
      </w:r>
    </w:p>
    <w:p w:rsidR="00036CBD" w:rsidRPr="00584C96" w:rsidRDefault="00036CBD" w:rsidP="00D3663F">
      <w:pPr>
        <w:pStyle w:val="ListParagraph"/>
        <w:numPr>
          <w:ilvl w:val="0"/>
          <w:numId w:val="9"/>
        </w:numPr>
        <w:spacing w:line="276" w:lineRule="auto"/>
        <w:ind w:left="540" w:hanging="270"/>
        <w:jc w:val="both"/>
        <w:rPr>
          <w:rFonts w:ascii="Times New Roman" w:hAnsi="Times New Roman"/>
          <w:sz w:val="24"/>
          <w:szCs w:val="24"/>
        </w:rPr>
      </w:pPr>
      <w:r w:rsidRPr="00584C96">
        <w:rPr>
          <w:rFonts w:ascii="Times New Roman" w:hAnsi="Times New Roman"/>
          <w:sz w:val="24"/>
          <w:szCs w:val="24"/>
        </w:rPr>
        <w:t xml:space="preserve">Brenda </w:t>
      </w:r>
      <w:r w:rsidR="00DE7678">
        <w:rPr>
          <w:rFonts w:ascii="Times New Roman" w:hAnsi="Times New Roman"/>
          <w:sz w:val="24"/>
          <w:szCs w:val="24"/>
        </w:rPr>
        <w:t>v</w:t>
      </w:r>
      <w:r w:rsidRPr="00584C96">
        <w:rPr>
          <w:rFonts w:ascii="Times New Roman" w:hAnsi="Times New Roman"/>
          <w:sz w:val="24"/>
          <w:szCs w:val="24"/>
        </w:rPr>
        <w:t>endit</w:t>
      </w:r>
      <w:r w:rsidR="00DE7678">
        <w:rPr>
          <w:rFonts w:ascii="Times New Roman" w:hAnsi="Times New Roman"/>
          <w:sz w:val="24"/>
          <w:szCs w:val="24"/>
        </w:rPr>
        <w:t>.</w:t>
      </w:r>
    </w:p>
    <w:p w:rsidR="00FB391F" w:rsidRPr="00584C96" w:rsidRDefault="00FB391F" w:rsidP="00D3663F">
      <w:pPr>
        <w:spacing w:line="276" w:lineRule="auto"/>
        <w:jc w:val="both"/>
        <w:rPr>
          <w:rFonts w:ascii="Times New Roman" w:hAnsi="Times New Roman"/>
          <w:sz w:val="24"/>
          <w:szCs w:val="24"/>
        </w:rPr>
      </w:pPr>
      <w:r w:rsidRPr="00584C96">
        <w:rPr>
          <w:rFonts w:ascii="Times New Roman" w:hAnsi="Times New Roman"/>
          <w:sz w:val="24"/>
          <w:szCs w:val="24"/>
        </w:rPr>
        <w:t xml:space="preserve">Operacionet e zhvilluara brenda </w:t>
      </w:r>
      <w:r w:rsidRPr="00602565">
        <w:rPr>
          <w:rFonts w:ascii="Times New Roman" w:hAnsi="Times New Roman"/>
          <w:sz w:val="24"/>
          <w:szCs w:val="24"/>
        </w:rPr>
        <w:t>vendit</w:t>
      </w:r>
      <w:r w:rsidR="00DE7678" w:rsidRPr="00602565">
        <w:rPr>
          <w:rFonts w:ascii="Times New Roman" w:hAnsi="Times New Roman"/>
          <w:sz w:val="24"/>
          <w:szCs w:val="24"/>
        </w:rPr>
        <w:t>,</w:t>
      </w:r>
      <w:r w:rsidRPr="00602565">
        <w:rPr>
          <w:rFonts w:ascii="Times New Roman" w:hAnsi="Times New Roman"/>
          <w:sz w:val="24"/>
          <w:szCs w:val="24"/>
        </w:rPr>
        <w:t xml:space="preserve"> </w:t>
      </w:r>
      <w:r w:rsidR="00602565" w:rsidRPr="00602565">
        <w:rPr>
          <w:rFonts w:ascii="Times New Roman" w:hAnsi="Times New Roman"/>
          <w:sz w:val="24"/>
          <w:szCs w:val="24"/>
        </w:rPr>
        <w:t>në</w:t>
      </w:r>
      <w:r w:rsidRPr="00602565">
        <w:rPr>
          <w:rFonts w:ascii="Times New Roman" w:hAnsi="Times New Roman"/>
          <w:sz w:val="24"/>
          <w:szCs w:val="24"/>
        </w:rPr>
        <w:t xml:space="preserve"> të cilat do të marrin pjesë F</w:t>
      </w:r>
      <w:r w:rsidR="00DE7678" w:rsidRPr="00602565">
        <w:rPr>
          <w:rFonts w:ascii="Times New Roman" w:hAnsi="Times New Roman"/>
          <w:sz w:val="24"/>
          <w:szCs w:val="24"/>
        </w:rPr>
        <w:t xml:space="preserve">orcat e </w:t>
      </w:r>
      <w:r w:rsidRPr="00602565">
        <w:rPr>
          <w:rFonts w:ascii="Times New Roman" w:hAnsi="Times New Roman"/>
          <w:sz w:val="24"/>
          <w:szCs w:val="24"/>
        </w:rPr>
        <w:t>A</w:t>
      </w:r>
      <w:r w:rsidR="00DE7678" w:rsidRPr="00602565">
        <w:rPr>
          <w:rFonts w:ascii="Times New Roman" w:hAnsi="Times New Roman"/>
          <w:sz w:val="24"/>
          <w:szCs w:val="24"/>
        </w:rPr>
        <w:t>rmatosura</w:t>
      </w:r>
      <w:r w:rsidRPr="00602565">
        <w:rPr>
          <w:rFonts w:ascii="Times New Roman" w:hAnsi="Times New Roman"/>
          <w:sz w:val="24"/>
          <w:szCs w:val="24"/>
        </w:rPr>
        <w:t xml:space="preserve"> me kapacitetet e tyre</w:t>
      </w:r>
      <w:r w:rsidR="000970F1" w:rsidRPr="00602565">
        <w:rPr>
          <w:rFonts w:ascii="Times New Roman" w:hAnsi="Times New Roman"/>
          <w:sz w:val="24"/>
          <w:szCs w:val="24"/>
        </w:rPr>
        <w:t xml:space="preserve">, përveç misionit të tyre kushtetues </w:t>
      </w:r>
      <w:r w:rsidR="000970F1" w:rsidRPr="00602565">
        <w:rPr>
          <w:rFonts w:ascii="Times New Roman" w:hAnsi="Times New Roman"/>
          <w:iCs/>
          <w:sz w:val="24"/>
          <w:szCs w:val="24"/>
        </w:rPr>
        <w:t xml:space="preserve">për të siguruar </w:t>
      </w:r>
      <w:r w:rsidR="000970F1" w:rsidRPr="00584C96">
        <w:rPr>
          <w:rFonts w:ascii="Times New Roman" w:hAnsi="Times New Roman"/>
          <w:iCs/>
          <w:sz w:val="24"/>
          <w:szCs w:val="24"/>
        </w:rPr>
        <w:t>sovranitetin dhe pavarësinë e vendit, mbrojtjen e tërësisë territoriale dhe rendin kushtetues, në bashkëveprim me forcat aleate,</w:t>
      </w:r>
      <w:r w:rsidRPr="00584C96">
        <w:rPr>
          <w:rFonts w:ascii="Times New Roman" w:hAnsi="Times New Roman"/>
          <w:sz w:val="24"/>
          <w:szCs w:val="24"/>
        </w:rPr>
        <w:t xml:space="preserve"> do të përqendrohen kryesisht </w:t>
      </w:r>
      <w:r w:rsidR="000970F1" w:rsidRPr="00584C96">
        <w:rPr>
          <w:rFonts w:ascii="Times New Roman" w:hAnsi="Times New Roman"/>
          <w:sz w:val="24"/>
          <w:szCs w:val="24"/>
        </w:rPr>
        <w:t xml:space="preserve">në </w:t>
      </w:r>
      <w:r w:rsidRPr="00584C96">
        <w:rPr>
          <w:rFonts w:ascii="Times New Roman" w:hAnsi="Times New Roman"/>
          <w:sz w:val="24"/>
          <w:szCs w:val="24"/>
        </w:rPr>
        <w:t xml:space="preserve">dhënien e ndihmës në </w:t>
      </w:r>
      <w:r w:rsidR="00352512" w:rsidRPr="00584C96">
        <w:rPr>
          <w:rFonts w:ascii="Times New Roman" w:hAnsi="Times New Roman"/>
          <w:sz w:val="24"/>
          <w:szCs w:val="24"/>
        </w:rPr>
        <w:t xml:space="preserve">përballimin e </w:t>
      </w:r>
      <w:r w:rsidR="00DE7678">
        <w:rPr>
          <w:rFonts w:ascii="Times New Roman" w:hAnsi="Times New Roman"/>
          <w:sz w:val="24"/>
          <w:szCs w:val="24"/>
        </w:rPr>
        <w:t>e</w:t>
      </w:r>
      <w:r w:rsidRPr="00584C96">
        <w:rPr>
          <w:rFonts w:ascii="Times New Roman" w:hAnsi="Times New Roman"/>
          <w:sz w:val="24"/>
          <w:szCs w:val="24"/>
        </w:rPr>
        <w:t xml:space="preserve">mergjencave </w:t>
      </w:r>
      <w:r w:rsidR="00DE7678">
        <w:rPr>
          <w:rFonts w:ascii="Times New Roman" w:hAnsi="Times New Roman"/>
          <w:sz w:val="24"/>
          <w:szCs w:val="24"/>
        </w:rPr>
        <w:t>c</w:t>
      </w:r>
      <w:r w:rsidRPr="00584C96">
        <w:rPr>
          <w:rFonts w:ascii="Times New Roman" w:hAnsi="Times New Roman"/>
          <w:sz w:val="24"/>
          <w:szCs w:val="24"/>
        </w:rPr>
        <w:t>ivile</w:t>
      </w:r>
      <w:r w:rsidR="00352512" w:rsidRPr="00584C96">
        <w:rPr>
          <w:rFonts w:ascii="Times New Roman" w:hAnsi="Times New Roman"/>
          <w:sz w:val="24"/>
          <w:szCs w:val="24"/>
        </w:rPr>
        <w:t xml:space="preserve"> </w:t>
      </w:r>
      <w:r w:rsidRPr="00584C96">
        <w:rPr>
          <w:rFonts w:ascii="Times New Roman" w:hAnsi="Times New Roman"/>
          <w:sz w:val="24"/>
          <w:szCs w:val="24"/>
        </w:rPr>
        <w:t xml:space="preserve">dhe </w:t>
      </w:r>
      <w:r w:rsidR="00DE7678">
        <w:rPr>
          <w:rFonts w:ascii="Times New Roman" w:hAnsi="Times New Roman"/>
          <w:sz w:val="24"/>
          <w:szCs w:val="24"/>
        </w:rPr>
        <w:t>operacioneve të kërkim-</w:t>
      </w:r>
      <w:r w:rsidR="00352512" w:rsidRPr="00584C96">
        <w:rPr>
          <w:rFonts w:ascii="Times New Roman" w:hAnsi="Times New Roman"/>
          <w:sz w:val="24"/>
          <w:szCs w:val="24"/>
        </w:rPr>
        <w:t xml:space="preserve">shpëtimit. </w:t>
      </w:r>
    </w:p>
    <w:p w:rsidR="00C0005F" w:rsidRPr="00584C96" w:rsidRDefault="00C0005F" w:rsidP="00D3663F">
      <w:pPr>
        <w:pStyle w:val="ListParagraph"/>
        <w:numPr>
          <w:ilvl w:val="0"/>
          <w:numId w:val="9"/>
        </w:numPr>
        <w:spacing w:line="276" w:lineRule="auto"/>
        <w:ind w:left="540" w:hanging="270"/>
        <w:jc w:val="both"/>
        <w:rPr>
          <w:rFonts w:ascii="Times New Roman" w:hAnsi="Times New Roman"/>
          <w:sz w:val="24"/>
          <w:szCs w:val="24"/>
        </w:rPr>
      </w:pPr>
      <w:r w:rsidRPr="00584C96">
        <w:rPr>
          <w:rFonts w:ascii="Times New Roman" w:hAnsi="Times New Roman"/>
          <w:sz w:val="24"/>
          <w:szCs w:val="24"/>
        </w:rPr>
        <w:t>Jashtë vendit</w:t>
      </w:r>
      <w:r w:rsidR="00DE7678">
        <w:rPr>
          <w:rFonts w:ascii="Times New Roman" w:hAnsi="Times New Roman"/>
          <w:sz w:val="24"/>
          <w:szCs w:val="24"/>
        </w:rPr>
        <w:t>.</w:t>
      </w:r>
    </w:p>
    <w:p w:rsidR="004E2B7F" w:rsidRPr="00584C96" w:rsidRDefault="00C0005F" w:rsidP="00D3663F">
      <w:pPr>
        <w:spacing w:line="276" w:lineRule="auto"/>
        <w:jc w:val="both"/>
        <w:rPr>
          <w:rFonts w:ascii="Times New Roman" w:hAnsi="Times New Roman"/>
          <w:b/>
          <w:sz w:val="24"/>
          <w:szCs w:val="24"/>
        </w:rPr>
      </w:pPr>
      <w:r w:rsidRPr="00584C96">
        <w:rPr>
          <w:rFonts w:ascii="Times New Roman" w:hAnsi="Times New Roman"/>
          <w:sz w:val="24"/>
          <w:szCs w:val="24"/>
        </w:rPr>
        <w:t>F</w:t>
      </w:r>
      <w:r w:rsidR="00DE7678">
        <w:rPr>
          <w:rFonts w:ascii="Times New Roman" w:hAnsi="Times New Roman"/>
          <w:sz w:val="24"/>
          <w:szCs w:val="24"/>
        </w:rPr>
        <w:t xml:space="preserve">orcat e </w:t>
      </w:r>
      <w:r w:rsidRPr="00584C96">
        <w:rPr>
          <w:rFonts w:ascii="Times New Roman" w:hAnsi="Times New Roman"/>
          <w:sz w:val="24"/>
          <w:szCs w:val="24"/>
        </w:rPr>
        <w:t>A</w:t>
      </w:r>
      <w:r w:rsidR="00DE7678">
        <w:rPr>
          <w:rFonts w:ascii="Times New Roman" w:hAnsi="Times New Roman"/>
          <w:sz w:val="24"/>
          <w:szCs w:val="24"/>
        </w:rPr>
        <w:t>rmatosura</w:t>
      </w:r>
      <w:r w:rsidRPr="00584C96">
        <w:rPr>
          <w:rFonts w:ascii="Times New Roman" w:hAnsi="Times New Roman"/>
          <w:sz w:val="24"/>
          <w:szCs w:val="24"/>
        </w:rPr>
        <w:t xml:space="preserve"> do të marrin pjesë në operacione jashtë vendit në kuadër të NATO</w:t>
      </w:r>
      <w:r w:rsidR="00DE7678">
        <w:rPr>
          <w:rFonts w:ascii="Times New Roman" w:hAnsi="Times New Roman"/>
          <w:sz w:val="24"/>
          <w:szCs w:val="24"/>
        </w:rPr>
        <w:t>-s</w:t>
      </w:r>
      <w:r w:rsidRPr="00584C96">
        <w:rPr>
          <w:rFonts w:ascii="Times New Roman" w:hAnsi="Times New Roman"/>
          <w:sz w:val="24"/>
          <w:szCs w:val="24"/>
        </w:rPr>
        <w:t>, OKB</w:t>
      </w:r>
      <w:r w:rsidR="00DE7678">
        <w:rPr>
          <w:rFonts w:ascii="Times New Roman" w:hAnsi="Times New Roman"/>
          <w:sz w:val="24"/>
          <w:szCs w:val="24"/>
        </w:rPr>
        <w:t>-së</w:t>
      </w:r>
      <w:r w:rsidRPr="00584C96">
        <w:rPr>
          <w:rFonts w:ascii="Times New Roman" w:hAnsi="Times New Roman"/>
          <w:sz w:val="24"/>
          <w:szCs w:val="24"/>
        </w:rPr>
        <w:t>, BE</w:t>
      </w:r>
      <w:r w:rsidR="00DE7678">
        <w:rPr>
          <w:rFonts w:ascii="Times New Roman" w:hAnsi="Times New Roman"/>
          <w:sz w:val="24"/>
          <w:szCs w:val="24"/>
        </w:rPr>
        <w:t>-së</w:t>
      </w:r>
      <w:r w:rsidRPr="00584C96">
        <w:rPr>
          <w:rFonts w:ascii="Times New Roman" w:hAnsi="Times New Roman"/>
          <w:sz w:val="24"/>
          <w:szCs w:val="24"/>
        </w:rPr>
        <w:t>dhe koalicioneve të tjera. Operacionet në kuadër të NATO</w:t>
      </w:r>
      <w:r w:rsidR="00DE7678">
        <w:rPr>
          <w:rFonts w:ascii="Times New Roman" w:hAnsi="Times New Roman"/>
          <w:sz w:val="24"/>
          <w:szCs w:val="24"/>
        </w:rPr>
        <w:t>-s</w:t>
      </w:r>
      <w:r w:rsidRPr="00584C96">
        <w:rPr>
          <w:rFonts w:ascii="Times New Roman" w:hAnsi="Times New Roman"/>
          <w:sz w:val="24"/>
          <w:szCs w:val="24"/>
        </w:rPr>
        <w:t xml:space="preserve"> do të zhvillohen për mbrojtjen kolektive (deterrence and defence), parandalimin dhe menaxhimin e krizave dhe bashkëpunimin për sigurinë (cooperative security). </w:t>
      </w:r>
    </w:p>
    <w:p w:rsidR="00BC51DA" w:rsidRDefault="00A46282" w:rsidP="00BC51DA">
      <w:pPr>
        <w:pStyle w:val="Heading1"/>
        <w:spacing w:line="276" w:lineRule="auto"/>
        <w:jc w:val="center"/>
        <w:rPr>
          <w:rFonts w:ascii="Times New Roman" w:hAnsi="Times New Roman"/>
          <w:b/>
          <w:color w:val="auto"/>
          <w:sz w:val="24"/>
          <w:szCs w:val="24"/>
        </w:rPr>
      </w:pPr>
      <w:bookmarkStart w:id="40" w:name="_Toc163130569"/>
      <w:r w:rsidRPr="00584C96">
        <w:rPr>
          <w:rFonts w:ascii="Times New Roman" w:hAnsi="Times New Roman"/>
          <w:b/>
          <w:color w:val="auto"/>
          <w:sz w:val="24"/>
          <w:szCs w:val="24"/>
        </w:rPr>
        <w:t>KREU IX</w:t>
      </w:r>
      <w:bookmarkEnd w:id="40"/>
    </w:p>
    <w:p w:rsidR="004E2B7F" w:rsidRPr="00584C96" w:rsidRDefault="00FE0F99" w:rsidP="00BC51DA">
      <w:pPr>
        <w:pStyle w:val="Heading1"/>
        <w:spacing w:line="276" w:lineRule="auto"/>
        <w:jc w:val="center"/>
        <w:rPr>
          <w:rFonts w:ascii="Times New Roman" w:hAnsi="Times New Roman"/>
          <w:b/>
          <w:color w:val="auto"/>
          <w:sz w:val="24"/>
          <w:szCs w:val="24"/>
        </w:rPr>
      </w:pPr>
      <w:bookmarkStart w:id="41" w:name="_Toc163130570"/>
      <w:r w:rsidRPr="00584C96">
        <w:rPr>
          <w:rFonts w:ascii="Times New Roman" w:hAnsi="Times New Roman"/>
          <w:b/>
          <w:color w:val="auto"/>
          <w:sz w:val="24"/>
          <w:szCs w:val="24"/>
        </w:rPr>
        <w:t>BURIMET E MBROJTJES</w:t>
      </w:r>
      <w:bookmarkEnd w:id="41"/>
    </w:p>
    <w:p w:rsidR="00FE0F99" w:rsidRPr="00584C96" w:rsidRDefault="00FE0F99" w:rsidP="00D3663F">
      <w:pPr>
        <w:pStyle w:val="ListParagraph"/>
        <w:numPr>
          <w:ilvl w:val="0"/>
          <w:numId w:val="10"/>
        </w:numPr>
        <w:spacing w:before="240" w:after="120" w:line="276" w:lineRule="auto"/>
        <w:ind w:left="548" w:hanging="274"/>
        <w:contextualSpacing w:val="0"/>
        <w:jc w:val="both"/>
        <w:rPr>
          <w:rFonts w:ascii="Times New Roman" w:hAnsi="Times New Roman"/>
          <w:sz w:val="24"/>
          <w:szCs w:val="24"/>
        </w:rPr>
      </w:pPr>
      <w:r w:rsidRPr="00584C96">
        <w:rPr>
          <w:rFonts w:ascii="Times New Roman" w:hAnsi="Times New Roman"/>
          <w:sz w:val="24"/>
          <w:szCs w:val="24"/>
        </w:rPr>
        <w:t>Burimet njer</w:t>
      </w:r>
      <w:r w:rsidR="00D24113" w:rsidRPr="00584C96">
        <w:rPr>
          <w:rFonts w:ascii="Times New Roman" w:hAnsi="Times New Roman"/>
          <w:sz w:val="24"/>
          <w:szCs w:val="24"/>
        </w:rPr>
        <w:t>ë</w:t>
      </w:r>
      <w:r w:rsidRPr="00584C96">
        <w:rPr>
          <w:rFonts w:ascii="Times New Roman" w:hAnsi="Times New Roman"/>
          <w:sz w:val="24"/>
          <w:szCs w:val="24"/>
        </w:rPr>
        <w:t>zore</w:t>
      </w:r>
      <w:r w:rsidR="00DE7678">
        <w:rPr>
          <w:rFonts w:ascii="Times New Roman" w:hAnsi="Times New Roman"/>
          <w:sz w:val="24"/>
          <w:szCs w:val="24"/>
        </w:rPr>
        <w:t>.</w:t>
      </w:r>
    </w:p>
    <w:p w:rsidR="008803AB" w:rsidRPr="00584C96" w:rsidRDefault="00577083" w:rsidP="00D3663F">
      <w:pPr>
        <w:spacing w:line="276" w:lineRule="auto"/>
        <w:jc w:val="both"/>
        <w:rPr>
          <w:rFonts w:ascii="Times New Roman" w:hAnsi="Times New Roman"/>
          <w:sz w:val="24"/>
          <w:szCs w:val="24"/>
        </w:rPr>
      </w:pPr>
      <w:r w:rsidRPr="00584C96">
        <w:rPr>
          <w:rFonts w:ascii="Times New Roman" w:hAnsi="Times New Roman"/>
          <w:sz w:val="24"/>
          <w:szCs w:val="24"/>
        </w:rPr>
        <w:t>Burimet njerëzore janë komponenti më i rëndësishëm i burimeve të mbrojtjes dhe elementi themelor i kapaciteteve. Aktualisht Forca e Armatosur zotëron kapacitetet njerëzore dhe sistemin e automatizuar të menaxhimit të personelit, i cili do të vijojë të shërbejë për një mirëmenaxhim të burimeve njerëzore</w:t>
      </w:r>
      <w:r w:rsidR="00DE7678">
        <w:rPr>
          <w:rFonts w:ascii="Times New Roman" w:hAnsi="Times New Roman"/>
          <w:sz w:val="24"/>
          <w:szCs w:val="24"/>
        </w:rPr>
        <w:t>,</w:t>
      </w:r>
      <w:r w:rsidRPr="00584C96">
        <w:rPr>
          <w:rFonts w:ascii="Times New Roman" w:hAnsi="Times New Roman"/>
          <w:sz w:val="24"/>
          <w:szCs w:val="24"/>
        </w:rPr>
        <w:t xml:space="preserve"> si dhe ndjekjen e kompletimit me personel aktiv dhe rezervist, të strukturave të Forcave të Armatosura. </w:t>
      </w:r>
      <w:r w:rsidR="008803AB" w:rsidRPr="00584C96">
        <w:rPr>
          <w:rFonts w:ascii="Times New Roman" w:hAnsi="Times New Roman"/>
          <w:sz w:val="24"/>
          <w:szCs w:val="24"/>
        </w:rPr>
        <w:t>Objektivi kryesor në fu</w:t>
      </w:r>
      <w:r w:rsidR="00DE7678">
        <w:rPr>
          <w:rFonts w:ascii="Times New Roman" w:hAnsi="Times New Roman"/>
          <w:sz w:val="24"/>
          <w:szCs w:val="24"/>
        </w:rPr>
        <w:t>shën e menaxhimit të personelit</w:t>
      </w:r>
      <w:r w:rsidR="008803AB" w:rsidRPr="00584C96">
        <w:rPr>
          <w:rFonts w:ascii="Times New Roman" w:hAnsi="Times New Roman"/>
          <w:sz w:val="24"/>
          <w:szCs w:val="24"/>
        </w:rPr>
        <w:t xml:space="preserve"> është përmirësimi i rekrutimit, i sistemit të arsimim/kualifikimit, trajnimit, mbështetjes dhe mbajtjes së personelit në Forcat e Armatosura.</w:t>
      </w:r>
      <w:r w:rsidRPr="00584C96">
        <w:rPr>
          <w:rFonts w:ascii="Times New Roman" w:hAnsi="Times New Roman"/>
          <w:sz w:val="24"/>
          <w:szCs w:val="24"/>
        </w:rPr>
        <w:t xml:space="preserve"> Rritja e cilësisë e të </w:t>
      </w:r>
      <w:r w:rsidR="00DE7678">
        <w:rPr>
          <w:rFonts w:ascii="Times New Roman" w:hAnsi="Times New Roman"/>
          <w:sz w:val="24"/>
          <w:szCs w:val="24"/>
        </w:rPr>
        <w:t>gjithë kategorive të personelit</w:t>
      </w:r>
      <w:r w:rsidRPr="00584C96">
        <w:rPr>
          <w:rFonts w:ascii="Times New Roman" w:hAnsi="Times New Roman"/>
          <w:sz w:val="24"/>
          <w:szCs w:val="24"/>
        </w:rPr>
        <w:t xml:space="preserve"> do të transmetojë rritjen e cilësisë së kapaciteteve operacionale për përmbushjen e standardeve për integrim në NATO, si dhe përmirësimin e aftësive për pjesëmarrje të suksesshme në operacione si brenda ashtu edhe jashtë vendit.</w:t>
      </w:r>
    </w:p>
    <w:p w:rsidR="00947141" w:rsidRDefault="00947141" w:rsidP="00D3663F">
      <w:pPr>
        <w:spacing w:after="0" w:line="276" w:lineRule="auto"/>
        <w:jc w:val="both"/>
        <w:rPr>
          <w:rFonts w:ascii="Times New Roman" w:hAnsi="Times New Roman"/>
          <w:b/>
          <w:sz w:val="24"/>
          <w:szCs w:val="24"/>
        </w:rPr>
      </w:pPr>
      <w:r w:rsidRPr="00DE7678">
        <w:rPr>
          <w:rFonts w:ascii="Times New Roman" w:hAnsi="Times New Roman"/>
          <w:b/>
          <w:sz w:val="24"/>
          <w:szCs w:val="24"/>
        </w:rPr>
        <w:lastRenderedPageBreak/>
        <w:t>Zhvillimi i burimeve njerëzore</w:t>
      </w:r>
      <w:r w:rsidR="00DE7678" w:rsidRPr="00DE7678">
        <w:rPr>
          <w:rFonts w:ascii="Times New Roman" w:hAnsi="Times New Roman"/>
          <w:b/>
          <w:sz w:val="24"/>
          <w:szCs w:val="24"/>
        </w:rPr>
        <w:t>.</w:t>
      </w:r>
    </w:p>
    <w:p w:rsidR="00DE7678" w:rsidRPr="00DE7678" w:rsidRDefault="00DE7678" w:rsidP="00D3663F">
      <w:pPr>
        <w:spacing w:after="0" w:line="276" w:lineRule="auto"/>
        <w:jc w:val="both"/>
        <w:rPr>
          <w:rFonts w:ascii="Times New Roman" w:hAnsi="Times New Roman"/>
          <w:b/>
          <w:sz w:val="24"/>
          <w:szCs w:val="24"/>
        </w:rPr>
      </w:pPr>
    </w:p>
    <w:p w:rsidR="00247DCD" w:rsidRPr="00584C96" w:rsidRDefault="00247DCD" w:rsidP="00D3663F">
      <w:pPr>
        <w:spacing w:line="276" w:lineRule="auto"/>
        <w:jc w:val="both"/>
        <w:rPr>
          <w:rFonts w:ascii="Times New Roman" w:hAnsi="Times New Roman"/>
          <w:sz w:val="24"/>
          <w:szCs w:val="24"/>
        </w:rPr>
      </w:pPr>
      <w:r w:rsidRPr="00584C96">
        <w:rPr>
          <w:rFonts w:ascii="Times New Roman" w:hAnsi="Times New Roman"/>
          <w:sz w:val="24"/>
          <w:szCs w:val="24"/>
        </w:rPr>
        <w:t xml:space="preserve">RSM 2019 ka përcaktuar që numri i personelit </w:t>
      </w:r>
      <w:r w:rsidR="00AE0EBA" w:rsidRPr="00584C96">
        <w:rPr>
          <w:rFonts w:ascii="Times New Roman" w:hAnsi="Times New Roman"/>
          <w:sz w:val="24"/>
          <w:szCs w:val="24"/>
        </w:rPr>
        <w:t xml:space="preserve">aktiv </w:t>
      </w:r>
      <w:r w:rsidRPr="00584C96">
        <w:rPr>
          <w:rFonts w:ascii="Times New Roman" w:hAnsi="Times New Roman"/>
          <w:sz w:val="24"/>
          <w:szCs w:val="24"/>
        </w:rPr>
        <w:t>do të jetë 850</w:t>
      </w:r>
      <w:r w:rsidR="00451B45" w:rsidRPr="00584C96">
        <w:rPr>
          <w:rFonts w:ascii="Times New Roman" w:hAnsi="Times New Roman"/>
          <w:sz w:val="24"/>
          <w:szCs w:val="24"/>
        </w:rPr>
        <w:t>0. Riorganizimi i strukturë</w:t>
      </w:r>
      <w:r w:rsidR="00DE7678">
        <w:rPr>
          <w:rFonts w:ascii="Times New Roman" w:hAnsi="Times New Roman"/>
          <w:sz w:val="24"/>
          <w:szCs w:val="24"/>
        </w:rPr>
        <w:t>s së FARSH-it</w:t>
      </w:r>
      <w:r w:rsidRPr="00584C96">
        <w:rPr>
          <w:rFonts w:ascii="Times New Roman" w:hAnsi="Times New Roman"/>
          <w:sz w:val="24"/>
          <w:szCs w:val="24"/>
        </w:rPr>
        <w:t xml:space="preserve"> synon zhvillimin e kapaciteteve të reja luftarake të cilat sjellin domosdoshmërinë për ndryshim strukture dhe rritje të numrit të personelit. Kapacitetet e zhvilluara nga forcat do të vihen në dispozicion të operacioneve që do të ndërmerren brenda vendit, në kuadër të Aleancës e koalicioneve të tjera apo edhe të operacioneve ndërinstitucionale në nivel kombëtar. Në këtë kuadër, struktura e re e FA</w:t>
      </w:r>
      <w:r w:rsidR="00DE7678">
        <w:rPr>
          <w:rFonts w:ascii="Times New Roman" w:hAnsi="Times New Roman"/>
          <w:sz w:val="24"/>
          <w:szCs w:val="24"/>
        </w:rPr>
        <w:t>-së</w:t>
      </w:r>
      <w:r w:rsidRPr="00584C96">
        <w:rPr>
          <w:rFonts w:ascii="Times New Roman" w:hAnsi="Times New Roman"/>
          <w:sz w:val="24"/>
          <w:szCs w:val="24"/>
        </w:rPr>
        <w:t xml:space="preserve"> krijon një ndarje të qartë të strukturave luftarake, të mbështetjes së luftimit dhe të mbështetjes me shërbime të luftimit, duke i integruar ato nën komandat e tyre përkatëse, bazuar në natyrën e veçoritë e tyre, si dhe në lehtësinë për t’i përdorur me efikasitet në momentin e kërkuar. Rritja e numrit të personelit për periudhën 202</w:t>
      </w:r>
      <w:r w:rsidR="009134E2" w:rsidRPr="00584C96">
        <w:rPr>
          <w:rFonts w:ascii="Times New Roman" w:hAnsi="Times New Roman"/>
          <w:sz w:val="24"/>
          <w:szCs w:val="24"/>
        </w:rPr>
        <w:t>4</w:t>
      </w:r>
      <w:r w:rsidRPr="00584C96">
        <w:rPr>
          <w:rFonts w:ascii="Times New Roman" w:hAnsi="Times New Roman"/>
          <w:sz w:val="24"/>
          <w:szCs w:val="24"/>
        </w:rPr>
        <w:t xml:space="preserve"> </w:t>
      </w:r>
      <w:r w:rsidR="00DE7678">
        <w:rPr>
          <w:rFonts w:ascii="Times New Roman" w:hAnsi="Times New Roman"/>
          <w:sz w:val="24"/>
          <w:szCs w:val="24"/>
        </w:rPr>
        <w:t>-</w:t>
      </w:r>
      <w:r w:rsidRPr="00584C96">
        <w:rPr>
          <w:rFonts w:ascii="Times New Roman" w:hAnsi="Times New Roman"/>
          <w:sz w:val="24"/>
          <w:szCs w:val="24"/>
        </w:rPr>
        <w:t xml:space="preserve"> 203</w:t>
      </w:r>
      <w:r w:rsidR="009134E2" w:rsidRPr="00584C96">
        <w:rPr>
          <w:rFonts w:ascii="Times New Roman" w:hAnsi="Times New Roman"/>
          <w:sz w:val="24"/>
          <w:szCs w:val="24"/>
        </w:rPr>
        <w:t>3</w:t>
      </w:r>
      <w:r w:rsidRPr="00584C96">
        <w:rPr>
          <w:rFonts w:ascii="Times New Roman" w:hAnsi="Times New Roman"/>
          <w:sz w:val="24"/>
          <w:szCs w:val="24"/>
        </w:rPr>
        <w:t xml:space="preserve"> do të jetë si vijon:</w:t>
      </w:r>
    </w:p>
    <w:p w:rsidR="00577083" w:rsidRPr="00F43E37" w:rsidRDefault="00DE7678" w:rsidP="00C8151C">
      <w:pPr>
        <w:pStyle w:val="ListParagraph"/>
        <w:numPr>
          <w:ilvl w:val="0"/>
          <w:numId w:val="65"/>
        </w:numPr>
        <w:autoSpaceDE w:val="0"/>
        <w:autoSpaceDN w:val="0"/>
        <w:adjustRightInd w:val="0"/>
        <w:spacing w:after="0" w:line="276" w:lineRule="auto"/>
        <w:ind w:left="720"/>
        <w:jc w:val="both"/>
        <w:rPr>
          <w:rFonts w:ascii="Times New Roman" w:hAnsi="Times New Roman"/>
          <w:sz w:val="24"/>
          <w:szCs w:val="24"/>
        </w:rPr>
      </w:pPr>
      <w:r w:rsidRPr="001001D1">
        <w:rPr>
          <w:rFonts w:ascii="Times New Roman" w:hAnsi="Times New Roman"/>
          <w:b/>
          <w:sz w:val="24"/>
          <w:szCs w:val="24"/>
        </w:rPr>
        <w:t>n</w:t>
      </w:r>
      <w:r w:rsidR="00577083" w:rsidRPr="001001D1">
        <w:rPr>
          <w:rFonts w:ascii="Times New Roman" w:hAnsi="Times New Roman"/>
          <w:b/>
          <w:sz w:val="24"/>
          <w:szCs w:val="24"/>
        </w:rPr>
        <w:t>ë periudhën afatshkurtër</w:t>
      </w:r>
      <w:r w:rsidR="00577083" w:rsidRPr="00F43E37">
        <w:rPr>
          <w:rFonts w:ascii="Times New Roman" w:hAnsi="Times New Roman"/>
          <w:sz w:val="24"/>
          <w:szCs w:val="24"/>
        </w:rPr>
        <w:t xml:space="preserve"> </w:t>
      </w:r>
      <w:r w:rsidR="00BD0C3C" w:rsidRPr="00F43E37">
        <w:rPr>
          <w:rFonts w:ascii="Times New Roman" w:hAnsi="Times New Roman"/>
          <w:sz w:val="24"/>
          <w:szCs w:val="24"/>
        </w:rPr>
        <w:t>do të ruhet</w:t>
      </w:r>
      <w:r w:rsidR="00577083" w:rsidRPr="00F43E37">
        <w:rPr>
          <w:rFonts w:ascii="Times New Roman" w:hAnsi="Times New Roman"/>
          <w:sz w:val="24"/>
          <w:szCs w:val="24"/>
        </w:rPr>
        <w:t xml:space="preserve"> numri</w:t>
      </w:r>
      <w:r w:rsidR="00BD0C3C" w:rsidRPr="00F43E37">
        <w:rPr>
          <w:rFonts w:ascii="Times New Roman" w:hAnsi="Times New Roman"/>
          <w:sz w:val="24"/>
          <w:szCs w:val="24"/>
        </w:rPr>
        <w:t xml:space="preserve"> i</w:t>
      </w:r>
      <w:r w:rsidR="00577083" w:rsidRPr="00F43E37">
        <w:rPr>
          <w:rFonts w:ascii="Times New Roman" w:hAnsi="Times New Roman"/>
          <w:sz w:val="24"/>
          <w:szCs w:val="24"/>
        </w:rPr>
        <w:t xml:space="preserve"> personelit </w:t>
      </w:r>
      <w:r w:rsidR="00BD0C3C" w:rsidRPr="00F43E37">
        <w:rPr>
          <w:rFonts w:ascii="Times New Roman" w:hAnsi="Times New Roman"/>
          <w:sz w:val="24"/>
          <w:szCs w:val="24"/>
        </w:rPr>
        <w:t xml:space="preserve">aktiv prej </w:t>
      </w:r>
      <w:r w:rsidR="00577083" w:rsidRPr="00F43E37">
        <w:rPr>
          <w:rFonts w:ascii="Times New Roman" w:hAnsi="Times New Roman"/>
          <w:sz w:val="24"/>
          <w:szCs w:val="24"/>
        </w:rPr>
        <w:t xml:space="preserve">8500 </w:t>
      </w:r>
      <w:r w:rsidR="00BD0C3C" w:rsidRPr="00F43E37">
        <w:rPr>
          <w:rFonts w:ascii="Times New Roman" w:hAnsi="Times New Roman"/>
          <w:sz w:val="24"/>
          <w:szCs w:val="24"/>
        </w:rPr>
        <w:t>plus</w:t>
      </w:r>
      <w:r w:rsidR="0012171C" w:rsidRPr="00F43E37">
        <w:rPr>
          <w:rFonts w:ascii="Times New Roman" w:hAnsi="Times New Roman"/>
          <w:sz w:val="24"/>
          <w:szCs w:val="24"/>
        </w:rPr>
        <w:t xml:space="preserve"> 30%</w:t>
      </w:r>
      <w:r w:rsidR="00BD0C3C" w:rsidRPr="00F43E37">
        <w:rPr>
          <w:rFonts w:ascii="Times New Roman" w:hAnsi="Times New Roman"/>
          <w:sz w:val="24"/>
          <w:szCs w:val="24"/>
        </w:rPr>
        <w:t xml:space="preserve"> shtesë</w:t>
      </w:r>
      <w:r w:rsidR="0012171C" w:rsidRPr="00F43E37">
        <w:rPr>
          <w:rFonts w:ascii="Times New Roman" w:hAnsi="Times New Roman"/>
          <w:sz w:val="24"/>
          <w:szCs w:val="24"/>
        </w:rPr>
        <w:t xml:space="preserve"> personel rezervist;</w:t>
      </w:r>
      <w:r w:rsidR="00577083" w:rsidRPr="00F43E37">
        <w:rPr>
          <w:rFonts w:ascii="Times New Roman" w:hAnsi="Times New Roman"/>
          <w:sz w:val="24"/>
          <w:szCs w:val="24"/>
        </w:rPr>
        <w:t xml:space="preserve"> </w:t>
      </w:r>
    </w:p>
    <w:p w:rsidR="00577083" w:rsidRPr="00F43E37" w:rsidRDefault="001001D1" w:rsidP="00C8151C">
      <w:pPr>
        <w:pStyle w:val="ListParagraph"/>
        <w:numPr>
          <w:ilvl w:val="0"/>
          <w:numId w:val="65"/>
        </w:numPr>
        <w:autoSpaceDE w:val="0"/>
        <w:autoSpaceDN w:val="0"/>
        <w:adjustRightInd w:val="0"/>
        <w:spacing w:after="0" w:line="276" w:lineRule="auto"/>
        <w:ind w:left="720"/>
        <w:jc w:val="both"/>
        <w:rPr>
          <w:rFonts w:ascii="Times New Roman" w:hAnsi="Times New Roman"/>
          <w:sz w:val="24"/>
          <w:szCs w:val="24"/>
        </w:rPr>
      </w:pPr>
      <w:r w:rsidRPr="001001D1">
        <w:rPr>
          <w:rFonts w:ascii="Times New Roman" w:hAnsi="Times New Roman"/>
          <w:b/>
          <w:sz w:val="24"/>
          <w:szCs w:val="24"/>
        </w:rPr>
        <w:t>n</w:t>
      </w:r>
      <w:r w:rsidR="00247DCD" w:rsidRPr="001001D1">
        <w:rPr>
          <w:rFonts w:ascii="Times New Roman" w:hAnsi="Times New Roman"/>
          <w:b/>
          <w:sz w:val="24"/>
          <w:szCs w:val="24"/>
        </w:rPr>
        <w:t xml:space="preserve">ë periudhën </w:t>
      </w:r>
      <w:r w:rsidR="00577083" w:rsidRPr="001001D1">
        <w:rPr>
          <w:rFonts w:ascii="Times New Roman" w:hAnsi="Times New Roman"/>
          <w:b/>
          <w:sz w:val="24"/>
          <w:szCs w:val="24"/>
        </w:rPr>
        <w:t>afatmesme</w:t>
      </w:r>
      <w:r w:rsidR="00577083" w:rsidRPr="00F43E37">
        <w:rPr>
          <w:rFonts w:ascii="Times New Roman" w:hAnsi="Times New Roman"/>
          <w:sz w:val="24"/>
          <w:szCs w:val="24"/>
        </w:rPr>
        <w:t xml:space="preserve"> </w:t>
      </w:r>
      <w:r w:rsidR="00BD0C3C" w:rsidRPr="00F43E37">
        <w:rPr>
          <w:rFonts w:ascii="Times New Roman" w:hAnsi="Times New Roman"/>
          <w:sz w:val="24"/>
          <w:szCs w:val="24"/>
        </w:rPr>
        <w:t xml:space="preserve">do të arrihet </w:t>
      </w:r>
      <w:r w:rsidR="00577083" w:rsidRPr="00F43E37">
        <w:rPr>
          <w:rFonts w:ascii="Times New Roman" w:hAnsi="Times New Roman"/>
          <w:sz w:val="24"/>
          <w:szCs w:val="24"/>
        </w:rPr>
        <w:t xml:space="preserve">9000 </w:t>
      </w:r>
      <w:r w:rsidR="00BD0C3C" w:rsidRPr="00F43E37">
        <w:rPr>
          <w:rFonts w:ascii="Times New Roman" w:hAnsi="Times New Roman"/>
          <w:sz w:val="24"/>
          <w:szCs w:val="24"/>
        </w:rPr>
        <w:t>personel</w:t>
      </w:r>
      <w:r w:rsidR="00577083" w:rsidRPr="00F43E37">
        <w:rPr>
          <w:rFonts w:ascii="Times New Roman" w:hAnsi="Times New Roman"/>
          <w:sz w:val="24"/>
          <w:szCs w:val="24"/>
        </w:rPr>
        <w:t xml:space="preserve"> aktiv dhe </w:t>
      </w:r>
      <w:r w:rsidR="00BD0C3C" w:rsidRPr="00F43E37">
        <w:rPr>
          <w:rFonts w:ascii="Times New Roman" w:hAnsi="Times New Roman"/>
          <w:sz w:val="24"/>
          <w:szCs w:val="24"/>
        </w:rPr>
        <w:t xml:space="preserve">do të </w:t>
      </w:r>
      <w:r w:rsidR="00577083" w:rsidRPr="00F43E37">
        <w:rPr>
          <w:rFonts w:ascii="Times New Roman" w:hAnsi="Times New Roman"/>
          <w:sz w:val="24"/>
          <w:szCs w:val="24"/>
        </w:rPr>
        <w:t>ru</w:t>
      </w:r>
      <w:r w:rsidR="00BD0C3C" w:rsidRPr="00F43E37">
        <w:rPr>
          <w:rFonts w:ascii="Times New Roman" w:hAnsi="Times New Roman"/>
          <w:sz w:val="24"/>
          <w:szCs w:val="24"/>
        </w:rPr>
        <w:t>het</w:t>
      </w:r>
      <w:r w:rsidR="00577083" w:rsidRPr="00F43E37">
        <w:rPr>
          <w:rFonts w:ascii="Times New Roman" w:hAnsi="Times New Roman"/>
          <w:sz w:val="24"/>
          <w:szCs w:val="24"/>
        </w:rPr>
        <w:t xml:space="preserve"> numri</w:t>
      </w:r>
      <w:r w:rsidR="00BD0C3C" w:rsidRPr="00F43E37">
        <w:rPr>
          <w:rFonts w:ascii="Times New Roman" w:hAnsi="Times New Roman"/>
          <w:sz w:val="24"/>
          <w:szCs w:val="24"/>
        </w:rPr>
        <w:t xml:space="preserve"> shtesë</w:t>
      </w:r>
      <w:r w:rsidR="00577083" w:rsidRPr="00F43E37">
        <w:rPr>
          <w:rFonts w:ascii="Times New Roman" w:hAnsi="Times New Roman"/>
          <w:sz w:val="24"/>
          <w:szCs w:val="24"/>
        </w:rPr>
        <w:t xml:space="preserve"> </w:t>
      </w:r>
      <w:r w:rsidR="00BD0C3C" w:rsidRPr="00F43E37">
        <w:rPr>
          <w:rFonts w:ascii="Times New Roman" w:hAnsi="Times New Roman"/>
          <w:sz w:val="24"/>
          <w:szCs w:val="24"/>
        </w:rPr>
        <w:t>i</w:t>
      </w:r>
      <w:r w:rsidR="00577083" w:rsidRPr="00F43E37">
        <w:rPr>
          <w:rFonts w:ascii="Times New Roman" w:hAnsi="Times New Roman"/>
          <w:sz w:val="24"/>
          <w:szCs w:val="24"/>
        </w:rPr>
        <w:t xml:space="preserve"> personelit rezervist </w:t>
      </w:r>
      <w:r w:rsidR="00BD0C3C" w:rsidRPr="00F43E37">
        <w:rPr>
          <w:rFonts w:ascii="Times New Roman" w:hAnsi="Times New Roman"/>
          <w:sz w:val="24"/>
          <w:szCs w:val="24"/>
        </w:rPr>
        <w:t xml:space="preserve">prej 30%. Rritja </w:t>
      </w:r>
      <w:r w:rsidR="00577083" w:rsidRPr="00F43E37">
        <w:rPr>
          <w:rFonts w:ascii="Times New Roman" w:hAnsi="Times New Roman"/>
          <w:sz w:val="24"/>
          <w:szCs w:val="24"/>
        </w:rPr>
        <w:t>e personelit aktiv në p</w:t>
      </w:r>
      <w:r w:rsidR="00451B45" w:rsidRPr="00F43E37">
        <w:rPr>
          <w:rFonts w:ascii="Times New Roman" w:hAnsi="Times New Roman"/>
          <w:sz w:val="24"/>
          <w:szCs w:val="24"/>
        </w:rPr>
        <w:t>er</w:t>
      </w:r>
      <w:r w:rsidR="00577083" w:rsidRPr="00F43E37">
        <w:rPr>
          <w:rFonts w:ascii="Times New Roman" w:hAnsi="Times New Roman"/>
          <w:sz w:val="24"/>
          <w:szCs w:val="24"/>
        </w:rPr>
        <w:t>iudhën afatmesme vjen si rezultat i zbatimit të disa projekteve në teknologji dhe pajisje</w:t>
      </w:r>
      <w:r>
        <w:rPr>
          <w:rFonts w:ascii="Times New Roman" w:hAnsi="Times New Roman"/>
          <w:sz w:val="24"/>
          <w:szCs w:val="24"/>
        </w:rPr>
        <w:t>;</w:t>
      </w:r>
    </w:p>
    <w:p w:rsidR="00577083" w:rsidRPr="00F43E37" w:rsidRDefault="001001D1" w:rsidP="00C8151C">
      <w:pPr>
        <w:pStyle w:val="ListParagraph"/>
        <w:numPr>
          <w:ilvl w:val="0"/>
          <w:numId w:val="65"/>
        </w:numPr>
        <w:autoSpaceDE w:val="0"/>
        <w:autoSpaceDN w:val="0"/>
        <w:adjustRightInd w:val="0"/>
        <w:spacing w:after="0" w:line="276" w:lineRule="auto"/>
        <w:ind w:left="720"/>
        <w:jc w:val="both"/>
        <w:rPr>
          <w:rFonts w:ascii="Times New Roman" w:hAnsi="Times New Roman"/>
          <w:sz w:val="24"/>
          <w:szCs w:val="24"/>
        </w:rPr>
      </w:pPr>
      <w:r w:rsidRPr="001001D1">
        <w:rPr>
          <w:rFonts w:ascii="Times New Roman" w:hAnsi="Times New Roman"/>
          <w:b/>
          <w:sz w:val="24"/>
          <w:szCs w:val="24"/>
        </w:rPr>
        <w:t>n</w:t>
      </w:r>
      <w:r w:rsidR="00577083" w:rsidRPr="001001D1">
        <w:rPr>
          <w:rFonts w:ascii="Times New Roman" w:hAnsi="Times New Roman"/>
          <w:b/>
          <w:sz w:val="24"/>
          <w:szCs w:val="24"/>
        </w:rPr>
        <w:t>ë periudhën afatgjatë</w:t>
      </w:r>
      <w:r w:rsidR="00577083" w:rsidRPr="00F43E37">
        <w:rPr>
          <w:rFonts w:ascii="Times New Roman" w:hAnsi="Times New Roman"/>
          <w:sz w:val="24"/>
          <w:szCs w:val="24"/>
        </w:rPr>
        <w:t xml:space="preserve"> plani ka tendencë të rritjes së numrit </w:t>
      </w:r>
      <w:r w:rsidR="00371788" w:rsidRPr="00F43E37">
        <w:rPr>
          <w:rFonts w:ascii="Times New Roman" w:hAnsi="Times New Roman"/>
          <w:sz w:val="24"/>
          <w:szCs w:val="24"/>
        </w:rPr>
        <w:t xml:space="preserve">të personelit </w:t>
      </w:r>
      <w:r w:rsidR="00577083" w:rsidRPr="00F43E37">
        <w:rPr>
          <w:rFonts w:ascii="Times New Roman" w:hAnsi="Times New Roman"/>
          <w:sz w:val="24"/>
          <w:szCs w:val="24"/>
        </w:rPr>
        <w:t xml:space="preserve">aktiv në 9500, i cili do të mbajë në konsideratë zhvillimin e një studimi të kategorive të personelit, ndërsa numri i personelit rezervist </w:t>
      </w:r>
      <w:r w:rsidR="00BD0C3C" w:rsidRPr="00F43E37">
        <w:rPr>
          <w:rFonts w:ascii="Times New Roman" w:hAnsi="Times New Roman"/>
          <w:sz w:val="24"/>
          <w:szCs w:val="24"/>
        </w:rPr>
        <w:t xml:space="preserve">do të </w:t>
      </w:r>
      <w:r w:rsidR="00757F82" w:rsidRPr="00F43E37">
        <w:rPr>
          <w:rFonts w:ascii="Times New Roman" w:hAnsi="Times New Roman"/>
          <w:sz w:val="24"/>
          <w:szCs w:val="24"/>
        </w:rPr>
        <w:t>caktohet</w:t>
      </w:r>
      <w:r w:rsidR="00BD0C3C" w:rsidRPr="00F43E37">
        <w:rPr>
          <w:rFonts w:ascii="Times New Roman" w:hAnsi="Times New Roman"/>
          <w:sz w:val="24"/>
          <w:szCs w:val="24"/>
        </w:rPr>
        <w:t xml:space="preserve"> </w:t>
      </w:r>
      <w:r w:rsidR="00577083" w:rsidRPr="00F43E37">
        <w:rPr>
          <w:rFonts w:ascii="Times New Roman" w:hAnsi="Times New Roman"/>
          <w:sz w:val="24"/>
          <w:szCs w:val="24"/>
        </w:rPr>
        <w:t>në varësi të vlerësimeve periodike. Kjo periudhë do të karakterizohet nga kompletimi dhe vënia në efi</w:t>
      </w:r>
      <w:r w:rsidR="00741BF4">
        <w:rPr>
          <w:rFonts w:ascii="Times New Roman" w:hAnsi="Times New Roman"/>
          <w:sz w:val="24"/>
          <w:szCs w:val="24"/>
        </w:rPr>
        <w:t>ci</w:t>
      </w:r>
      <w:r w:rsidR="00577083" w:rsidRPr="00F43E37">
        <w:rPr>
          <w:rFonts w:ascii="Times New Roman" w:hAnsi="Times New Roman"/>
          <w:sz w:val="24"/>
          <w:szCs w:val="24"/>
        </w:rPr>
        <w:t xml:space="preserve">encë e pajisjeve dhe sistemeve moderne. </w:t>
      </w:r>
    </w:p>
    <w:p w:rsidR="00DC5752" w:rsidRPr="00584C96" w:rsidRDefault="00DC5752" w:rsidP="00D3663F">
      <w:pPr>
        <w:spacing w:after="0" w:line="276" w:lineRule="auto"/>
        <w:jc w:val="both"/>
        <w:rPr>
          <w:rFonts w:ascii="Times New Roman" w:hAnsi="Times New Roman"/>
          <w:sz w:val="24"/>
          <w:szCs w:val="24"/>
        </w:rPr>
      </w:pPr>
    </w:p>
    <w:p w:rsidR="006514FA" w:rsidRPr="00584C96" w:rsidRDefault="006514FA" w:rsidP="00D3663F">
      <w:pPr>
        <w:spacing w:after="0" w:line="276" w:lineRule="auto"/>
        <w:jc w:val="both"/>
        <w:rPr>
          <w:rFonts w:ascii="Times New Roman" w:hAnsi="Times New Roman"/>
          <w:sz w:val="24"/>
          <w:szCs w:val="24"/>
        </w:rPr>
      </w:pPr>
      <w:r w:rsidRPr="00584C96">
        <w:rPr>
          <w:rFonts w:ascii="Times New Roman" w:hAnsi="Times New Roman"/>
          <w:sz w:val="24"/>
          <w:szCs w:val="24"/>
        </w:rPr>
        <w:t>Menaxhimi i personelit të FARSH</w:t>
      </w:r>
      <w:r w:rsidR="001001D1">
        <w:rPr>
          <w:rFonts w:ascii="Times New Roman" w:hAnsi="Times New Roman"/>
          <w:sz w:val="24"/>
          <w:szCs w:val="24"/>
        </w:rPr>
        <w:t>-it</w:t>
      </w:r>
      <w:r w:rsidRPr="00584C96">
        <w:rPr>
          <w:rFonts w:ascii="Times New Roman" w:hAnsi="Times New Roman"/>
          <w:sz w:val="24"/>
          <w:szCs w:val="24"/>
        </w:rPr>
        <w:t xml:space="preserve"> (ushtar, nënoficer, oficer dhe civil) do të bëhet sipas ciklit të plotë të tij: nga përsos</w:t>
      </w:r>
      <w:r w:rsidR="00741BF4">
        <w:rPr>
          <w:rFonts w:ascii="Times New Roman" w:hAnsi="Times New Roman"/>
          <w:sz w:val="24"/>
          <w:szCs w:val="24"/>
        </w:rPr>
        <w:t>ja e sistemit të rekrutimit, te</w:t>
      </w:r>
      <w:r w:rsidRPr="00584C96">
        <w:rPr>
          <w:rFonts w:ascii="Times New Roman" w:hAnsi="Times New Roman"/>
          <w:sz w:val="24"/>
          <w:szCs w:val="24"/>
        </w:rPr>
        <w:t xml:space="preserve"> meritokracia dhe standardet më të mira e </w:t>
      </w:r>
      <w:r w:rsidR="001001D1">
        <w:rPr>
          <w:rFonts w:ascii="Times New Roman" w:hAnsi="Times New Roman"/>
          <w:sz w:val="24"/>
          <w:szCs w:val="24"/>
        </w:rPr>
        <w:t>përparimit në karrierë e deri te</w:t>
      </w:r>
      <w:r w:rsidRPr="00584C96">
        <w:rPr>
          <w:rFonts w:ascii="Times New Roman" w:hAnsi="Times New Roman"/>
          <w:sz w:val="24"/>
          <w:szCs w:val="24"/>
        </w:rPr>
        <w:t xml:space="preserve"> përgatitja e rrugës dhe kushteve për kalimin nga forca aktive në forcë rezerviste/integrimi në jetën civile.</w:t>
      </w:r>
    </w:p>
    <w:p w:rsidR="00577083" w:rsidRPr="00584C96" w:rsidRDefault="00577083" w:rsidP="00D3663F">
      <w:pPr>
        <w:spacing w:after="0" w:line="276" w:lineRule="auto"/>
        <w:jc w:val="both"/>
        <w:rPr>
          <w:rFonts w:ascii="Times New Roman" w:hAnsi="Times New Roman"/>
          <w:sz w:val="24"/>
          <w:szCs w:val="24"/>
        </w:rPr>
      </w:pPr>
    </w:p>
    <w:p w:rsidR="00947141" w:rsidRDefault="00947141" w:rsidP="00D3663F">
      <w:pPr>
        <w:spacing w:after="0" w:line="276" w:lineRule="auto"/>
        <w:jc w:val="both"/>
        <w:rPr>
          <w:rFonts w:ascii="Times New Roman" w:hAnsi="Times New Roman"/>
          <w:b/>
          <w:sz w:val="24"/>
          <w:szCs w:val="24"/>
        </w:rPr>
      </w:pPr>
      <w:r w:rsidRPr="001001D1">
        <w:rPr>
          <w:rFonts w:ascii="Times New Roman" w:hAnsi="Times New Roman"/>
          <w:b/>
          <w:sz w:val="24"/>
          <w:szCs w:val="24"/>
        </w:rPr>
        <w:t>Sistemi i të dhënave të personelit</w:t>
      </w:r>
      <w:r w:rsidR="001001D1" w:rsidRPr="001001D1">
        <w:rPr>
          <w:rFonts w:ascii="Times New Roman" w:hAnsi="Times New Roman"/>
          <w:b/>
          <w:sz w:val="24"/>
          <w:szCs w:val="24"/>
        </w:rPr>
        <w:t>.</w:t>
      </w:r>
      <w:r w:rsidRPr="001001D1">
        <w:rPr>
          <w:rFonts w:ascii="Times New Roman" w:hAnsi="Times New Roman"/>
          <w:b/>
          <w:sz w:val="24"/>
          <w:szCs w:val="24"/>
        </w:rPr>
        <w:t xml:space="preserve"> </w:t>
      </w:r>
    </w:p>
    <w:p w:rsidR="001001D1" w:rsidRPr="001001D1" w:rsidRDefault="001001D1" w:rsidP="00D3663F">
      <w:pPr>
        <w:spacing w:after="0" w:line="276" w:lineRule="auto"/>
        <w:jc w:val="both"/>
        <w:rPr>
          <w:rFonts w:ascii="Times New Roman" w:hAnsi="Times New Roman"/>
          <w:b/>
          <w:sz w:val="24"/>
          <w:szCs w:val="24"/>
        </w:rPr>
      </w:pPr>
    </w:p>
    <w:p w:rsidR="0008049B" w:rsidRPr="0043588E" w:rsidRDefault="00947141" w:rsidP="00D3663F">
      <w:pPr>
        <w:spacing w:after="0" w:line="276" w:lineRule="auto"/>
        <w:jc w:val="both"/>
        <w:rPr>
          <w:rFonts w:ascii="Times New Roman" w:hAnsi="Times New Roman"/>
          <w:sz w:val="24"/>
          <w:szCs w:val="24"/>
        </w:rPr>
      </w:pPr>
      <w:r w:rsidRPr="00584C96">
        <w:rPr>
          <w:rFonts w:ascii="Times New Roman" w:hAnsi="Times New Roman"/>
          <w:sz w:val="24"/>
          <w:szCs w:val="24"/>
        </w:rPr>
        <w:t xml:space="preserve">Sistemi i të dhënave të </w:t>
      </w:r>
      <w:r w:rsidRPr="0043588E">
        <w:rPr>
          <w:rFonts w:ascii="Times New Roman" w:hAnsi="Times New Roman"/>
          <w:sz w:val="24"/>
          <w:szCs w:val="24"/>
        </w:rPr>
        <w:t xml:space="preserve">personelit </w:t>
      </w:r>
      <w:r w:rsidR="001001D1" w:rsidRPr="0043588E">
        <w:rPr>
          <w:rFonts w:ascii="Times New Roman" w:hAnsi="Times New Roman"/>
          <w:sz w:val="24"/>
          <w:szCs w:val="24"/>
        </w:rPr>
        <w:t xml:space="preserve">do </w:t>
      </w:r>
      <w:r w:rsidRPr="0043588E">
        <w:rPr>
          <w:rFonts w:ascii="Times New Roman" w:hAnsi="Times New Roman"/>
          <w:sz w:val="24"/>
          <w:szCs w:val="24"/>
        </w:rPr>
        <w:t xml:space="preserve">të </w:t>
      </w:r>
      <w:r w:rsidRPr="00584C96">
        <w:rPr>
          <w:rFonts w:ascii="Times New Roman" w:hAnsi="Times New Roman"/>
          <w:sz w:val="24"/>
          <w:szCs w:val="24"/>
        </w:rPr>
        <w:t>vijë vazhdimisht në përmirësim me synimin që të konsolidohen mënyrat e ruajtjes së të dhënave personale të personelit aktiv dhe rezervist</w:t>
      </w:r>
      <w:r w:rsidR="001001D1">
        <w:rPr>
          <w:rFonts w:ascii="Times New Roman" w:hAnsi="Times New Roman"/>
          <w:sz w:val="24"/>
          <w:szCs w:val="24"/>
        </w:rPr>
        <w:t>,</w:t>
      </w:r>
      <w:r w:rsidRPr="00584C96">
        <w:rPr>
          <w:rFonts w:ascii="Times New Roman" w:hAnsi="Times New Roman"/>
          <w:sz w:val="24"/>
          <w:szCs w:val="24"/>
        </w:rPr>
        <w:t xml:space="preserve"> duke modernizuar informacionin me përdorimin e softeve përkatëse specifike. Qendra e Personel</w:t>
      </w:r>
      <w:r w:rsidR="001001D1">
        <w:rPr>
          <w:rFonts w:ascii="Times New Roman" w:hAnsi="Times New Roman"/>
          <w:sz w:val="24"/>
          <w:szCs w:val="24"/>
        </w:rPr>
        <w:t>-</w:t>
      </w:r>
      <w:r w:rsidRPr="00584C96">
        <w:rPr>
          <w:rFonts w:ascii="Times New Roman" w:hAnsi="Times New Roman"/>
          <w:sz w:val="24"/>
          <w:szCs w:val="24"/>
        </w:rPr>
        <w:t xml:space="preserve"> Rekrutimit do të përmirësojë kapacitetet e menaxhimit të të dhënave për emërimet në detyrë, arsimimin, kualifikimet dhe gradimin</w:t>
      </w:r>
      <w:r w:rsidR="001001D1">
        <w:rPr>
          <w:rFonts w:ascii="Times New Roman" w:hAnsi="Times New Roman"/>
          <w:sz w:val="24"/>
          <w:szCs w:val="24"/>
        </w:rPr>
        <w:t>,</w:t>
      </w:r>
      <w:r w:rsidRPr="00584C96">
        <w:rPr>
          <w:rFonts w:ascii="Times New Roman" w:hAnsi="Times New Roman"/>
          <w:sz w:val="24"/>
          <w:szCs w:val="24"/>
        </w:rPr>
        <w:t xml:space="preserve"> si dhe të dhënave kryesore të personelit.</w:t>
      </w:r>
    </w:p>
    <w:p w:rsidR="0008049B" w:rsidRPr="0008049B" w:rsidRDefault="00063E30" w:rsidP="0008049B">
      <w:pPr>
        <w:pStyle w:val="ListParagraph"/>
        <w:numPr>
          <w:ilvl w:val="0"/>
          <w:numId w:val="10"/>
        </w:numPr>
        <w:spacing w:before="240" w:after="0" w:line="276" w:lineRule="auto"/>
        <w:ind w:left="548" w:hanging="274"/>
        <w:contextualSpacing w:val="0"/>
        <w:jc w:val="both"/>
        <w:rPr>
          <w:rFonts w:ascii="Times New Roman" w:hAnsi="Times New Roman"/>
          <w:sz w:val="24"/>
          <w:szCs w:val="24"/>
        </w:rPr>
      </w:pPr>
      <w:r w:rsidRPr="00584C96">
        <w:rPr>
          <w:rFonts w:ascii="Times New Roman" w:hAnsi="Times New Roman"/>
          <w:sz w:val="24"/>
          <w:szCs w:val="24"/>
        </w:rPr>
        <w:t>Burimet financiare</w:t>
      </w:r>
      <w:r w:rsidR="001001D1">
        <w:rPr>
          <w:rFonts w:ascii="Times New Roman" w:hAnsi="Times New Roman"/>
          <w:sz w:val="24"/>
          <w:szCs w:val="24"/>
        </w:rPr>
        <w:t>.</w:t>
      </w:r>
    </w:p>
    <w:p w:rsidR="004B5CF5" w:rsidRPr="0050203A" w:rsidRDefault="004B5CF5" w:rsidP="0043588E">
      <w:pPr>
        <w:pStyle w:val="BodyText"/>
        <w:tabs>
          <w:tab w:val="left" w:pos="6912"/>
        </w:tabs>
        <w:spacing w:before="120" w:after="120" w:line="276" w:lineRule="auto"/>
        <w:ind w:left="0"/>
      </w:pPr>
      <w:r w:rsidRPr="0050203A">
        <w:t xml:space="preserve">Për të garantuar përmbushjen e misionit kushtetues dhe arritjen e objektivave strategjikë </w:t>
      </w:r>
      <w:r>
        <w:t>të SU</w:t>
      </w:r>
      <w:r w:rsidR="001001D1">
        <w:t>-së</w:t>
      </w:r>
      <w:r>
        <w:t xml:space="preserve"> nevojitet </w:t>
      </w:r>
      <w:r w:rsidRPr="0050203A">
        <w:t>mbështet</w:t>
      </w:r>
      <w:r>
        <w:t>ja me buxhet të mbrojtjes në nivele të</w:t>
      </w:r>
      <w:r w:rsidRPr="0050203A">
        <w:t xml:space="preserve"> kërkuara</w:t>
      </w:r>
      <w:r>
        <w:t xml:space="preserve"> në këtë PAZH</w:t>
      </w:r>
      <w:r w:rsidRPr="0050203A">
        <w:t xml:space="preserve">. </w:t>
      </w:r>
      <w:r>
        <w:t>Planifikimi i zhvillimit të kapaciteteve në këtë dokument është bërë bazuar në</w:t>
      </w:r>
      <w:r w:rsidRPr="0050203A">
        <w:t xml:space="preserve"> përmbushje të </w:t>
      </w:r>
      <w:r>
        <w:t xml:space="preserve">misionit kushtetues, </w:t>
      </w:r>
      <w:r w:rsidRPr="0050203A">
        <w:t xml:space="preserve">detyrimeve nën nenin 3 të Traktatit të Uashingtonit dhe në zbatim të vendimit të marrë nga krerët e </w:t>
      </w:r>
      <w:r>
        <w:t>shteteve</w:t>
      </w:r>
      <w:r w:rsidRPr="0050203A">
        <w:t xml:space="preserve"> në S</w:t>
      </w:r>
      <w:r>
        <w:t>amitin e NATO-s</w:t>
      </w:r>
      <w:r w:rsidR="001001D1">
        <w:t>,</w:t>
      </w:r>
      <w:r>
        <w:t xml:space="preserve"> në Vilnius 2023. </w:t>
      </w:r>
    </w:p>
    <w:p w:rsidR="004B5CF5" w:rsidRPr="0050203A" w:rsidRDefault="004B5CF5" w:rsidP="0043588E">
      <w:pPr>
        <w:pStyle w:val="BodyText"/>
        <w:tabs>
          <w:tab w:val="left" w:pos="6912"/>
        </w:tabs>
        <w:spacing w:before="120" w:after="120" w:line="276" w:lineRule="auto"/>
        <w:ind w:left="0"/>
        <w:rPr>
          <w:spacing w:val="10"/>
        </w:rPr>
      </w:pPr>
      <w:r w:rsidRPr="001001D1">
        <w:lastRenderedPageBreak/>
        <w:t>Përdorimi i burimeve të mbrojtjes në FA do të bëhet në mënyrë të balancuar ndërmjet tr</w:t>
      </w:r>
      <w:r w:rsidR="001001D1">
        <w:t>i</w:t>
      </w:r>
      <w:r w:rsidRPr="001001D1">
        <w:t xml:space="preserve"> kategorive kryesore të shpenzimeve</w:t>
      </w:r>
      <w:r w:rsidRPr="0050203A">
        <w:t xml:space="preserve"> </w:t>
      </w:r>
      <w:r>
        <w:t>në personel, operacione dhe mirëmbajtje</w:t>
      </w:r>
      <w:r w:rsidRPr="0050203A">
        <w:t xml:space="preserve">, si dhe </w:t>
      </w:r>
      <w:r>
        <w:t>investime</w:t>
      </w:r>
      <w:r w:rsidRPr="0050203A">
        <w:t xml:space="preserve"> për m</w:t>
      </w:r>
      <w:r>
        <w:t>odernizimin dhe infrastrukturën</w:t>
      </w:r>
      <w:r w:rsidRPr="0050203A">
        <w:t>.</w:t>
      </w:r>
      <w:r w:rsidRPr="0050203A">
        <w:rPr>
          <w:spacing w:val="10"/>
        </w:rPr>
        <w:t xml:space="preserve"> </w:t>
      </w:r>
    </w:p>
    <w:p w:rsidR="004B5CF5" w:rsidRPr="004B5CF5" w:rsidRDefault="004B5CF5" w:rsidP="004B5CF5">
      <w:pPr>
        <w:jc w:val="both"/>
        <w:rPr>
          <w:rFonts w:ascii="Times New Roman" w:hAnsi="Times New Roman"/>
          <w:sz w:val="24"/>
          <w:szCs w:val="24"/>
        </w:rPr>
      </w:pPr>
      <w:r w:rsidRPr="004B5CF5">
        <w:rPr>
          <w:rFonts w:ascii="Times New Roman" w:hAnsi="Times New Roman"/>
          <w:sz w:val="24"/>
          <w:szCs w:val="24"/>
        </w:rPr>
        <w:t>Mbështetja me burime i Planit Afatgjatë të Zhvillimit të FA 2024-2033 është e domosdoshme për të siguruar buxhetimin dhe krijimin e kushteve për implementimin e planeve dhe kthimin e tyre në kapacitete. Njëkohësisht, mbështetja me burime financiare e PAZHFA 2024-2033 do të sigurojë përballimin e kostos për angazhimet e shtuara të FA</w:t>
      </w:r>
      <w:r w:rsidR="001001D1">
        <w:rPr>
          <w:rFonts w:ascii="Times New Roman" w:hAnsi="Times New Roman"/>
          <w:sz w:val="24"/>
          <w:szCs w:val="24"/>
        </w:rPr>
        <w:t>-së,</w:t>
      </w:r>
      <w:r w:rsidRPr="004B5CF5">
        <w:rPr>
          <w:rFonts w:ascii="Times New Roman" w:hAnsi="Times New Roman"/>
          <w:sz w:val="24"/>
          <w:szCs w:val="24"/>
        </w:rPr>
        <w:t xml:space="preserve"> në zbatim të detyrimeve kombëtare, ndërkombëtare dhe në kuadër të operacioneve të NATO</w:t>
      </w:r>
      <w:r w:rsidR="001001D1">
        <w:rPr>
          <w:rFonts w:ascii="Times New Roman" w:hAnsi="Times New Roman"/>
          <w:sz w:val="24"/>
          <w:szCs w:val="24"/>
        </w:rPr>
        <w:t>-s</w:t>
      </w:r>
      <w:r w:rsidRPr="004B5CF5">
        <w:rPr>
          <w:rFonts w:ascii="Times New Roman" w:hAnsi="Times New Roman"/>
          <w:sz w:val="24"/>
          <w:szCs w:val="24"/>
        </w:rPr>
        <w:t>, BE</w:t>
      </w:r>
      <w:r w:rsidR="001001D1">
        <w:rPr>
          <w:rFonts w:ascii="Times New Roman" w:hAnsi="Times New Roman"/>
          <w:sz w:val="24"/>
          <w:szCs w:val="24"/>
        </w:rPr>
        <w:t>-së</w:t>
      </w:r>
      <w:r w:rsidRPr="004B5CF5">
        <w:rPr>
          <w:rFonts w:ascii="Times New Roman" w:hAnsi="Times New Roman"/>
          <w:sz w:val="24"/>
          <w:szCs w:val="24"/>
        </w:rPr>
        <w:t xml:space="preserve"> dhe OKB</w:t>
      </w:r>
      <w:r w:rsidR="001001D1">
        <w:rPr>
          <w:rFonts w:ascii="Times New Roman" w:hAnsi="Times New Roman"/>
          <w:sz w:val="24"/>
          <w:szCs w:val="24"/>
        </w:rPr>
        <w:t>-së</w:t>
      </w:r>
      <w:r w:rsidRPr="004B5CF5">
        <w:rPr>
          <w:rFonts w:ascii="Times New Roman" w:hAnsi="Times New Roman"/>
          <w:sz w:val="24"/>
          <w:szCs w:val="24"/>
        </w:rPr>
        <w:t>.</w:t>
      </w:r>
    </w:p>
    <w:p w:rsidR="004B5CF5" w:rsidRPr="001001D1" w:rsidRDefault="004B5CF5" w:rsidP="004B5CF5">
      <w:pPr>
        <w:spacing w:after="120"/>
        <w:jc w:val="both"/>
        <w:rPr>
          <w:rFonts w:ascii="Times New Roman" w:hAnsi="Times New Roman"/>
          <w:b/>
          <w:sz w:val="24"/>
          <w:szCs w:val="24"/>
        </w:rPr>
      </w:pPr>
      <w:r w:rsidRPr="001001D1">
        <w:rPr>
          <w:rFonts w:ascii="Times New Roman" w:hAnsi="Times New Roman"/>
          <w:b/>
          <w:sz w:val="24"/>
          <w:szCs w:val="24"/>
        </w:rPr>
        <w:t>Kosto e parashikuar e PAZHFA 2024-2033</w:t>
      </w:r>
      <w:r w:rsidR="001001D1">
        <w:rPr>
          <w:rFonts w:ascii="Times New Roman" w:hAnsi="Times New Roman"/>
          <w:b/>
          <w:sz w:val="24"/>
          <w:szCs w:val="24"/>
        </w:rPr>
        <w:t>.</w:t>
      </w:r>
    </w:p>
    <w:p w:rsidR="00DC794C" w:rsidRDefault="004B5CF5" w:rsidP="004B5CF5">
      <w:pPr>
        <w:spacing w:after="120"/>
        <w:jc w:val="both"/>
        <w:rPr>
          <w:rFonts w:ascii="Times New Roman" w:hAnsi="Times New Roman"/>
          <w:sz w:val="24"/>
          <w:szCs w:val="24"/>
        </w:rPr>
      </w:pPr>
      <w:r w:rsidRPr="004B5CF5">
        <w:rPr>
          <w:rFonts w:ascii="Times New Roman" w:hAnsi="Times New Roman"/>
          <w:sz w:val="24"/>
          <w:szCs w:val="24"/>
        </w:rPr>
        <w:t>PAZHFA 2024-2033</w:t>
      </w:r>
      <w:r w:rsidR="001001D1">
        <w:rPr>
          <w:rFonts w:ascii="Times New Roman" w:hAnsi="Times New Roman"/>
          <w:sz w:val="24"/>
          <w:szCs w:val="24"/>
        </w:rPr>
        <w:t>,</w:t>
      </w:r>
      <w:r w:rsidRPr="004B5CF5">
        <w:rPr>
          <w:rFonts w:ascii="Times New Roman" w:hAnsi="Times New Roman"/>
          <w:sz w:val="24"/>
          <w:szCs w:val="24"/>
        </w:rPr>
        <w:t xml:space="preserve"> në aspektin e mbështetjes me burime financiare të ngritjes, zhvillimit dhe mbajtjes së kapaciteteve të parashikuara në të, i referohet të dhënave makroekonomike të Ministrisë së Financave</w:t>
      </w:r>
      <w:r w:rsidR="001001D1">
        <w:rPr>
          <w:rFonts w:ascii="Times New Roman" w:hAnsi="Times New Roman"/>
          <w:sz w:val="24"/>
          <w:szCs w:val="24"/>
        </w:rPr>
        <w:t>,</w:t>
      </w:r>
      <w:r w:rsidRPr="004B5CF5">
        <w:rPr>
          <w:rFonts w:ascii="Times New Roman" w:hAnsi="Times New Roman"/>
          <w:sz w:val="24"/>
          <w:szCs w:val="24"/>
        </w:rPr>
        <w:t xml:space="preserve"> për sa i përket tendencës së rritjes së ekonomisë. Bazuar në angazhimet e </w:t>
      </w:r>
      <w:r w:rsidR="001001D1" w:rsidRPr="000B76D4">
        <w:rPr>
          <w:rFonts w:ascii="Times New Roman" w:hAnsi="Times New Roman"/>
          <w:sz w:val="24"/>
          <w:szCs w:val="24"/>
        </w:rPr>
        <w:t>R</w:t>
      </w:r>
      <w:r w:rsidR="001001D1">
        <w:rPr>
          <w:rFonts w:ascii="Times New Roman" w:hAnsi="Times New Roman"/>
          <w:sz w:val="24"/>
          <w:szCs w:val="24"/>
        </w:rPr>
        <w:t>epublikës së Shqipërisë</w:t>
      </w:r>
      <w:r w:rsidRPr="004B5CF5">
        <w:rPr>
          <w:rFonts w:ascii="Times New Roman" w:hAnsi="Times New Roman"/>
          <w:sz w:val="24"/>
          <w:szCs w:val="24"/>
        </w:rPr>
        <w:t xml:space="preserve"> për arritjen e nivelit 2% të PBB si dysheme të buxhetit të </w:t>
      </w:r>
      <w:r w:rsidR="001001D1">
        <w:rPr>
          <w:rFonts w:ascii="Times New Roman" w:hAnsi="Times New Roman"/>
          <w:sz w:val="24"/>
          <w:szCs w:val="24"/>
        </w:rPr>
        <w:t>M</w:t>
      </w:r>
      <w:r w:rsidRPr="004B5CF5">
        <w:rPr>
          <w:rFonts w:ascii="Times New Roman" w:hAnsi="Times New Roman"/>
          <w:sz w:val="24"/>
          <w:szCs w:val="24"/>
        </w:rPr>
        <w:t>brojtjes, a</w:t>
      </w:r>
      <w:r w:rsidR="00DC794C">
        <w:rPr>
          <w:rFonts w:ascii="Times New Roman" w:hAnsi="Times New Roman"/>
          <w:sz w:val="24"/>
          <w:szCs w:val="24"/>
        </w:rPr>
        <w:t>rritja</w:t>
      </w:r>
      <w:r w:rsidRPr="004B5CF5">
        <w:rPr>
          <w:rFonts w:ascii="Times New Roman" w:hAnsi="Times New Roman"/>
          <w:sz w:val="24"/>
          <w:szCs w:val="24"/>
        </w:rPr>
        <w:t xml:space="preserve"> e këtij niveli </w:t>
      </w:r>
      <w:r w:rsidR="00DC794C">
        <w:rPr>
          <w:rFonts w:ascii="Times New Roman" w:hAnsi="Times New Roman"/>
          <w:sz w:val="24"/>
          <w:szCs w:val="24"/>
        </w:rPr>
        <w:t xml:space="preserve">parashikohet </w:t>
      </w:r>
      <w:r w:rsidRPr="004B5CF5">
        <w:rPr>
          <w:rFonts w:ascii="Times New Roman" w:hAnsi="Times New Roman"/>
          <w:sz w:val="24"/>
          <w:szCs w:val="24"/>
        </w:rPr>
        <w:t>duke filluar nga viti 2024.</w:t>
      </w:r>
      <w:r w:rsidR="00741BF4">
        <w:rPr>
          <w:rFonts w:ascii="Times New Roman" w:hAnsi="Times New Roman"/>
          <w:sz w:val="24"/>
          <w:szCs w:val="24"/>
        </w:rPr>
        <w:t xml:space="preserve"> Tabelat në Anek</w:t>
      </w:r>
      <w:r w:rsidR="00DC794C">
        <w:rPr>
          <w:rFonts w:ascii="Times New Roman" w:hAnsi="Times New Roman"/>
          <w:sz w:val="24"/>
          <w:szCs w:val="24"/>
        </w:rPr>
        <w:t>sin A pasqyrojnë koston e këtij plani.</w:t>
      </w:r>
    </w:p>
    <w:p w:rsidR="00224168" w:rsidRDefault="004B5CF5" w:rsidP="00A458F3">
      <w:pPr>
        <w:spacing w:after="120" w:line="276" w:lineRule="auto"/>
        <w:jc w:val="both"/>
        <w:rPr>
          <w:rFonts w:ascii="Times New Roman" w:hAnsi="Times New Roman"/>
          <w:sz w:val="24"/>
          <w:szCs w:val="24"/>
        </w:rPr>
      </w:pPr>
      <w:r w:rsidRPr="004B5CF5">
        <w:rPr>
          <w:rFonts w:ascii="Times New Roman" w:hAnsi="Times New Roman"/>
          <w:sz w:val="24"/>
          <w:szCs w:val="24"/>
        </w:rPr>
        <w:t xml:space="preserve">Tabela A.a shpreh parashikimin e buxhetit të </w:t>
      </w:r>
      <w:r w:rsidR="001001D1">
        <w:rPr>
          <w:rFonts w:ascii="Times New Roman" w:hAnsi="Times New Roman"/>
          <w:sz w:val="24"/>
          <w:szCs w:val="24"/>
        </w:rPr>
        <w:t>M</w:t>
      </w:r>
      <w:r w:rsidRPr="004B5CF5">
        <w:rPr>
          <w:rFonts w:ascii="Times New Roman" w:hAnsi="Times New Roman"/>
          <w:sz w:val="24"/>
          <w:szCs w:val="24"/>
        </w:rPr>
        <w:t>brojtjes për vitet 2024-2033.</w:t>
      </w:r>
      <w:r w:rsidR="00BF15A4">
        <w:rPr>
          <w:rFonts w:ascii="Times New Roman" w:hAnsi="Times New Roman"/>
          <w:sz w:val="24"/>
          <w:szCs w:val="24"/>
        </w:rPr>
        <w:t xml:space="preserve"> </w:t>
      </w:r>
      <w:r w:rsidR="00224168" w:rsidRPr="00ED4FD7">
        <w:rPr>
          <w:rFonts w:ascii="Times New Roman" w:hAnsi="Times New Roman"/>
          <w:sz w:val="24"/>
          <w:szCs w:val="24"/>
        </w:rPr>
        <w:t xml:space="preserve">Tabela </w:t>
      </w:r>
      <w:r w:rsidR="00224168">
        <w:rPr>
          <w:rFonts w:ascii="Times New Roman" w:hAnsi="Times New Roman"/>
          <w:sz w:val="24"/>
          <w:szCs w:val="24"/>
        </w:rPr>
        <w:t>A.b</w:t>
      </w:r>
      <w:r w:rsidR="00224168" w:rsidRPr="00ED4FD7">
        <w:rPr>
          <w:rFonts w:ascii="Times New Roman" w:hAnsi="Times New Roman"/>
          <w:sz w:val="24"/>
          <w:szCs w:val="24"/>
        </w:rPr>
        <w:t xml:space="preserve"> </w:t>
      </w:r>
      <w:r w:rsidR="00D72A66">
        <w:rPr>
          <w:rFonts w:ascii="Times New Roman" w:hAnsi="Times New Roman"/>
          <w:sz w:val="24"/>
          <w:szCs w:val="24"/>
        </w:rPr>
        <w:t xml:space="preserve">nga ana tjetër </w:t>
      </w:r>
      <w:r w:rsidR="00224168">
        <w:rPr>
          <w:rFonts w:ascii="Times New Roman" w:hAnsi="Times New Roman"/>
          <w:sz w:val="24"/>
          <w:szCs w:val="24"/>
        </w:rPr>
        <w:t>paraqet</w:t>
      </w:r>
      <w:r w:rsidR="00224168" w:rsidRPr="00ED4FD7">
        <w:rPr>
          <w:rFonts w:ascii="Times New Roman" w:hAnsi="Times New Roman"/>
          <w:sz w:val="24"/>
          <w:szCs w:val="24"/>
        </w:rPr>
        <w:t xml:space="preserve"> kosto</w:t>
      </w:r>
      <w:r w:rsidR="00224168">
        <w:rPr>
          <w:rFonts w:ascii="Times New Roman" w:hAnsi="Times New Roman"/>
          <w:sz w:val="24"/>
          <w:szCs w:val="24"/>
        </w:rPr>
        <w:t>n e</w:t>
      </w:r>
      <w:r w:rsidR="00224168" w:rsidRPr="00ED4FD7">
        <w:rPr>
          <w:rFonts w:ascii="Times New Roman" w:hAnsi="Times New Roman"/>
          <w:sz w:val="24"/>
          <w:szCs w:val="24"/>
        </w:rPr>
        <w:t xml:space="preserve"> përafërt të PAZHFA</w:t>
      </w:r>
      <w:r w:rsidR="001001D1">
        <w:rPr>
          <w:rFonts w:ascii="Times New Roman" w:hAnsi="Times New Roman"/>
          <w:sz w:val="24"/>
          <w:szCs w:val="24"/>
        </w:rPr>
        <w:t>-së,</w:t>
      </w:r>
      <w:r w:rsidR="00224168" w:rsidRPr="00ED4FD7">
        <w:rPr>
          <w:rFonts w:ascii="Times New Roman" w:hAnsi="Times New Roman"/>
          <w:sz w:val="24"/>
          <w:szCs w:val="24"/>
        </w:rPr>
        <w:t xml:space="preserve"> për periudhën 2024-2033 për çdo vit dhe në total. </w:t>
      </w:r>
      <w:r w:rsidR="00224168">
        <w:rPr>
          <w:rFonts w:ascii="Times New Roman" w:hAnsi="Times New Roman"/>
          <w:sz w:val="24"/>
          <w:szCs w:val="24"/>
        </w:rPr>
        <w:t>Në të shprehet qartë nevoja në rritje e FARSH</w:t>
      </w:r>
      <w:r w:rsidR="001001D1">
        <w:rPr>
          <w:rFonts w:ascii="Times New Roman" w:hAnsi="Times New Roman"/>
          <w:sz w:val="24"/>
          <w:szCs w:val="24"/>
        </w:rPr>
        <w:t>-it</w:t>
      </w:r>
      <w:r w:rsidR="00224168">
        <w:rPr>
          <w:rFonts w:ascii="Times New Roman" w:hAnsi="Times New Roman"/>
          <w:sz w:val="24"/>
          <w:szCs w:val="24"/>
        </w:rPr>
        <w:t xml:space="preserve"> për buxhet</w:t>
      </w:r>
      <w:r w:rsidR="001001D1">
        <w:rPr>
          <w:rFonts w:ascii="Times New Roman" w:hAnsi="Times New Roman"/>
          <w:sz w:val="24"/>
          <w:szCs w:val="24"/>
        </w:rPr>
        <w:t>,</w:t>
      </w:r>
      <w:r w:rsidR="00224168">
        <w:rPr>
          <w:rFonts w:ascii="Times New Roman" w:hAnsi="Times New Roman"/>
          <w:sz w:val="24"/>
          <w:szCs w:val="24"/>
        </w:rPr>
        <w:t xml:space="preserve"> me qëllim ndërtimin, zhvillimin dhe mbajtjen e kapaciteteve të nevojshme dhe të kërkuara, nevojë kjo që m</w:t>
      </w:r>
      <w:r w:rsidR="004B41E0">
        <w:rPr>
          <w:rFonts w:ascii="Times New Roman" w:hAnsi="Times New Roman"/>
          <w:sz w:val="24"/>
          <w:szCs w:val="24"/>
        </w:rPr>
        <w:t>esatarisht i afrohet vlerës 2,08</w:t>
      </w:r>
      <w:r w:rsidR="00224168">
        <w:rPr>
          <w:rFonts w:ascii="Times New Roman" w:hAnsi="Times New Roman"/>
          <w:sz w:val="24"/>
          <w:szCs w:val="24"/>
        </w:rPr>
        <w:t>% të PBB,</w:t>
      </w:r>
      <w:r w:rsidR="004B41E0">
        <w:rPr>
          <w:rFonts w:ascii="Times New Roman" w:hAnsi="Times New Roman"/>
          <w:sz w:val="24"/>
          <w:szCs w:val="24"/>
        </w:rPr>
        <w:t xml:space="preserve"> pra </w:t>
      </w:r>
      <w:r w:rsidR="00392375">
        <w:rPr>
          <w:rFonts w:ascii="Times New Roman" w:hAnsi="Times New Roman"/>
          <w:sz w:val="24"/>
          <w:szCs w:val="24"/>
        </w:rPr>
        <w:t xml:space="preserve">nevoja për buxhet </w:t>
      </w:r>
      <w:r w:rsidR="004B41E0">
        <w:rPr>
          <w:rFonts w:ascii="Times New Roman" w:hAnsi="Times New Roman"/>
          <w:sz w:val="24"/>
          <w:szCs w:val="24"/>
        </w:rPr>
        <w:t xml:space="preserve">tejkalon </w:t>
      </w:r>
      <w:r w:rsidR="00224168">
        <w:rPr>
          <w:rFonts w:ascii="Times New Roman" w:hAnsi="Times New Roman"/>
          <w:sz w:val="24"/>
          <w:szCs w:val="24"/>
        </w:rPr>
        <w:t xml:space="preserve">nivelin dysheme të buxhetit të </w:t>
      </w:r>
      <w:r w:rsidR="001001D1">
        <w:rPr>
          <w:rFonts w:ascii="Times New Roman" w:hAnsi="Times New Roman"/>
          <w:sz w:val="24"/>
          <w:szCs w:val="24"/>
        </w:rPr>
        <w:t>M</w:t>
      </w:r>
      <w:r w:rsidR="00224168">
        <w:rPr>
          <w:rFonts w:ascii="Times New Roman" w:hAnsi="Times New Roman"/>
          <w:sz w:val="24"/>
          <w:szCs w:val="24"/>
        </w:rPr>
        <w:t>brojtjes</w:t>
      </w:r>
      <w:r w:rsidR="00A458F3">
        <w:rPr>
          <w:rFonts w:ascii="Times New Roman" w:hAnsi="Times New Roman"/>
          <w:sz w:val="24"/>
          <w:szCs w:val="24"/>
        </w:rPr>
        <w:t>,</w:t>
      </w:r>
      <w:r w:rsidR="00224168">
        <w:rPr>
          <w:rFonts w:ascii="Times New Roman" w:hAnsi="Times New Roman"/>
          <w:sz w:val="24"/>
          <w:szCs w:val="24"/>
        </w:rPr>
        <w:t xml:space="preserve"> marrë si angazhim nga </w:t>
      </w:r>
      <w:r w:rsidR="001001D1" w:rsidRPr="000B76D4">
        <w:rPr>
          <w:rFonts w:ascii="Times New Roman" w:hAnsi="Times New Roman"/>
          <w:sz w:val="24"/>
          <w:szCs w:val="24"/>
        </w:rPr>
        <w:t>R</w:t>
      </w:r>
      <w:r w:rsidR="001001D1">
        <w:rPr>
          <w:rFonts w:ascii="Times New Roman" w:hAnsi="Times New Roman"/>
          <w:sz w:val="24"/>
          <w:szCs w:val="24"/>
        </w:rPr>
        <w:t>epublika e Shqipërisë</w:t>
      </w:r>
      <w:r w:rsidR="00224168" w:rsidRPr="00741BF4">
        <w:rPr>
          <w:rFonts w:ascii="Times New Roman" w:hAnsi="Times New Roman"/>
          <w:color w:val="FF0000"/>
          <w:sz w:val="24"/>
          <w:szCs w:val="24"/>
        </w:rPr>
        <w:t>.</w:t>
      </w:r>
    </w:p>
    <w:p w:rsidR="00224168" w:rsidRDefault="00224168" w:rsidP="00224168">
      <w:pPr>
        <w:spacing w:before="120" w:after="240"/>
        <w:jc w:val="both"/>
        <w:rPr>
          <w:rFonts w:ascii="Times New Roman" w:hAnsi="Times New Roman"/>
          <w:sz w:val="24"/>
          <w:szCs w:val="24"/>
        </w:rPr>
      </w:pPr>
      <w:r>
        <w:rPr>
          <w:rFonts w:ascii="Times New Roman" w:hAnsi="Times New Roman"/>
          <w:sz w:val="24"/>
          <w:szCs w:val="24"/>
        </w:rPr>
        <w:t>Për sa i përket investimeve me dy kategoritë kryesore</w:t>
      </w:r>
      <w:r w:rsidR="00D9391D">
        <w:rPr>
          <w:rFonts w:ascii="Times New Roman" w:hAnsi="Times New Roman"/>
          <w:sz w:val="24"/>
          <w:szCs w:val="24"/>
        </w:rPr>
        <w:t xml:space="preserve"> të investimeve</w:t>
      </w:r>
      <w:r w:rsidR="00303151">
        <w:rPr>
          <w:rFonts w:ascii="Times New Roman" w:hAnsi="Times New Roman"/>
          <w:sz w:val="24"/>
          <w:szCs w:val="24"/>
        </w:rPr>
        <w:t>,</w:t>
      </w:r>
      <w:r>
        <w:rPr>
          <w:rFonts w:ascii="Times New Roman" w:hAnsi="Times New Roman"/>
          <w:sz w:val="24"/>
          <w:szCs w:val="24"/>
        </w:rPr>
        <w:t xml:space="preserve"> modernizim dhe investime në infrastrukturë, Tabela C paraqet sipas afateve kohore koston e planifikuar për investimet në modernizim dhe infrastrukturë.</w:t>
      </w:r>
    </w:p>
    <w:p w:rsidR="00E8076A" w:rsidRDefault="00C21C7D" w:rsidP="00D72A66">
      <w:pPr>
        <w:spacing w:before="120" w:after="240"/>
        <w:jc w:val="center"/>
        <w:rPr>
          <w:rFonts w:ascii="Times New Roman" w:hAnsi="Times New Roman"/>
          <w:sz w:val="24"/>
          <w:szCs w:val="24"/>
        </w:rPr>
      </w:pPr>
      <w:r w:rsidRPr="00FD40A5">
        <w:rPr>
          <w:noProof/>
          <w:lang w:val="en-US"/>
        </w:rPr>
        <w:drawing>
          <wp:inline distT="0" distB="0" distL="0" distR="0">
            <wp:extent cx="594360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71650"/>
                    </a:xfrm>
                    <a:prstGeom prst="rect">
                      <a:avLst/>
                    </a:prstGeom>
                    <a:noFill/>
                    <a:ln>
                      <a:noFill/>
                    </a:ln>
                  </pic:spPr>
                </pic:pic>
              </a:graphicData>
            </a:graphic>
          </wp:inline>
        </w:drawing>
      </w:r>
    </w:p>
    <w:p w:rsidR="00303151" w:rsidRDefault="00C21C7D" w:rsidP="00D72A66">
      <w:pPr>
        <w:spacing w:before="120" w:after="240"/>
        <w:jc w:val="center"/>
        <w:rPr>
          <w:rFonts w:ascii="Times New Roman" w:hAnsi="Times New Roman"/>
          <w:sz w:val="24"/>
          <w:szCs w:val="24"/>
        </w:rPr>
      </w:pPr>
      <w:r w:rsidRPr="00FD40A5">
        <w:rPr>
          <w:noProof/>
          <w:lang w:val="en-US"/>
        </w:rPr>
        <w:lastRenderedPageBreak/>
        <w:drawing>
          <wp:inline distT="0" distB="0" distL="0" distR="0">
            <wp:extent cx="5943600" cy="25812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581275"/>
                    </a:xfrm>
                    <a:prstGeom prst="rect">
                      <a:avLst/>
                    </a:prstGeom>
                    <a:noFill/>
                    <a:ln>
                      <a:noFill/>
                    </a:ln>
                  </pic:spPr>
                </pic:pic>
              </a:graphicData>
            </a:graphic>
          </wp:inline>
        </w:drawing>
      </w:r>
    </w:p>
    <w:p w:rsidR="005168B6" w:rsidRDefault="00C21C7D" w:rsidP="00D72A66">
      <w:pPr>
        <w:spacing w:before="120" w:after="240"/>
        <w:jc w:val="center"/>
        <w:rPr>
          <w:rFonts w:ascii="Times New Roman" w:hAnsi="Times New Roman"/>
          <w:sz w:val="24"/>
          <w:szCs w:val="24"/>
        </w:rPr>
      </w:pPr>
      <w:r w:rsidRPr="00FD40A5">
        <w:rPr>
          <w:noProof/>
          <w:lang w:val="en-US"/>
        </w:rPr>
        <w:lastRenderedPageBreak/>
        <w:drawing>
          <wp:inline distT="0" distB="0" distL="0" distR="0">
            <wp:extent cx="3600450" cy="72580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0" cy="7258050"/>
                    </a:xfrm>
                    <a:prstGeom prst="rect">
                      <a:avLst/>
                    </a:prstGeom>
                    <a:noFill/>
                    <a:ln>
                      <a:noFill/>
                    </a:ln>
                  </pic:spPr>
                </pic:pic>
              </a:graphicData>
            </a:graphic>
          </wp:inline>
        </w:drawing>
      </w:r>
    </w:p>
    <w:p w:rsidR="00720105" w:rsidRDefault="00720105" w:rsidP="00D72A66">
      <w:pPr>
        <w:spacing w:before="120" w:after="240"/>
        <w:jc w:val="center"/>
        <w:rPr>
          <w:rFonts w:ascii="Times New Roman" w:hAnsi="Times New Roman"/>
          <w:sz w:val="24"/>
          <w:szCs w:val="24"/>
        </w:rPr>
      </w:pPr>
    </w:p>
    <w:p w:rsidR="00720105" w:rsidRDefault="00720105" w:rsidP="00D72A66">
      <w:pPr>
        <w:spacing w:before="120" w:after="240"/>
        <w:jc w:val="center"/>
        <w:rPr>
          <w:rFonts w:ascii="Times New Roman" w:hAnsi="Times New Roman"/>
          <w:sz w:val="24"/>
          <w:szCs w:val="24"/>
        </w:rPr>
      </w:pPr>
    </w:p>
    <w:p w:rsidR="00BC51DA" w:rsidRDefault="00BC51DA" w:rsidP="00D72A66">
      <w:pPr>
        <w:spacing w:before="120" w:after="240"/>
        <w:jc w:val="center"/>
        <w:rPr>
          <w:rFonts w:ascii="Times New Roman" w:hAnsi="Times New Roman"/>
          <w:sz w:val="24"/>
          <w:szCs w:val="24"/>
        </w:rPr>
      </w:pPr>
    </w:p>
    <w:p w:rsidR="00EF75E1" w:rsidRPr="00584C96" w:rsidRDefault="00735F72" w:rsidP="00D3663F">
      <w:pPr>
        <w:pStyle w:val="ListParagraph"/>
        <w:numPr>
          <w:ilvl w:val="0"/>
          <w:numId w:val="10"/>
        </w:numPr>
        <w:spacing w:before="240" w:after="120" w:line="276" w:lineRule="auto"/>
        <w:ind w:left="548" w:hanging="274"/>
        <w:contextualSpacing w:val="0"/>
        <w:jc w:val="both"/>
        <w:rPr>
          <w:rFonts w:ascii="Times New Roman" w:hAnsi="Times New Roman"/>
          <w:sz w:val="24"/>
          <w:szCs w:val="24"/>
        </w:rPr>
      </w:pPr>
      <w:r w:rsidRPr="00584C96">
        <w:rPr>
          <w:rFonts w:ascii="Times New Roman" w:hAnsi="Times New Roman"/>
          <w:sz w:val="24"/>
          <w:szCs w:val="24"/>
        </w:rPr>
        <w:lastRenderedPageBreak/>
        <w:t>Burimet material</w:t>
      </w:r>
      <w:r w:rsidR="004D15B2" w:rsidRPr="00584C96">
        <w:rPr>
          <w:rFonts w:ascii="Times New Roman" w:hAnsi="Times New Roman"/>
          <w:sz w:val="24"/>
          <w:szCs w:val="24"/>
        </w:rPr>
        <w:t>e</w:t>
      </w:r>
      <w:r w:rsidR="001001D1">
        <w:rPr>
          <w:rFonts w:ascii="Times New Roman" w:hAnsi="Times New Roman"/>
          <w:sz w:val="24"/>
          <w:szCs w:val="24"/>
        </w:rPr>
        <w:t>.</w:t>
      </w:r>
    </w:p>
    <w:p w:rsidR="00416DE1" w:rsidRPr="00584C96" w:rsidRDefault="00416DE1" w:rsidP="00D3663F">
      <w:pPr>
        <w:spacing w:line="276" w:lineRule="auto"/>
        <w:jc w:val="both"/>
        <w:rPr>
          <w:rFonts w:ascii="Times New Roman" w:hAnsi="Times New Roman"/>
          <w:sz w:val="24"/>
          <w:szCs w:val="24"/>
        </w:rPr>
      </w:pPr>
      <w:r w:rsidRPr="00584C96">
        <w:rPr>
          <w:rFonts w:ascii="Times New Roman" w:hAnsi="Times New Roman"/>
          <w:sz w:val="24"/>
          <w:szCs w:val="24"/>
        </w:rPr>
        <w:t>Menaxhimi i burimeve materiale do të vijoj</w:t>
      </w:r>
      <w:r w:rsidR="001001D1">
        <w:rPr>
          <w:rFonts w:ascii="Times New Roman" w:hAnsi="Times New Roman"/>
          <w:sz w:val="24"/>
          <w:szCs w:val="24"/>
        </w:rPr>
        <w:t>ë</w:t>
      </w:r>
      <w:r w:rsidRPr="00584C96">
        <w:rPr>
          <w:rFonts w:ascii="Times New Roman" w:hAnsi="Times New Roman"/>
          <w:sz w:val="24"/>
          <w:szCs w:val="24"/>
        </w:rPr>
        <w:t xml:space="preserve"> të jetë pjesa më e rëndësishme e misionit të strukturave logjistike të FA-së, të cilat kanë si qëllim sigurimin e kapaciteteve logjistike të domosdoshme për mbështetjen e FARSH</w:t>
      </w:r>
      <w:r w:rsidR="001001D1">
        <w:rPr>
          <w:rFonts w:ascii="Times New Roman" w:hAnsi="Times New Roman"/>
          <w:sz w:val="24"/>
          <w:szCs w:val="24"/>
        </w:rPr>
        <w:t>-it</w:t>
      </w:r>
      <w:r w:rsidRPr="00584C96">
        <w:rPr>
          <w:rFonts w:ascii="Times New Roman" w:hAnsi="Times New Roman"/>
          <w:sz w:val="24"/>
          <w:szCs w:val="24"/>
        </w:rPr>
        <w:t xml:space="preserve"> brenda dhe jashtë vendit, si dhe minimizimin e rrezikut të krijimit të stoqeve. </w:t>
      </w:r>
    </w:p>
    <w:p w:rsidR="00416DE1" w:rsidRPr="00584C96" w:rsidRDefault="00416DE1" w:rsidP="00D3663F">
      <w:pPr>
        <w:spacing w:line="276" w:lineRule="auto"/>
        <w:jc w:val="both"/>
        <w:rPr>
          <w:rFonts w:ascii="Times New Roman" w:hAnsi="Times New Roman"/>
          <w:sz w:val="24"/>
          <w:szCs w:val="24"/>
        </w:rPr>
      </w:pPr>
      <w:r w:rsidRPr="00584C96">
        <w:rPr>
          <w:rFonts w:ascii="Times New Roman" w:hAnsi="Times New Roman"/>
          <w:sz w:val="24"/>
          <w:szCs w:val="24"/>
        </w:rPr>
        <w:t>Burimet materiale në përdorim të FARSH</w:t>
      </w:r>
      <w:r w:rsidR="001001D1">
        <w:rPr>
          <w:rFonts w:ascii="Times New Roman" w:hAnsi="Times New Roman"/>
          <w:sz w:val="24"/>
          <w:szCs w:val="24"/>
        </w:rPr>
        <w:t>-it</w:t>
      </w:r>
      <w:r w:rsidRPr="00584C96">
        <w:rPr>
          <w:rFonts w:ascii="Times New Roman" w:hAnsi="Times New Roman"/>
          <w:sz w:val="24"/>
          <w:szCs w:val="24"/>
        </w:rPr>
        <w:t xml:space="preserve"> do të përdoren me synim përmirësimin e kushteve të jetesës, punës dhe stërvitjes</w:t>
      </w:r>
      <w:r w:rsidR="002C5239" w:rsidRPr="00584C96">
        <w:rPr>
          <w:rFonts w:ascii="Times New Roman" w:hAnsi="Times New Roman"/>
          <w:sz w:val="24"/>
          <w:szCs w:val="24"/>
        </w:rPr>
        <w:t xml:space="preserve"> </w:t>
      </w:r>
      <w:r w:rsidRPr="00584C96">
        <w:rPr>
          <w:rFonts w:ascii="Times New Roman" w:hAnsi="Times New Roman"/>
          <w:sz w:val="24"/>
          <w:szCs w:val="24"/>
        </w:rPr>
        <w:t>së personelit, në sigurimin e mbështetjes</w:t>
      </w:r>
      <w:r w:rsidR="002C5239" w:rsidRPr="00584C96">
        <w:rPr>
          <w:rFonts w:ascii="Times New Roman" w:hAnsi="Times New Roman"/>
          <w:sz w:val="24"/>
          <w:szCs w:val="24"/>
        </w:rPr>
        <w:t xml:space="preserve"> </w:t>
      </w:r>
      <w:r w:rsidRPr="00584C96">
        <w:rPr>
          <w:rFonts w:ascii="Times New Roman" w:hAnsi="Times New Roman"/>
          <w:sz w:val="24"/>
          <w:szCs w:val="24"/>
        </w:rPr>
        <w:t>logjistike të domosdoshme për operacionet e FA</w:t>
      </w:r>
      <w:r w:rsidR="001001D1">
        <w:rPr>
          <w:rFonts w:ascii="Times New Roman" w:hAnsi="Times New Roman"/>
          <w:sz w:val="24"/>
          <w:szCs w:val="24"/>
        </w:rPr>
        <w:t>-së</w:t>
      </w:r>
      <w:r w:rsidRPr="00584C96">
        <w:rPr>
          <w:rFonts w:ascii="Times New Roman" w:hAnsi="Times New Roman"/>
          <w:sz w:val="24"/>
          <w:szCs w:val="24"/>
        </w:rPr>
        <w:t xml:space="preserve"> brenda vendit, mbështetjen e trupave që angazhohen në misione/operacione jashtë vendit në kuadër të NATO</w:t>
      </w:r>
      <w:r w:rsidR="001001D1">
        <w:rPr>
          <w:rFonts w:ascii="Times New Roman" w:hAnsi="Times New Roman"/>
          <w:sz w:val="24"/>
          <w:szCs w:val="24"/>
        </w:rPr>
        <w:t>-s</w:t>
      </w:r>
      <w:r w:rsidRPr="00584C96">
        <w:rPr>
          <w:rFonts w:ascii="Times New Roman" w:hAnsi="Times New Roman"/>
          <w:sz w:val="24"/>
          <w:szCs w:val="24"/>
        </w:rPr>
        <w:t>, transportin strategjik</w:t>
      </w:r>
      <w:r w:rsidR="004D15B2" w:rsidRPr="00584C96">
        <w:rPr>
          <w:rFonts w:ascii="Times New Roman" w:hAnsi="Times New Roman"/>
          <w:sz w:val="24"/>
          <w:szCs w:val="24"/>
        </w:rPr>
        <w:t xml:space="preserve"> </w:t>
      </w:r>
      <w:r w:rsidRPr="00584C96">
        <w:rPr>
          <w:rFonts w:ascii="Times New Roman" w:hAnsi="Times New Roman"/>
          <w:sz w:val="24"/>
          <w:szCs w:val="24"/>
        </w:rPr>
        <w:t>(ajror, detar, tokësor dhe i kombinuar) për dislokimin dhe ridislokimin e trupave të</w:t>
      </w:r>
      <w:r w:rsidR="001001D1">
        <w:rPr>
          <w:rFonts w:ascii="Times New Roman" w:hAnsi="Times New Roman"/>
          <w:sz w:val="24"/>
          <w:szCs w:val="24"/>
        </w:rPr>
        <w:t xml:space="preserve"> FARSH-it</w:t>
      </w:r>
      <w:r w:rsidRPr="00584C96">
        <w:rPr>
          <w:rFonts w:ascii="Times New Roman" w:hAnsi="Times New Roman"/>
          <w:sz w:val="24"/>
          <w:szCs w:val="24"/>
        </w:rPr>
        <w:t xml:space="preserve"> etj.</w:t>
      </w:r>
    </w:p>
    <w:p w:rsidR="00416DE1" w:rsidRPr="00584C96" w:rsidRDefault="00416DE1" w:rsidP="00D3663F">
      <w:pPr>
        <w:spacing w:line="276" w:lineRule="auto"/>
        <w:jc w:val="both"/>
        <w:rPr>
          <w:rFonts w:ascii="Times New Roman" w:hAnsi="Times New Roman"/>
          <w:sz w:val="24"/>
          <w:szCs w:val="24"/>
        </w:rPr>
      </w:pPr>
      <w:r w:rsidRPr="00584C96">
        <w:rPr>
          <w:rFonts w:ascii="Times New Roman" w:hAnsi="Times New Roman"/>
          <w:sz w:val="24"/>
          <w:szCs w:val="24"/>
        </w:rPr>
        <w:t>Mbështetja në operacione do të sigurohet edhe me marrëveshje me shtetet e tjera pjesëmarrëse në operacionet e përbashkëta, me agjen</w:t>
      </w:r>
      <w:r w:rsidR="00741BF4">
        <w:rPr>
          <w:rFonts w:ascii="Times New Roman" w:hAnsi="Times New Roman"/>
          <w:sz w:val="24"/>
          <w:szCs w:val="24"/>
        </w:rPr>
        <w:t>c</w:t>
      </w:r>
      <w:r w:rsidRPr="00584C96">
        <w:rPr>
          <w:rFonts w:ascii="Times New Roman" w:hAnsi="Times New Roman"/>
          <w:sz w:val="24"/>
          <w:szCs w:val="24"/>
        </w:rPr>
        <w:t>itë e mbështetjes të NATO</w:t>
      </w:r>
      <w:r w:rsidR="00741BF4">
        <w:rPr>
          <w:rFonts w:ascii="Times New Roman" w:hAnsi="Times New Roman"/>
          <w:sz w:val="24"/>
          <w:szCs w:val="24"/>
        </w:rPr>
        <w:t>-s</w:t>
      </w:r>
      <w:r w:rsidRPr="00584C96">
        <w:rPr>
          <w:rFonts w:ascii="Times New Roman" w:hAnsi="Times New Roman"/>
          <w:sz w:val="24"/>
          <w:szCs w:val="24"/>
        </w:rPr>
        <w:t>, si dhe me kontraktorë vendas.</w:t>
      </w:r>
    </w:p>
    <w:p w:rsidR="00735F72" w:rsidRPr="00584C96" w:rsidRDefault="00735F72" w:rsidP="00D3663F">
      <w:pPr>
        <w:pStyle w:val="ListParagraph"/>
        <w:numPr>
          <w:ilvl w:val="0"/>
          <w:numId w:val="11"/>
        </w:numPr>
        <w:spacing w:after="120" w:line="276" w:lineRule="auto"/>
        <w:ind w:left="634"/>
        <w:contextualSpacing w:val="0"/>
        <w:jc w:val="both"/>
        <w:rPr>
          <w:rFonts w:ascii="Times New Roman" w:hAnsi="Times New Roman"/>
          <w:sz w:val="24"/>
          <w:szCs w:val="24"/>
        </w:rPr>
      </w:pPr>
      <w:r w:rsidRPr="00584C96">
        <w:rPr>
          <w:rFonts w:ascii="Times New Roman" w:hAnsi="Times New Roman"/>
          <w:sz w:val="24"/>
          <w:szCs w:val="24"/>
        </w:rPr>
        <w:t>Infrastruktura</w:t>
      </w:r>
      <w:r w:rsidR="001001D1">
        <w:rPr>
          <w:rFonts w:ascii="Times New Roman" w:hAnsi="Times New Roman"/>
          <w:sz w:val="24"/>
          <w:szCs w:val="24"/>
        </w:rPr>
        <w:t>.</w:t>
      </w:r>
    </w:p>
    <w:p w:rsidR="00416DE1" w:rsidRPr="00584C96" w:rsidRDefault="00416DE1" w:rsidP="00D3663F">
      <w:pPr>
        <w:spacing w:line="276" w:lineRule="auto"/>
        <w:jc w:val="both"/>
        <w:rPr>
          <w:rFonts w:ascii="Times New Roman" w:hAnsi="Times New Roman"/>
          <w:sz w:val="24"/>
          <w:szCs w:val="24"/>
        </w:rPr>
      </w:pPr>
      <w:r w:rsidRPr="00584C96">
        <w:rPr>
          <w:rFonts w:ascii="Times New Roman" w:hAnsi="Times New Roman"/>
          <w:sz w:val="24"/>
          <w:szCs w:val="24"/>
        </w:rPr>
        <w:t>Mirëmbajtja dhe përmirësimi i infrastrukturës do të ketë si synim kryesor plotësimin e kushteve për punë e jetesë të efektiv</w:t>
      </w:r>
      <w:r w:rsidR="001001D1">
        <w:rPr>
          <w:rFonts w:ascii="Times New Roman" w:hAnsi="Times New Roman"/>
          <w:sz w:val="24"/>
          <w:szCs w:val="24"/>
        </w:rPr>
        <w:t>ë</w:t>
      </w:r>
      <w:r w:rsidRPr="00584C96">
        <w:rPr>
          <w:rFonts w:ascii="Times New Roman" w:hAnsi="Times New Roman"/>
          <w:sz w:val="24"/>
          <w:szCs w:val="24"/>
        </w:rPr>
        <w:t>ve, krijimin e kushteve për stërvitje sa më afër kushteve dhe situatave luftarake dhe mbështetjes</w:t>
      </w:r>
      <w:r w:rsidRPr="00741BF4">
        <w:rPr>
          <w:rFonts w:ascii="Times New Roman" w:hAnsi="Times New Roman"/>
          <w:color w:val="FF0000"/>
          <w:sz w:val="24"/>
          <w:szCs w:val="24"/>
        </w:rPr>
        <w:t xml:space="preserve"> </w:t>
      </w:r>
      <w:r w:rsidR="00B51463" w:rsidRPr="00B51463">
        <w:rPr>
          <w:rFonts w:ascii="Times New Roman" w:hAnsi="Times New Roman"/>
          <w:sz w:val="24"/>
          <w:szCs w:val="24"/>
        </w:rPr>
        <w:t>së</w:t>
      </w:r>
      <w:r w:rsidR="00B51463">
        <w:rPr>
          <w:rFonts w:ascii="Times New Roman" w:hAnsi="Times New Roman"/>
          <w:color w:val="FF0000"/>
          <w:sz w:val="24"/>
          <w:szCs w:val="24"/>
        </w:rPr>
        <w:t xml:space="preserve"> </w:t>
      </w:r>
      <w:r w:rsidR="00B51463" w:rsidRPr="00B51463">
        <w:rPr>
          <w:rFonts w:ascii="Times New Roman" w:hAnsi="Times New Roman"/>
          <w:sz w:val="24"/>
          <w:szCs w:val="24"/>
        </w:rPr>
        <w:t>drejtpërdrejtë</w:t>
      </w:r>
      <w:r w:rsidRPr="00741BF4">
        <w:rPr>
          <w:rFonts w:ascii="Times New Roman" w:hAnsi="Times New Roman"/>
          <w:color w:val="FF0000"/>
          <w:sz w:val="24"/>
          <w:szCs w:val="24"/>
        </w:rPr>
        <w:t xml:space="preserve"> </w:t>
      </w:r>
      <w:r w:rsidRPr="00584C96">
        <w:rPr>
          <w:rFonts w:ascii="Times New Roman" w:hAnsi="Times New Roman"/>
          <w:sz w:val="24"/>
          <w:szCs w:val="24"/>
        </w:rPr>
        <w:t>të veprimeve luftarake të strukturave, si dhe krijimin e kushteve për infrastrukturë operacionale.</w:t>
      </w:r>
    </w:p>
    <w:p w:rsidR="00347746" w:rsidRPr="00206E15" w:rsidRDefault="00416DE1" w:rsidP="00206E15">
      <w:pPr>
        <w:spacing w:line="276" w:lineRule="auto"/>
        <w:jc w:val="both"/>
        <w:rPr>
          <w:rFonts w:ascii="Times New Roman" w:hAnsi="Times New Roman"/>
          <w:sz w:val="24"/>
          <w:szCs w:val="24"/>
        </w:rPr>
      </w:pPr>
      <w:r w:rsidRPr="00584C96">
        <w:rPr>
          <w:rFonts w:ascii="Times New Roman" w:hAnsi="Times New Roman"/>
          <w:sz w:val="24"/>
          <w:szCs w:val="24"/>
        </w:rPr>
        <w:t xml:space="preserve">Vijimi i investimeve në fushën e infrastrukturës, hartimi </w:t>
      </w:r>
      <w:r w:rsidR="001001D1">
        <w:rPr>
          <w:rFonts w:ascii="Times New Roman" w:hAnsi="Times New Roman"/>
          <w:sz w:val="24"/>
          <w:szCs w:val="24"/>
        </w:rPr>
        <w:t xml:space="preserve">i </w:t>
      </w:r>
      <w:r w:rsidRPr="00584C96">
        <w:rPr>
          <w:rFonts w:ascii="Times New Roman" w:hAnsi="Times New Roman"/>
          <w:sz w:val="24"/>
          <w:szCs w:val="24"/>
        </w:rPr>
        <w:t>projekteve zhvillimore, investimet në infrastrukturën akomoduese dhe stërvitore të FA</w:t>
      </w:r>
      <w:r w:rsidR="001001D1">
        <w:rPr>
          <w:rFonts w:ascii="Times New Roman" w:hAnsi="Times New Roman"/>
          <w:sz w:val="24"/>
          <w:szCs w:val="24"/>
        </w:rPr>
        <w:t>-së</w:t>
      </w:r>
      <w:r w:rsidRPr="00584C96">
        <w:rPr>
          <w:rFonts w:ascii="Times New Roman" w:hAnsi="Times New Roman"/>
          <w:sz w:val="24"/>
          <w:szCs w:val="24"/>
        </w:rPr>
        <w:t>, rritja e sigurisë së ruajtjes së materialeve ushtarake do të</w:t>
      </w:r>
      <w:r w:rsidR="004D15B2" w:rsidRPr="00584C96">
        <w:rPr>
          <w:rFonts w:ascii="Times New Roman" w:hAnsi="Times New Roman"/>
          <w:sz w:val="24"/>
          <w:szCs w:val="24"/>
        </w:rPr>
        <w:t xml:space="preserve"> krijojnë</w:t>
      </w:r>
      <w:r w:rsidRPr="00584C96">
        <w:rPr>
          <w:rFonts w:ascii="Times New Roman" w:hAnsi="Times New Roman"/>
          <w:sz w:val="24"/>
          <w:szCs w:val="24"/>
        </w:rPr>
        <w:t xml:space="preserve"> kapacitete të reja për FARSH</w:t>
      </w:r>
      <w:r w:rsidR="001001D1">
        <w:rPr>
          <w:rFonts w:ascii="Times New Roman" w:hAnsi="Times New Roman"/>
          <w:sz w:val="24"/>
          <w:szCs w:val="24"/>
        </w:rPr>
        <w:t>-in</w:t>
      </w:r>
      <w:r w:rsidRPr="00584C96">
        <w:rPr>
          <w:rFonts w:ascii="Times New Roman" w:hAnsi="Times New Roman"/>
          <w:sz w:val="24"/>
          <w:szCs w:val="24"/>
        </w:rPr>
        <w:t xml:space="preserve">. Projektet kryesore në këtë fushë do të jenë: modernizimi i infrastrukturës </w:t>
      </w:r>
      <w:r w:rsidR="001001D1">
        <w:rPr>
          <w:rFonts w:ascii="Times New Roman" w:hAnsi="Times New Roman"/>
          <w:sz w:val="24"/>
          <w:szCs w:val="24"/>
        </w:rPr>
        <w:t>B</w:t>
      </w:r>
      <w:r w:rsidRPr="00584C96">
        <w:rPr>
          <w:rFonts w:ascii="Times New Roman" w:hAnsi="Times New Roman"/>
          <w:sz w:val="24"/>
          <w:szCs w:val="24"/>
        </w:rPr>
        <w:t xml:space="preserve">azës </w:t>
      </w:r>
      <w:r w:rsidR="001001D1">
        <w:rPr>
          <w:rFonts w:ascii="Times New Roman" w:hAnsi="Times New Roman"/>
          <w:sz w:val="24"/>
          <w:szCs w:val="24"/>
        </w:rPr>
        <w:t>A</w:t>
      </w:r>
      <w:r w:rsidRPr="00584C96">
        <w:rPr>
          <w:rFonts w:ascii="Times New Roman" w:hAnsi="Times New Roman"/>
          <w:sz w:val="24"/>
          <w:szCs w:val="24"/>
        </w:rPr>
        <w:t>jrore Kuç</w:t>
      </w:r>
      <w:r w:rsidR="00741BF4">
        <w:rPr>
          <w:rFonts w:ascii="Times New Roman" w:hAnsi="Times New Roman"/>
          <w:sz w:val="24"/>
          <w:szCs w:val="24"/>
        </w:rPr>
        <w:t xml:space="preserve">ovë, garnizoneve ushtarake </w:t>
      </w:r>
      <w:r w:rsidR="001001D1">
        <w:rPr>
          <w:rFonts w:ascii="Times New Roman" w:hAnsi="Times New Roman"/>
          <w:sz w:val="24"/>
          <w:szCs w:val="24"/>
        </w:rPr>
        <w:t>“</w:t>
      </w:r>
      <w:r w:rsidR="00741BF4">
        <w:rPr>
          <w:rFonts w:ascii="Times New Roman" w:hAnsi="Times New Roman"/>
          <w:sz w:val="24"/>
          <w:szCs w:val="24"/>
        </w:rPr>
        <w:t>Zall-</w:t>
      </w:r>
      <w:r w:rsidRPr="00584C96">
        <w:rPr>
          <w:rFonts w:ascii="Times New Roman" w:hAnsi="Times New Roman"/>
          <w:sz w:val="24"/>
          <w:szCs w:val="24"/>
        </w:rPr>
        <w:t>Herr</w:t>
      </w:r>
      <w:r w:rsidR="001001D1">
        <w:rPr>
          <w:rFonts w:ascii="Times New Roman" w:hAnsi="Times New Roman"/>
          <w:sz w:val="24"/>
          <w:szCs w:val="24"/>
        </w:rPr>
        <w:t>”</w:t>
      </w:r>
      <w:r w:rsidRPr="00584C96">
        <w:rPr>
          <w:rFonts w:ascii="Times New Roman" w:hAnsi="Times New Roman"/>
          <w:sz w:val="24"/>
          <w:szCs w:val="24"/>
        </w:rPr>
        <w:t xml:space="preserve">, </w:t>
      </w:r>
      <w:r w:rsidR="001001D1">
        <w:rPr>
          <w:rFonts w:ascii="Times New Roman" w:hAnsi="Times New Roman"/>
          <w:sz w:val="24"/>
          <w:szCs w:val="24"/>
        </w:rPr>
        <w:t>“</w:t>
      </w:r>
      <w:r w:rsidRPr="00584C96">
        <w:rPr>
          <w:rFonts w:ascii="Times New Roman" w:hAnsi="Times New Roman"/>
          <w:sz w:val="24"/>
          <w:szCs w:val="24"/>
        </w:rPr>
        <w:t>Ferraj</w:t>
      </w:r>
      <w:r w:rsidR="001001D1">
        <w:rPr>
          <w:rFonts w:ascii="Times New Roman" w:hAnsi="Times New Roman"/>
          <w:sz w:val="24"/>
          <w:szCs w:val="24"/>
        </w:rPr>
        <w:t>”,</w:t>
      </w:r>
      <w:r w:rsidRPr="00584C96">
        <w:rPr>
          <w:rFonts w:ascii="Times New Roman" w:hAnsi="Times New Roman"/>
          <w:sz w:val="24"/>
          <w:szCs w:val="24"/>
        </w:rPr>
        <w:t xml:space="preserve"> </w:t>
      </w:r>
      <w:r w:rsidR="001001D1">
        <w:rPr>
          <w:rFonts w:ascii="Times New Roman" w:hAnsi="Times New Roman"/>
          <w:sz w:val="24"/>
          <w:szCs w:val="24"/>
        </w:rPr>
        <w:t>“</w:t>
      </w:r>
      <w:r w:rsidRPr="00584C96">
        <w:rPr>
          <w:rFonts w:ascii="Times New Roman" w:hAnsi="Times New Roman"/>
          <w:sz w:val="24"/>
          <w:szCs w:val="24"/>
        </w:rPr>
        <w:t>Pezë Helmës</w:t>
      </w:r>
      <w:r w:rsidR="001001D1">
        <w:rPr>
          <w:rFonts w:ascii="Times New Roman" w:hAnsi="Times New Roman"/>
          <w:sz w:val="24"/>
          <w:szCs w:val="24"/>
        </w:rPr>
        <w:t>”</w:t>
      </w:r>
      <w:r w:rsidRPr="00584C96">
        <w:rPr>
          <w:rFonts w:ascii="Times New Roman" w:hAnsi="Times New Roman"/>
          <w:sz w:val="24"/>
          <w:szCs w:val="24"/>
        </w:rPr>
        <w:t>, si dhe zhvillimi i infrastrukturës pritëse dhe akomoduese portuale dhe aeroportuale, si Porto Romano dhe baza detare Pashaliman.</w:t>
      </w:r>
    </w:p>
    <w:p w:rsidR="00347746" w:rsidRPr="00584C96" w:rsidRDefault="00292403" w:rsidP="00D3663F">
      <w:pPr>
        <w:pStyle w:val="ListParagraph"/>
        <w:numPr>
          <w:ilvl w:val="0"/>
          <w:numId w:val="11"/>
        </w:numPr>
        <w:spacing w:after="120" w:line="276" w:lineRule="auto"/>
        <w:ind w:left="634"/>
        <w:contextualSpacing w:val="0"/>
        <w:jc w:val="both"/>
        <w:rPr>
          <w:rFonts w:ascii="Times New Roman" w:hAnsi="Times New Roman"/>
          <w:sz w:val="24"/>
          <w:szCs w:val="24"/>
        </w:rPr>
      </w:pPr>
      <w:r w:rsidRPr="00584C96">
        <w:rPr>
          <w:rFonts w:ascii="Times New Roman" w:hAnsi="Times New Roman"/>
          <w:sz w:val="24"/>
          <w:szCs w:val="24"/>
        </w:rPr>
        <w:t>Kapacitetet logjistike</w:t>
      </w:r>
      <w:r w:rsidR="001001D1">
        <w:rPr>
          <w:rFonts w:ascii="Times New Roman" w:hAnsi="Times New Roman"/>
          <w:sz w:val="24"/>
          <w:szCs w:val="24"/>
        </w:rPr>
        <w:t>.</w:t>
      </w:r>
    </w:p>
    <w:p w:rsidR="0095123F" w:rsidRDefault="0095123F" w:rsidP="00D3663F">
      <w:pPr>
        <w:shd w:val="clear" w:color="auto" w:fill="FFFFFF"/>
        <w:tabs>
          <w:tab w:val="left" w:pos="0"/>
        </w:tabs>
        <w:spacing w:after="0" w:line="276" w:lineRule="auto"/>
        <w:jc w:val="both"/>
        <w:rPr>
          <w:rFonts w:ascii="Times New Roman" w:hAnsi="Times New Roman"/>
          <w:bCs/>
          <w:iCs/>
          <w:sz w:val="24"/>
          <w:szCs w:val="24"/>
        </w:rPr>
      </w:pPr>
      <w:r w:rsidRPr="001001D1">
        <w:rPr>
          <w:rFonts w:ascii="Times New Roman" w:hAnsi="Times New Roman"/>
          <w:bCs/>
          <w:iCs/>
          <w:sz w:val="24"/>
          <w:szCs w:val="24"/>
        </w:rPr>
        <w:t xml:space="preserve">Mbështetja </w:t>
      </w:r>
      <w:r w:rsidR="001001D1">
        <w:rPr>
          <w:rFonts w:ascii="Times New Roman" w:hAnsi="Times New Roman"/>
          <w:bCs/>
          <w:iCs/>
          <w:sz w:val="24"/>
          <w:szCs w:val="24"/>
        </w:rPr>
        <w:t>l</w:t>
      </w:r>
      <w:r w:rsidRPr="001001D1">
        <w:rPr>
          <w:rFonts w:ascii="Times New Roman" w:hAnsi="Times New Roman"/>
          <w:bCs/>
          <w:iCs/>
          <w:sz w:val="24"/>
          <w:szCs w:val="24"/>
        </w:rPr>
        <w:t>ogjistike do të fokusohet në:</w:t>
      </w:r>
    </w:p>
    <w:p w:rsidR="001001D1" w:rsidRPr="001001D1" w:rsidRDefault="001001D1" w:rsidP="00D3663F">
      <w:pPr>
        <w:shd w:val="clear" w:color="auto" w:fill="FFFFFF"/>
        <w:tabs>
          <w:tab w:val="left" w:pos="0"/>
        </w:tabs>
        <w:spacing w:after="0" w:line="276" w:lineRule="auto"/>
        <w:jc w:val="both"/>
        <w:rPr>
          <w:rFonts w:ascii="Times New Roman" w:hAnsi="Times New Roman"/>
          <w:bCs/>
          <w:iCs/>
          <w:sz w:val="24"/>
          <w:szCs w:val="24"/>
        </w:rPr>
      </w:pPr>
    </w:p>
    <w:p w:rsidR="0095123F" w:rsidRPr="00105438" w:rsidRDefault="001001D1" w:rsidP="00105438">
      <w:pPr>
        <w:pStyle w:val="ListParagraph"/>
        <w:numPr>
          <w:ilvl w:val="0"/>
          <w:numId w:val="67"/>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s</w:t>
      </w:r>
      <w:r w:rsidR="0095123F" w:rsidRPr="00105438">
        <w:rPr>
          <w:rFonts w:ascii="Times New Roman" w:hAnsi="Times New Roman"/>
          <w:sz w:val="24"/>
          <w:szCs w:val="24"/>
        </w:rPr>
        <w:t>igurimin e mbështetjes së përgjithshme logjistike të Forcave të Armatosura në kohë paqe, krize e lufte</w:t>
      </w:r>
      <w:r>
        <w:rPr>
          <w:rFonts w:ascii="Times New Roman" w:hAnsi="Times New Roman"/>
          <w:sz w:val="24"/>
          <w:szCs w:val="24"/>
        </w:rPr>
        <w:t xml:space="preserve"> në operacione luftarake dhe jo</w:t>
      </w:r>
      <w:r w:rsidR="0095123F" w:rsidRPr="00105438">
        <w:rPr>
          <w:rFonts w:ascii="Times New Roman" w:hAnsi="Times New Roman"/>
          <w:sz w:val="24"/>
          <w:szCs w:val="24"/>
        </w:rPr>
        <w:t>luftar</w:t>
      </w:r>
      <w:r w:rsidR="006B52B7">
        <w:rPr>
          <w:rFonts w:ascii="Times New Roman" w:hAnsi="Times New Roman"/>
          <w:sz w:val="24"/>
          <w:szCs w:val="24"/>
        </w:rPr>
        <w:t>ake, sipas planeve të miratuara</w:t>
      </w:r>
      <w:r w:rsidR="0068582E">
        <w:rPr>
          <w:rFonts w:ascii="Times New Roman" w:hAnsi="Times New Roman"/>
          <w:sz w:val="24"/>
          <w:szCs w:val="24"/>
        </w:rPr>
        <w:t>;</w:t>
      </w:r>
    </w:p>
    <w:p w:rsidR="0095123F" w:rsidRPr="00105438" w:rsidRDefault="001001D1" w:rsidP="00105438">
      <w:pPr>
        <w:pStyle w:val="ListParagraph"/>
        <w:numPr>
          <w:ilvl w:val="0"/>
          <w:numId w:val="67"/>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n</w:t>
      </w:r>
      <w:r w:rsidR="0095123F" w:rsidRPr="00105438">
        <w:rPr>
          <w:rFonts w:ascii="Times New Roman" w:hAnsi="Times New Roman"/>
          <w:sz w:val="24"/>
          <w:szCs w:val="24"/>
        </w:rPr>
        <w:t>dërtimin dhe funksionimin e logjistikës së integruar dhe rishikimin e kapaciteteve</w:t>
      </w:r>
      <w:r w:rsidR="0068582E">
        <w:rPr>
          <w:rFonts w:ascii="Times New Roman" w:hAnsi="Times New Roman"/>
          <w:sz w:val="24"/>
          <w:szCs w:val="24"/>
        </w:rPr>
        <w:t xml:space="preserve"> për mbështetje të operacioneve;</w:t>
      </w:r>
    </w:p>
    <w:p w:rsidR="0095123F" w:rsidRPr="00105438" w:rsidRDefault="001001D1" w:rsidP="00105438">
      <w:pPr>
        <w:pStyle w:val="ListParagraph"/>
        <w:numPr>
          <w:ilvl w:val="0"/>
          <w:numId w:val="67"/>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 xml:space="preserve">planëzimin, </w:t>
      </w:r>
      <w:r w:rsidR="0095123F" w:rsidRPr="00105438">
        <w:rPr>
          <w:rFonts w:ascii="Times New Roman" w:hAnsi="Times New Roman"/>
          <w:sz w:val="24"/>
          <w:szCs w:val="24"/>
        </w:rPr>
        <w:t>standardizimin dhe informatizimin logjistik në gjendje të sigurojë mbështetjen, koordinimin dhe kontr</w:t>
      </w:r>
      <w:r w:rsidR="0068582E">
        <w:rPr>
          <w:rFonts w:ascii="Times New Roman" w:hAnsi="Times New Roman"/>
          <w:sz w:val="24"/>
          <w:szCs w:val="24"/>
        </w:rPr>
        <w:t>ollin e aktiviteteve logjistike;</w:t>
      </w:r>
    </w:p>
    <w:p w:rsidR="0095123F" w:rsidRPr="00105438" w:rsidRDefault="001001D1" w:rsidP="00105438">
      <w:pPr>
        <w:pStyle w:val="ListParagraph"/>
        <w:numPr>
          <w:ilvl w:val="0"/>
          <w:numId w:val="67"/>
        </w:numPr>
        <w:autoSpaceDE w:val="0"/>
        <w:autoSpaceDN w:val="0"/>
        <w:adjustRightInd w:val="0"/>
        <w:spacing w:after="0" w:line="276" w:lineRule="auto"/>
        <w:ind w:left="720"/>
        <w:jc w:val="both"/>
        <w:rPr>
          <w:rFonts w:ascii="Times New Roman" w:hAnsi="Times New Roman"/>
          <w:sz w:val="24"/>
          <w:szCs w:val="24"/>
        </w:rPr>
      </w:pPr>
      <w:r>
        <w:rPr>
          <w:rFonts w:ascii="Times New Roman" w:hAnsi="Times New Roman"/>
          <w:sz w:val="24"/>
          <w:szCs w:val="24"/>
        </w:rPr>
        <w:t>r</w:t>
      </w:r>
      <w:r w:rsidR="0095123F" w:rsidRPr="00105438">
        <w:rPr>
          <w:rFonts w:ascii="Times New Roman" w:hAnsi="Times New Roman"/>
          <w:sz w:val="24"/>
          <w:szCs w:val="24"/>
        </w:rPr>
        <w:t>ealizimin dhe ekzekutimin e mbështetjes logjistike për mallrat dhe shërbimet e përqendruara, për njësitë dhe repartet e FA</w:t>
      </w:r>
      <w:r>
        <w:rPr>
          <w:rFonts w:ascii="Times New Roman" w:hAnsi="Times New Roman"/>
          <w:sz w:val="24"/>
          <w:szCs w:val="24"/>
        </w:rPr>
        <w:t>-së</w:t>
      </w:r>
      <w:r w:rsidR="0095123F" w:rsidRPr="00105438">
        <w:rPr>
          <w:rFonts w:ascii="Times New Roman" w:hAnsi="Times New Roman"/>
          <w:sz w:val="24"/>
          <w:szCs w:val="24"/>
        </w:rPr>
        <w:t xml:space="preserve"> brenda vendit, si dhe funk</w:t>
      </w:r>
      <w:r w:rsidR="00794025" w:rsidRPr="00105438">
        <w:rPr>
          <w:rFonts w:ascii="Times New Roman" w:hAnsi="Times New Roman"/>
          <w:sz w:val="24"/>
          <w:szCs w:val="24"/>
        </w:rPr>
        <w:t>s</w:t>
      </w:r>
      <w:r w:rsidR="0095123F" w:rsidRPr="00105438">
        <w:rPr>
          <w:rFonts w:ascii="Times New Roman" w:hAnsi="Times New Roman"/>
          <w:sz w:val="24"/>
          <w:szCs w:val="24"/>
        </w:rPr>
        <w:t>ionimin e element</w:t>
      </w:r>
      <w:r>
        <w:rPr>
          <w:rFonts w:ascii="Times New Roman" w:hAnsi="Times New Roman"/>
          <w:sz w:val="24"/>
          <w:szCs w:val="24"/>
        </w:rPr>
        <w:t>e</w:t>
      </w:r>
      <w:r w:rsidR="0095123F" w:rsidRPr="00105438">
        <w:rPr>
          <w:rFonts w:ascii="Times New Roman" w:hAnsi="Times New Roman"/>
          <w:sz w:val="24"/>
          <w:szCs w:val="24"/>
        </w:rPr>
        <w:t xml:space="preserve">ve të mbështetjes kombëtare (NSE) për </w:t>
      </w:r>
      <w:r>
        <w:rPr>
          <w:rFonts w:ascii="Times New Roman" w:hAnsi="Times New Roman"/>
          <w:sz w:val="24"/>
          <w:szCs w:val="24"/>
        </w:rPr>
        <w:t>o</w:t>
      </w:r>
      <w:r w:rsidR="0095123F" w:rsidRPr="00105438">
        <w:rPr>
          <w:rFonts w:ascii="Times New Roman" w:hAnsi="Times New Roman"/>
          <w:sz w:val="24"/>
          <w:szCs w:val="24"/>
        </w:rPr>
        <w:t>peracionet/mi</w:t>
      </w:r>
      <w:r w:rsidR="0068582E">
        <w:rPr>
          <w:rFonts w:ascii="Times New Roman" w:hAnsi="Times New Roman"/>
          <w:sz w:val="24"/>
          <w:szCs w:val="24"/>
        </w:rPr>
        <w:t>sionet brenda dhe jashtë vendit;</w:t>
      </w:r>
    </w:p>
    <w:p w:rsidR="0095123F" w:rsidRPr="00105438" w:rsidRDefault="0095123F" w:rsidP="00105438">
      <w:pPr>
        <w:pStyle w:val="ListParagraph"/>
        <w:numPr>
          <w:ilvl w:val="0"/>
          <w:numId w:val="67"/>
        </w:numPr>
        <w:autoSpaceDE w:val="0"/>
        <w:autoSpaceDN w:val="0"/>
        <w:adjustRightInd w:val="0"/>
        <w:spacing w:after="0" w:line="276" w:lineRule="auto"/>
        <w:ind w:left="720"/>
        <w:jc w:val="both"/>
        <w:rPr>
          <w:rFonts w:ascii="Times New Roman" w:hAnsi="Times New Roman"/>
          <w:sz w:val="24"/>
          <w:szCs w:val="24"/>
        </w:rPr>
      </w:pPr>
      <w:r w:rsidRPr="00105438">
        <w:rPr>
          <w:rFonts w:ascii="Times New Roman" w:hAnsi="Times New Roman"/>
          <w:sz w:val="24"/>
          <w:szCs w:val="24"/>
        </w:rPr>
        <w:t>Zhvillimi, përsosja dhe funksionimi i logjistikës së integruar, si dhe rishikimi i vazhdueshëm i kapaciteteve</w:t>
      </w:r>
      <w:r w:rsidR="0068582E">
        <w:rPr>
          <w:rFonts w:ascii="Times New Roman" w:hAnsi="Times New Roman"/>
          <w:sz w:val="24"/>
          <w:szCs w:val="24"/>
        </w:rPr>
        <w:t xml:space="preserve"> për mbështetje të operacioneve;</w:t>
      </w:r>
    </w:p>
    <w:p w:rsidR="0095123F" w:rsidRPr="00105438" w:rsidRDefault="0095123F" w:rsidP="00105438">
      <w:pPr>
        <w:pStyle w:val="ListParagraph"/>
        <w:numPr>
          <w:ilvl w:val="0"/>
          <w:numId w:val="67"/>
        </w:numPr>
        <w:autoSpaceDE w:val="0"/>
        <w:autoSpaceDN w:val="0"/>
        <w:adjustRightInd w:val="0"/>
        <w:spacing w:after="0" w:line="276" w:lineRule="auto"/>
        <w:ind w:left="720"/>
        <w:jc w:val="both"/>
        <w:rPr>
          <w:rFonts w:ascii="Times New Roman" w:hAnsi="Times New Roman"/>
          <w:sz w:val="24"/>
          <w:szCs w:val="24"/>
        </w:rPr>
      </w:pPr>
      <w:r w:rsidRPr="00105438">
        <w:rPr>
          <w:rFonts w:ascii="Times New Roman" w:hAnsi="Times New Roman"/>
          <w:sz w:val="24"/>
          <w:szCs w:val="24"/>
        </w:rPr>
        <w:lastRenderedPageBreak/>
        <w:t>Reagimi i shpejtë/i menjëhershëm (kur i kërkohet) për planëzimin, organizimin dhe zhvillimin e operacioneve humanitare</w:t>
      </w:r>
      <w:r w:rsidR="0068582E">
        <w:rPr>
          <w:rFonts w:ascii="Times New Roman" w:hAnsi="Times New Roman"/>
          <w:sz w:val="24"/>
          <w:szCs w:val="24"/>
        </w:rPr>
        <w:t>;</w:t>
      </w:r>
    </w:p>
    <w:p w:rsidR="0095123F" w:rsidRPr="00105438" w:rsidRDefault="0095123F" w:rsidP="00105438">
      <w:pPr>
        <w:pStyle w:val="ListParagraph"/>
        <w:numPr>
          <w:ilvl w:val="0"/>
          <w:numId w:val="67"/>
        </w:numPr>
        <w:autoSpaceDE w:val="0"/>
        <w:autoSpaceDN w:val="0"/>
        <w:adjustRightInd w:val="0"/>
        <w:spacing w:after="0" w:line="276" w:lineRule="auto"/>
        <w:ind w:left="720"/>
        <w:jc w:val="both"/>
        <w:rPr>
          <w:rFonts w:ascii="Times New Roman" w:hAnsi="Times New Roman"/>
          <w:sz w:val="24"/>
          <w:szCs w:val="24"/>
        </w:rPr>
      </w:pPr>
      <w:r w:rsidRPr="00105438">
        <w:rPr>
          <w:rFonts w:ascii="Times New Roman" w:hAnsi="Times New Roman"/>
          <w:sz w:val="24"/>
          <w:szCs w:val="24"/>
        </w:rPr>
        <w:t>Sigurimin e mbështetjes së drejtpërdrejtë logjistike, për ato njësi e reparte të cilat kanë kapacitete të limituara dhe të pamjaftu</w:t>
      </w:r>
      <w:r w:rsidR="0068582E">
        <w:rPr>
          <w:rFonts w:ascii="Times New Roman" w:hAnsi="Times New Roman"/>
          <w:sz w:val="24"/>
          <w:szCs w:val="24"/>
        </w:rPr>
        <w:t>eshme për realizimin e misionit;</w:t>
      </w:r>
    </w:p>
    <w:p w:rsidR="0095123F" w:rsidRPr="00105438" w:rsidRDefault="0095123F" w:rsidP="00105438">
      <w:pPr>
        <w:pStyle w:val="ListParagraph"/>
        <w:numPr>
          <w:ilvl w:val="0"/>
          <w:numId w:val="67"/>
        </w:numPr>
        <w:autoSpaceDE w:val="0"/>
        <w:autoSpaceDN w:val="0"/>
        <w:adjustRightInd w:val="0"/>
        <w:spacing w:after="0" w:line="276" w:lineRule="auto"/>
        <w:ind w:left="720"/>
        <w:jc w:val="both"/>
        <w:rPr>
          <w:rFonts w:ascii="Times New Roman" w:hAnsi="Times New Roman"/>
          <w:sz w:val="24"/>
          <w:szCs w:val="24"/>
        </w:rPr>
      </w:pPr>
      <w:r w:rsidRPr="00105438">
        <w:rPr>
          <w:rFonts w:ascii="Times New Roman" w:hAnsi="Times New Roman"/>
          <w:sz w:val="24"/>
          <w:szCs w:val="24"/>
        </w:rPr>
        <w:t>Sigurimin e kapaciteteve të duhura mbështetëse në organikë, dhe mbi këto kapacitete, realizimin e koordinimit me autoritetet vendore për sigurimin e plotë të mbështetjes Logjistike.</w:t>
      </w:r>
    </w:p>
    <w:p w:rsidR="0095123F" w:rsidRPr="00584C96" w:rsidRDefault="0095123F" w:rsidP="00D3663F">
      <w:pPr>
        <w:spacing w:after="0" w:line="276" w:lineRule="auto"/>
        <w:jc w:val="both"/>
        <w:rPr>
          <w:rFonts w:ascii="Times New Roman" w:eastAsia="Times New Roman" w:hAnsi="Times New Roman"/>
          <w:sz w:val="24"/>
          <w:szCs w:val="24"/>
          <w:highlight w:val="green"/>
        </w:rPr>
      </w:pPr>
    </w:p>
    <w:p w:rsidR="0095123F" w:rsidRDefault="0095123F" w:rsidP="00D3663F">
      <w:pPr>
        <w:shd w:val="clear" w:color="auto" w:fill="FFFFFF"/>
        <w:tabs>
          <w:tab w:val="left" w:pos="0"/>
        </w:tabs>
        <w:spacing w:after="0" w:line="276" w:lineRule="auto"/>
        <w:jc w:val="both"/>
        <w:rPr>
          <w:rFonts w:ascii="Times New Roman" w:hAnsi="Times New Roman"/>
          <w:bCs/>
          <w:iCs/>
          <w:sz w:val="24"/>
          <w:szCs w:val="24"/>
        </w:rPr>
      </w:pPr>
      <w:r w:rsidRPr="001001D1">
        <w:rPr>
          <w:rFonts w:ascii="Times New Roman" w:hAnsi="Times New Roman"/>
          <w:b/>
          <w:bCs/>
          <w:iCs/>
          <w:sz w:val="24"/>
          <w:szCs w:val="24"/>
        </w:rPr>
        <w:t xml:space="preserve">Mbështetja me </w:t>
      </w:r>
      <w:r w:rsidR="001001D1" w:rsidRPr="001001D1">
        <w:rPr>
          <w:rFonts w:ascii="Times New Roman" w:hAnsi="Times New Roman"/>
          <w:b/>
          <w:bCs/>
          <w:iCs/>
          <w:sz w:val="24"/>
          <w:szCs w:val="24"/>
        </w:rPr>
        <w:t>t</w:t>
      </w:r>
      <w:r w:rsidRPr="001001D1">
        <w:rPr>
          <w:rFonts w:ascii="Times New Roman" w:hAnsi="Times New Roman"/>
          <w:b/>
          <w:bCs/>
          <w:iCs/>
          <w:sz w:val="24"/>
          <w:szCs w:val="24"/>
        </w:rPr>
        <w:t>ransport</w:t>
      </w:r>
      <w:r w:rsidR="00BC51DA">
        <w:rPr>
          <w:rFonts w:ascii="Times New Roman" w:hAnsi="Times New Roman"/>
          <w:bCs/>
          <w:iCs/>
          <w:sz w:val="24"/>
          <w:szCs w:val="24"/>
        </w:rPr>
        <w:t>.</w:t>
      </w:r>
    </w:p>
    <w:p w:rsidR="001001D1" w:rsidRPr="00584C96" w:rsidRDefault="001001D1" w:rsidP="00D3663F">
      <w:pPr>
        <w:shd w:val="clear" w:color="auto" w:fill="FFFFFF"/>
        <w:tabs>
          <w:tab w:val="left" w:pos="0"/>
        </w:tabs>
        <w:spacing w:after="0" w:line="276" w:lineRule="auto"/>
        <w:jc w:val="both"/>
        <w:rPr>
          <w:rFonts w:ascii="Times New Roman" w:hAnsi="Times New Roman"/>
          <w:bCs/>
          <w:i/>
          <w:iCs/>
          <w:sz w:val="24"/>
          <w:szCs w:val="24"/>
        </w:rPr>
      </w:pPr>
    </w:p>
    <w:p w:rsidR="0095123F" w:rsidRPr="00584C96" w:rsidRDefault="0095123F" w:rsidP="00D3663F">
      <w:pPr>
        <w:spacing w:after="0" w:line="276" w:lineRule="auto"/>
        <w:jc w:val="both"/>
        <w:rPr>
          <w:rFonts w:ascii="Times New Roman" w:eastAsia="Times New Roman" w:hAnsi="Times New Roman"/>
          <w:color w:val="FF0000"/>
          <w:sz w:val="24"/>
          <w:szCs w:val="24"/>
        </w:rPr>
      </w:pPr>
      <w:r w:rsidRPr="00584C96">
        <w:rPr>
          <w:rFonts w:ascii="Times New Roman" w:eastAsia="Times New Roman" w:hAnsi="Times New Roman"/>
          <w:sz w:val="24"/>
          <w:szCs w:val="24"/>
        </w:rPr>
        <w:t>Në të përfshihet gjit</w:t>
      </w:r>
      <w:r w:rsidR="00794025" w:rsidRPr="00584C96">
        <w:rPr>
          <w:rFonts w:ascii="Times New Roman" w:eastAsia="Times New Roman" w:hAnsi="Times New Roman"/>
          <w:sz w:val="24"/>
          <w:szCs w:val="24"/>
        </w:rPr>
        <w:t>hë spektri i</w:t>
      </w:r>
      <w:r w:rsidRPr="00584C96">
        <w:rPr>
          <w:rFonts w:ascii="Times New Roman" w:eastAsia="Times New Roman" w:hAnsi="Times New Roman"/>
          <w:sz w:val="24"/>
          <w:szCs w:val="24"/>
        </w:rPr>
        <w:t xml:space="preserve"> infrastrukturës, organizimeve, mjeteve të transportit dhe pajisjeve që janë të nevojshme për dislokim</w:t>
      </w:r>
      <w:r w:rsidR="001001D1">
        <w:rPr>
          <w:rFonts w:ascii="Times New Roman" w:eastAsia="Times New Roman" w:hAnsi="Times New Roman"/>
          <w:sz w:val="24"/>
          <w:szCs w:val="24"/>
        </w:rPr>
        <w:t>in e strukturave, reparteve e nën</w:t>
      </w:r>
      <w:r w:rsidRPr="00584C96">
        <w:rPr>
          <w:rFonts w:ascii="Times New Roman" w:eastAsia="Times New Roman" w:hAnsi="Times New Roman"/>
          <w:sz w:val="24"/>
          <w:szCs w:val="24"/>
        </w:rPr>
        <w:t>reparteve në zonën e operacionit dhe ridislokimin e tyre. Nëpërmjet lëvizshmërisë synohet të shumëfishohet fuqia, sigurohet tempi operacional në përdorimin sa më të shpejtë dhe efikas të forcave gjatë manovrës.</w:t>
      </w:r>
    </w:p>
    <w:p w:rsidR="0095123F" w:rsidRPr="001001D1" w:rsidRDefault="0095123F" w:rsidP="00D3663F">
      <w:pPr>
        <w:spacing w:after="0" w:line="276" w:lineRule="auto"/>
        <w:jc w:val="both"/>
        <w:rPr>
          <w:rFonts w:ascii="Times New Roman" w:eastAsia="Times New Roman" w:hAnsi="Times New Roman"/>
          <w:b/>
          <w:sz w:val="24"/>
          <w:szCs w:val="24"/>
        </w:rPr>
      </w:pPr>
    </w:p>
    <w:p w:rsidR="0095123F" w:rsidRDefault="0095123F" w:rsidP="00D3663F">
      <w:pPr>
        <w:shd w:val="clear" w:color="auto" w:fill="FFFFFF"/>
        <w:tabs>
          <w:tab w:val="left" w:pos="0"/>
        </w:tabs>
        <w:spacing w:after="0" w:line="276" w:lineRule="auto"/>
        <w:jc w:val="both"/>
        <w:rPr>
          <w:rFonts w:ascii="Times New Roman" w:hAnsi="Times New Roman"/>
          <w:b/>
          <w:bCs/>
          <w:iCs/>
          <w:sz w:val="24"/>
          <w:szCs w:val="24"/>
        </w:rPr>
      </w:pPr>
      <w:r w:rsidRPr="001001D1">
        <w:rPr>
          <w:rFonts w:ascii="Times New Roman" w:hAnsi="Times New Roman"/>
          <w:b/>
          <w:bCs/>
          <w:iCs/>
          <w:sz w:val="24"/>
          <w:szCs w:val="24"/>
        </w:rPr>
        <w:t xml:space="preserve">Furnizimi do të organizohet dhe </w:t>
      </w:r>
      <w:r w:rsidR="00BC51DA">
        <w:rPr>
          <w:rFonts w:ascii="Times New Roman" w:hAnsi="Times New Roman"/>
          <w:b/>
          <w:bCs/>
          <w:iCs/>
          <w:sz w:val="24"/>
          <w:szCs w:val="24"/>
        </w:rPr>
        <w:t xml:space="preserve">do të </w:t>
      </w:r>
      <w:r w:rsidRPr="001001D1">
        <w:rPr>
          <w:rFonts w:ascii="Times New Roman" w:hAnsi="Times New Roman"/>
          <w:b/>
          <w:bCs/>
          <w:iCs/>
          <w:sz w:val="24"/>
          <w:szCs w:val="24"/>
        </w:rPr>
        <w:t>funksionojë</w:t>
      </w:r>
      <w:r w:rsidR="001001D1">
        <w:rPr>
          <w:rFonts w:ascii="Times New Roman" w:hAnsi="Times New Roman"/>
          <w:b/>
          <w:bCs/>
          <w:iCs/>
          <w:sz w:val="24"/>
          <w:szCs w:val="24"/>
        </w:rPr>
        <w:t>,</w:t>
      </w:r>
      <w:r w:rsidRPr="001001D1">
        <w:rPr>
          <w:rFonts w:ascii="Times New Roman" w:hAnsi="Times New Roman"/>
          <w:b/>
          <w:bCs/>
          <w:iCs/>
          <w:sz w:val="24"/>
          <w:szCs w:val="24"/>
        </w:rPr>
        <w:t xml:space="preserve"> si vijon</w:t>
      </w:r>
      <w:r w:rsidR="001001D1" w:rsidRPr="001001D1">
        <w:rPr>
          <w:rFonts w:ascii="Times New Roman" w:hAnsi="Times New Roman"/>
          <w:b/>
          <w:bCs/>
          <w:iCs/>
          <w:sz w:val="24"/>
          <w:szCs w:val="24"/>
        </w:rPr>
        <w:t>:</w:t>
      </w:r>
    </w:p>
    <w:p w:rsidR="001001D1" w:rsidRPr="001001D1" w:rsidRDefault="001001D1" w:rsidP="00D3663F">
      <w:pPr>
        <w:shd w:val="clear" w:color="auto" w:fill="FFFFFF"/>
        <w:tabs>
          <w:tab w:val="left" w:pos="0"/>
        </w:tabs>
        <w:spacing w:after="0" w:line="276" w:lineRule="auto"/>
        <w:jc w:val="both"/>
        <w:rPr>
          <w:rFonts w:ascii="Times New Roman" w:hAnsi="Times New Roman"/>
          <w:b/>
          <w:bCs/>
          <w:iCs/>
          <w:sz w:val="24"/>
          <w:szCs w:val="24"/>
        </w:rPr>
      </w:pPr>
    </w:p>
    <w:p w:rsidR="0095123F" w:rsidRPr="00584C96" w:rsidRDefault="0095123F" w:rsidP="00D3663F">
      <w:pPr>
        <w:spacing w:after="0" w:line="276" w:lineRule="auto"/>
        <w:jc w:val="both"/>
        <w:rPr>
          <w:rFonts w:ascii="Times New Roman" w:eastAsia="Times New Roman" w:hAnsi="Times New Roman"/>
          <w:sz w:val="24"/>
          <w:szCs w:val="24"/>
        </w:rPr>
      </w:pPr>
      <w:r w:rsidRPr="00584C96">
        <w:rPr>
          <w:rFonts w:ascii="Times New Roman" w:eastAsia="Times New Roman" w:hAnsi="Times New Roman"/>
          <w:sz w:val="24"/>
          <w:szCs w:val="24"/>
        </w:rPr>
        <w:t xml:space="preserve">Koncepti bazë i furnizimit bazohet në ditët e furnizimit (DF) për të gjitha klasat. Ai do të realizohet nga lart poshtë deri në nivel force (Komandë Mbështetëse - Komandë Force, ose deri në reparte që janë në vartësi </w:t>
      </w:r>
      <w:r w:rsidR="004352C1" w:rsidRPr="00584C96">
        <w:rPr>
          <w:rFonts w:ascii="Times New Roman" w:eastAsia="Times New Roman" w:hAnsi="Times New Roman"/>
          <w:sz w:val="24"/>
          <w:szCs w:val="24"/>
        </w:rPr>
        <w:t>të drejtpërdrejtë nga SHP/MM). S</w:t>
      </w:r>
      <w:r w:rsidRPr="00584C96">
        <w:rPr>
          <w:rFonts w:ascii="Times New Roman" w:eastAsia="Times New Roman" w:hAnsi="Times New Roman"/>
          <w:sz w:val="24"/>
          <w:szCs w:val="24"/>
        </w:rPr>
        <w:t>ynimi kryesor do të jetë krijimi i kapaciteteve për të përballuar angazhimin e qëndrueshëm (me sigurim të rotacionit të nevojshëm) në kuadër të misioneve ushtarake të NATO</w:t>
      </w:r>
      <w:r w:rsidR="00011CA5">
        <w:rPr>
          <w:rFonts w:ascii="Times New Roman" w:eastAsia="Times New Roman" w:hAnsi="Times New Roman"/>
          <w:sz w:val="24"/>
          <w:szCs w:val="24"/>
        </w:rPr>
        <w:t>-s</w:t>
      </w:r>
      <w:r w:rsidRPr="00584C96">
        <w:rPr>
          <w:rFonts w:ascii="Times New Roman" w:eastAsia="Times New Roman" w:hAnsi="Times New Roman"/>
          <w:sz w:val="24"/>
          <w:szCs w:val="24"/>
        </w:rPr>
        <w:t xml:space="preserve">, me një batalion këmbësorie të përforcuar me elementë mbështetës. </w:t>
      </w:r>
    </w:p>
    <w:p w:rsidR="0095123F" w:rsidRPr="00584C96" w:rsidRDefault="0095123F" w:rsidP="00D3663F">
      <w:pPr>
        <w:spacing w:after="0" w:line="276" w:lineRule="auto"/>
        <w:jc w:val="both"/>
        <w:rPr>
          <w:rFonts w:ascii="Times New Roman" w:eastAsia="Times New Roman" w:hAnsi="Times New Roman"/>
          <w:sz w:val="24"/>
          <w:szCs w:val="24"/>
        </w:rPr>
      </w:pPr>
      <w:r w:rsidRPr="00584C96">
        <w:rPr>
          <w:rFonts w:ascii="Times New Roman" w:eastAsia="Times New Roman" w:hAnsi="Times New Roman"/>
          <w:sz w:val="24"/>
          <w:szCs w:val="24"/>
        </w:rPr>
        <w:t>Ky batalion do të jetë i kompletuar</w:t>
      </w:r>
      <w:r w:rsidR="00011CA5">
        <w:rPr>
          <w:rFonts w:ascii="Times New Roman" w:eastAsia="Times New Roman" w:hAnsi="Times New Roman"/>
          <w:sz w:val="24"/>
          <w:szCs w:val="24"/>
        </w:rPr>
        <w:t>,</w:t>
      </w:r>
      <w:r w:rsidRPr="00584C96">
        <w:rPr>
          <w:rFonts w:ascii="Times New Roman" w:eastAsia="Times New Roman" w:hAnsi="Times New Roman"/>
          <w:sz w:val="24"/>
          <w:szCs w:val="24"/>
        </w:rPr>
        <w:t xml:space="preserve"> si vijon</w:t>
      </w:r>
      <w:r w:rsidR="00EF5C18" w:rsidRPr="00584C96">
        <w:rPr>
          <w:rFonts w:ascii="Times New Roman" w:eastAsia="Times New Roman" w:hAnsi="Times New Roman"/>
          <w:sz w:val="24"/>
          <w:szCs w:val="24"/>
        </w:rPr>
        <w:t>:</w:t>
      </w:r>
    </w:p>
    <w:p w:rsidR="0095123F" w:rsidRPr="00584C96" w:rsidRDefault="0095123F" w:rsidP="00C8151C">
      <w:pPr>
        <w:numPr>
          <w:ilvl w:val="0"/>
          <w:numId w:val="21"/>
        </w:numPr>
        <w:spacing w:after="0" w:line="276" w:lineRule="auto"/>
        <w:jc w:val="both"/>
        <w:rPr>
          <w:rFonts w:ascii="Times New Roman" w:eastAsia="Times New Roman" w:hAnsi="Times New Roman"/>
          <w:sz w:val="24"/>
          <w:szCs w:val="24"/>
        </w:rPr>
      </w:pPr>
      <w:r w:rsidRPr="00584C96">
        <w:rPr>
          <w:rFonts w:ascii="Times New Roman" w:eastAsia="Times New Roman" w:hAnsi="Times New Roman"/>
          <w:sz w:val="24"/>
          <w:szCs w:val="24"/>
        </w:rPr>
        <w:t>3 DOS në kompani</w:t>
      </w:r>
      <w:r w:rsidR="00EF5C18" w:rsidRPr="00584C96">
        <w:rPr>
          <w:rFonts w:ascii="Times New Roman" w:eastAsia="Times New Roman" w:hAnsi="Times New Roman"/>
          <w:sz w:val="24"/>
          <w:szCs w:val="24"/>
        </w:rPr>
        <w:t>;</w:t>
      </w:r>
    </w:p>
    <w:p w:rsidR="0095123F" w:rsidRPr="00584C96" w:rsidRDefault="0095123F" w:rsidP="00C8151C">
      <w:pPr>
        <w:numPr>
          <w:ilvl w:val="0"/>
          <w:numId w:val="21"/>
        </w:numPr>
        <w:spacing w:after="0" w:line="276" w:lineRule="auto"/>
        <w:jc w:val="both"/>
        <w:rPr>
          <w:rFonts w:ascii="Times New Roman" w:eastAsia="Times New Roman" w:hAnsi="Times New Roman"/>
          <w:sz w:val="24"/>
          <w:szCs w:val="24"/>
        </w:rPr>
      </w:pPr>
      <w:r w:rsidRPr="00584C96">
        <w:rPr>
          <w:rFonts w:ascii="Times New Roman" w:eastAsia="Times New Roman" w:hAnsi="Times New Roman"/>
          <w:sz w:val="24"/>
          <w:szCs w:val="24"/>
        </w:rPr>
        <w:t>2 DOS në batalion</w:t>
      </w:r>
      <w:r w:rsidR="00EF5C18" w:rsidRPr="00584C96">
        <w:rPr>
          <w:rFonts w:ascii="Times New Roman" w:eastAsia="Times New Roman" w:hAnsi="Times New Roman"/>
          <w:sz w:val="24"/>
          <w:szCs w:val="24"/>
        </w:rPr>
        <w:t>;</w:t>
      </w:r>
    </w:p>
    <w:p w:rsidR="0095123F" w:rsidRPr="00584C96" w:rsidRDefault="0095123F" w:rsidP="00C8151C">
      <w:pPr>
        <w:numPr>
          <w:ilvl w:val="0"/>
          <w:numId w:val="21"/>
        </w:numPr>
        <w:spacing w:after="0" w:line="276" w:lineRule="auto"/>
        <w:jc w:val="both"/>
        <w:rPr>
          <w:rFonts w:ascii="Times New Roman" w:eastAsia="Times New Roman" w:hAnsi="Times New Roman"/>
          <w:sz w:val="24"/>
          <w:szCs w:val="24"/>
        </w:rPr>
      </w:pPr>
      <w:r w:rsidRPr="00584C96">
        <w:rPr>
          <w:rFonts w:ascii="Times New Roman" w:eastAsia="Times New Roman" w:hAnsi="Times New Roman"/>
          <w:sz w:val="24"/>
          <w:szCs w:val="24"/>
        </w:rPr>
        <w:t xml:space="preserve">2 DOS në </w:t>
      </w:r>
      <w:r w:rsidR="00011CA5">
        <w:rPr>
          <w:rFonts w:ascii="Times New Roman" w:eastAsia="Times New Roman" w:hAnsi="Times New Roman"/>
          <w:sz w:val="24"/>
          <w:szCs w:val="24"/>
        </w:rPr>
        <w:t>g</w:t>
      </w:r>
      <w:r w:rsidRPr="00584C96">
        <w:rPr>
          <w:rFonts w:ascii="Times New Roman" w:eastAsia="Times New Roman" w:hAnsi="Times New Roman"/>
          <w:sz w:val="24"/>
          <w:szCs w:val="24"/>
        </w:rPr>
        <w:t>rup-batalion</w:t>
      </w:r>
      <w:r w:rsidR="00EF5C18" w:rsidRPr="00584C96">
        <w:rPr>
          <w:rFonts w:ascii="Times New Roman" w:eastAsia="Times New Roman" w:hAnsi="Times New Roman"/>
          <w:sz w:val="24"/>
          <w:szCs w:val="24"/>
        </w:rPr>
        <w:t>;</w:t>
      </w:r>
      <w:r w:rsidRPr="00584C96">
        <w:rPr>
          <w:rFonts w:ascii="Times New Roman" w:eastAsia="Times New Roman" w:hAnsi="Times New Roman"/>
          <w:sz w:val="24"/>
          <w:szCs w:val="24"/>
        </w:rPr>
        <w:t xml:space="preserve"> </w:t>
      </w:r>
    </w:p>
    <w:p w:rsidR="0095123F" w:rsidRPr="00584C96" w:rsidRDefault="0095123F" w:rsidP="00C8151C">
      <w:pPr>
        <w:numPr>
          <w:ilvl w:val="0"/>
          <w:numId w:val="21"/>
        </w:numPr>
        <w:spacing w:after="0" w:line="276" w:lineRule="auto"/>
        <w:jc w:val="both"/>
        <w:rPr>
          <w:rFonts w:ascii="Times New Roman" w:eastAsia="Times New Roman" w:hAnsi="Times New Roman"/>
          <w:sz w:val="24"/>
          <w:szCs w:val="24"/>
        </w:rPr>
      </w:pPr>
      <w:r w:rsidRPr="00584C96">
        <w:rPr>
          <w:rFonts w:ascii="Times New Roman" w:eastAsia="Times New Roman" w:hAnsi="Times New Roman"/>
          <w:sz w:val="24"/>
          <w:szCs w:val="24"/>
        </w:rPr>
        <w:t>23 DOS në Elementët e Mbështetjes Kombëtare (NSE), e cila ngrihet si strukturë nga KM</w:t>
      </w:r>
      <w:r w:rsidR="00011CA5">
        <w:rPr>
          <w:rFonts w:ascii="Times New Roman" w:eastAsia="Times New Roman" w:hAnsi="Times New Roman"/>
          <w:sz w:val="24"/>
          <w:szCs w:val="24"/>
        </w:rPr>
        <w:t>-ja</w:t>
      </w:r>
      <w:r w:rsidRPr="00584C96">
        <w:rPr>
          <w:rFonts w:ascii="Times New Roman" w:eastAsia="Times New Roman" w:hAnsi="Times New Roman"/>
          <w:sz w:val="24"/>
          <w:szCs w:val="24"/>
        </w:rPr>
        <w:t>, rast pas rasti</w:t>
      </w:r>
      <w:r w:rsidR="00011CA5">
        <w:rPr>
          <w:rFonts w:ascii="Times New Roman" w:eastAsia="Times New Roman" w:hAnsi="Times New Roman"/>
          <w:sz w:val="24"/>
          <w:szCs w:val="24"/>
        </w:rPr>
        <w:t>,</w:t>
      </w:r>
      <w:r w:rsidRPr="00584C96">
        <w:rPr>
          <w:rFonts w:ascii="Times New Roman" w:eastAsia="Times New Roman" w:hAnsi="Times New Roman"/>
          <w:sz w:val="24"/>
          <w:szCs w:val="24"/>
        </w:rPr>
        <w:t xml:space="preserve"> sipas misioneve.</w:t>
      </w:r>
    </w:p>
    <w:p w:rsidR="0095123F" w:rsidRPr="00584C96" w:rsidRDefault="0095123F" w:rsidP="00D3663F">
      <w:pPr>
        <w:spacing w:after="0" w:line="276" w:lineRule="auto"/>
        <w:jc w:val="both"/>
        <w:rPr>
          <w:rFonts w:ascii="Times New Roman" w:eastAsia="Times New Roman" w:hAnsi="Times New Roman"/>
          <w:sz w:val="24"/>
          <w:szCs w:val="24"/>
        </w:rPr>
      </w:pPr>
      <w:r w:rsidRPr="00584C96">
        <w:rPr>
          <w:rFonts w:ascii="Times New Roman" w:eastAsia="Times New Roman" w:hAnsi="Times New Roman"/>
          <w:sz w:val="24"/>
          <w:szCs w:val="24"/>
        </w:rPr>
        <w:t>Mbështetja në operacione jashtë vendit me kohëzgjatje mbi 30 ditë, do të sigurohet më anë të marrëveshjeve me shtetet pjesëmarrëse në operacionet e përbashkëta, me vendet që janë udhëheqëse (</w:t>
      </w:r>
      <w:r w:rsidRPr="00584C96">
        <w:rPr>
          <w:rFonts w:ascii="Times New Roman" w:eastAsia="Times New Roman" w:hAnsi="Times New Roman"/>
          <w:i/>
          <w:sz w:val="24"/>
          <w:szCs w:val="24"/>
          <w:u w:val="single"/>
        </w:rPr>
        <w:t>Lead Nation</w:t>
      </w:r>
      <w:r w:rsidRPr="00584C96">
        <w:rPr>
          <w:rFonts w:ascii="Times New Roman" w:eastAsia="Times New Roman" w:hAnsi="Times New Roman"/>
          <w:sz w:val="24"/>
          <w:szCs w:val="24"/>
        </w:rPr>
        <w:t>) për mbështetjen logjistike,</w:t>
      </w:r>
      <w:r w:rsidR="002C5239" w:rsidRPr="00584C96">
        <w:rPr>
          <w:rFonts w:ascii="Times New Roman" w:eastAsia="Times New Roman" w:hAnsi="Times New Roman"/>
          <w:sz w:val="24"/>
          <w:szCs w:val="24"/>
        </w:rPr>
        <w:t xml:space="preserve"> </w:t>
      </w:r>
      <w:r w:rsidRPr="00584C96">
        <w:rPr>
          <w:rFonts w:ascii="Times New Roman" w:eastAsia="Times New Roman" w:hAnsi="Times New Roman"/>
          <w:sz w:val="24"/>
          <w:szCs w:val="24"/>
        </w:rPr>
        <w:t>si dhe duke përdorur marrëveshjet e lidhura nga agjencitë e mbështetjes së NATO</w:t>
      </w:r>
      <w:r w:rsidR="008D2C05" w:rsidRPr="00584C96">
        <w:rPr>
          <w:rFonts w:ascii="Times New Roman" w:eastAsia="Times New Roman" w:hAnsi="Times New Roman"/>
          <w:sz w:val="24"/>
          <w:szCs w:val="24"/>
        </w:rPr>
        <w:t>-s</w:t>
      </w:r>
      <w:r w:rsidRPr="00584C96">
        <w:rPr>
          <w:rFonts w:ascii="Times New Roman" w:eastAsia="Times New Roman" w:hAnsi="Times New Roman"/>
          <w:sz w:val="24"/>
          <w:szCs w:val="24"/>
        </w:rPr>
        <w:t xml:space="preserve"> në operacione.</w:t>
      </w:r>
    </w:p>
    <w:p w:rsidR="00BC51DA" w:rsidRDefault="00AD616F" w:rsidP="00BC51DA">
      <w:pPr>
        <w:pStyle w:val="Heading1"/>
        <w:spacing w:after="120" w:line="240" w:lineRule="auto"/>
        <w:jc w:val="center"/>
        <w:rPr>
          <w:rFonts w:ascii="Times New Roman" w:hAnsi="Times New Roman"/>
          <w:b/>
          <w:color w:val="auto"/>
          <w:sz w:val="24"/>
          <w:szCs w:val="24"/>
        </w:rPr>
      </w:pPr>
      <w:bookmarkStart w:id="42" w:name="_Toc163130571"/>
      <w:r w:rsidRPr="00584C96">
        <w:rPr>
          <w:rFonts w:ascii="Times New Roman" w:hAnsi="Times New Roman"/>
          <w:b/>
          <w:color w:val="auto"/>
          <w:sz w:val="24"/>
          <w:szCs w:val="24"/>
        </w:rPr>
        <w:t xml:space="preserve">KREU </w:t>
      </w:r>
      <w:r w:rsidR="00A46282" w:rsidRPr="00584C96">
        <w:rPr>
          <w:rFonts w:ascii="Times New Roman" w:hAnsi="Times New Roman"/>
          <w:b/>
          <w:color w:val="auto"/>
          <w:sz w:val="24"/>
          <w:szCs w:val="24"/>
        </w:rPr>
        <w:t>X</w:t>
      </w:r>
      <w:bookmarkEnd w:id="42"/>
    </w:p>
    <w:p w:rsidR="00E55392" w:rsidRDefault="00F4631D" w:rsidP="00BC51DA">
      <w:pPr>
        <w:pStyle w:val="Heading1"/>
        <w:spacing w:after="120" w:line="240" w:lineRule="auto"/>
        <w:jc w:val="center"/>
        <w:rPr>
          <w:rFonts w:ascii="Times New Roman" w:hAnsi="Times New Roman"/>
          <w:b/>
          <w:color w:val="auto"/>
          <w:sz w:val="24"/>
          <w:szCs w:val="24"/>
        </w:rPr>
      </w:pPr>
      <w:bookmarkStart w:id="43" w:name="_Toc163130572"/>
      <w:r w:rsidRPr="00584C96">
        <w:rPr>
          <w:rFonts w:ascii="Times New Roman" w:hAnsi="Times New Roman"/>
          <w:b/>
          <w:color w:val="auto"/>
          <w:sz w:val="24"/>
          <w:szCs w:val="24"/>
        </w:rPr>
        <w:t>BASHKËPUNIMI</w:t>
      </w:r>
      <w:bookmarkEnd w:id="43"/>
    </w:p>
    <w:p w:rsidR="00BC51DA" w:rsidRPr="00BC51DA" w:rsidRDefault="00BC51DA" w:rsidP="00BC51DA">
      <w:pPr>
        <w:rPr>
          <w:sz w:val="12"/>
        </w:rPr>
      </w:pPr>
    </w:p>
    <w:p w:rsidR="00E55392" w:rsidRPr="00584C96" w:rsidRDefault="00E55392" w:rsidP="00D3663F">
      <w:pPr>
        <w:spacing w:after="0" w:line="276" w:lineRule="auto"/>
        <w:jc w:val="both"/>
        <w:rPr>
          <w:rFonts w:ascii="Times New Roman" w:hAnsi="Times New Roman"/>
          <w:sz w:val="24"/>
          <w:szCs w:val="24"/>
        </w:rPr>
      </w:pPr>
      <w:r w:rsidRPr="00584C96">
        <w:rPr>
          <w:rFonts w:ascii="Times New Roman" w:hAnsi="Times New Roman"/>
          <w:sz w:val="24"/>
          <w:szCs w:val="24"/>
        </w:rPr>
        <w:t>Bashkëpunimi ushtarak mbetet i fokusuar në bashkëpunimin me aleatët strategjikë dhe NATO-n. Ky bashkëpunim pritet të intensifikohet në të ardhmen dhe do të jetë i</w:t>
      </w:r>
      <w:r w:rsidR="00011CA5">
        <w:rPr>
          <w:rFonts w:ascii="Times New Roman" w:hAnsi="Times New Roman"/>
          <w:sz w:val="24"/>
          <w:szCs w:val="24"/>
        </w:rPr>
        <w:t xml:space="preserve"> orientuar në arsimim, trajnim</w:t>
      </w:r>
      <w:r w:rsidRPr="00584C96">
        <w:rPr>
          <w:rFonts w:ascii="Times New Roman" w:hAnsi="Times New Roman"/>
          <w:sz w:val="24"/>
          <w:szCs w:val="24"/>
        </w:rPr>
        <w:t>, stërvitje dhe modernizim. F</w:t>
      </w:r>
      <w:r w:rsidR="00011CA5">
        <w:rPr>
          <w:rFonts w:ascii="Times New Roman" w:hAnsi="Times New Roman"/>
          <w:sz w:val="24"/>
          <w:szCs w:val="24"/>
        </w:rPr>
        <w:t xml:space="preserve">orcat e </w:t>
      </w:r>
      <w:r w:rsidRPr="00584C96">
        <w:rPr>
          <w:rFonts w:ascii="Times New Roman" w:hAnsi="Times New Roman"/>
          <w:sz w:val="24"/>
          <w:szCs w:val="24"/>
        </w:rPr>
        <w:t>A</w:t>
      </w:r>
      <w:r w:rsidR="00011CA5">
        <w:rPr>
          <w:rFonts w:ascii="Times New Roman" w:hAnsi="Times New Roman"/>
          <w:sz w:val="24"/>
          <w:szCs w:val="24"/>
        </w:rPr>
        <w:t>rmatosura</w:t>
      </w:r>
      <w:r w:rsidRPr="00584C96">
        <w:rPr>
          <w:rFonts w:ascii="Times New Roman" w:hAnsi="Times New Roman"/>
          <w:sz w:val="24"/>
          <w:szCs w:val="24"/>
        </w:rPr>
        <w:t xml:space="preserve"> do të jenë pjesë e iniciativave dhe strukturave të përbashkëta rajonale dhe do të marrin pjesë në operacione të përbashkëta. </w:t>
      </w:r>
      <w:r w:rsidRPr="00584C96">
        <w:rPr>
          <w:rFonts w:ascii="Times New Roman" w:hAnsi="Times New Roman"/>
          <w:sz w:val="24"/>
          <w:szCs w:val="24"/>
        </w:rPr>
        <w:lastRenderedPageBreak/>
        <w:t>Nëpërmjet bashkëpunimit ushtarak rajonal synohet gjithashtu nxitjen e krijimit dhe përdorimit të kapaciteteve të përbashkëta ushtarake, kryesisht kapacitete për përballimin e emergjencave civile, por edhe krijimin dhe përdorimin e kapaciteteve në kuadër të operacioneve të NATO-s.</w:t>
      </w:r>
    </w:p>
    <w:p w:rsidR="00E55392" w:rsidRPr="00584C96" w:rsidRDefault="00E55392" w:rsidP="00D3663F">
      <w:pPr>
        <w:spacing w:after="0" w:line="276" w:lineRule="auto"/>
        <w:jc w:val="both"/>
        <w:rPr>
          <w:rFonts w:ascii="Times New Roman" w:hAnsi="Times New Roman"/>
          <w:sz w:val="24"/>
          <w:szCs w:val="24"/>
        </w:rPr>
      </w:pPr>
    </w:p>
    <w:p w:rsidR="00E55392" w:rsidRPr="00581BD0" w:rsidRDefault="00011CA5" w:rsidP="00D3663F">
      <w:pPr>
        <w:pStyle w:val="ListParagraph"/>
        <w:numPr>
          <w:ilvl w:val="0"/>
          <w:numId w:val="10"/>
        </w:numPr>
        <w:spacing w:line="276" w:lineRule="auto"/>
        <w:ind w:left="540" w:hanging="270"/>
        <w:jc w:val="both"/>
        <w:rPr>
          <w:rFonts w:ascii="Times New Roman" w:hAnsi="Times New Roman"/>
          <w:sz w:val="24"/>
          <w:szCs w:val="24"/>
        </w:rPr>
      </w:pPr>
      <w:r w:rsidRPr="00581BD0">
        <w:rPr>
          <w:rFonts w:ascii="Times New Roman" w:hAnsi="Times New Roman"/>
          <w:sz w:val="24"/>
          <w:szCs w:val="24"/>
        </w:rPr>
        <w:t>Dypalëshe.</w:t>
      </w:r>
    </w:p>
    <w:p w:rsidR="00E55392" w:rsidRPr="00584C96" w:rsidRDefault="00E55392" w:rsidP="00D3663F">
      <w:pPr>
        <w:spacing w:line="276" w:lineRule="auto"/>
        <w:jc w:val="both"/>
        <w:rPr>
          <w:rFonts w:ascii="Times New Roman" w:hAnsi="Times New Roman"/>
          <w:sz w:val="24"/>
          <w:szCs w:val="24"/>
        </w:rPr>
      </w:pPr>
      <w:r w:rsidRPr="00584C96">
        <w:rPr>
          <w:rFonts w:ascii="Times New Roman" w:hAnsi="Times New Roman"/>
          <w:sz w:val="24"/>
          <w:szCs w:val="24"/>
        </w:rPr>
        <w:t>Në fushën e bashkëpunimit dypalësh prioritet do të jetë bashkëpunimi me SHBA dhe NATO. Ky bashkëpunim do të intensifikohet në të ardhmen dhe do të jetë i orientuar në arsimim, trajnim, stërvitje dhe modernizim.</w:t>
      </w:r>
    </w:p>
    <w:p w:rsidR="00E55392" w:rsidRPr="00581BD0" w:rsidRDefault="00011CA5" w:rsidP="00D3663F">
      <w:pPr>
        <w:pStyle w:val="ListParagraph"/>
        <w:numPr>
          <w:ilvl w:val="0"/>
          <w:numId w:val="10"/>
        </w:numPr>
        <w:spacing w:line="276" w:lineRule="auto"/>
        <w:ind w:left="540" w:hanging="270"/>
        <w:jc w:val="both"/>
        <w:rPr>
          <w:rFonts w:ascii="Times New Roman" w:hAnsi="Times New Roman"/>
          <w:sz w:val="24"/>
          <w:szCs w:val="24"/>
        </w:rPr>
      </w:pPr>
      <w:r w:rsidRPr="00581BD0">
        <w:rPr>
          <w:rFonts w:ascii="Times New Roman" w:hAnsi="Times New Roman"/>
          <w:sz w:val="24"/>
          <w:szCs w:val="24"/>
        </w:rPr>
        <w:t>Rajonale/shumëpalëshe.</w:t>
      </w:r>
    </w:p>
    <w:p w:rsidR="00E55392" w:rsidRPr="00584C96" w:rsidRDefault="00E55392" w:rsidP="00D3663F">
      <w:pPr>
        <w:spacing w:line="276" w:lineRule="auto"/>
        <w:jc w:val="both"/>
        <w:rPr>
          <w:rFonts w:ascii="Times New Roman" w:hAnsi="Times New Roman"/>
          <w:sz w:val="24"/>
          <w:szCs w:val="24"/>
          <w:shd w:val="clear" w:color="auto" w:fill="FFFFFF"/>
        </w:rPr>
      </w:pPr>
      <w:r w:rsidRPr="00584C96">
        <w:rPr>
          <w:rFonts w:ascii="Times New Roman" w:hAnsi="Times New Roman"/>
          <w:sz w:val="24"/>
          <w:szCs w:val="24"/>
          <w:shd w:val="clear" w:color="auto" w:fill="FFFFFF"/>
        </w:rPr>
        <w:t>Shqipëria aktualisht është pjesë e disa iniciativave rajonale ku mund të përmendim Kartën e Adriatikut (A5), Ministerialin e Mbrojtjes së E</w:t>
      </w:r>
      <w:r w:rsidR="00741BF4">
        <w:rPr>
          <w:rFonts w:ascii="Times New Roman" w:hAnsi="Times New Roman"/>
          <w:sz w:val="24"/>
          <w:szCs w:val="24"/>
          <w:shd w:val="clear" w:color="auto" w:fill="FFFFFF"/>
        </w:rPr>
        <w:t>v</w:t>
      </w:r>
      <w:r w:rsidRPr="00584C96">
        <w:rPr>
          <w:rFonts w:ascii="Times New Roman" w:hAnsi="Times New Roman"/>
          <w:sz w:val="24"/>
          <w:szCs w:val="24"/>
          <w:shd w:val="clear" w:color="auto" w:fill="FFFFFF"/>
        </w:rPr>
        <w:t>ropës Juglindore (SEDM), Defence Cooperation Initiative (DECI), BCHOD, Iniciativa Adrion etj. Nëpërmjet bashkëpunimit ushtarak rajonal do të synohet nxitja e krijimit dhe përdorimit të kapaciteteve të përbashkëta ushtarake, kryesisht kapacitete për përballimin e emergjencave civile</w:t>
      </w:r>
      <w:r w:rsidR="00011CA5">
        <w:rPr>
          <w:rFonts w:ascii="Times New Roman" w:hAnsi="Times New Roman"/>
          <w:sz w:val="24"/>
          <w:szCs w:val="24"/>
          <w:shd w:val="clear" w:color="auto" w:fill="FFFFFF"/>
        </w:rPr>
        <w:t>,</w:t>
      </w:r>
      <w:r w:rsidRPr="00584C96">
        <w:rPr>
          <w:rFonts w:ascii="Times New Roman" w:hAnsi="Times New Roman"/>
          <w:sz w:val="24"/>
          <w:szCs w:val="24"/>
          <w:shd w:val="clear" w:color="auto" w:fill="FFFFFF"/>
        </w:rPr>
        <w:t xml:space="preserve"> por </w:t>
      </w:r>
      <w:r w:rsidR="00011CA5">
        <w:rPr>
          <w:rFonts w:ascii="Times New Roman" w:hAnsi="Times New Roman"/>
          <w:sz w:val="24"/>
          <w:szCs w:val="24"/>
          <w:shd w:val="clear" w:color="auto" w:fill="FFFFFF"/>
        </w:rPr>
        <w:t>e</w:t>
      </w:r>
      <w:r w:rsidRPr="00584C96">
        <w:rPr>
          <w:rFonts w:ascii="Times New Roman" w:hAnsi="Times New Roman"/>
          <w:sz w:val="24"/>
          <w:szCs w:val="24"/>
          <w:shd w:val="clear" w:color="auto" w:fill="FFFFFF"/>
        </w:rPr>
        <w:t>dhe krijimin dhe përdorimin e kapaciteteve në kuadër të operacioneve të NATO</w:t>
      </w:r>
      <w:r w:rsidR="00011CA5">
        <w:rPr>
          <w:rFonts w:ascii="Times New Roman" w:hAnsi="Times New Roman"/>
          <w:sz w:val="24"/>
          <w:szCs w:val="24"/>
          <w:shd w:val="clear" w:color="auto" w:fill="FFFFFF"/>
        </w:rPr>
        <w:t>-s</w:t>
      </w:r>
      <w:r w:rsidRPr="00584C96">
        <w:rPr>
          <w:rFonts w:ascii="Times New Roman" w:hAnsi="Times New Roman"/>
          <w:sz w:val="24"/>
          <w:szCs w:val="24"/>
          <w:shd w:val="clear" w:color="auto" w:fill="FFFFFF"/>
        </w:rPr>
        <w:t>.</w:t>
      </w:r>
    </w:p>
    <w:p w:rsidR="00E55392" w:rsidRPr="00584C96" w:rsidRDefault="00E55392" w:rsidP="00D3663F">
      <w:pPr>
        <w:spacing w:line="276" w:lineRule="auto"/>
        <w:jc w:val="both"/>
        <w:rPr>
          <w:rFonts w:ascii="Times New Roman" w:hAnsi="Times New Roman"/>
          <w:sz w:val="24"/>
          <w:szCs w:val="24"/>
          <w:shd w:val="clear" w:color="auto" w:fill="FFFFFF"/>
        </w:rPr>
      </w:pPr>
      <w:r w:rsidRPr="00584C96">
        <w:rPr>
          <w:rFonts w:ascii="Times New Roman" w:hAnsi="Times New Roman"/>
          <w:sz w:val="24"/>
          <w:szCs w:val="24"/>
          <w:shd w:val="clear" w:color="auto" w:fill="FFFFFF"/>
        </w:rPr>
        <w:t>Në nivel rajonal do të intensifikohet bashkëpunimi me vendet e Ballkanit Perëndimor</w:t>
      </w:r>
      <w:r w:rsidR="00011CA5">
        <w:rPr>
          <w:rFonts w:ascii="Times New Roman" w:hAnsi="Times New Roman"/>
          <w:sz w:val="24"/>
          <w:szCs w:val="24"/>
          <w:shd w:val="clear" w:color="auto" w:fill="FFFFFF"/>
        </w:rPr>
        <w:t>,</w:t>
      </w:r>
      <w:r w:rsidRPr="00584C96">
        <w:rPr>
          <w:rFonts w:ascii="Times New Roman" w:hAnsi="Times New Roman"/>
          <w:sz w:val="24"/>
          <w:szCs w:val="24"/>
          <w:shd w:val="clear" w:color="auto" w:fill="FFFFFF"/>
        </w:rPr>
        <w:t xml:space="preserve"> duke promovuar qartë politikën e dyerve të hapura në rajon. Kosova do të vazhdojë të mbetet interes kombëtar i yni, duke e përkrahur dhe ndihmuar në të gjitha drejtimet.</w:t>
      </w:r>
    </w:p>
    <w:p w:rsidR="00E55392" w:rsidRPr="00011CA5" w:rsidRDefault="00E55392" w:rsidP="00D3663F">
      <w:pPr>
        <w:pStyle w:val="ListParagraph"/>
        <w:numPr>
          <w:ilvl w:val="0"/>
          <w:numId w:val="10"/>
        </w:numPr>
        <w:spacing w:line="276" w:lineRule="auto"/>
        <w:ind w:left="540" w:hanging="270"/>
        <w:jc w:val="both"/>
        <w:rPr>
          <w:rFonts w:ascii="Times New Roman" w:hAnsi="Times New Roman"/>
          <w:sz w:val="24"/>
          <w:szCs w:val="24"/>
        </w:rPr>
      </w:pPr>
      <w:r w:rsidRPr="00011CA5">
        <w:rPr>
          <w:rFonts w:ascii="Times New Roman" w:hAnsi="Times New Roman"/>
          <w:sz w:val="24"/>
          <w:szCs w:val="24"/>
        </w:rPr>
        <w:t xml:space="preserve">EU </w:t>
      </w:r>
    </w:p>
    <w:p w:rsidR="00E55392" w:rsidRPr="00584C96" w:rsidRDefault="00E55392" w:rsidP="00D3663F">
      <w:pPr>
        <w:spacing w:after="0" w:line="276" w:lineRule="auto"/>
        <w:jc w:val="both"/>
        <w:rPr>
          <w:rFonts w:ascii="Times New Roman" w:hAnsi="Times New Roman"/>
          <w:sz w:val="24"/>
          <w:szCs w:val="24"/>
        </w:rPr>
      </w:pPr>
      <w:r w:rsidRPr="00584C96">
        <w:rPr>
          <w:rFonts w:ascii="Times New Roman" w:hAnsi="Times New Roman"/>
          <w:sz w:val="24"/>
          <w:szCs w:val="24"/>
        </w:rPr>
        <w:t>Bashkimi E</w:t>
      </w:r>
      <w:r w:rsidR="00741BF4">
        <w:rPr>
          <w:rFonts w:ascii="Times New Roman" w:hAnsi="Times New Roman"/>
          <w:sz w:val="24"/>
          <w:szCs w:val="24"/>
        </w:rPr>
        <w:t>v</w:t>
      </w:r>
      <w:r w:rsidRPr="00584C96">
        <w:rPr>
          <w:rFonts w:ascii="Times New Roman" w:hAnsi="Times New Roman"/>
          <w:sz w:val="24"/>
          <w:szCs w:val="24"/>
        </w:rPr>
        <w:t>ropian do të zërë një vend të veçantë për</w:t>
      </w:r>
      <w:r w:rsidR="00741BF4">
        <w:rPr>
          <w:rFonts w:ascii="Times New Roman" w:hAnsi="Times New Roman"/>
          <w:sz w:val="24"/>
          <w:szCs w:val="24"/>
        </w:rPr>
        <w:t xml:space="preserve"> </w:t>
      </w:r>
      <w:r w:rsidRPr="00584C96">
        <w:rPr>
          <w:rFonts w:ascii="Times New Roman" w:hAnsi="Times New Roman"/>
          <w:sz w:val="24"/>
          <w:szCs w:val="24"/>
        </w:rPr>
        <w:t>sa i përket bashkëpunimit në fushën e mbrojtjes dhe sigurisë, sidomos pas marrjes së statusit të “</w:t>
      </w:r>
      <w:r w:rsidR="00011CA5">
        <w:rPr>
          <w:rFonts w:ascii="Times New Roman" w:hAnsi="Times New Roman"/>
          <w:sz w:val="24"/>
          <w:szCs w:val="24"/>
        </w:rPr>
        <w:t>v</w:t>
      </w:r>
      <w:r w:rsidRPr="00584C96">
        <w:rPr>
          <w:rFonts w:ascii="Times New Roman" w:hAnsi="Times New Roman"/>
          <w:sz w:val="24"/>
          <w:szCs w:val="24"/>
        </w:rPr>
        <w:t>endit kandidat”. Nëpërmjet këtij bashkëpunimi do të synohet rritja e prezencës së FARSH</w:t>
      </w:r>
      <w:r w:rsidR="00011CA5">
        <w:rPr>
          <w:rFonts w:ascii="Times New Roman" w:hAnsi="Times New Roman"/>
          <w:sz w:val="24"/>
          <w:szCs w:val="24"/>
        </w:rPr>
        <w:t>-it</w:t>
      </w:r>
      <w:r w:rsidRPr="00584C96">
        <w:rPr>
          <w:rFonts w:ascii="Times New Roman" w:hAnsi="Times New Roman"/>
          <w:sz w:val="24"/>
          <w:szCs w:val="24"/>
        </w:rPr>
        <w:t xml:space="preserve"> në misionet e udhëhequra nga BE</w:t>
      </w:r>
      <w:r w:rsidR="00011CA5">
        <w:rPr>
          <w:rFonts w:ascii="Times New Roman" w:hAnsi="Times New Roman"/>
          <w:sz w:val="24"/>
          <w:szCs w:val="24"/>
        </w:rPr>
        <w:t>-ja</w:t>
      </w:r>
      <w:r w:rsidRPr="00584C96">
        <w:rPr>
          <w:rFonts w:ascii="Times New Roman" w:hAnsi="Times New Roman"/>
          <w:sz w:val="24"/>
          <w:szCs w:val="24"/>
        </w:rPr>
        <w:t>, si dhe thithja e fondeve për implementimin e projekteve në kuadër të plotësimit të detyrimeve në nivel kombëtar.</w:t>
      </w:r>
    </w:p>
    <w:p w:rsidR="00E55392" w:rsidRPr="00584C96" w:rsidRDefault="00E55392" w:rsidP="00D3663F">
      <w:pPr>
        <w:spacing w:after="0" w:line="276" w:lineRule="auto"/>
        <w:jc w:val="both"/>
        <w:rPr>
          <w:rFonts w:ascii="Times New Roman" w:hAnsi="Times New Roman"/>
          <w:sz w:val="24"/>
          <w:szCs w:val="24"/>
        </w:rPr>
      </w:pPr>
    </w:p>
    <w:p w:rsidR="00E55392" w:rsidRPr="00584C96" w:rsidRDefault="00E55392" w:rsidP="00D3663F">
      <w:pPr>
        <w:pStyle w:val="ListParagraph"/>
        <w:numPr>
          <w:ilvl w:val="0"/>
          <w:numId w:val="10"/>
        </w:numPr>
        <w:spacing w:line="276" w:lineRule="auto"/>
        <w:ind w:left="540" w:hanging="270"/>
        <w:jc w:val="both"/>
        <w:rPr>
          <w:rFonts w:ascii="Times New Roman" w:hAnsi="Times New Roman"/>
          <w:sz w:val="24"/>
          <w:szCs w:val="24"/>
        </w:rPr>
      </w:pPr>
      <w:r w:rsidRPr="00584C96">
        <w:rPr>
          <w:rFonts w:ascii="Times New Roman" w:hAnsi="Times New Roman"/>
          <w:sz w:val="24"/>
          <w:szCs w:val="24"/>
        </w:rPr>
        <w:t>OKB</w:t>
      </w:r>
    </w:p>
    <w:p w:rsidR="004264AE" w:rsidRPr="00584C96" w:rsidRDefault="00E55392" w:rsidP="00D3663F">
      <w:pPr>
        <w:spacing w:after="0" w:line="276" w:lineRule="auto"/>
        <w:jc w:val="both"/>
        <w:rPr>
          <w:rFonts w:ascii="Times New Roman" w:hAnsi="Times New Roman"/>
          <w:color w:val="0000CC"/>
          <w:sz w:val="24"/>
          <w:szCs w:val="24"/>
        </w:rPr>
      </w:pPr>
      <w:r w:rsidRPr="00584C96">
        <w:rPr>
          <w:rFonts w:ascii="Times New Roman" w:hAnsi="Times New Roman"/>
          <w:sz w:val="24"/>
          <w:szCs w:val="24"/>
        </w:rPr>
        <w:t>Pjesëmarrja në operacionet dhe misionet e drejtuara nga OKB</w:t>
      </w:r>
      <w:r w:rsidR="00011CA5">
        <w:rPr>
          <w:rFonts w:ascii="Times New Roman" w:hAnsi="Times New Roman"/>
          <w:sz w:val="24"/>
          <w:szCs w:val="24"/>
        </w:rPr>
        <w:t>-ja</w:t>
      </w:r>
      <w:r w:rsidRPr="00584C96">
        <w:rPr>
          <w:rFonts w:ascii="Times New Roman" w:hAnsi="Times New Roman"/>
          <w:sz w:val="24"/>
          <w:szCs w:val="24"/>
        </w:rPr>
        <w:t xml:space="preserve"> do të vijojnë të jenë pjesë e angazhimeve jashtë vendit të FARSH</w:t>
      </w:r>
      <w:r w:rsidR="00011CA5">
        <w:rPr>
          <w:rFonts w:ascii="Times New Roman" w:hAnsi="Times New Roman"/>
          <w:sz w:val="24"/>
          <w:szCs w:val="24"/>
        </w:rPr>
        <w:t>-it</w:t>
      </w:r>
      <w:r w:rsidRPr="00584C96">
        <w:rPr>
          <w:rFonts w:ascii="Times New Roman" w:hAnsi="Times New Roman"/>
          <w:sz w:val="24"/>
          <w:szCs w:val="24"/>
        </w:rPr>
        <w:t xml:space="preserve">, si pjesë e kontributit të Shqipërisë në paqen dhe sigurinë botërore. </w:t>
      </w:r>
      <w:r w:rsidRPr="00FC3826">
        <w:rPr>
          <w:rFonts w:ascii="Times New Roman" w:hAnsi="Times New Roman"/>
          <w:sz w:val="24"/>
          <w:szCs w:val="24"/>
        </w:rPr>
        <w:t>Pjes</w:t>
      </w:r>
      <w:r w:rsidR="00FC3826" w:rsidRPr="00FC3826">
        <w:rPr>
          <w:rFonts w:ascii="Times New Roman" w:hAnsi="Times New Roman"/>
          <w:sz w:val="24"/>
          <w:szCs w:val="24"/>
        </w:rPr>
        <w:t>ë</w:t>
      </w:r>
      <w:r w:rsidRPr="00FC3826">
        <w:rPr>
          <w:rFonts w:ascii="Times New Roman" w:hAnsi="Times New Roman"/>
          <w:sz w:val="24"/>
          <w:szCs w:val="24"/>
        </w:rPr>
        <w:t>marrja</w:t>
      </w:r>
      <w:r w:rsidRPr="00741BF4">
        <w:rPr>
          <w:rFonts w:ascii="Times New Roman" w:hAnsi="Times New Roman"/>
          <w:color w:val="FF0000"/>
          <w:sz w:val="24"/>
          <w:szCs w:val="24"/>
        </w:rPr>
        <w:t xml:space="preserve"> </w:t>
      </w:r>
      <w:r w:rsidRPr="00584C96">
        <w:rPr>
          <w:rFonts w:ascii="Times New Roman" w:hAnsi="Times New Roman"/>
          <w:sz w:val="24"/>
          <w:szCs w:val="24"/>
        </w:rPr>
        <w:t>në këto operacione do të vlerësohet rast pas rasti.</w:t>
      </w:r>
    </w:p>
    <w:p w:rsidR="00B40083" w:rsidRPr="00B40083" w:rsidRDefault="00B40083" w:rsidP="00BC51DA">
      <w:pPr>
        <w:pStyle w:val="Heading1"/>
        <w:spacing w:before="0" w:after="120" w:line="240" w:lineRule="auto"/>
        <w:jc w:val="center"/>
        <w:rPr>
          <w:rFonts w:ascii="Times New Roman" w:hAnsi="Times New Roman"/>
          <w:b/>
          <w:color w:val="auto"/>
          <w:sz w:val="6"/>
          <w:szCs w:val="24"/>
        </w:rPr>
      </w:pPr>
    </w:p>
    <w:p w:rsidR="00BC51DA" w:rsidRDefault="00642620" w:rsidP="00BC51DA">
      <w:pPr>
        <w:pStyle w:val="Heading1"/>
        <w:spacing w:before="0" w:after="120" w:line="240" w:lineRule="auto"/>
        <w:jc w:val="center"/>
        <w:rPr>
          <w:rFonts w:ascii="Times New Roman" w:hAnsi="Times New Roman"/>
          <w:b/>
          <w:color w:val="auto"/>
          <w:sz w:val="24"/>
          <w:szCs w:val="24"/>
        </w:rPr>
      </w:pPr>
      <w:bookmarkStart w:id="44" w:name="_Toc163130573"/>
      <w:r w:rsidRPr="00584C96">
        <w:rPr>
          <w:rFonts w:ascii="Times New Roman" w:hAnsi="Times New Roman"/>
          <w:b/>
          <w:color w:val="auto"/>
          <w:sz w:val="24"/>
          <w:szCs w:val="24"/>
        </w:rPr>
        <w:t xml:space="preserve">KREU </w:t>
      </w:r>
      <w:r w:rsidR="00301DED" w:rsidRPr="00584C96">
        <w:rPr>
          <w:rFonts w:ascii="Times New Roman" w:hAnsi="Times New Roman"/>
          <w:b/>
          <w:color w:val="auto"/>
          <w:sz w:val="24"/>
          <w:szCs w:val="24"/>
        </w:rPr>
        <w:t>X</w:t>
      </w:r>
      <w:r w:rsidR="00A46282" w:rsidRPr="00584C96">
        <w:rPr>
          <w:rFonts w:ascii="Times New Roman" w:hAnsi="Times New Roman"/>
          <w:b/>
          <w:color w:val="auto"/>
          <w:sz w:val="24"/>
          <w:szCs w:val="24"/>
        </w:rPr>
        <w:t>I</w:t>
      </w:r>
      <w:bookmarkEnd w:id="44"/>
    </w:p>
    <w:p w:rsidR="006F59CA" w:rsidRDefault="00301DED" w:rsidP="00B40083">
      <w:pPr>
        <w:pStyle w:val="Heading1"/>
        <w:spacing w:before="360" w:line="240" w:lineRule="auto"/>
        <w:jc w:val="center"/>
        <w:rPr>
          <w:rFonts w:ascii="Times New Roman" w:hAnsi="Times New Roman"/>
          <w:b/>
          <w:color w:val="auto"/>
          <w:sz w:val="24"/>
          <w:szCs w:val="24"/>
        </w:rPr>
      </w:pPr>
      <w:bookmarkStart w:id="45" w:name="_Toc163130574"/>
      <w:r w:rsidRPr="00584C96">
        <w:rPr>
          <w:rFonts w:ascii="Times New Roman" w:hAnsi="Times New Roman"/>
          <w:b/>
          <w:color w:val="auto"/>
          <w:sz w:val="24"/>
          <w:szCs w:val="24"/>
        </w:rPr>
        <w:t>PËRFUNDIME</w:t>
      </w:r>
      <w:bookmarkEnd w:id="45"/>
    </w:p>
    <w:p w:rsidR="00BC51DA" w:rsidRPr="00BC51DA" w:rsidRDefault="00BC51DA" w:rsidP="00BC51DA">
      <w:pPr>
        <w:rPr>
          <w:sz w:val="2"/>
        </w:rPr>
      </w:pPr>
    </w:p>
    <w:p w:rsidR="00D46889" w:rsidRPr="00584C96" w:rsidRDefault="00D46889" w:rsidP="00D3663F">
      <w:pPr>
        <w:spacing w:line="276" w:lineRule="auto"/>
        <w:jc w:val="both"/>
        <w:rPr>
          <w:rFonts w:ascii="Times New Roman" w:hAnsi="Times New Roman"/>
          <w:sz w:val="24"/>
          <w:szCs w:val="24"/>
        </w:rPr>
      </w:pPr>
      <w:r w:rsidRPr="00584C96">
        <w:rPr>
          <w:rFonts w:ascii="Times New Roman" w:hAnsi="Times New Roman"/>
          <w:sz w:val="24"/>
          <w:szCs w:val="24"/>
        </w:rPr>
        <w:t>Plani Afatgjatë i Zhvillimit të FA 202</w:t>
      </w:r>
      <w:r w:rsidR="00EF5C18" w:rsidRPr="00584C96">
        <w:rPr>
          <w:rFonts w:ascii="Times New Roman" w:hAnsi="Times New Roman"/>
          <w:sz w:val="24"/>
          <w:szCs w:val="24"/>
        </w:rPr>
        <w:t>4</w:t>
      </w:r>
      <w:r w:rsidRPr="00584C96">
        <w:rPr>
          <w:rFonts w:ascii="Times New Roman" w:hAnsi="Times New Roman"/>
          <w:sz w:val="24"/>
          <w:szCs w:val="24"/>
        </w:rPr>
        <w:t xml:space="preserve"> – 203</w:t>
      </w:r>
      <w:r w:rsidR="00EF5C18" w:rsidRPr="00584C96">
        <w:rPr>
          <w:rFonts w:ascii="Times New Roman" w:hAnsi="Times New Roman"/>
          <w:sz w:val="24"/>
          <w:szCs w:val="24"/>
        </w:rPr>
        <w:t>3</w:t>
      </w:r>
      <w:r w:rsidRPr="00584C96">
        <w:rPr>
          <w:rFonts w:ascii="Times New Roman" w:hAnsi="Times New Roman"/>
          <w:sz w:val="24"/>
          <w:szCs w:val="24"/>
        </w:rPr>
        <w:t xml:space="preserve"> do të shërbejë si udhëzim dhe do të sigurojë kuadrin e përgjithshëm për zh</w:t>
      </w:r>
      <w:r w:rsidR="0043322C">
        <w:rPr>
          <w:rFonts w:ascii="Times New Roman" w:hAnsi="Times New Roman"/>
          <w:sz w:val="24"/>
          <w:szCs w:val="24"/>
        </w:rPr>
        <w:t xml:space="preserve">villimin e strukturës së forcës dhe zhvillimin e kapaciteteve </w:t>
      </w:r>
      <w:r w:rsidR="0043322C" w:rsidRPr="00584C96">
        <w:rPr>
          <w:rFonts w:ascii="Times New Roman" w:hAnsi="Times New Roman"/>
          <w:sz w:val="24"/>
          <w:szCs w:val="24"/>
        </w:rPr>
        <w:t xml:space="preserve">ushtarake </w:t>
      </w:r>
      <w:r w:rsidR="0043322C">
        <w:rPr>
          <w:rFonts w:ascii="Times New Roman" w:hAnsi="Times New Roman"/>
          <w:sz w:val="24"/>
          <w:szCs w:val="24"/>
        </w:rPr>
        <w:t>të</w:t>
      </w:r>
      <w:r w:rsidRPr="00584C96">
        <w:rPr>
          <w:rFonts w:ascii="Times New Roman" w:hAnsi="Times New Roman"/>
          <w:sz w:val="24"/>
          <w:szCs w:val="24"/>
        </w:rPr>
        <w:t xml:space="preserve"> nevojshme </w:t>
      </w:r>
      <w:r w:rsidR="0043322C">
        <w:rPr>
          <w:rFonts w:ascii="Times New Roman" w:hAnsi="Times New Roman"/>
          <w:sz w:val="24"/>
          <w:szCs w:val="24"/>
        </w:rPr>
        <w:t>për përballimin e</w:t>
      </w:r>
      <w:r w:rsidRPr="00584C96">
        <w:rPr>
          <w:rFonts w:ascii="Times New Roman" w:hAnsi="Times New Roman"/>
          <w:sz w:val="24"/>
          <w:szCs w:val="24"/>
        </w:rPr>
        <w:t xml:space="preserve"> sfidave të sigurisë aktuale dhe të ardhshme.</w:t>
      </w:r>
    </w:p>
    <w:p w:rsidR="00843D5E" w:rsidRPr="00584C96" w:rsidRDefault="000C57C8" w:rsidP="00D3663F">
      <w:pPr>
        <w:spacing w:line="276" w:lineRule="auto"/>
        <w:jc w:val="both"/>
        <w:rPr>
          <w:rFonts w:ascii="Times New Roman" w:hAnsi="Times New Roman"/>
          <w:sz w:val="24"/>
          <w:szCs w:val="24"/>
        </w:rPr>
      </w:pPr>
      <w:r>
        <w:rPr>
          <w:rFonts w:ascii="Times New Roman" w:hAnsi="Times New Roman"/>
          <w:sz w:val="24"/>
          <w:szCs w:val="24"/>
        </w:rPr>
        <w:lastRenderedPageBreak/>
        <w:t>Zbatimi i këtij</w:t>
      </w:r>
      <w:r w:rsidR="0043322C">
        <w:rPr>
          <w:rFonts w:ascii="Times New Roman" w:hAnsi="Times New Roman"/>
          <w:sz w:val="24"/>
          <w:szCs w:val="24"/>
        </w:rPr>
        <w:t xml:space="preserve"> PAZH</w:t>
      </w:r>
      <w:r>
        <w:rPr>
          <w:rFonts w:ascii="Times New Roman" w:hAnsi="Times New Roman"/>
          <w:sz w:val="24"/>
          <w:szCs w:val="24"/>
        </w:rPr>
        <w:t xml:space="preserve">-i </w:t>
      </w:r>
      <w:r w:rsidR="00843D5E" w:rsidRPr="00584C96">
        <w:rPr>
          <w:rFonts w:ascii="Times New Roman" w:hAnsi="Times New Roman"/>
          <w:sz w:val="24"/>
          <w:szCs w:val="24"/>
        </w:rPr>
        <w:t>do të krijojë</w:t>
      </w:r>
      <w:r w:rsidR="00011CA5">
        <w:rPr>
          <w:rFonts w:ascii="Times New Roman" w:hAnsi="Times New Roman"/>
          <w:sz w:val="24"/>
          <w:szCs w:val="24"/>
        </w:rPr>
        <w:t xml:space="preserve"> një Forcë të Armatosur të mirëpajisur dhe mirë</w:t>
      </w:r>
      <w:r w:rsidR="00843D5E" w:rsidRPr="00584C96">
        <w:rPr>
          <w:rFonts w:ascii="Times New Roman" w:hAnsi="Times New Roman"/>
          <w:sz w:val="24"/>
          <w:szCs w:val="24"/>
        </w:rPr>
        <w:t xml:space="preserve">trajnuar, e aftë për të mbrojtur </w:t>
      </w:r>
      <w:r w:rsidR="001B2769" w:rsidRPr="00584C96">
        <w:rPr>
          <w:rFonts w:ascii="Times New Roman" w:hAnsi="Times New Roman"/>
          <w:sz w:val="24"/>
          <w:szCs w:val="24"/>
        </w:rPr>
        <w:t>hap</w:t>
      </w:r>
      <w:r w:rsidR="00F1648C" w:rsidRPr="00584C96">
        <w:rPr>
          <w:rFonts w:ascii="Times New Roman" w:hAnsi="Times New Roman"/>
          <w:sz w:val="24"/>
          <w:szCs w:val="24"/>
        </w:rPr>
        <w:t>ë</w:t>
      </w:r>
      <w:r w:rsidR="001B2769" w:rsidRPr="00584C96">
        <w:rPr>
          <w:rFonts w:ascii="Times New Roman" w:hAnsi="Times New Roman"/>
          <w:sz w:val="24"/>
          <w:szCs w:val="24"/>
        </w:rPr>
        <w:t xml:space="preserve">sirën kombëtare dhe </w:t>
      </w:r>
      <w:r w:rsidR="00843D5E" w:rsidRPr="00584C96">
        <w:rPr>
          <w:rFonts w:ascii="Times New Roman" w:hAnsi="Times New Roman"/>
          <w:sz w:val="24"/>
          <w:szCs w:val="24"/>
        </w:rPr>
        <w:t>interesat e Shqipërisë dhe pë</w:t>
      </w:r>
      <w:r w:rsidR="00450B72" w:rsidRPr="00584C96">
        <w:rPr>
          <w:rFonts w:ascii="Times New Roman" w:hAnsi="Times New Roman"/>
          <w:sz w:val="24"/>
          <w:szCs w:val="24"/>
        </w:rPr>
        <w:t>r</w:t>
      </w:r>
      <w:r w:rsidR="00843D5E" w:rsidRPr="00584C96">
        <w:rPr>
          <w:rFonts w:ascii="Times New Roman" w:hAnsi="Times New Roman"/>
          <w:sz w:val="24"/>
          <w:szCs w:val="24"/>
        </w:rPr>
        <w:t xml:space="preserve"> të mbështetur mbrojtjen kolektive në hapësirën e Aleancës. </w:t>
      </w:r>
    </w:p>
    <w:p w:rsidR="00843D5E" w:rsidRPr="00FB752A" w:rsidRDefault="00011CA5" w:rsidP="00D3663F">
      <w:pPr>
        <w:spacing w:line="276" w:lineRule="auto"/>
        <w:jc w:val="both"/>
        <w:rPr>
          <w:rFonts w:ascii="Times New Roman" w:hAnsi="Times New Roman"/>
          <w:sz w:val="24"/>
          <w:szCs w:val="24"/>
        </w:rPr>
      </w:pPr>
      <w:r>
        <w:rPr>
          <w:rFonts w:ascii="Times New Roman" w:hAnsi="Times New Roman"/>
          <w:sz w:val="24"/>
          <w:szCs w:val="24"/>
        </w:rPr>
        <w:t>Gjithashtu PAZH</w:t>
      </w:r>
      <w:r w:rsidR="00843D5E" w:rsidRPr="00584C96">
        <w:rPr>
          <w:rFonts w:ascii="Times New Roman" w:hAnsi="Times New Roman"/>
          <w:sz w:val="24"/>
          <w:szCs w:val="24"/>
        </w:rPr>
        <w:t>FA do t</w:t>
      </w:r>
      <w:r>
        <w:rPr>
          <w:rFonts w:ascii="Times New Roman" w:hAnsi="Times New Roman"/>
          <w:sz w:val="24"/>
          <w:szCs w:val="24"/>
        </w:rPr>
        <w:t>’</w:t>
      </w:r>
      <w:r w:rsidR="00843D5E" w:rsidRPr="00584C96">
        <w:rPr>
          <w:rFonts w:ascii="Times New Roman" w:hAnsi="Times New Roman"/>
          <w:sz w:val="24"/>
          <w:szCs w:val="24"/>
        </w:rPr>
        <w:t>i sigurojë FA</w:t>
      </w:r>
      <w:r>
        <w:rPr>
          <w:rFonts w:ascii="Times New Roman" w:hAnsi="Times New Roman"/>
          <w:sz w:val="24"/>
          <w:szCs w:val="24"/>
        </w:rPr>
        <w:t>-së</w:t>
      </w:r>
      <w:r w:rsidR="00843D5E" w:rsidRPr="00584C96">
        <w:rPr>
          <w:rFonts w:ascii="Times New Roman" w:hAnsi="Times New Roman"/>
          <w:sz w:val="24"/>
          <w:szCs w:val="24"/>
        </w:rPr>
        <w:t xml:space="preserve"> mundësinë për t</w:t>
      </w:r>
      <w:r w:rsidR="00033B9F">
        <w:rPr>
          <w:rFonts w:ascii="Times New Roman" w:hAnsi="Times New Roman"/>
          <w:sz w:val="24"/>
          <w:szCs w:val="24"/>
        </w:rPr>
        <w:t>’</w:t>
      </w:r>
      <w:r w:rsidR="00843D5E" w:rsidRPr="00584C96">
        <w:rPr>
          <w:rFonts w:ascii="Times New Roman" w:hAnsi="Times New Roman"/>
          <w:sz w:val="24"/>
          <w:szCs w:val="24"/>
        </w:rPr>
        <w:t>i paraprirë më mirë ndikimit të zhvillimeve teknologjike në operacionet ushtarake në nivel kombëtar dhe në kontekstin e NATO-s</w:t>
      </w:r>
      <w:r>
        <w:rPr>
          <w:rFonts w:ascii="Times New Roman" w:hAnsi="Times New Roman"/>
          <w:sz w:val="24"/>
          <w:szCs w:val="24"/>
        </w:rPr>
        <w:t>,</w:t>
      </w:r>
      <w:r w:rsidR="00A80FB0" w:rsidRPr="00584C96">
        <w:rPr>
          <w:rFonts w:ascii="Times New Roman" w:hAnsi="Times New Roman"/>
          <w:sz w:val="24"/>
          <w:szCs w:val="24"/>
        </w:rPr>
        <w:t xml:space="preserve"> duk</w:t>
      </w:r>
      <w:r w:rsidR="00741BF4">
        <w:rPr>
          <w:rFonts w:ascii="Times New Roman" w:hAnsi="Times New Roman"/>
          <w:sz w:val="24"/>
          <w:szCs w:val="24"/>
        </w:rPr>
        <w:t>e konsideruar transformimin digj</w:t>
      </w:r>
      <w:r w:rsidR="00A80FB0" w:rsidRPr="00584C96">
        <w:rPr>
          <w:rFonts w:ascii="Times New Roman" w:hAnsi="Times New Roman"/>
          <w:sz w:val="24"/>
          <w:szCs w:val="24"/>
        </w:rPr>
        <w:t>ital të Aleancës në interes dhe në funksion të rritjes së ndërveprueshmërisë</w:t>
      </w:r>
      <w:r w:rsidR="00843D5E" w:rsidRPr="00584C96">
        <w:rPr>
          <w:rFonts w:ascii="Times New Roman" w:hAnsi="Times New Roman"/>
          <w:sz w:val="24"/>
          <w:szCs w:val="24"/>
        </w:rPr>
        <w:t>. Realizi</w:t>
      </w:r>
      <w:r>
        <w:rPr>
          <w:rFonts w:ascii="Times New Roman" w:hAnsi="Times New Roman"/>
          <w:sz w:val="24"/>
          <w:szCs w:val="24"/>
        </w:rPr>
        <w:t>mi i objektivave të këtij plani</w:t>
      </w:r>
      <w:r w:rsidR="00843D5E" w:rsidRPr="00584C96">
        <w:rPr>
          <w:rFonts w:ascii="Times New Roman" w:hAnsi="Times New Roman"/>
          <w:sz w:val="24"/>
          <w:szCs w:val="24"/>
        </w:rPr>
        <w:t xml:space="preserve"> do të përcaktojë kushtet për FA</w:t>
      </w:r>
      <w:r>
        <w:rPr>
          <w:rFonts w:ascii="Times New Roman" w:hAnsi="Times New Roman"/>
          <w:sz w:val="24"/>
          <w:szCs w:val="24"/>
        </w:rPr>
        <w:t>-në</w:t>
      </w:r>
      <w:r w:rsidR="00843D5E" w:rsidRPr="00584C96">
        <w:rPr>
          <w:rFonts w:ascii="Times New Roman" w:hAnsi="Times New Roman"/>
          <w:sz w:val="24"/>
          <w:szCs w:val="24"/>
        </w:rPr>
        <w:t>, për të vijuar me zhvillimin, integrimin dhe përdorimin me sukses të zhvillimeve të parashikuara në fushën e teknologjisë dhe atyre që priten të ndodhin pas vitit 203</w:t>
      </w:r>
      <w:r w:rsidR="00EF5C18" w:rsidRPr="00584C96">
        <w:rPr>
          <w:rFonts w:ascii="Times New Roman" w:hAnsi="Times New Roman"/>
          <w:sz w:val="24"/>
          <w:szCs w:val="24"/>
        </w:rPr>
        <w:t>3</w:t>
      </w:r>
      <w:r w:rsidR="00843D5E" w:rsidRPr="00584C96">
        <w:rPr>
          <w:rFonts w:ascii="Times New Roman" w:hAnsi="Times New Roman"/>
          <w:sz w:val="24"/>
          <w:szCs w:val="24"/>
        </w:rPr>
        <w:t xml:space="preserve">. </w:t>
      </w:r>
      <w:r w:rsidR="008611F7" w:rsidRPr="00584C96">
        <w:rPr>
          <w:rFonts w:ascii="Times New Roman" w:hAnsi="Times New Roman"/>
          <w:sz w:val="24"/>
          <w:szCs w:val="24"/>
        </w:rPr>
        <w:t xml:space="preserve">Konsolidimi i një force të edukuar, trajnuar, pajisur dhe me një strukturë </w:t>
      </w:r>
      <w:r w:rsidR="006D3B2E" w:rsidRPr="00584C96">
        <w:rPr>
          <w:rFonts w:ascii="Times New Roman" w:hAnsi="Times New Roman"/>
          <w:sz w:val="24"/>
          <w:szCs w:val="24"/>
        </w:rPr>
        <w:t>efektive</w:t>
      </w:r>
      <w:r w:rsidR="008611F7" w:rsidRPr="00584C96">
        <w:rPr>
          <w:rFonts w:ascii="Times New Roman" w:hAnsi="Times New Roman"/>
          <w:sz w:val="24"/>
          <w:szCs w:val="24"/>
        </w:rPr>
        <w:t>, do t</w:t>
      </w:r>
      <w:r w:rsidR="00741BF4">
        <w:rPr>
          <w:rFonts w:ascii="Times New Roman" w:hAnsi="Times New Roman"/>
          <w:sz w:val="24"/>
          <w:szCs w:val="24"/>
        </w:rPr>
        <w:t>’</w:t>
      </w:r>
      <w:r w:rsidR="008611F7" w:rsidRPr="00584C96">
        <w:rPr>
          <w:rFonts w:ascii="Times New Roman" w:hAnsi="Times New Roman"/>
          <w:sz w:val="24"/>
          <w:szCs w:val="24"/>
        </w:rPr>
        <w:t>i vendosë F</w:t>
      </w:r>
      <w:r>
        <w:rPr>
          <w:rFonts w:ascii="Times New Roman" w:hAnsi="Times New Roman"/>
          <w:sz w:val="24"/>
          <w:szCs w:val="24"/>
        </w:rPr>
        <w:t xml:space="preserve">orcat e </w:t>
      </w:r>
      <w:r w:rsidR="008611F7" w:rsidRPr="00584C96">
        <w:rPr>
          <w:rFonts w:ascii="Times New Roman" w:hAnsi="Times New Roman"/>
          <w:sz w:val="24"/>
          <w:szCs w:val="24"/>
        </w:rPr>
        <w:t>A</w:t>
      </w:r>
      <w:r>
        <w:rPr>
          <w:rFonts w:ascii="Times New Roman" w:hAnsi="Times New Roman"/>
          <w:sz w:val="24"/>
          <w:szCs w:val="24"/>
        </w:rPr>
        <w:t>rmatosura</w:t>
      </w:r>
      <w:r w:rsidR="008611F7" w:rsidRPr="00584C96">
        <w:rPr>
          <w:rFonts w:ascii="Times New Roman" w:hAnsi="Times New Roman"/>
          <w:sz w:val="24"/>
          <w:szCs w:val="24"/>
        </w:rPr>
        <w:t xml:space="preserve"> në një pozicion të </w:t>
      </w:r>
      <w:r w:rsidR="00033B9F">
        <w:rPr>
          <w:rFonts w:ascii="Times New Roman" w:hAnsi="Times New Roman"/>
          <w:sz w:val="24"/>
          <w:szCs w:val="24"/>
        </w:rPr>
        <w:t>favorshëm</w:t>
      </w:r>
      <w:r w:rsidR="008611F7" w:rsidRPr="00584C96">
        <w:rPr>
          <w:rFonts w:ascii="Times New Roman" w:hAnsi="Times New Roman"/>
          <w:sz w:val="24"/>
          <w:szCs w:val="24"/>
        </w:rPr>
        <w:t xml:space="preserve"> për të përfituar nga zhvillimet e vazhdueshme të teknologjisë që me siguri do të përfshihen në</w:t>
      </w:r>
      <w:r>
        <w:rPr>
          <w:rFonts w:ascii="Times New Roman" w:hAnsi="Times New Roman"/>
          <w:sz w:val="24"/>
          <w:szCs w:val="24"/>
        </w:rPr>
        <w:t xml:space="preserve"> </w:t>
      </w:r>
      <w:r w:rsidR="005B72F9">
        <w:rPr>
          <w:rFonts w:ascii="Times New Roman" w:hAnsi="Times New Roman"/>
          <w:sz w:val="24"/>
          <w:szCs w:val="24"/>
        </w:rPr>
        <w:t>PAZH-in e radhës</w:t>
      </w:r>
      <w:r w:rsidR="008611F7" w:rsidRPr="00584C96">
        <w:rPr>
          <w:rFonts w:ascii="Times New Roman" w:hAnsi="Times New Roman"/>
          <w:sz w:val="24"/>
          <w:szCs w:val="24"/>
        </w:rPr>
        <w:t>.</w:t>
      </w:r>
    </w:p>
    <w:p w:rsidR="00A836BE" w:rsidRPr="00584C96" w:rsidRDefault="00A836BE" w:rsidP="00D3663F">
      <w:pPr>
        <w:spacing w:line="276" w:lineRule="auto"/>
        <w:jc w:val="both"/>
        <w:rPr>
          <w:rFonts w:ascii="Times New Roman" w:hAnsi="Times New Roman"/>
          <w:sz w:val="24"/>
          <w:szCs w:val="24"/>
        </w:rPr>
      </w:pPr>
      <w:r w:rsidRPr="00FB752A">
        <w:rPr>
          <w:rFonts w:ascii="Times New Roman" w:hAnsi="Times New Roman"/>
          <w:iCs/>
          <w:sz w:val="24"/>
          <w:szCs w:val="24"/>
        </w:rPr>
        <w:t xml:space="preserve">Zhvillimi dhe arritja e plotë e kapaciteteve sipas këtij </w:t>
      </w:r>
      <w:r w:rsidR="00C71E6E" w:rsidRPr="00FB752A">
        <w:rPr>
          <w:rFonts w:ascii="Times New Roman" w:hAnsi="Times New Roman"/>
          <w:iCs/>
          <w:sz w:val="24"/>
          <w:szCs w:val="24"/>
        </w:rPr>
        <w:t>plani</w:t>
      </w:r>
      <w:r w:rsidRPr="00FB752A">
        <w:rPr>
          <w:rFonts w:ascii="Times New Roman" w:hAnsi="Times New Roman"/>
          <w:i/>
          <w:iCs/>
          <w:sz w:val="24"/>
          <w:szCs w:val="24"/>
        </w:rPr>
        <w:t xml:space="preserve"> </w:t>
      </w:r>
      <w:r w:rsidR="00C71E6E" w:rsidRPr="00FB752A">
        <w:rPr>
          <w:rFonts w:ascii="Times New Roman" w:hAnsi="Times New Roman"/>
          <w:iCs/>
          <w:sz w:val="24"/>
          <w:szCs w:val="24"/>
        </w:rPr>
        <w:t>ndikon drejtp</w:t>
      </w:r>
      <w:r w:rsidR="00741BF4" w:rsidRPr="00FB752A">
        <w:rPr>
          <w:rFonts w:ascii="Times New Roman" w:hAnsi="Times New Roman"/>
          <w:iCs/>
          <w:sz w:val="24"/>
          <w:szCs w:val="24"/>
        </w:rPr>
        <w:t>ë</w:t>
      </w:r>
      <w:r w:rsidR="00C71E6E" w:rsidRPr="00FB752A">
        <w:rPr>
          <w:rFonts w:ascii="Times New Roman" w:hAnsi="Times New Roman"/>
          <w:iCs/>
          <w:sz w:val="24"/>
          <w:szCs w:val="24"/>
        </w:rPr>
        <w:t>rsëdrejti</w:t>
      </w:r>
      <w:r w:rsidRPr="00FB752A">
        <w:rPr>
          <w:rFonts w:ascii="Times New Roman" w:hAnsi="Times New Roman"/>
          <w:iCs/>
          <w:sz w:val="24"/>
          <w:szCs w:val="24"/>
        </w:rPr>
        <w:t xml:space="preserve"> </w:t>
      </w:r>
      <w:r w:rsidR="00C71E6E" w:rsidRPr="00FB752A">
        <w:rPr>
          <w:rFonts w:ascii="Times New Roman" w:hAnsi="Times New Roman"/>
          <w:iCs/>
          <w:sz w:val="24"/>
          <w:szCs w:val="24"/>
        </w:rPr>
        <w:t>në rritj</w:t>
      </w:r>
      <w:r w:rsidR="00FB752A" w:rsidRPr="00FB752A">
        <w:rPr>
          <w:rFonts w:ascii="Times New Roman" w:hAnsi="Times New Roman"/>
          <w:iCs/>
          <w:sz w:val="24"/>
          <w:szCs w:val="24"/>
        </w:rPr>
        <w:t>en e</w:t>
      </w:r>
      <w:r w:rsidR="00C71E6E" w:rsidRPr="00FB752A">
        <w:rPr>
          <w:rFonts w:ascii="Times New Roman" w:hAnsi="Times New Roman"/>
          <w:iCs/>
          <w:sz w:val="24"/>
          <w:szCs w:val="24"/>
        </w:rPr>
        <w:t xml:space="preserve"> </w:t>
      </w:r>
      <w:r w:rsidRPr="00584C96">
        <w:rPr>
          <w:rFonts w:ascii="Times New Roman" w:hAnsi="Times New Roman"/>
          <w:iCs/>
          <w:sz w:val="24"/>
          <w:szCs w:val="24"/>
        </w:rPr>
        <w:t>garantimi</w:t>
      </w:r>
      <w:r w:rsidR="00C71E6E">
        <w:rPr>
          <w:rFonts w:ascii="Times New Roman" w:hAnsi="Times New Roman"/>
          <w:iCs/>
          <w:sz w:val="24"/>
          <w:szCs w:val="24"/>
        </w:rPr>
        <w:t>n</w:t>
      </w:r>
      <w:r w:rsidRPr="00584C96">
        <w:rPr>
          <w:rFonts w:ascii="Times New Roman" w:hAnsi="Times New Roman"/>
          <w:iCs/>
          <w:sz w:val="24"/>
          <w:szCs w:val="24"/>
        </w:rPr>
        <w:t xml:space="preserve"> </w:t>
      </w:r>
      <w:r w:rsidR="00C71E6E">
        <w:rPr>
          <w:rFonts w:ascii="Times New Roman" w:hAnsi="Times New Roman"/>
          <w:iCs/>
          <w:sz w:val="24"/>
          <w:szCs w:val="24"/>
        </w:rPr>
        <w:t>e</w:t>
      </w:r>
      <w:r w:rsidRPr="00584C96">
        <w:rPr>
          <w:rFonts w:ascii="Times New Roman" w:hAnsi="Times New Roman"/>
          <w:iCs/>
          <w:sz w:val="24"/>
          <w:szCs w:val="24"/>
        </w:rPr>
        <w:t xml:space="preserve"> sovranitetit</w:t>
      </w:r>
      <w:r w:rsidR="009A5842">
        <w:rPr>
          <w:rFonts w:ascii="Times New Roman" w:hAnsi="Times New Roman"/>
          <w:iCs/>
          <w:sz w:val="24"/>
          <w:szCs w:val="24"/>
        </w:rPr>
        <w:t xml:space="preserve"> dhe tërësisë territoriale</w:t>
      </w:r>
      <w:r w:rsidRPr="00584C96">
        <w:rPr>
          <w:rFonts w:ascii="Times New Roman" w:hAnsi="Times New Roman"/>
          <w:iCs/>
          <w:sz w:val="24"/>
          <w:szCs w:val="24"/>
        </w:rPr>
        <w:t xml:space="preserve"> të </w:t>
      </w:r>
      <w:r w:rsidR="00011CA5" w:rsidRPr="000B76D4">
        <w:rPr>
          <w:rFonts w:ascii="Times New Roman" w:hAnsi="Times New Roman"/>
          <w:sz w:val="24"/>
          <w:szCs w:val="24"/>
        </w:rPr>
        <w:t>R</w:t>
      </w:r>
      <w:r w:rsidR="00011CA5">
        <w:rPr>
          <w:rFonts w:ascii="Times New Roman" w:hAnsi="Times New Roman"/>
          <w:sz w:val="24"/>
          <w:szCs w:val="24"/>
        </w:rPr>
        <w:t>epublikës së Shqipërisë</w:t>
      </w:r>
      <w:r w:rsidR="009A5842">
        <w:rPr>
          <w:rFonts w:ascii="Times New Roman" w:hAnsi="Times New Roman"/>
          <w:iCs/>
          <w:sz w:val="24"/>
          <w:szCs w:val="24"/>
        </w:rPr>
        <w:t>,</w:t>
      </w:r>
      <w:r w:rsidRPr="00584C96">
        <w:rPr>
          <w:rFonts w:ascii="Times New Roman" w:hAnsi="Times New Roman"/>
          <w:iCs/>
          <w:sz w:val="24"/>
          <w:szCs w:val="24"/>
        </w:rPr>
        <w:t xml:space="preserve"> bazuar së pari në forcat dhe mundësitë </w:t>
      </w:r>
      <w:r w:rsidR="00467BFE" w:rsidRPr="00584C96">
        <w:rPr>
          <w:rFonts w:ascii="Times New Roman" w:hAnsi="Times New Roman"/>
          <w:iCs/>
          <w:sz w:val="24"/>
          <w:szCs w:val="24"/>
        </w:rPr>
        <w:t>kombëtare</w:t>
      </w:r>
      <w:r w:rsidRPr="00584C96">
        <w:rPr>
          <w:rFonts w:ascii="Times New Roman" w:hAnsi="Times New Roman"/>
          <w:iCs/>
          <w:sz w:val="24"/>
          <w:szCs w:val="24"/>
        </w:rPr>
        <w:t xml:space="preserve"> e më pas në bashkëpunim me Aleatët. K</w:t>
      </w:r>
      <w:r w:rsidR="00CA697B">
        <w:rPr>
          <w:rFonts w:ascii="Times New Roman" w:hAnsi="Times New Roman"/>
          <w:sz w:val="24"/>
          <w:szCs w:val="24"/>
        </w:rPr>
        <w:t>apacitete që do të synohen</w:t>
      </w:r>
      <w:r w:rsidRPr="00584C96">
        <w:rPr>
          <w:rFonts w:ascii="Times New Roman" w:hAnsi="Times New Roman"/>
          <w:sz w:val="24"/>
          <w:szCs w:val="24"/>
        </w:rPr>
        <w:t xml:space="preserve"> të zhvillohen me hartimin e PAZH-it të radhës, siç janë identifikuar gjatë vlerësimit dhe fizibiliteti</w:t>
      </w:r>
      <w:r w:rsidR="00EE047D">
        <w:rPr>
          <w:rFonts w:ascii="Times New Roman" w:hAnsi="Times New Roman"/>
          <w:sz w:val="24"/>
          <w:szCs w:val="24"/>
        </w:rPr>
        <w:t>t</w:t>
      </w:r>
      <w:r w:rsidRPr="00584C96">
        <w:rPr>
          <w:rFonts w:ascii="Times New Roman" w:hAnsi="Times New Roman"/>
          <w:sz w:val="24"/>
          <w:szCs w:val="24"/>
        </w:rPr>
        <w:t>, janë të tilla</w:t>
      </w:r>
      <w:r w:rsidR="00741BF4">
        <w:rPr>
          <w:rFonts w:ascii="Times New Roman" w:hAnsi="Times New Roman"/>
          <w:sz w:val="24"/>
          <w:szCs w:val="24"/>
        </w:rPr>
        <w:t>,</w:t>
      </w:r>
      <w:r w:rsidRPr="00584C96">
        <w:rPr>
          <w:rFonts w:ascii="Times New Roman" w:hAnsi="Times New Roman"/>
          <w:sz w:val="24"/>
          <w:szCs w:val="24"/>
        </w:rPr>
        <w:t xml:space="preserve"> si sistemet dhe platformat e lëshimit të raketave me një rreze të largët dhe avionë luftarakë. </w:t>
      </w:r>
    </w:p>
    <w:p w:rsidR="005C5D90" w:rsidRPr="00584C96" w:rsidRDefault="005C5D90" w:rsidP="00D3663F">
      <w:pPr>
        <w:spacing w:line="276" w:lineRule="auto"/>
        <w:jc w:val="both"/>
        <w:rPr>
          <w:rFonts w:ascii="Times New Roman" w:hAnsi="Times New Roman"/>
          <w:sz w:val="24"/>
          <w:szCs w:val="24"/>
        </w:rPr>
      </w:pPr>
    </w:p>
    <w:p w:rsidR="00A453BD" w:rsidRPr="00584C96" w:rsidRDefault="00A453BD" w:rsidP="00D3663F">
      <w:pPr>
        <w:spacing w:line="276" w:lineRule="auto"/>
        <w:jc w:val="both"/>
        <w:rPr>
          <w:rFonts w:ascii="Times New Roman" w:hAnsi="Times New Roman"/>
          <w:sz w:val="24"/>
          <w:szCs w:val="24"/>
        </w:rPr>
      </w:pPr>
    </w:p>
    <w:p w:rsidR="00A80FB0" w:rsidRPr="00584C96" w:rsidRDefault="00A80FB0" w:rsidP="00D3663F">
      <w:pPr>
        <w:spacing w:line="276" w:lineRule="auto"/>
        <w:jc w:val="both"/>
        <w:rPr>
          <w:rFonts w:ascii="Times New Roman" w:hAnsi="Times New Roman"/>
          <w:sz w:val="24"/>
          <w:szCs w:val="24"/>
        </w:rPr>
      </w:pPr>
    </w:p>
    <w:p w:rsidR="00A80FB0" w:rsidRPr="00584C96" w:rsidRDefault="00A80FB0" w:rsidP="00D3663F">
      <w:pPr>
        <w:spacing w:line="276" w:lineRule="auto"/>
        <w:jc w:val="both"/>
        <w:rPr>
          <w:rFonts w:ascii="Times New Roman" w:hAnsi="Times New Roman"/>
          <w:sz w:val="24"/>
          <w:szCs w:val="24"/>
        </w:rPr>
      </w:pPr>
    </w:p>
    <w:p w:rsidR="00A80FB0" w:rsidRPr="00584C96" w:rsidRDefault="00A80FB0" w:rsidP="00D3663F">
      <w:pPr>
        <w:spacing w:line="276" w:lineRule="auto"/>
        <w:jc w:val="both"/>
        <w:rPr>
          <w:rFonts w:ascii="Times New Roman" w:hAnsi="Times New Roman"/>
          <w:sz w:val="24"/>
          <w:szCs w:val="24"/>
        </w:rPr>
      </w:pPr>
    </w:p>
    <w:p w:rsidR="00A80FB0" w:rsidRPr="00584C96" w:rsidRDefault="00A80FB0" w:rsidP="00D3663F">
      <w:pPr>
        <w:spacing w:line="276" w:lineRule="auto"/>
        <w:jc w:val="both"/>
        <w:rPr>
          <w:rFonts w:ascii="Times New Roman" w:hAnsi="Times New Roman"/>
          <w:sz w:val="24"/>
          <w:szCs w:val="24"/>
        </w:rPr>
      </w:pPr>
    </w:p>
    <w:p w:rsidR="00A80FB0" w:rsidRPr="00584C96" w:rsidRDefault="00A80FB0" w:rsidP="00D3663F">
      <w:pPr>
        <w:spacing w:line="276" w:lineRule="auto"/>
        <w:jc w:val="both"/>
        <w:rPr>
          <w:rFonts w:ascii="Times New Roman" w:hAnsi="Times New Roman"/>
          <w:sz w:val="24"/>
          <w:szCs w:val="24"/>
        </w:rPr>
      </w:pPr>
    </w:p>
    <w:p w:rsidR="00A80FB0" w:rsidRPr="00584C96" w:rsidRDefault="00A80FB0" w:rsidP="00D3663F">
      <w:pPr>
        <w:spacing w:line="276" w:lineRule="auto"/>
        <w:jc w:val="both"/>
        <w:rPr>
          <w:rFonts w:ascii="Times New Roman" w:hAnsi="Times New Roman"/>
          <w:sz w:val="24"/>
          <w:szCs w:val="24"/>
        </w:rPr>
      </w:pPr>
    </w:p>
    <w:p w:rsidR="00A80FB0" w:rsidRDefault="00A80FB0" w:rsidP="00D3663F">
      <w:pPr>
        <w:spacing w:line="276" w:lineRule="auto"/>
        <w:jc w:val="both"/>
        <w:rPr>
          <w:rFonts w:ascii="Times New Roman" w:hAnsi="Times New Roman"/>
          <w:sz w:val="24"/>
          <w:szCs w:val="24"/>
        </w:rPr>
      </w:pPr>
    </w:p>
    <w:p w:rsidR="00FC1D2B" w:rsidRDefault="00FC1D2B" w:rsidP="00D3663F">
      <w:pPr>
        <w:spacing w:line="276" w:lineRule="auto"/>
        <w:jc w:val="both"/>
        <w:rPr>
          <w:rFonts w:ascii="Times New Roman" w:hAnsi="Times New Roman"/>
          <w:sz w:val="24"/>
          <w:szCs w:val="24"/>
        </w:rPr>
      </w:pPr>
    </w:p>
    <w:p w:rsidR="00FC1D2B" w:rsidRDefault="00FC1D2B" w:rsidP="00D3663F">
      <w:pPr>
        <w:spacing w:line="276" w:lineRule="auto"/>
        <w:jc w:val="both"/>
        <w:rPr>
          <w:rFonts w:ascii="Times New Roman" w:hAnsi="Times New Roman"/>
          <w:sz w:val="24"/>
          <w:szCs w:val="24"/>
        </w:rPr>
      </w:pPr>
    </w:p>
    <w:p w:rsidR="00FC1D2B" w:rsidRDefault="00FC1D2B" w:rsidP="00D3663F">
      <w:pPr>
        <w:spacing w:line="276" w:lineRule="auto"/>
        <w:jc w:val="both"/>
        <w:rPr>
          <w:rFonts w:ascii="Times New Roman" w:hAnsi="Times New Roman"/>
          <w:sz w:val="24"/>
          <w:szCs w:val="24"/>
        </w:rPr>
      </w:pPr>
    </w:p>
    <w:p w:rsidR="00FC1D2B" w:rsidRDefault="00FC1D2B" w:rsidP="00D3663F">
      <w:pPr>
        <w:spacing w:line="276" w:lineRule="auto"/>
        <w:jc w:val="both"/>
        <w:rPr>
          <w:rFonts w:ascii="Times New Roman" w:hAnsi="Times New Roman"/>
          <w:sz w:val="24"/>
          <w:szCs w:val="24"/>
        </w:rPr>
      </w:pPr>
    </w:p>
    <w:p w:rsidR="00E6257A" w:rsidRPr="00584C96" w:rsidRDefault="00E6257A" w:rsidP="00D3663F">
      <w:pPr>
        <w:spacing w:line="276" w:lineRule="auto"/>
        <w:jc w:val="both"/>
        <w:rPr>
          <w:rFonts w:ascii="Times New Roman" w:hAnsi="Times New Roman"/>
          <w:sz w:val="24"/>
          <w:szCs w:val="24"/>
        </w:rPr>
      </w:pPr>
    </w:p>
    <w:sectPr w:rsidR="00E6257A" w:rsidRPr="00584C96" w:rsidSect="00110D00">
      <w:pgSz w:w="12240" w:h="15840"/>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F1E" w:rsidRDefault="00243F1E" w:rsidP="00E525BA">
      <w:pPr>
        <w:spacing w:after="0" w:line="240" w:lineRule="auto"/>
      </w:pPr>
      <w:r>
        <w:separator/>
      </w:r>
    </w:p>
  </w:endnote>
  <w:endnote w:type="continuationSeparator" w:id="0">
    <w:p w:rsidR="00243F1E" w:rsidRDefault="00243F1E" w:rsidP="00E525BA">
      <w:pPr>
        <w:spacing w:after="0" w:line="240" w:lineRule="auto"/>
      </w:pPr>
      <w:r>
        <w:continuationSeparator/>
      </w:r>
    </w:p>
  </w:endnote>
  <w:endnote w:id="1">
    <w:p w:rsidR="00D71C1C" w:rsidRPr="00CF6A1F" w:rsidRDefault="00D71C1C" w:rsidP="00250376">
      <w:pPr>
        <w:pStyle w:val="EndnoteText"/>
        <w:rPr>
          <w:rFonts w:ascii="Times New Roman" w:hAnsi="Times New Roman"/>
        </w:rPr>
      </w:pPr>
      <w:r w:rsidRPr="00CF6A1F">
        <w:rPr>
          <w:rStyle w:val="EndnoteReference"/>
          <w:rFonts w:ascii="Times New Roman" w:hAnsi="Times New Roman"/>
        </w:rPr>
        <w:endnoteRef/>
      </w:r>
      <w:r w:rsidRPr="00CF6A1F">
        <w:rPr>
          <w:rFonts w:ascii="Times New Roman" w:hAnsi="Times New Roman"/>
        </w:rPr>
        <w:t>Termi “Kapacitet” nënkupton zhvillimin e aftësive luftarake të njësive të Forcave të Armatosura mbi bazën e 8 elementëve: Doktrinë, Organizim, Trajnim, Pajisje e Sisteme, Arsimim, Lidership, Personel, Infrastrukturë dhe Ndërveprim</w:t>
      </w:r>
    </w:p>
  </w:endnote>
  <w:endnote w:id="2">
    <w:p w:rsidR="00D71C1C" w:rsidRPr="00CF6A1F" w:rsidRDefault="00D71C1C" w:rsidP="002E3EB7">
      <w:pPr>
        <w:pStyle w:val="EndnoteText"/>
        <w:spacing w:line="276" w:lineRule="auto"/>
        <w:rPr>
          <w:rFonts w:ascii="Times New Roman" w:hAnsi="Times New Roman"/>
        </w:rPr>
      </w:pPr>
      <w:r w:rsidRPr="00CF6A1F">
        <w:rPr>
          <w:rStyle w:val="EndnoteReference"/>
          <w:rFonts w:ascii="Times New Roman" w:hAnsi="Times New Roman"/>
        </w:rPr>
        <w:endnoteRef/>
      </w:r>
      <w:r w:rsidRPr="00CF6A1F">
        <w:rPr>
          <w:rFonts w:ascii="Times New Roman" w:hAnsi="Times New Roman"/>
        </w:rPr>
        <w:t xml:space="preserve"> </w:t>
      </w:r>
      <w:r w:rsidRPr="00CF6A1F">
        <w:rPr>
          <w:rFonts w:ascii="Times New Roman" w:hAnsi="Times New Roman"/>
          <w:i/>
        </w:rPr>
        <w:t xml:space="preserve">Koncepti Strategjik NATO – 2022, Madrid, Spanjë, </w:t>
      </w:r>
      <w:hyperlink r:id="rId1" w:history="1">
        <w:r w:rsidRPr="00CF6A1F">
          <w:rPr>
            <w:rStyle w:val="Hyperlink"/>
            <w:rFonts w:ascii="Times New Roman" w:hAnsi="Times New Roman"/>
            <w:i/>
          </w:rPr>
          <w:t>https:/www.nato.int/strategic-concept/</w:t>
        </w:r>
      </w:hyperlink>
      <w:r w:rsidRPr="00CF6A1F">
        <w:rPr>
          <w:rFonts w:ascii="Times New Roman" w:hAnsi="Times New Roman"/>
          <w:i/>
        </w:rPr>
        <w:t xml:space="preserve"> </w:t>
      </w:r>
    </w:p>
  </w:endnote>
  <w:endnote w:id="3">
    <w:p w:rsidR="00D71C1C" w:rsidRPr="000D4B42" w:rsidRDefault="00D71C1C" w:rsidP="002E3EB7">
      <w:pPr>
        <w:spacing w:after="0" w:line="276" w:lineRule="auto"/>
        <w:jc w:val="both"/>
        <w:rPr>
          <w:rFonts w:ascii="Times New Roman" w:eastAsia="Times New Roman" w:hAnsi="Times New Roman"/>
          <w:i/>
          <w:color w:val="000000"/>
          <w:spacing w:val="-5"/>
          <w:kern w:val="36"/>
          <w:sz w:val="20"/>
          <w:szCs w:val="20"/>
          <w:lang w:eastAsia="sq-AL"/>
        </w:rPr>
      </w:pPr>
      <w:r w:rsidRPr="000D4B42">
        <w:rPr>
          <w:rStyle w:val="EndnoteReference"/>
          <w:rFonts w:ascii="Times New Roman" w:hAnsi="Times New Roman"/>
          <w:i/>
          <w:color w:val="000000"/>
          <w:sz w:val="20"/>
          <w:szCs w:val="20"/>
        </w:rPr>
        <w:endnoteRef/>
      </w:r>
      <w:r w:rsidRPr="000D4B42">
        <w:rPr>
          <w:rFonts w:ascii="Times New Roman" w:hAnsi="Times New Roman"/>
          <w:i/>
          <w:color w:val="000000"/>
          <w:sz w:val="20"/>
          <w:szCs w:val="20"/>
        </w:rPr>
        <w:t xml:space="preserve"> </w:t>
      </w:r>
      <w:r w:rsidRPr="000D4B42">
        <w:rPr>
          <w:rFonts w:ascii="Times New Roman" w:eastAsia="Times New Roman" w:hAnsi="Times New Roman"/>
          <w:i/>
          <w:color w:val="000000"/>
          <w:spacing w:val="-7"/>
          <w:sz w:val="20"/>
          <w:szCs w:val="20"/>
        </w:rPr>
        <w:t>Konferenca Ndërkombëtare e Sigurisë në</w:t>
      </w:r>
      <w:r w:rsidRPr="000D4B42">
        <w:rPr>
          <w:rFonts w:ascii="Times New Roman" w:eastAsia="Times New Roman" w:hAnsi="Times New Roman"/>
          <w:i/>
          <w:color w:val="000000"/>
          <w:spacing w:val="-5"/>
          <w:kern w:val="36"/>
          <w:sz w:val="20"/>
          <w:szCs w:val="20"/>
          <w:lang w:eastAsia="sq-AL"/>
        </w:rPr>
        <w:t xml:space="preserve"> Munih, Gjermani,</w:t>
      </w:r>
      <w:r w:rsidRPr="000D4B42">
        <w:rPr>
          <w:rFonts w:ascii="Times New Roman" w:eastAsia="Times New Roman" w:hAnsi="Times New Roman"/>
          <w:i/>
          <w:color w:val="000000"/>
          <w:spacing w:val="-7"/>
          <w:sz w:val="20"/>
          <w:szCs w:val="20"/>
        </w:rPr>
        <w:t xml:space="preserve"> 17 - 19 shkurt 2023.</w:t>
      </w:r>
    </w:p>
  </w:endnote>
  <w:endnote w:id="4">
    <w:p w:rsidR="00D71C1C" w:rsidRPr="00CF6A1F" w:rsidRDefault="00D71C1C" w:rsidP="00524F85">
      <w:pPr>
        <w:pStyle w:val="EndnoteText"/>
        <w:jc w:val="both"/>
        <w:rPr>
          <w:rFonts w:ascii="Times New Roman" w:hAnsi="Times New Roman"/>
        </w:rPr>
      </w:pPr>
      <w:r w:rsidRPr="00CF6A1F">
        <w:rPr>
          <w:rStyle w:val="EndnoteReference"/>
          <w:rFonts w:ascii="Times New Roman" w:hAnsi="Times New Roman"/>
        </w:rPr>
        <w:endnoteRef/>
      </w:r>
      <w:r w:rsidRPr="00CF6A1F">
        <w:rPr>
          <w:rFonts w:ascii="Times New Roman" w:hAnsi="Times New Roman"/>
        </w:rPr>
        <w:t xml:space="preserve"> NATO e përcakton qëndrueshmërinë si aftësia e një shteti për të rezistuar, rikuperuar dhe për të vazhduar ofrimin e shërbimeve, pas një goditje e madhe si, fatkeqësi natyrore, dështim i infrastrukturës kritike ose një sulm hibrid ose te armatosur. Sipas Aleancës Atlantike ky dimension i rëndësishëm shtjellohet nëpërmjet sigurimit të vazhdimësisë së qeverisë dhe shërbimeve kritike, furnizimit të qëndrueshëm me energji, aftësisë për të trajtuar në mënyrë efektive lëvizjen e pakontrolluar të njerëzve, sigurimin e rezervave të qëndrueshme ushqimore, aftësisë për të përballuar kriza shëndetësore, sistemeve të qëndrueshme të komunikimit, dhe sistemeve të qëndrueshme të transportit civil.</w:t>
      </w:r>
    </w:p>
  </w:endnote>
  <w:endnote w:id="5">
    <w:p w:rsidR="00D71C1C" w:rsidRPr="00CF6A1F" w:rsidRDefault="00D71C1C">
      <w:pPr>
        <w:pStyle w:val="EndnoteText"/>
        <w:rPr>
          <w:rFonts w:ascii="Times New Roman" w:hAnsi="Times New Roman"/>
        </w:rPr>
      </w:pPr>
      <w:r w:rsidRPr="00CF6A1F">
        <w:rPr>
          <w:rStyle w:val="EndnoteReference"/>
          <w:rFonts w:ascii="Times New Roman" w:hAnsi="Times New Roman"/>
        </w:rPr>
        <w:endnoteRef/>
      </w:r>
      <w:r w:rsidRPr="00CF6A1F">
        <w:rPr>
          <w:rFonts w:ascii="Times New Roman" w:hAnsi="Times New Roman"/>
        </w:rPr>
        <w:t xml:space="preserve"> Sipas SSK 2023-2028.</w:t>
      </w:r>
    </w:p>
  </w:endnote>
  <w:endnote w:id="6">
    <w:p w:rsidR="00D71C1C" w:rsidRPr="00CF6A1F" w:rsidRDefault="00D71C1C">
      <w:pPr>
        <w:pStyle w:val="EndnoteText"/>
        <w:rPr>
          <w:rFonts w:ascii="Times New Roman" w:hAnsi="Times New Roman"/>
        </w:rPr>
      </w:pPr>
      <w:r w:rsidRPr="00CF6A1F">
        <w:rPr>
          <w:rStyle w:val="EndnoteReference"/>
          <w:rFonts w:ascii="Times New Roman" w:hAnsi="Times New Roman"/>
        </w:rPr>
        <w:endnoteRef/>
      </w:r>
      <w:r w:rsidRPr="00CF6A1F">
        <w:rPr>
          <w:rFonts w:ascii="Times New Roman" w:hAnsi="Times New Roman"/>
        </w:rPr>
        <w:t xml:space="preserve"> SSK 2023-2028, fq. 16.</w:t>
      </w:r>
    </w:p>
  </w:endnote>
  <w:endnote w:id="7">
    <w:p w:rsidR="00D71C1C" w:rsidRPr="00CF6A1F" w:rsidRDefault="00D71C1C" w:rsidP="006108FC">
      <w:pPr>
        <w:pStyle w:val="EndnoteText"/>
        <w:jc w:val="both"/>
        <w:rPr>
          <w:rFonts w:ascii="Times New Roman" w:hAnsi="Times New Roman"/>
        </w:rPr>
      </w:pPr>
      <w:r w:rsidRPr="00CF6A1F">
        <w:rPr>
          <w:rStyle w:val="EndnoteReference"/>
          <w:rFonts w:ascii="Times New Roman" w:hAnsi="Times New Roman"/>
        </w:rPr>
        <w:endnoteRef/>
      </w:r>
      <w:r w:rsidRPr="00CF6A1F">
        <w:rPr>
          <w:rFonts w:ascii="Times New Roman" w:hAnsi="Times New Roman"/>
        </w:rPr>
        <w:t xml:space="preserve"> Kapacitete “Niche”, janë kapacitete të vogla të specializuara që kryejnë funksione të unifikuara në njësi shumëkombëshe. Këto kapacitete janë përtej njësive / formacioneve tradicionale. Ato krijohen nga vendet aleate mbi bazën e traditës, eksperiencës, veçorive dhe mundësive të tyre.</w:t>
      </w:r>
    </w:p>
  </w:endnote>
  <w:endnote w:id="8">
    <w:p w:rsidR="00D71C1C" w:rsidRPr="00CF6A1F" w:rsidRDefault="00D71C1C" w:rsidP="00881BEA">
      <w:pPr>
        <w:pStyle w:val="EndnoteText"/>
        <w:rPr>
          <w:rFonts w:ascii="Times New Roman" w:hAnsi="Times New Roman"/>
          <w:lang w:val="fr-FR"/>
        </w:rPr>
      </w:pPr>
      <w:r w:rsidRPr="00CF6A1F">
        <w:rPr>
          <w:rStyle w:val="EndnoteReference"/>
          <w:rFonts w:ascii="Times New Roman" w:hAnsi="Times New Roman"/>
        </w:rPr>
        <w:endnoteRef/>
      </w:r>
      <w:r w:rsidRPr="00CF6A1F">
        <w:rPr>
          <w:rFonts w:ascii="Times New Roman" w:hAnsi="Times New Roman"/>
        </w:rPr>
        <w:t xml:space="preserve"> Vendimi i Këshillit të Ministrave nr. 156, datë 19.02.2020.</w:t>
      </w:r>
    </w:p>
  </w:endnote>
  <w:endnote w:id="9">
    <w:p w:rsidR="00D71C1C" w:rsidRPr="00CF6A1F" w:rsidRDefault="00D71C1C">
      <w:pPr>
        <w:pStyle w:val="EndnoteText"/>
        <w:rPr>
          <w:rFonts w:ascii="Times New Roman" w:hAnsi="Times New Roman"/>
        </w:rPr>
      </w:pPr>
      <w:r w:rsidRPr="00CF6A1F">
        <w:rPr>
          <w:rStyle w:val="EndnoteReference"/>
          <w:rFonts w:ascii="Times New Roman" w:hAnsi="Times New Roman"/>
        </w:rPr>
        <w:endnoteRef/>
      </w:r>
      <w:r w:rsidRPr="00CF6A1F">
        <w:rPr>
          <w:rFonts w:ascii="Times New Roman" w:hAnsi="Times New Roman"/>
        </w:rPr>
        <w:t xml:space="preserve"> Urdhër </w:t>
      </w:r>
      <w:r>
        <w:rPr>
          <w:rFonts w:ascii="Times New Roman" w:hAnsi="Times New Roman"/>
        </w:rPr>
        <w:t xml:space="preserve">i </w:t>
      </w:r>
      <w:r w:rsidRPr="00CF6A1F">
        <w:rPr>
          <w:rFonts w:ascii="Times New Roman" w:hAnsi="Times New Roman"/>
        </w:rPr>
        <w:t>Kryeministrit nr. 109</w:t>
      </w:r>
      <w:r>
        <w:rPr>
          <w:rFonts w:ascii="Times New Roman" w:hAnsi="Times New Roman"/>
        </w:rPr>
        <w:t>,</w:t>
      </w:r>
      <w:r w:rsidRPr="00CF6A1F">
        <w:rPr>
          <w:rFonts w:ascii="Times New Roman" w:hAnsi="Times New Roman"/>
        </w:rPr>
        <w:t xml:space="preserve"> dat</w:t>
      </w:r>
      <w:r>
        <w:rPr>
          <w:rFonts w:ascii="Times New Roman" w:hAnsi="Times New Roman"/>
        </w:rPr>
        <w:t>ë</w:t>
      </w:r>
      <w:r w:rsidRPr="00CF6A1F">
        <w:rPr>
          <w:rFonts w:ascii="Times New Roman" w:hAnsi="Times New Roman"/>
        </w:rPr>
        <w:t xml:space="preserve"> 8.07.2022.</w:t>
      </w:r>
    </w:p>
  </w:endnote>
  <w:endnote w:id="10">
    <w:p w:rsidR="00D71C1C" w:rsidRPr="00CF6A1F" w:rsidRDefault="00D71C1C" w:rsidP="00260264">
      <w:pPr>
        <w:pStyle w:val="EndnoteText"/>
        <w:rPr>
          <w:rFonts w:ascii="Times New Roman" w:hAnsi="Times New Roman"/>
          <w:lang w:val="fr-FR"/>
        </w:rPr>
      </w:pPr>
      <w:r w:rsidRPr="00CF6A1F">
        <w:rPr>
          <w:rStyle w:val="EndnoteReference"/>
          <w:rFonts w:ascii="Times New Roman" w:hAnsi="Times New Roman"/>
        </w:rPr>
        <w:endnoteRef/>
      </w:r>
      <w:r w:rsidRPr="00CF6A1F">
        <w:rPr>
          <w:rFonts w:ascii="Times New Roman" w:hAnsi="Times New Roman"/>
        </w:rPr>
        <w:t xml:space="preserve"> Urdh</w:t>
      </w:r>
      <w:r>
        <w:rPr>
          <w:rFonts w:ascii="Times New Roman" w:hAnsi="Times New Roman"/>
        </w:rPr>
        <w:t xml:space="preserve">ër i MM nr. 60, </w:t>
      </w:r>
      <w:r w:rsidRPr="00CF6A1F">
        <w:rPr>
          <w:rFonts w:ascii="Times New Roman" w:hAnsi="Times New Roman"/>
        </w:rPr>
        <w:t>datë 02.09.2022 “Për kalimin në strukturën e re organizative të AFA”.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MinionPro-Regular">
    <w:altName w:val="MS Gothic"/>
    <w:panose1 w:val="00000000000000000000"/>
    <w:charset w:val="80"/>
    <w:family w:val="roman"/>
    <w:notTrueType/>
    <w:pitch w:val="default"/>
    <w:sig w:usb0="00000000"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449125"/>
      <w:docPartObj>
        <w:docPartGallery w:val="Page Numbers (Bottom of Page)"/>
        <w:docPartUnique/>
      </w:docPartObj>
    </w:sdtPr>
    <w:sdtEndPr>
      <w:rPr>
        <w:noProof/>
      </w:rPr>
    </w:sdtEndPr>
    <w:sdtContent>
      <w:p w:rsidR="00D71C1C" w:rsidRDefault="00D71C1C">
        <w:pPr>
          <w:pStyle w:val="Footer"/>
          <w:jc w:val="center"/>
        </w:pPr>
        <w:r>
          <w:fldChar w:fldCharType="begin"/>
        </w:r>
        <w:r>
          <w:instrText xml:space="preserve"> PAGE   \* MERGEFORMAT </w:instrText>
        </w:r>
        <w:r>
          <w:fldChar w:fldCharType="separate"/>
        </w:r>
        <w:r w:rsidR="006C761E">
          <w:rPr>
            <w:noProof/>
          </w:rPr>
          <w:t>3</w:t>
        </w:r>
        <w:r>
          <w:rPr>
            <w:noProof/>
          </w:rPr>
          <w:fldChar w:fldCharType="end"/>
        </w:r>
      </w:p>
    </w:sdtContent>
  </w:sdt>
  <w:p w:rsidR="00D71C1C" w:rsidRDefault="00D7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F1E" w:rsidRDefault="00243F1E" w:rsidP="00E525BA">
      <w:pPr>
        <w:spacing w:after="0" w:line="240" w:lineRule="auto"/>
      </w:pPr>
      <w:r>
        <w:separator/>
      </w:r>
    </w:p>
  </w:footnote>
  <w:footnote w:type="continuationSeparator" w:id="0">
    <w:p w:rsidR="00243F1E" w:rsidRDefault="00243F1E" w:rsidP="00E52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3A1"/>
    <w:multiLevelType w:val="hybridMultilevel"/>
    <w:tmpl w:val="18BC5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D2EA9"/>
    <w:multiLevelType w:val="hybridMultilevel"/>
    <w:tmpl w:val="ABEC09D8"/>
    <w:lvl w:ilvl="0" w:tplc="4C5CE28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83F2B"/>
    <w:multiLevelType w:val="hybridMultilevel"/>
    <w:tmpl w:val="1A2EA1F8"/>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6A03CD"/>
    <w:multiLevelType w:val="hybridMultilevel"/>
    <w:tmpl w:val="E96C7A9C"/>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A65467"/>
    <w:multiLevelType w:val="hybridMultilevel"/>
    <w:tmpl w:val="87B2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348D1"/>
    <w:multiLevelType w:val="hybridMultilevel"/>
    <w:tmpl w:val="89226D88"/>
    <w:lvl w:ilvl="0" w:tplc="0860A77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01010"/>
    <w:multiLevelType w:val="hybridMultilevel"/>
    <w:tmpl w:val="AF12B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10B63"/>
    <w:multiLevelType w:val="hybridMultilevel"/>
    <w:tmpl w:val="19ECEA38"/>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EC0258"/>
    <w:multiLevelType w:val="hybridMultilevel"/>
    <w:tmpl w:val="21040370"/>
    <w:lvl w:ilvl="0" w:tplc="BDF037E6">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B4D4A"/>
    <w:multiLevelType w:val="hybridMultilevel"/>
    <w:tmpl w:val="D0C46E34"/>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94300C"/>
    <w:multiLevelType w:val="hybridMultilevel"/>
    <w:tmpl w:val="DCD8FC2A"/>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BE6BFB"/>
    <w:multiLevelType w:val="hybridMultilevel"/>
    <w:tmpl w:val="959AC326"/>
    <w:lvl w:ilvl="0" w:tplc="0860A7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A3B37"/>
    <w:multiLevelType w:val="hybridMultilevel"/>
    <w:tmpl w:val="B5B0AEC2"/>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197A4F"/>
    <w:multiLevelType w:val="hybridMultilevel"/>
    <w:tmpl w:val="EED0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70379B"/>
    <w:multiLevelType w:val="hybridMultilevel"/>
    <w:tmpl w:val="F978F4D4"/>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C265EF"/>
    <w:multiLevelType w:val="hybridMultilevel"/>
    <w:tmpl w:val="904E98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BB4C8D"/>
    <w:multiLevelType w:val="hybridMultilevel"/>
    <w:tmpl w:val="F3B4E0E2"/>
    <w:lvl w:ilvl="0" w:tplc="4C5CE28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04A77"/>
    <w:multiLevelType w:val="hybridMultilevel"/>
    <w:tmpl w:val="F43C27EA"/>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AA1B4C"/>
    <w:multiLevelType w:val="hybridMultilevel"/>
    <w:tmpl w:val="DE7006D0"/>
    <w:lvl w:ilvl="0" w:tplc="4C5CE28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DD1516"/>
    <w:multiLevelType w:val="hybridMultilevel"/>
    <w:tmpl w:val="2A869DC6"/>
    <w:lvl w:ilvl="0" w:tplc="4C5CE28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7663B"/>
    <w:multiLevelType w:val="hybridMultilevel"/>
    <w:tmpl w:val="6BEEE754"/>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405A82"/>
    <w:multiLevelType w:val="hybridMultilevel"/>
    <w:tmpl w:val="0870130E"/>
    <w:lvl w:ilvl="0" w:tplc="4C5CE28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100573"/>
    <w:multiLevelType w:val="hybridMultilevel"/>
    <w:tmpl w:val="F8A8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E313F4"/>
    <w:multiLevelType w:val="hybridMultilevel"/>
    <w:tmpl w:val="5DD2AF62"/>
    <w:lvl w:ilvl="0" w:tplc="0860A77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115768"/>
    <w:multiLevelType w:val="hybridMultilevel"/>
    <w:tmpl w:val="3902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F5A97"/>
    <w:multiLevelType w:val="hybridMultilevel"/>
    <w:tmpl w:val="2374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AA2B4B"/>
    <w:multiLevelType w:val="hybridMultilevel"/>
    <w:tmpl w:val="E1BC6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9E7D79"/>
    <w:multiLevelType w:val="hybridMultilevel"/>
    <w:tmpl w:val="CC7649CC"/>
    <w:lvl w:ilvl="0" w:tplc="4C5CE2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210E09"/>
    <w:multiLevelType w:val="hybridMultilevel"/>
    <w:tmpl w:val="2E526C1A"/>
    <w:lvl w:ilvl="0" w:tplc="4C5CE28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DF75FB"/>
    <w:multiLevelType w:val="hybridMultilevel"/>
    <w:tmpl w:val="03F4F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A344C1"/>
    <w:multiLevelType w:val="hybridMultilevel"/>
    <w:tmpl w:val="AE18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3E3D33"/>
    <w:multiLevelType w:val="hybridMultilevel"/>
    <w:tmpl w:val="616CD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D164A"/>
    <w:multiLevelType w:val="hybridMultilevel"/>
    <w:tmpl w:val="A72A8046"/>
    <w:lvl w:ilvl="0" w:tplc="4C5CE28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D33EF4"/>
    <w:multiLevelType w:val="hybridMultilevel"/>
    <w:tmpl w:val="B4ACD30A"/>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B78010B"/>
    <w:multiLevelType w:val="hybridMultilevel"/>
    <w:tmpl w:val="3F0C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8C6E1D"/>
    <w:multiLevelType w:val="hybridMultilevel"/>
    <w:tmpl w:val="53BCC738"/>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CB331D9"/>
    <w:multiLevelType w:val="hybridMultilevel"/>
    <w:tmpl w:val="33941998"/>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D9B6633"/>
    <w:multiLevelType w:val="hybridMultilevel"/>
    <w:tmpl w:val="ECBA33BE"/>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E3631A6"/>
    <w:multiLevelType w:val="hybridMultilevel"/>
    <w:tmpl w:val="B5FE4924"/>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E991C70"/>
    <w:multiLevelType w:val="hybridMultilevel"/>
    <w:tmpl w:val="52C27356"/>
    <w:lvl w:ilvl="0" w:tplc="4C5CE28E">
      <w:numFmt w:val="bullet"/>
      <w:lvlText w:val="-"/>
      <w:lvlJc w:val="left"/>
      <w:pPr>
        <w:ind w:left="720" w:hanging="360"/>
      </w:pPr>
      <w:rPr>
        <w:rFonts w:ascii="Times New Roman" w:eastAsia="Times New Roman" w:hAnsi="Times New Roman" w:cs="Times New Roman" w:hint="default"/>
        <w:strike w:val="0"/>
        <w:color w:val="auto"/>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0" w15:restartNumberingAfterBreak="0">
    <w:nsid w:val="4E9E5925"/>
    <w:multiLevelType w:val="hybridMultilevel"/>
    <w:tmpl w:val="57B8A78A"/>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9322DF3"/>
    <w:multiLevelType w:val="hybridMultilevel"/>
    <w:tmpl w:val="EE04A85A"/>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9E97A3F"/>
    <w:multiLevelType w:val="hybridMultilevel"/>
    <w:tmpl w:val="087619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8F7508"/>
    <w:multiLevelType w:val="hybridMultilevel"/>
    <w:tmpl w:val="01FA2E66"/>
    <w:lvl w:ilvl="0" w:tplc="4C5CE28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56094C"/>
    <w:multiLevelType w:val="hybridMultilevel"/>
    <w:tmpl w:val="A96AD9E4"/>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FB613EC"/>
    <w:multiLevelType w:val="hybridMultilevel"/>
    <w:tmpl w:val="0678AA80"/>
    <w:lvl w:ilvl="0" w:tplc="4C5CE28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5B5CFC"/>
    <w:multiLevelType w:val="hybridMultilevel"/>
    <w:tmpl w:val="EE8E3F06"/>
    <w:lvl w:ilvl="0" w:tplc="4C5CE2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19A17BD"/>
    <w:multiLevelType w:val="hybridMultilevel"/>
    <w:tmpl w:val="E8967B80"/>
    <w:lvl w:ilvl="0" w:tplc="4C5CE28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E93344"/>
    <w:multiLevelType w:val="hybridMultilevel"/>
    <w:tmpl w:val="E89E9108"/>
    <w:lvl w:ilvl="0" w:tplc="4C5CE28E">
      <w:numFmt w:val="bullet"/>
      <w:lvlText w:val="-"/>
      <w:lvlJc w:val="left"/>
      <w:pPr>
        <w:ind w:left="1800" w:hanging="360"/>
      </w:pPr>
      <w:rPr>
        <w:rFonts w:ascii="Times New Roman" w:eastAsia="Times New Roman" w:hAnsi="Times New Roman" w:cs="Times New Roman"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5CE6DD8"/>
    <w:multiLevelType w:val="hybridMultilevel"/>
    <w:tmpl w:val="84CAC97A"/>
    <w:lvl w:ilvl="0" w:tplc="4C5CE28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667C69"/>
    <w:multiLevelType w:val="hybridMultilevel"/>
    <w:tmpl w:val="20DC0FEC"/>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83929E4"/>
    <w:multiLevelType w:val="hybridMultilevel"/>
    <w:tmpl w:val="AB72AAD4"/>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86F3466"/>
    <w:multiLevelType w:val="hybridMultilevel"/>
    <w:tmpl w:val="CE5050D4"/>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A7853E1"/>
    <w:multiLevelType w:val="hybridMultilevel"/>
    <w:tmpl w:val="54BE7AC8"/>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B5732F7"/>
    <w:multiLevelType w:val="hybridMultilevel"/>
    <w:tmpl w:val="F2FC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FF072B"/>
    <w:multiLevelType w:val="hybridMultilevel"/>
    <w:tmpl w:val="494408F8"/>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F15470C"/>
    <w:multiLevelType w:val="hybridMultilevel"/>
    <w:tmpl w:val="98268902"/>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1FC1365"/>
    <w:multiLevelType w:val="hybridMultilevel"/>
    <w:tmpl w:val="53BEF784"/>
    <w:lvl w:ilvl="0" w:tplc="BDF037E6">
      <w:numFmt w:val="bullet"/>
      <w:lvlText w:val="-"/>
      <w:lvlJc w:val="left"/>
      <w:pPr>
        <w:ind w:left="1800" w:hanging="360"/>
      </w:pPr>
      <w:rPr>
        <w:rFonts w:ascii="Times New Roman" w:eastAsia="Times New Roman" w:hAnsi="Times New Roman" w:cs="Times New Roman"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723B1F4E"/>
    <w:multiLevelType w:val="hybridMultilevel"/>
    <w:tmpl w:val="469C2E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6021FB"/>
    <w:multiLevelType w:val="hybridMultilevel"/>
    <w:tmpl w:val="B512F1F0"/>
    <w:lvl w:ilvl="0" w:tplc="4C5CE2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5E47F3E"/>
    <w:multiLevelType w:val="hybridMultilevel"/>
    <w:tmpl w:val="5DC6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CC1E49"/>
    <w:multiLevelType w:val="hybridMultilevel"/>
    <w:tmpl w:val="0FF2070E"/>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8D56369"/>
    <w:multiLevelType w:val="hybridMultilevel"/>
    <w:tmpl w:val="F7504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6514A2"/>
    <w:multiLevelType w:val="hybridMultilevel"/>
    <w:tmpl w:val="7876D2D0"/>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DA876D4"/>
    <w:multiLevelType w:val="hybridMultilevel"/>
    <w:tmpl w:val="EBAEF1C2"/>
    <w:lvl w:ilvl="0" w:tplc="BDF037E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E956A2B"/>
    <w:multiLevelType w:val="hybridMultilevel"/>
    <w:tmpl w:val="79AE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9012A6"/>
    <w:multiLevelType w:val="hybridMultilevel"/>
    <w:tmpl w:val="174C37D8"/>
    <w:lvl w:ilvl="0" w:tplc="4C5CE28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54"/>
  </w:num>
  <w:num w:numId="4">
    <w:abstractNumId w:val="4"/>
  </w:num>
  <w:num w:numId="5">
    <w:abstractNumId w:val="22"/>
  </w:num>
  <w:num w:numId="6">
    <w:abstractNumId w:val="13"/>
  </w:num>
  <w:num w:numId="7">
    <w:abstractNumId w:val="60"/>
  </w:num>
  <w:num w:numId="8">
    <w:abstractNumId w:val="0"/>
  </w:num>
  <w:num w:numId="9">
    <w:abstractNumId w:val="34"/>
  </w:num>
  <w:num w:numId="10">
    <w:abstractNumId w:val="30"/>
  </w:num>
  <w:num w:numId="11">
    <w:abstractNumId w:val="24"/>
  </w:num>
  <w:num w:numId="12">
    <w:abstractNumId w:val="29"/>
  </w:num>
  <w:num w:numId="13">
    <w:abstractNumId w:val="42"/>
  </w:num>
  <w:num w:numId="14">
    <w:abstractNumId w:val="15"/>
  </w:num>
  <w:num w:numId="15">
    <w:abstractNumId w:val="58"/>
  </w:num>
  <w:num w:numId="16">
    <w:abstractNumId w:val="62"/>
  </w:num>
  <w:num w:numId="17">
    <w:abstractNumId w:val="25"/>
  </w:num>
  <w:num w:numId="18">
    <w:abstractNumId w:val="65"/>
  </w:num>
  <w:num w:numId="19">
    <w:abstractNumId w:val="5"/>
  </w:num>
  <w:num w:numId="20">
    <w:abstractNumId w:val="23"/>
  </w:num>
  <w:num w:numId="21">
    <w:abstractNumId w:val="11"/>
  </w:num>
  <w:num w:numId="22">
    <w:abstractNumId w:val="45"/>
  </w:num>
  <w:num w:numId="23">
    <w:abstractNumId w:val="46"/>
  </w:num>
  <w:num w:numId="24">
    <w:abstractNumId w:val="6"/>
  </w:num>
  <w:num w:numId="25">
    <w:abstractNumId w:val="57"/>
  </w:num>
  <w:num w:numId="26">
    <w:abstractNumId w:val="48"/>
  </w:num>
  <w:num w:numId="27">
    <w:abstractNumId w:val="27"/>
  </w:num>
  <w:num w:numId="28">
    <w:abstractNumId w:val="18"/>
  </w:num>
  <w:num w:numId="29">
    <w:abstractNumId w:val="47"/>
  </w:num>
  <w:num w:numId="30">
    <w:abstractNumId w:val="43"/>
  </w:num>
  <w:num w:numId="31">
    <w:abstractNumId w:val="21"/>
  </w:num>
  <w:num w:numId="32">
    <w:abstractNumId w:val="49"/>
  </w:num>
  <w:num w:numId="33">
    <w:abstractNumId w:val="19"/>
  </w:num>
  <w:num w:numId="34">
    <w:abstractNumId w:val="28"/>
  </w:num>
  <w:num w:numId="35">
    <w:abstractNumId w:val="1"/>
  </w:num>
  <w:num w:numId="36">
    <w:abstractNumId w:val="16"/>
  </w:num>
  <w:num w:numId="37">
    <w:abstractNumId w:val="32"/>
  </w:num>
  <w:num w:numId="38">
    <w:abstractNumId w:val="66"/>
  </w:num>
  <w:num w:numId="39">
    <w:abstractNumId w:val="39"/>
  </w:num>
  <w:num w:numId="40">
    <w:abstractNumId w:val="59"/>
  </w:num>
  <w:num w:numId="41">
    <w:abstractNumId w:val="51"/>
  </w:num>
  <w:num w:numId="42">
    <w:abstractNumId w:val="40"/>
  </w:num>
  <w:num w:numId="43">
    <w:abstractNumId w:val="35"/>
  </w:num>
  <w:num w:numId="44">
    <w:abstractNumId w:val="7"/>
  </w:num>
  <w:num w:numId="45">
    <w:abstractNumId w:val="64"/>
  </w:num>
  <w:num w:numId="46">
    <w:abstractNumId w:val="37"/>
  </w:num>
  <w:num w:numId="47">
    <w:abstractNumId w:val="12"/>
  </w:num>
  <w:num w:numId="48">
    <w:abstractNumId w:val="9"/>
  </w:num>
  <w:num w:numId="49">
    <w:abstractNumId w:val="3"/>
  </w:num>
  <w:num w:numId="50">
    <w:abstractNumId w:val="41"/>
  </w:num>
  <w:num w:numId="51">
    <w:abstractNumId w:val="44"/>
  </w:num>
  <w:num w:numId="52">
    <w:abstractNumId w:val="38"/>
  </w:num>
  <w:num w:numId="53">
    <w:abstractNumId w:val="63"/>
  </w:num>
  <w:num w:numId="54">
    <w:abstractNumId w:val="52"/>
  </w:num>
  <w:num w:numId="55">
    <w:abstractNumId w:val="50"/>
  </w:num>
  <w:num w:numId="56">
    <w:abstractNumId w:val="53"/>
  </w:num>
  <w:num w:numId="57">
    <w:abstractNumId w:val="36"/>
  </w:num>
  <w:num w:numId="58">
    <w:abstractNumId w:val="14"/>
  </w:num>
  <w:num w:numId="59">
    <w:abstractNumId w:val="8"/>
  </w:num>
  <w:num w:numId="60">
    <w:abstractNumId w:val="2"/>
  </w:num>
  <w:num w:numId="61">
    <w:abstractNumId w:val="17"/>
  </w:num>
  <w:num w:numId="62">
    <w:abstractNumId w:val="33"/>
  </w:num>
  <w:num w:numId="63">
    <w:abstractNumId w:val="20"/>
  </w:num>
  <w:num w:numId="64">
    <w:abstractNumId w:val="61"/>
  </w:num>
  <w:num w:numId="65">
    <w:abstractNumId w:val="10"/>
  </w:num>
  <w:num w:numId="66">
    <w:abstractNumId w:val="56"/>
  </w:num>
  <w:num w:numId="67">
    <w:abstractNumId w:val="5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activeWritingStyle w:appName="MSWord" w:lang="en-US" w:vendorID="64" w:dllVersion="131078" w:nlCheck="1" w:checkStyle="0"/>
  <w:activeWritingStyle w:appName="MSWord" w:lang="fr-FR" w:vendorID="64" w:dllVersion="131078" w:nlCheck="1" w:checkStyle="0"/>
  <w:activeWritingStyle w:appName="MSWord" w:lang="fr-BE"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69"/>
    <w:rsid w:val="00000270"/>
    <w:rsid w:val="000005BE"/>
    <w:rsid w:val="00000876"/>
    <w:rsid w:val="000014DD"/>
    <w:rsid w:val="000023A3"/>
    <w:rsid w:val="00003EA6"/>
    <w:rsid w:val="000058AD"/>
    <w:rsid w:val="000071CB"/>
    <w:rsid w:val="0000768D"/>
    <w:rsid w:val="00010215"/>
    <w:rsid w:val="000108F7"/>
    <w:rsid w:val="00010F9A"/>
    <w:rsid w:val="00011CA5"/>
    <w:rsid w:val="00011FD2"/>
    <w:rsid w:val="0001266C"/>
    <w:rsid w:val="00012DDC"/>
    <w:rsid w:val="000131EC"/>
    <w:rsid w:val="000139A0"/>
    <w:rsid w:val="00013ADE"/>
    <w:rsid w:val="000144AF"/>
    <w:rsid w:val="00015354"/>
    <w:rsid w:val="000155B6"/>
    <w:rsid w:val="000168DC"/>
    <w:rsid w:val="00016B3D"/>
    <w:rsid w:val="00016F86"/>
    <w:rsid w:val="00017FF0"/>
    <w:rsid w:val="00022CCB"/>
    <w:rsid w:val="000236AC"/>
    <w:rsid w:val="00024C08"/>
    <w:rsid w:val="00026A71"/>
    <w:rsid w:val="0003018B"/>
    <w:rsid w:val="0003216C"/>
    <w:rsid w:val="00033620"/>
    <w:rsid w:val="00033B9F"/>
    <w:rsid w:val="00036AA5"/>
    <w:rsid w:val="00036CBD"/>
    <w:rsid w:val="00042B4B"/>
    <w:rsid w:val="0004565A"/>
    <w:rsid w:val="00045771"/>
    <w:rsid w:val="0004628A"/>
    <w:rsid w:val="00047677"/>
    <w:rsid w:val="00047F53"/>
    <w:rsid w:val="000503ED"/>
    <w:rsid w:val="0005100B"/>
    <w:rsid w:val="00052FDC"/>
    <w:rsid w:val="00053425"/>
    <w:rsid w:val="00055693"/>
    <w:rsid w:val="00055901"/>
    <w:rsid w:val="00055C2C"/>
    <w:rsid w:val="0006003D"/>
    <w:rsid w:val="00060845"/>
    <w:rsid w:val="00061203"/>
    <w:rsid w:val="000635E8"/>
    <w:rsid w:val="00063DA0"/>
    <w:rsid w:val="00063E30"/>
    <w:rsid w:val="00065DE7"/>
    <w:rsid w:val="00065E19"/>
    <w:rsid w:val="000667C4"/>
    <w:rsid w:val="000670EA"/>
    <w:rsid w:val="00067329"/>
    <w:rsid w:val="000674E1"/>
    <w:rsid w:val="000679E0"/>
    <w:rsid w:val="000700EE"/>
    <w:rsid w:val="00070758"/>
    <w:rsid w:val="000717EF"/>
    <w:rsid w:val="000722D7"/>
    <w:rsid w:val="000729CB"/>
    <w:rsid w:val="00072BDD"/>
    <w:rsid w:val="00073E17"/>
    <w:rsid w:val="00074CED"/>
    <w:rsid w:val="00075F02"/>
    <w:rsid w:val="00080432"/>
    <w:rsid w:val="0008049B"/>
    <w:rsid w:val="00080CFE"/>
    <w:rsid w:val="0008149F"/>
    <w:rsid w:val="0008183C"/>
    <w:rsid w:val="00082057"/>
    <w:rsid w:val="000828DF"/>
    <w:rsid w:val="00082E39"/>
    <w:rsid w:val="000831D1"/>
    <w:rsid w:val="00083DE7"/>
    <w:rsid w:val="000847CB"/>
    <w:rsid w:val="000852F2"/>
    <w:rsid w:val="0009058D"/>
    <w:rsid w:val="0009125E"/>
    <w:rsid w:val="00092526"/>
    <w:rsid w:val="000933F1"/>
    <w:rsid w:val="000963BD"/>
    <w:rsid w:val="000970F1"/>
    <w:rsid w:val="0009798C"/>
    <w:rsid w:val="000A0AFA"/>
    <w:rsid w:val="000A1A6A"/>
    <w:rsid w:val="000A4043"/>
    <w:rsid w:val="000A525D"/>
    <w:rsid w:val="000A5735"/>
    <w:rsid w:val="000A5A54"/>
    <w:rsid w:val="000A5B97"/>
    <w:rsid w:val="000A6466"/>
    <w:rsid w:val="000A6EA9"/>
    <w:rsid w:val="000B0123"/>
    <w:rsid w:val="000B0144"/>
    <w:rsid w:val="000B0A3B"/>
    <w:rsid w:val="000B1A6B"/>
    <w:rsid w:val="000B1A72"/>
    <w:rsid w:val="000B3293"/>
    <w:rsid w:val="000B33EF"/>
    <w:rsid w:val="000B3ADE"/>
    <w:rsid w:val="000B76D4"/>
    <w:rsid w:val="000B79FF"/>
    <w:rsid w:val="000C192F"/>
    <w:rsid w:val="000C2035"/>
    <w:rsid w:val="000C34D6"/>
    <w:rsid w:val="000C4693"/>
    <w:rsid w:val="000C5451"/>
    <w:rsid w:val="000C54C3"/>
    <w:rsid w:val="000C57C8"/>
    <w:rsid w:val="000C60BE"/>
    <w:rsid w:val="000C63C6"/>
    <w:rsid w:val="000C6B46"/>
    <w:rsid w:val="000C7E58"/>
    <w:rsid w:val="000D11E8"/>
    <w:rsid w:val="000D12E1"/>
    <w:rsid w:val="000D17A5"/>
    <w:rsid w:val="000D19B8"/>
    <w:rsid w:val="000D1D19"/>
    <w:rsid w:val="000D32D0"/>
    <w:rsid w:val="000D3557"/>
    <w:rsid w:val="000D3F18"/>
    <w:rsid w:val="000D4B42"/>
    <w:rsid w:val="000D5BB5"/>
    <w:rsid w:val="000D5E5C"/>
    <w:rsid w:val="000D74C2"/>
    <w:rsid w:val="000E0858"/>
    <w:rsid w:val="000E0B76"/>
    <w:rsid w:val="000E1951"/>
    <w:rsid w:val="000E3E6F"/>
    <w:rsid w:val="000E5F17"/>
    <w:rsid w:val="000E761D"/>
    <w:rsid w:val="000F0AA3"/>
    <w:rsid w:val="000F1A71"/>
    <w:rsid w:val="000F1F13"/>
    <w:rsid w:val="000F247E"/>
    <w:rsid w:val="000F33A8"/>
    <w:rsid w:val="000F36E0"/>
    <w:rsid w:val="000F469A"/>
    <w:rsid w:val="000F46BF"/>
    <w:rsid w:val="000F567E"/>
    <w:rsid w:val="000F5B62"/>
    <w:rsid w:val="001001D1"/>
    <w:rsid w:val="00101465"/>
    <w:rsid w:val="001018D1"/>
    <w:rsid w:val="00101940"/>
    <w:rsid w:val="00102AB7"/>
    <w:rsid w:val="001031C6"/>
    <w:rsid w:val="00103439"/>
    <w:rsid w:val="00103665"/>
    <w:rsid w:val="00103A44"/>
    <w:rsid w:val="00104788"/>
    <w:rsid w:val="00105438"/>
    <w:rsid w:val="00105DF9"/>
    <w:rsid w:val="001076CB"/>
    <w:rsid w:val="00110D00"/>
    <w:rsid w:val="00110FC3"/>
    <w:rsid w:val="001119CB"/>
    <w:rsid w:val="00111C93"/>
    <w:rsid w:val="00111DE5"/>
    <w:rsid w:val="00112401"/>
    <w:rsid w:val="001124E5"/>
    <w:rsid w:val="001148EE"/>
    <w:rsid w:val="001154F5"/>
    <w:rsid w:val="00115AC4"/>
    <w:rsid w:val="001172C3"/>
    <w:rsid w:val="00117E31"/>
    <w:rsid w:val="0012171C"/>
    <w:rsid w:val="00122458"/>
    <w:rsid w:val="00123ADC"/>
    <w:rsid w:val="001272C5"/>
    <w:rsid w:val="001276D1"/>
    <w:rsid w:val="00130078"/>
    <w:rsid w:val="0013097D"/>
    <w:rsid w:val="00131045"/>
    <w:rsid w:val="00133FB2"/>
    <w:rsid w:val="001343F4"/>
    <w:rsid w:val="00136178"/>
    <w:rsid w:val="00136C44"/>
    <w:rsid w:val="001403FA"/>
    <w:rsid w:val="0014181D"/>
    <w:rsid w:val="00141E13"/>
    <w:rsid w:val="00142701"/>
    <w:rsid w:val="00143700"/>
    <w:rsid w:val="00144468"/>
    <w:rsid w:val="00146741"/>
    <w:rsid w:val="00147301"/>
    <w:rsid w:val="00147659"/>
    <w:rsid w:val="00147BBA"/>
    <w:rsid w:val="00151CB0"/>
    <w:rsid w:val="00152483"/>
    <w:rsid w:val="001545C5"/>
    <w:rsid w:val="00154970"/>
    <w:rsid w:val="0015541F"/>
    <w:rsid w:val="001555E6"/>
    <w:rsid w:val="001555EB"/>
    <w:rsid w:val="00156018"/>
    <w:rsid w:val="00157A8F"/>
    <w:rsid w:val="001602ED"/>
    <w:rsid w:val="00160C2A"/>
    <w:rsid w:val="00160DD1"/>
    <w:rsid w:val="001618F4"/>
    <w:rsid w:val="001635C9"/>
    <w:rsid w:val="00166834"/>
    <w:rsid w:val="00167CF3"/>
    <w:rsid w:val="0017084E"/>
    <w:rsid w:val="001709E5"/>
    <w:rsid w:val="00170DE2"/>
    <w:rsid w:val="00171D67"/>
    <w:rsid w:val="001732EF"/>
    <w:rsid w:val="00174AA3"/>
    <w:rsid w:val="00174DC7"/>
    <w:rsid w:val="00174DD5"/>
    <w:rsid w:val="00175424"/>
    <w:rsid w:val="00175963"/>
    <w:rsid w:val="00175AD3"/>
    <w:rsid w:val="001767D7"/>
    <w:rsid w:val="0018094D"/>
    <w:rsid w:val="001813E1"/>
    <w:rsid w:val="00181926"/>
    <w:rsid w:val="00181938"/>
    <w:rsid w:val="00183000"/>
    <w:rsid w:val="00183384"/>
    <w:rsid w:val="00190C2B"/>
    <w:rsid w:val="001948F7"/>
    <w:rsid w:val="0019495D"/>
    <w:rsid w:val="00194A82"/>
    <w:rsid w:val="00195EC8"/>
    <w:rsid w:val="00196751"/>
    <w:rsid w:val="00197BA9"/>
    <w:rsid w:val="001A1D3C"/>
    <w:rsid w:val="001A29B8"/>
    <w:rsid w:val="001A4106"/>
    <w:rsid w:val="001A4388"/>
    <w:rsid w:val="001A508B"/>
    <w:rsid w:val="001A5345"/>
    <w:rsid w:val="001A5614"/>
    <w:rsid w:val="001B0720"/>
    <w:rsid w:val="001B16D4"/>
    <w:rsid w:val="001B20B1"/>
    <w:rsid w:val="001B223C"/>
    <w:rsid w:val="001B2769"/>
    <w:rsid w:val="001B2EFB"/>
    <w:rsid w:val="001B349A"/>
    <w:rsid w:val="001B3F18"/>
    <w:rsid w:val="001B431B"/>
    <w:rsid w:val="001B52D2"/>
    <w:rsid w:val="001B622E"/>
    <w:rsid w:val="001B6722"/>
    <w:rsid w:val="001B774E"/>
    <w:rsid w:val="001B7F78"/>
    <w:rsid w:val="001C1EB1"/>
    <w:rsid w:val="001C52D3"/>
    <w:rsid w:val="001C58EA"/>
    <w:rsid w:val="001C5ED4"/>
    <w:rsid w:val="001C6D6D"/>
    <w:rsid w:val="001C70A6"/>
    <w:rsid w:val="001C70BA"/>
    <w:rsid w:val="001D02E7"/>
    <w:rsid w:val="001D1A61"/>
    <w:rsid w:val="001D3CED"/>
    <w:rsid w:val="001D4E83"/>
    <w:rsid w:val="001D5B1E"/>
    <w:rsid w:val="001D6781"/>
    <w:rsid w:val="001E27E8"/>
    <w:rsid w:val="001E2F3D"/>
    <w:rsid w:val="001E71E0"/>
    <w:rsid w:val="001F1470"/>
    <w:rsid w:val="001F167A"/>
    <w:rsid w:val="001F290F"/>
    <w:rsid w:val="001F4902"/>
    <w:rsid w:val="001F57E7"/>
    <w:rsid w:val="001F6396"/>
    <w:rsid w:val="001F79FC"/>
    <w:rsid w:val="00200640"/>
    <w:rsid w:val="002006CF"/>
    <w:rsid w:val="00200A7E"/>
    <w:rsid w:val="0020166F"/>
    <w:rsid w:val="00201DB5"/>
    <w:rsid w:val="002027B2"/>
    <w:rsid w:val="002027FF"/>
    <w:rsid w:val="00202AED"/>
    <w:rsid w:val="00205763"/>
    <w:rsid w:val="00205C6B"/>
    <w:rsid w:val="00206329"/>
    <w:rsid w:val="002063BD"/>
    <w:rsid w:val="00206E15"/>
    <w:rsid w:val="0020734F"/>
    <w:rsid w:val="00207E8B"/>
    <w:rsid w:val="00211CA6"/>
    <w:rsid w:val="00214401"/>
    <w:rsid w:val="00214A45"/>
    <w:rsid w:val="00215744"/>
    <w:rsid w:val="00215C14"/>
    <w:rsid w:val="00216A61"/>
    <w:rsid w:val="00216BE2"/>
    <w:rsid w:val="00216C9F"/>
    <w:rsid w:val="00220E4F"/>
    <w:rsid w:val="002215D4"/>
    <w:rsid w:val="00222E3C"/>
    <w:rsid w:val="002238AB"/>
    <w:rsid w:val="00224168"/>
    <w:rsid w:val="00224813"/>
    <w:rsid w:val="00227585"/>
    <w:rsid w:val="00227C0F"/>
    <w:rsid w:val="00230572"/>
    <w:rsid w:val="00230F5E"/>
    <w:rsid w:val="002321CE"/>
    <w:rsid w:val="00232DDD"/>
    <w:rsid w:val="00232F08"/>
    <w:rsid w:val="00233193"/>
    <w:rsid w:val="0023363D"/>
    <w:rsid w:val="0023443C"/>
    <w:rsid w:val="00234C5A"/>
    <w:rsid w:val="0023631A"/>
    <w:rsid w:val="00237082"/>
    <w:rsid w:val="00237BDD"/>
    <w:rsid w:val="0024087D"/>
    <w:rsid w:val="00242144"/>
    <w:rsid w:val="00243342"/>
    <w:rsid w:val="00243F1E"/>
    <w:rsid w:val="00244017"/>
    <w:rsid w:val="002441B9"/>
    <w:rsid w:val="00244FD4"/>
    <w:rsid w:val="00246579"/>
    <w:rsid w:val="00246717"/>
    <w:rsid w:val="002469E7"/>
    <w:rsid w:val="002470E8"/>
    <w:rsid w:val="002473B6"/>
    <w:rsid w:val="00247DCD"/>
    <w:rsid w:val="002500E4"/>
    <w:rsid w:val="00250376"/>
    <w:rsid w:val="0025064F"/>
    <w:rsid w:val="002511A3"/>
    <w:rsid w:val="00251E1A"/>
    <w:rsid w:val="00252703"/>
    <w:rsid w:val="0025293A"/>
    <w:rsid w:val="002530BC"/>
    <w:rsid w:val="002562F2"/>
    <w:rsid w:val="00256D2D"/>
    <w:rsid w:val="00257E6E"/>
    <w:rsid w:val="00260264"/>
    <w:rsid w:val="00260B2C"/>
    <w:rsid w:val="0026118C"/>
    <w:rsid w:val="0026354B"/>
    <w:rsid w:val="002636AF"/>
    <w:rsid w:val="00264952"/>
    <w:rsid w:val="00264E18"/>
    <w:rsid w:val="0026558A"/>
    <w:rsid w:val="00265D9F"/>
    <w:rsid w:val="002674F9"/>
    <w:rsid w:val="002701E3"/>
    <w:rsid w:val="00271322"/>
    <w:rsid w:val="00271611"/>
    <w:rsid w:val="00271723"/>
    <w:rsid w:val="00271E99"/>
    <w:rsid w:val="002725F3"/>
    <w:rsid w:val="00274996"/>
    <w:rsid w:val="0027607C"/>
    <w:rsid w:val="00276146"/>
    <w:rsid w:val="002804B7"/>
    <w:rsid w:val="00280F9B"/>
    <w:rsid w:val="00281378"/>
    <w:rsid w:val="00281E48"/>
    <w:rsid w:val="00283DB4"/>
    <w:rsid w:val="00283F1B"/>
    <w:rsid w:val="00284F73"/>
    <w:rsid w:val="00285531"/>
    <w:rsid w:val="0028625C"/>
    <w:rsid w:val="002862C3"/>
    <w:rsid w:val="00286A17"/>
    <w:rsid w:val="002873A5"/>
    <w:rsid w:val="00287572"/>
    <w:rsid w:val="00291463"/>
    <w:rsid w:val="0029168F"/>
    <w:rsid w:val="00291F57"/>
    <w:rsid w:val="002922D4"/>
    <w:rsid w:val="00292403"/>
    <w:rsid w:val="00292A98"/>
    <w:rsid w:val="00294E88"/>
    <w:rsid w:val="00296063"/>
    <w:rsid w:val="002A45F3"/>
    <w:rsid w:val="002A5ABB"/>
    <w:rsid w:val="002A7916"/>
    <w:rsid w:val="002A7B2F"/>
    <w:rsid w:val="002A7D63"/>
    <w:rsid w:val="002B01D7"/>
    <w:rsid w:val="002B0B25"/>
    <w:rsid w:val="002B1576"/>
    <w:rsid w:val="002B20F7"/>
    <w:rsid w:val="002B277C"/>
    <w:rsid w:val="002B3C6D"/>
    <w:rsid w:val="002B3D52"/>
    <w:rsid w:val="002B3D6C"/>
    <w:rsid w:val="002B40A6"/>
    <w:rsid w:val="002B415A"/>
    <w:rsid w:val="002B4BFB"/>
    <w:rsid w:val="002B62C0"/>
    <w:rsid w:val="002C0711"/>
    <w:rsid w:val="002C2E31"/>
    <w:rsid w:val="002C3CB0"/>
    <w:rsid w:val="002C5239"/>
    <w:rsid w:val="002C6888"/>
    <w:rsid w:val="002C6BAE"/>
    <w:rsid w:val="002C6F4C"/>
    <w:rsid w:val="002C75F8"/>
    <w:rsid w:val="002C7FC5"/>
    <w:rsid w:val="002D47DF"/>
    <w:rsid w:val="002D4B28"/>
    <w:rsid w:val="002D5108"/>
    <w:rsid w:val="002D56F9"/>
    <w:rsid w:val="002D64EA"/>
    <w:rsid w:val="002D6D19"/>
    <w:rsid w:val="002D78CF"/>
    <w:rsid w:val="002D7F65"/>
    <w:rsid w:val="002E02F3"/>
    <w:rsid w:val="002E1813"/>
    <w:rsid w:val="002E2336"/>
    <w:rsid w:val="002E28F0"/>
    <w:rsid w:val="002E3EA3"/>
    <w:rsid w:val="002E3EB7"/>
    <w:rsid w:val="002E44BB"/>
    <w:rsid w:val="002E5373"/>
    <w:rsid w:val="002E63B3"/>
    <w:rsid w:val="002F082A"/>
    <w:rsid w:val="002F1EB9"/>
    <w:rsid w:val="002F2CC9"/>
    <w:rsid w:val="002F3765"/>
    <w:rsid w:val="002F3A15"/>
    <w:rsid w:val="002F4827"/>
    <w:rsid w:val="002F57C0"/>
    <w:rsid w:val="002F591E"/>
    <w:rsid w:val="002F5E66"/>
    <w:rsid w:val="002F68F5"/>
    <w:rsid w:val="002F709E"/>
    <w:rsid w:val="003003A4"/>
    <w:rsid w:val="003012B4"/>
    <w:rsid w:val="00301775"/>
    <w:rsid w:val="0030180D"/>
    <w:rsid w:val="00301DED"/>
    <w:rsid w:val="0030269F"/>
    <w:rsid w:val="00303151"/>
    <w:rsid w:val="00305F39"/>
    <w:rsid w:val="003067D4"/>
    <w:rsid w:val="00307841"/>
    <w:rsid w:val="00307974"/>
    <w:rsid w:val="00307F24"/>
    <w:rsid w:val="00311D9F"/>
    <w:rsid w:val="00312307"/>
    <w:rsid w:val="00314CB3"/>
    <w:rsid w:val="00314E5C"/>
    <w:rsid w:val="0031549B"/>
    <w:rsid w:val="003214B4"/>
    <w:rsid w:val="0032244C"/>
    <w:rsid w:val="00322D13"/>
    <w:rsid w:val="00323721"/>
    <w:rsid w:val="0032485B"/>
    <w:rsid w:val="003253F5"/>
    <w:rsid w:val="00325D7C"/>
    <w:rsid w:val="003266D3"/>
    <w:rsid w:val="00326A43"/>
    <w:rsid w:val="0032781F"/>
    <w:rsid w:val="00327B7C"/>
    <w:rsid w:val="00331BE7"/>
    <w:rsid w:val="0033225D"/>
    <w:rsid w:val="003331E3"/>
    <w:rsid w:val="00333C3F"/>
    <w:rsid w:val="00333CEF"/>
    <w:rsid w:val="00333FD1"/>
    <w:rsid w:val="00334C5A"/>
    <w:rsid w:val="00335B9B"/>
    <w:rsid w:val="0034029B"/>
    <w:rsid w:val="00340B54"/>
    <w:rsid w:val="00340EF6"/>
    <w:rsid w:val="0034465E"/>
    <w:rsid w:val="003458B5"/>
    <w:rsid w:val="003463C0"/>
    <w:rsid w:val="00346E8E"/>
    <w:rsid w:val="00347161"/>
    <w:rsid w:val="00347746"/>
    <w:rsid w:val="003513C4"/>
    <w:rsid w:val="003518D3"/>
    <w:rsid w:val="00352512"/>
    <w:rsid w:val="00352FE6"/>
    <w:rsid w:val="00353AE4"/>
    <w:rsid w:val="00354F98"/>
    <w:rsid w:val="0035681B"/>
    <w:rsid w:val="00357AB1"/>
    <w:rsid w:val="003609FF"/>
    <w:rsid w:val="00361150"/>
    <w:rsid w:val="003615B5"/>
    <w:rsid w:val="00361FF7"/>
    <w:rsid w:val="003631E2"/>
    <w:rsid w:val="00364E40"/>
    <w:rsid w:val="00366E45"/>
    <w:rsid w:val="00370C52"/>
    <w:rsid w:val="00371788"/>
    <w:rsid w:val="0037191C"/>
    <w:rsid w:val="00372625"/>
    <w:rsid w:val="003726AC"/>
    <w:rsid w:val="003728D6"/>
    <w:rsid w:val="00373F6A"/>
    <w:rsid w:val="003746F5"/>
    <w:rsid w:val="0037487B"/>
    <w:rsid w:val="00374FC4"/>
    <w:rsid w:val="00375146"/>
    <w:rsid w:val="00376C57"/>
    <w:rsid w:val="003772B9"/>
    <w:rsid w:val="0038076A"/>
    <w:rsid w:val="003817D2"/>
    <w:rsid w:val="00381D32"/>
    <w:rsid w:val="00381E0B"/>
    <w:rsid w:val="00382CDD"/>
    <w:rsid w:val="00383559"/>
    <w:rsid w:val="00384B74"/>
    <w:rsid w:val="00384CF9"/>
    <w:rsid w:val="00384E9A"/>
    <w:rsid w:val="00385D94"/>
    <w:rsid w:val="00386842"/>
    <w:rsid w:val="0039006E"/>
    <w:rsid w:val="0039107E"/>
    <w:rsid w:val="00391C46"/>
    <w:rsid w:val="00391CBA"/>
    <w:rsid w:val="00392375"/>
    <w:rsid w:val="00394D36"/>
    <w:rsid w:val="00394DF5"/>
    <w:rsid w:val="00394FDE"/>
    <w:rsid w:val="003954E0"/>
    <w:rsid w:val="003967D3"/>
    <w:rsid w:val="003A15BC"/>
    <w:rsid w:val="003A287E"/>
    <w:rsid w:val="003A2AD4"/>
    <w:rsid w:val="003A49CC"/>
    <w:rsid w:val="003A578C"/>
    <w:rsid w:val="003A70BA"/>
    <w:rsid w:val="003A720F"/>
    <w:rsid w:val="003B1A06"/>
    <w:rsid w:val="003B36F9"/>
    <w:rsid w:val="003B38A4"/>
    <w:rsid w:val="003B4ED9"/>
    <w:rsid w:val="003B65B4"/>
    <w:rsid w:val="003B6ABF"/>
    <w:rsid w:val="003B733B"/>
    <w:rsid w:val="003B743C"/>
    <w:rsid w:val="003C12A1"/>
    <w:rsid w:val="003C1FD7"/>
    <w:rsid w:val="003C2931"/>
    <w:rsid w:val="003C2FA5"/>
    <w:rsid w:val="003C4A9A"/>
    <w:rsid w:val="003D042E"/>
    <w:rsid w:val="003D25E2"/>
    <w:rsid w:val="003D2B83"/>
    <w:rsid w:val="003D4169"/>
    <w:rsid w:val="003D600C"/>
    <w:rsid w:val="003D61D0"/>
    <w:rsid w:val="003D63C8"/>
    <w:rsid w:val="003D6FDD"/>
    <w:rsid w:val="003E0411"/>
    <w:rsid w:val="003E0819"/>
    <w:rsid w:val="003E0A07"/>
    <w:rsid w:val="003E2A04"/>
    <w:rsid w:val="003E46D6"/>
    <w:rsid w:val="003E56A4"/>
    <w:rsid w:val="003E64C6"/>
    <w:rsid w:val="003E69CB"/>
    <w:rsid w:val="003E7E7F"/>
    <w:rsid w:val="003F0E56"/>
    <w:rsid w:val="003F38D9"/>
    <w:rsid w:val="003F3A50"/>
    <w:rsid w:val="003F3F14"/>
    <w:rsid w:val="003F449F"/>
    <w:rsid w:val="003F5FEC"/>
    <w:rsid w:val="003F6170"/>
    <w:rsid w:val="0040000F"/>
    <w:rsid w:val="004002D6"/>
    <w:rsid w:val="00400662"/>
    <w:rsid w:val="00400B14"/>
    <w:rsid w:val="0040157E"/>
    <w:rsid w:val="0040179B"/>
    <w:rsid w:val="00401B3B"/>
    <w:rsid w:val="00402E12"/>
    <w:rsid w:val="004045E6"/>
    <w:rsid w:val="0040469E"/>
    <w:rsid w:val="00404CB1"/>
    <w:rsid w:val="00405A2B"/>
    <w:rsid w:val="004079E4"/>
    <w:rsid w:val="00407A9C"/>
    <w:rsid w:val="00412083"/>
    <w:rsid w:val="0041253E"/>
    <w:rsid w:val="00412C5F"/>
    <w:rsid w:val="0041329D"/>
    <w:rsid w:val="00413DBD"/>
    <w:rsid w:val="00415436"/>
    <w:rsid w:val="004154B6"/>
    <w:rsid w:val="00416DE1"/>
    <w:rsid w:val="0042173B"/>
    <w:rsid w:val="00422991"/>
    <w:rsid w:val="00422CD1"/>
    <w:rsid w:val="004240FB"/>
    <w:rsid w:val="00424FF8"/>
    <w:rsid w:val="004262F8"/>
    <w:rsid w:val="004264AE"/>
    <w:rsid w:val="00431DCE"/>
    <w:rsid w:val="00431E2F"/>
    <w:rsid w:val="0043277A"/>
    <w:rsid w:val="0043322C"/>
    <w:rsid w:val="00433FF0"/>
    <w:rsid w:val="00434AF6"/>
    <w:rsid w:val="004351C8"/>
    <w:rsid w:val="004352C1"/>
    <w:rsid w:val="0043588E"/>
    <w:rsid w:val="00440600"/>
    <w:rsid w:val="00442966"/>
    <w:rsid w:val="00445053"/>
    <w:rsid w:val="004458C0"/>
    <w:rsid w:val="00450B72"/>
    <w:rsid w:val="00451B45"/>
    <w:rsid w:val="00453686"/>
    <w:rsid w:val="00453B18"/>
    <w:rsid w:val="004541BB"/>
    <w:rsid w:val="004543C9"/>
    <w:rsid w:val="00460425"/>
    <w:rsid w:val="00462645"/>
    <w:rsid w:val="004630C1"/>
    <w:rsid w:val="004644A8"/>
    <w:rsid w:val="0046459D"/>
    <w:rsid w:val="00465231"/>
    <w:rsid w:val="0046634E"/>
    <w:rsid w:val="0046656F"/>
    <w:rsid w:val="004668C2"/>
    <w:rsid w:val="00467BFE"/>
    <w:rsid w:val="004707DE"/>
    <w:rsid w:val="00471293"/>
    <w:rsid w:val="004721F2"/>
    <w:rsid w:val="00473363"/>
    <w:rsid w:val="00473F85"/>
    <w:rsid w:val="00475E0D"/>
    <w:rsid w:val="00476EEB"/>
    <w:rsid w:val="004802AC"/>
    <w:rsid w:val="0048070E"/>
    <w:rsid w:val="00481A60"/>
    <w:rsid w:val="0048274D"/>
    <w:rsid w:val="0048460E"/>
    <w:rsid w:val="004862C6"/>
    <w:rsid w:val="0049005B"/>
    <w:rsid w:val="0049063E"/>
    <w:rsid w:val="0049096B"/>
    <w:rsid w:val="0049156B"/>
    <w:rsid w:val="004941EB"/>
    <w:rsid w:val="00495789"/>
    <w:rsid w:val="00496326"/>
    <w:rsid w:val="004963BB"/>
    <w:rsid w:val="004970EC"/>
    <w:rsid w:val="004A1BA2"/>
    <w:rsid w:val="004A2CF0"/>
    <w:rsid w:val="004A34FE"/>
    <w:rsid w:val="004A42B0"/>
    <w:rsid w:val="004A7421"/>
    <w:rsid w:val="004A7556"/>
    <w:rsid w:val="004A76DB"/>
    <w:rsid w:val="004B0122"/>
    <w:rsid w:val="004B0E45"/>
    <w:rsid w:val="004B27C8"/>
    <w:rsid w:val="004B2DDE"/>
    <w:rsid w:val="004B3C63"/>
    <w:rsid w:val="004B41E0"/>
    <w:rsid w:val="004B5CF5"/>
    <w:rsid w:val="004B607E"/>
    <w:rsid w:val="004B704B"/>
    <w:rsid w:val="004B7435"/>
    <w:rsid w:val="004C466A"/>
    <w:rsid w:val="004C639C"/>
    <w:rsid w:val="004C6C1F"/>
    <w:rsid w:val="004C72E3"/>
    <w:rsid w:val="004D02CC"/>
    <w:rsid w:val="004D0386"/>
    <w:rsid w:val="004D0A6E"/>
    <w:rsid w:val="004D0AE4"/>
    <w:rsid w:val="004D15B2"/>
    <w:rsid w:val="004D182E"/>
    <w:rsid w:val="004D2033"/>
    <w:rsid w:val="004D225B"/>
    <w:rsid w:val="004D24C8"/>
    <w:rsid w:val="004D4299"/>
    <w:rsid w:val="004D4641"/>
    <w:rsid w:val="004D5E16"/>
    <w:rsid w:val="004E2B7F"/>
    <w:rsid w:val="004E2CC6"/>
    <w:rsid w:val="004E2D65"/>
    <w:rsid w:val="004E33E8"/>
    <w:rsid w:val="004E5131"/>
    <w:rsid w:val="004E540C"/>
    <w:rsid w:val="004E5D40"/>
    <w:rsid w:val="004E6262"/>
    <w:rsid w:val="004E66CD"/>
    <w:rsid w:val="004E6A6B"/>
    <w:rsid w:val="004F0C69"/>
    <w:rsid w:val="004F0E2B"/>
    <w:rsid w:val="004F12D1"/>
    <w:rsid w:val="004F14B2"/>
    <w:rsid w:val="004F24E7"/>
    <w:rsid w:val="004F4067"/>
    <w:rsid w:val="004F4597"/>
    <w:rsid w:val="004F5DF8"/>
    <w:rsid w:val="004F6622"/>
    <w:rsid w:val="004F73E4"/>
    <w:rsid w:val="00500D7A"/>
    <w:rsid w:val="00501AA0"/>
    <w:rsid w:val="00501FA6"/>
    <w:rsid w:val="00505431"/>
    <w:rsid w:val="00505D91"/>
    <w:rsid w:val="005072FE"/>
    <w:rsid w:val="00507C13"/>
    <w:rsid w:val="0051047C"/>
    <w:rsid w:val="0051274A"/>
    <w:rsid w:val="00512DE7"/>
    <w:rsid w:val="005132F9"/>
    <w:rsid w:val="00514286"/>
    <w:rsid w:val="00514494"/>
    <w:rsid w:val="00515C80"/>
    <w:rsid w:val="00516485"/>
    <w:rsid w:val="005168B6"/>
    <w:rsid w:val="00517209"/>
    <w:rsid w:val="00517BC3"/>
    <w:rsid w:val="005221DF"/>
    <w:rsid w:val="005221F7"/>
    <w:rsid w:val="00522674"/>
    <w:rsid w:val="005232D5"/>
    <w:rsid w:val="00524222"/>
    <w:rsid w:val="00524340"/>
    <w:rsid w:val="00524F85"/>
    <w:rsid w:val="00526439"/>
    <w:rsid w:val="005269DF"/>
    <w:rsid w:val="00526C00"/>
    <w:rsid w:val="00526DB5"/>
    <w:rsid w:val="00527E99"/>
    <w:rsid w:val="00530294"/>
    <w:rsid w:val="00530FA8"/>
    <w:rsid w:val="005315A2"/>
    <w:rsid w:val="005321B9"/>
    <w:rsid w:val="0053409E"/>
    <w:rsid w:val="0053636E"/>
    <w:rsid w:val="00536775"/>
    <w:rsid w:val="00536B3C"/>
    <w:rsid w:val="00540489"/>
    <w:rsid w:val="00543679"/>
    <w:rsid w:val="00544F79"/>
    <w:rsid w:val="00546327"/>
    <w:rsid w:val="0054688D"/>
    <w:rsid w:val="0054746F"/>
    <w:rsid w:val="00550B22"/>
    <w:rsid w:val="0055196D"/>
    <w:rsid w:val="00551D72"/>
    <w:rsid w:val="00552C2A"/>
    <w:rsid w:val="00552D29"/>
    <w:rsid w:val="00552FEB"/>
    <w:rsid w:val="00554484"/>
    <w:rsid w:val="00554985"/>
    <w:rsid w:val="005550CC"/>
    <w:rsid w:val="00556FA3"/>
    <w:rsid w:val="005602FC"/>
    <w:rsid w:val="0056063A"/>
    <w:rsid w:val="00561231"/>
    <w:rsid w:val="005616CC"/>
    <w:rsid w:val="00561BB1"/>
    <w:rsid w:val="00561FA7"/>
    <w:rsid w:val="005672B1"/>
    <w:rsid w:val="00567738"/>
    <w:rsid w:val="00567BD2"/>
    <w:rsid w:val="00572514"/>
    <w:rsid w:val="00573EE6"/>
    <w:rsid w:val="00575820"/>
    <w:rsid w:val="00575A42"/>
    <w:rsid w:val="00577083"/>
    <w:rsid w:val="00577F19"/>
    <w:rsid w:val="00581BD0"/>
    <w:rsid w:val="005847FA"/>
    <w:rsid w:val="00584A1C"/>
    <w:rsid w:val="00584C96"/>
    <w:rsid w:val="005850A2"/>
    <w:rsid w:val="00590859"/>
    <w:rsid w:val="005909B7"/>
    <w:rsid w:val="00590E40"/>
    <w:rsid w:val="00591949"/>
    <w:rsid w:val="0059337C"/>
    <w:rsid w:val="00596ECB"/>
    <w:rsid w:val="00596F6F"/>
    <w:rsid w:val="00597164"/>
    <w:rsid w:val="00597AB4"/>
    <w:rsid w:val="005A0DF0"/>
    <w:rsid w:val="005A0E8D"/>
    <w:rsid w:val="005A1F8B"/>
    <w:rsid w:val="005A2730"/>
    <w:rsid w:val="005A2FD6"/>
    <w:rsid w:val="005A3188"/>
    <w:rsid w:val="005A390E"/>
    <w:rsid w:val="005A65C5"/>
    <w:rsid w:val="005A73AD"/>
    <w:rsid w:val="005A7B13"/>
    <w:rsid w:val="005B0293"/>
    <w:rsid w:val="005B09CF"/>
    <w:rsid w:val="005B0AA3"/>
    <w:rsid w:val="005B17FB"/>
    <w:rsid w:val="005B22D3"/>
    <w:rsid w:val="005B2411"/>
    <w:rsid w:val="005B41E7"/>
    <w:rsid w:val="005B6475"/>
    <w:rsid w:val="005B72F9"/>
    <w:rsid w:val="005B7A69"/>
    <w:rsid w:val="005C0283"/>
    <w:rsid w:val="005C0618"/>
    <w:rsid w:val="005C097E"/>
    <w:rsid w:val="005C1351"/>
    <w:rsid w:val="005C13DC"/>
    <w:rsid w:val="005C2487"/>
    <w:rsid w:val="005C29F4"/>
    <w:rsid w:val="005C4137"/>
    <w:rsid w:val="005C4A5C"/>
    <w:rsid w:val="005C5D90"/>
    <w:rsid w:val="005C7E04"/>
    <w:rsid w:val="005D028F"/>
    <w:rsid w:val="005D0369"/>
    <w:rsid w:val="005D075E"/>
    <w:rsid w:val="005D30AA"/>
    <w:rsid w:val="005D324E"/>
    <w:rsid w:val="005D49BF"/>
    <w:rsid w:val="005D4CAF"/>
    <w:rsid w:val="005D5F41"/>
    <w:rsid w:val="005D6664"/>
    <w:rsid w:val="005D6FA0"/>
    <w:rsid w:val="005D7C62"/>
    <w:rsid w:val="005E0196"/>
    <w:rsid w:val="005E0CCB"/>
    <w:rsid w:val="005E14AC"/>
    <w:rsid w:val="005E41C2"/>
    <w:rsid w:val="005E4ACA"/>
    <w:rsid w:val="005E7096"/>
    <w:rsid w:val="005E78CA"/>
    <w:rsid w:val="005E7EE4"/>
    <w:rsid w:val="005F2C6E"/>
    <w:rsid w:val="005F645A"/>
    <w:rsid w:val="005F6C21"/>
    <w:rsid w:val="006008CF"/>
    <w:rsid w:val="00600DB2"/>
    <w:rsid w:val="00602565"/>
    <w:rsid w:val="00603938"/>
    <w:rsid w:val="00604203"/>
    <w:rsid w:val="00604951"/>
    <w:rsid w:val="00605EEA"/>
    <w:rsid w:val="00606D29"/>
    <w:rsid w:val="00607422"/>
    <w:rsid w:val="0060758C"/>
    <w:rsid w:val="006108FC"/>
    <w:rsid w:val="00610B13"/>
    <w:rsid w:val="00611DD8"/>
    <w:rsid w:val="00614321"/>
    <w:rsid w:val="0061546A"/>
    <w:rsid w:val="00616423"/>
    <w:rsid w:val="0061679C"/>
    <w:rsid w:val="00620403"/>
    <w:rsid w:val="00623FB4"/>
    <w:rsid w:val="00624026"/>
    <w:rsid w:val="00625895"/>
    <w:rsid w:val="006261AF"/>
    <w:rsid w:val="0062722A"/>
    <w:rsid w:val="0063014C"/>
    <w:rsid w:val="00631F14"/>
    <w:rsid w:val="00632D7B"/>
    <w:rsid w:val="0063331E"/>
    <w:rsid w:val="00633CC3"/>
    <w:rsid w:val="0063423A"/>
    <w:rsid w:val="006347AA"/>
    <w:rsid w:val="00634A65"/>
    <w:rsid w:val="00636DA5"/>
    <w:rsid w:val="006370F6"/>
    <w:rsid w:val="00637B89"/>
    <w:rsid w:val="006403D6"/>
    <w:rsid w:val="006404B3"/>
    <w:rsid w:val="00642620"/>
    <w:rsid w:val="00643D9D"/>
    <w:rsid w:val="0064493F"/>
    <w:rsid w:val="00646232"/>
    <w:rsid w:val="006462A9"/>
    <w:rsid w:val="006470D2"/>
    <w:rsid w:val="00650262"/>
    <w:rsid w:val="00650B98"/>
    <w:rsid w:val="006514FA"/>
    <w:rsid w:val="00651E2D"/>
    <w:rsid w:val="00654140"/>
    <w:rsid w:val="00655BC1"/>
    <w:rsid w:val="00656819"/>
    <w:rsid w:val="006604B3"/>
    <w:rsid w:val="0066145A"/>
    <w:rsid w:val="006621ED"/>
    <w:rsid w:val="0066225C"/>
    <w:rsid w:val="0066475D"/>
    <w:rsid w:val="0066592E"/>
    <w:rsid w:val="0066737B"/>
    <w:rsid w:val="00667DC4"/>
    <w:rsid w:val="00670EF7"/>
    <w:rsid w:val="00671577"/>
    <w:rsid w:val="006730F1"/>
    <w:rsid w:val="0067377A"/>
    <w:rsid w:val="00675B4E"/>
    <w:rsid w:val="006766A3"/>
    <w:rsid w:val="006775A5"/>
    <w:rsid w:val="0067795B"/>
    <w:rsid w:val="00677C0D"/>
    <w:rsid w:val="0068044D"/>
    <w:rsid w:val="00680BA1"/>
    <w:rsid w:val="00681210"/>
    <w:rsid w:val="00682456"/>
    <w:rsid w:val="00682A09"/>
    <w:rsid w:val="0068482B"/>
    <w:rsid w:val="006855EB"/>
    <w:rsid w:val="0068582E"/>
    <w:rsid w:val="006867FB"/>
    <w:rsid w:val="006870F6"/>
    <w:rsid w:val="006874DE"/>
    <w:rsid w:val="0069054C"/>
    <w:rsid w:val="00690871"/>
    <w:rsid w:val="006919FB"/>
    <w:rsid w:val="0069258E"/>
    <w:rsid w:val="00692F5B"/>
    <w:rsid w:val="00693840"/>
    <w:rsid w:val="00693FBD"/>
    <w:rsid w:val="00694378"/>
    <w:rsid w:val="006948E4"/>
    <w:rsid w:val="00697EE1"/>
    <w:rsid w:val="006A0A38"/>
    <w:rsid w:val="006A1880"/>
    <w:rsid w:val="006A1D6E"/>
    <w:rsid w:val="006A2DD5"/>
    <w:rsid w:val="006A5A41"/>
    <w:rsid w:val="006A5FE2"/>
    <w:rsid w:val="006A6122"/>
    <w:rsid w:val="006B015F"/>
    <w:rsid w:val="006B17A7"/>
    <w:rsid w:val="006B18A8"/>
    <w:rsid w:val="006B1954"/>
    <w:rsid w:val="006B3840"/>
    <w:rsid w:val="006B4EF6"/>
    <w:rsid w:val="006B52B7"/>
    <w:rsid w:val="006B5503"/>
    <w:rsid w:val="006B5ABC"/>
    <w:rsid w:val="006B6644"/>
    <w:rsid w:val="006B78DC"/>
    <w:rsid w:val="006B7A11"/>
    <w:rsid w:val="006C0EA4"/>
    <w:rsid w:val="006C1B70"/>
    <w:rsid w:val="006C3129"/>
    <w:rsid w:val="006C5D0E"/>
    <w:rsid w:val="006C761E"/>
    <w:rsid w:val="006D0A61"/>
    <w:rsid w:val="006D17AF"/>
    <w:rsid w:val="006D1F15"/>
    <w:rsid w:val="006D3B2E"/>
    <w:rsid w:val="006E148E"/>
    <w:rsid w:val="006E1E04"/>
    <w:rsid w:val="006E2395"/>
    <w:rsid w:val="006E261C"/>
    <w:rsid w:val="006E3EDC"/>
    <w:rsid w:val="006E4970"/>
    <w:rsid w:val="006E4DC4"/>
    <w:rsid w:val="006E510D"/>
    <w:rsid w:val="006E53E6"/>
    <w:rsid w:val="006E5A3F"/>
    <w:rsid w:val="006F0255"/>
    <w:rsid w:val="006F1B23"/>
    <w:rsid w:val="006F36D8"/>
    <w:rsid w:val="006F3CF5"/>
    <w:rsid w:val="006F401E"/>
    <w:rsid w:val="006F4A83"/>
    <w:rsid w:val="006F59CA"/>
    <w:rsid w:val="006F5C1A"/>
    <w:rsid w:val="006F71F9"/>
    <w:rsid w:val="006F7646"/>
    <w:rsid w:val="0070024D"/>
    <w:rsid w:val="007016B0"/>
    <w:rsid w:val="00701B90"/>
    <w:rsid w:val="00701EB0"/>
    <w:rsid w:val="007021CE"/>
    <w:rsid w:val="00703DE1"/>
    <w:rsid w:val="007041CE"/>
    <w:rsid w:val="00704745"/>
    <w:rsid w:val="007054E6"/>
    <w:rsid w:val="00705FC5"/>
    <w:rsid w:val="00706887"/>
    <w:rsid w:val="00706C9A"/>
    <w:rsid w:val="00707344"/>
    <w:rsid w:val="00707A23"/>
    <w:rsid w:val="00707AED"/>
    <w:rsid w:val="00711AC9"/>
    <w:rsid w:val="00711BA0"/>
    <w:rsid w:val="00712421"/>
    <w:rsid w:val="0071264F"/>
    <w:rsid w:val="007141E7"/>
    <w:rsid w:val="007155BB"/>
    <w:rsid w:val="00715F64"/>
    <w:rsid w:val="00716589"/>
    <w:rsid w:val="00720105"/>
    <w:rsid w:val="00722A6E"/>
    <w:rsid w:val="00723CB4"/>
    <w:rsid w:val="00723F37"/>
    <w:rsid w:val="00724A2C"/>
    <w:rsid w:val="00725650"/>
    <w:rsid w:val="00727D2F"/>
    <w:rsid w:val="00731FD0"/>
    <w:rsid w:val="007321E0"/>
    <w:rsid w:val="00732552"/>
    <w:rsid w:val="0073599F"/>
    <w:rsid w:val="00735B5A"/>
    <w:rsid w:val="00735E35"/>
    <w:rsid w:val="00735F72"/>
    <w:rsid w:val="00735FFB"/>
    <w:rsid w:val="007365C4"/>
    <w:rsid w:val="00736FE5"/>
    <w:rsid w:val="0073701D"/>
    <w:rsid w:val="00737319"/>
    <w:rsid w:val="00740375"/>
    <w:rsid w:val="007406CC"/>
    <w:rsid w:val="00741778"/>
    <w:rsid w:val="00741BF4"/>
    <w:rsid w:val="007437CD"/>
    <w:rsid w:val="0074469F"/>
    <w:rsid w:val="007460B8"/>
    <w:rsid w:val="007469D8"/>
    <w:rsid w:val="007471A8"/>
    <w:rsid w:val="007538F0"/>
    <w:rsid w:val="007557C6"/>
    <w:rsid w:val="00755EB3"/>
    <w:rsid w:val="00757D38"/>
    <w:rsid w:val="00757F82"/>
    <w:rsid w:val="007611A2"/>
    <w:rsid w:val="00763757"/>
    <w:rsid w:val="00763812"/>
    <w:rsid w:val="00764C79"/>
    <w:rsid w:val="00765451"/>
    <w:rsid w:val="00767C33"/>
    <w:rsid w:val="00771AEB"/>
    <w:rsid w:val="00773676"/>
    <w:rsid w:val="00773D50"/>
    <w:rsid w:val="00774DE7"/>
    <w:rsid w:val="00775536"/>
    <w:rsid w:val="007772C1"/>
    <w:rsid w:val="00780729"/>
    <w:rsid w:val="007807BA"/>
    <w:rsid w:val="00782F50"/>
    <w:rsid w:val="00785B8C"/>
    <w:rsid w:val="00786A9C"/>
    <w:rsid w:val="00790642"/>
    <w:rsid w:val="007909AC"/>
    <w:rsid w:val="007916BE"/>
    <w:rsid w:val="00791CC8"/>
    <w:rsid w:val="007926DD"/>
    <w:rsid w:val="00793DDF"/>
    <w:rsid w:val="00794024"/>
    <w:rsid w:val="00794025"/>
    <w:rsid w:val="007950BE"/>
    <w:rsid w:val="007954A9"/>
    <w:rsid w:val="00795C53"/>
    <w:rsid w:val="007961A5"/>
    <w:rsid w:val="0079682E"/>
    <w:rsid w:val="00797551"/>
    <w:rsid w:val="00797DAA"/>
    <w:rsid w:val="007A048B"/>
    <w:rsid w:val="007A1410"/>
    <w:rsid w:val="007A2CC7"/>
    <w:rsid w:val="007A2F4A"/>
    <w:rsid w:val="007A3FA0"/>
    <w:rsid w:val="007A46C7"/>
    <w:rsid w:val="007A4CEB"/>
    <w:rsid w:val="007A4D8E"/>
    <w:rsid w:val="007A7813"/>
    <w:rsid w:val="007B046C"/>
    <w:rsid w:val="007B104C"/>
    <w:rsid w:val="007B29A0"/>
    <w:rsid w:val="007B577F"/>
    <w:rsid w:val="007B65E1"/>
    <w:rsid w:val="007B6751"/>
    <w:rsid w:val="007B693E"/>
    <w:rsid w:val="007B76E4"/>
    <w:rsid w:val="007C057E"/>
    <w:rsid w:val="007C0BC9"/>
    <w:rsid w:val="007C10F8"/>
    <w:rsid w:val="007C12BD"/>
    <w:rsid w:val="007C20CE"/>
    <w:rsid w:val="007C30D3"/>
    <w:rsid w:val="007C3AD2"/>
    <w:rsid w:val="007C3C78"/>
    <w:rsid w:val="007C4592"/>
    <w:rsid w:val="007C548F"/>
    <w:rsid w:val="007D0904"/>
    <w:rsid w:val="007D238F"/>
    <w:rsid w:val="007D33BA"/>
    <w:rsid w:val="007D3405"/>
    <w:rsid w:val="007D4B05"/>
    <w:rsid w:val="007D5883"/>
    <w:rsid w:val="007D672D"/>
    <w:rsid w:val="007D73EE"/>
    <w:rsid w:val="007D7E73"/>
    <w:rsid w:val="007E05A6"/>
    <w:rsid w:val="007E0D40"/>
    <w:rsid w:val="007E25F8"/>
    <w:rsid w:val="007E273F"/>
    <w:rsid w:val="007E28A3"/>
    <w:rsid w:val="007E3874"/>
    <w:rsid w:val="007E5227"/>
    <w:rsid w:val="007E52C9"/>
    <w:rsid w:val="007E5F4F"/>
    <w:rsid w:val="007E620D"/>
    <w:rsid w:val="007E768C"/>
    <w:rsid w:val="007F0E71"/>
    <w:rsid w:val="007F1BAE"/>
    <w:rsid w:val="007F4F58"/>
    <w:rsid w:val="007F6879"/>
    <w:rsid w:val="007F6F91"/>
    <w:rsid w:val="007F7ABE"/>
    <w:rsid w:val="008005F1"/>
    <w:rsid w:val="00801061"/>
    <w:rsid w:val="00801C08"/>
    <w:rsid w:val="00801F30"/>
    <w:rsid w:val="00803C6F"/>
    <w:rsid w:val="008048E4"/>
    <w:rsid w:val="00804B69"/>
    <w:rsid w:val="00804BFB"/>
    <w:rsid w:val="00804EAA"/>
    <w:rsid w:val="00805DAE"/>
    <w:rsid w:val="00806C0D"/>
    <w:rsid w:val="008103FF"/>
    <w:rsid w:val="00810714"/>
    <w:rsid w:val="00810752"/>
    <w:rsid w:val="00811894"/>
    <w:rsid w:val="00811C7C"/>
    <w:rsid w:val="00814F60"/>
    <w:rsid w:val="00820F63"/>
    <w:rsid w:val="0083144F"/>
    <w:rsid w:val="0083295D"/>
    <w:rsid w:val="008331C5"/>
    <w:rsid w:val="00834A22"/>
    <w:rsid w:val="00836620"/>
    <w:rsid w:val="0083687A"/>
    <w:rsid w:val="00836E34"/>
    <w:rsid w:val="00840F24"/>
    <w:rsid w:val="00840FD8"/>
    <w:rsid w:val="0084121B"/>
    <w:rsid w:val="0084172D"/>
    <w:rsid w:val="00843D5E"/>
    <w:rsid w:val="008448A0"/>
    <w:rsid w:val="00846DFE"/>
    <w:rsid w:val="00847CDC"/>
    <w:rsid w:val="00847F6C"/>
    <w:rsid w:val="008504C8"/>
    <w:rsid w:val="008505D2"/>
    <w:rsid w:val="00850D54"/>
    <w:rsid w:val="00851C58"/>
    <w:rsid w:val="00851D30"/>
    <w:rsid w:val="00852F05"/>
    <w:rsid w:val="008540BC"/>
    <w:rsid w:val="00854504"/>
    <w:rsid w:val="00855699"/>
    <w:rsid w:val="008577BC"/>
    <w:rsid w:val="00857949"/>
    <w:rsid w:val="008611F7"/>
    <w:rsid w:val="0086324C"/>
    <w:rsid w:val="00863ACC"/>
    <w:rsid w:val="00865416"/>
    <w:rsid w:val="008657A9"/>
    <w:rsid w:val="00867948"/>
    <w:rsid w:val="008736FA"/>
    <w:rsid w:val="008803AB"/>
    <w:rsid w:val="00880957"/>
    <w:rsid w:val="00881BEA"/>
    <w:rsid w:val="00885C89"/>
    <w:rsid w:val="0088656B"/>
    <w:rsid w:val="008877B6"/>
    <w:rsid w:val="008878DD"/>
    <w:rsid w:val="00890086"/>
    <w:rsid w:val="00890262"/>
    <w:rsid w:val="00890869"/>
    <w:rsid w:val="00890E81"/>
    <w:rsid w:val="00892298"/>
    <w:rsid w:val="00894A5B"/>
    <w:rsid w:val="00895840"/>
    <w:rsid w:val="00897D8A"/>
    <w:rsid w:val="008A2997"/>
    <w:rsid w:val="008A29DC"/>
    <w:rsid w:val="008A2E41"/>
    <w:rsid w:val="008A2F43"/>
    <w:rsid w:val="008A419F"/>
    <w:rsid w:val="008A425D"/>
    <w:rsid w:val="008A5B9C"/>
    <w:rsid w:val="008A7C77"/>
    <w:rsid w:val="008B2938"/>
    <w:rsid w:val="008B2CC6"/>
    <w:rsid w:val="008B3830"/>
    <w:rsid w:val="008B4E24"/>
    <w:rsid w:val="008B4FC4"/>
    <w:rsid w:val="008B5A77"/>
    <w:rsid w:val="008B7A29"/>
    <w:rsid w:val="008C1467"/>
    <w:rsid w:val="008C1A7E"/>
    <w:rsid w:val="008C1BCC"/>
    <w:rsid w:val="008C2658"/>
    <w:rsid w:val="008C3855"/>
    <w:rsid w:val="008C52BD"/>
    <w:rsid w:val="008C5643"/>
    <w:rsid w:val="008C6A57"/>
    <w:rsid w:val="008C6FF0"/>
    <w:rsid w:val="008C704E"/>
    <w:rsid w:val="008D0EC2"/>
    <w:rsid w:val="008D1712"/>
    <w:rsid w:val="008D1D87"/>
    <w:rsid w:val="008D2C05"/>
    <w:rsid w:val="008D76B9"/>
    <w:rsid w:val="008D7E40"/>
    <w:rsid w:val="008E0A1E"/>
    <w:rsid w:val="008E19D2"/>
    <w:rsid w:val="008E2190"/>
    <w:rsid w:val="008E3AAE"/>
    <w:rsid w:val="008E40F9"/>
    <w:rsid w:val="008E50C4"/>
    <w:rsid w:val="008E66DE"/>
    <w:rsid w:val="008E6830"/>
    <w:rsid w:val="008E7AA4"/>
    <w:rsid w:val="008F1280"/>
    <w:rsid w:val="008F1928"/>
    <w:rsid w:val="008F29E3"/>
    <w:rsid w:val="008F3573"/>
    <w:rsid w:val="008F588A"/>
    <w:rsid w:val="008F5B29"/>
    <w:rsid w:val="008F6713"/>
    <w:rsid w:val="008F7BE8"/>
    <w:rsid w:val="008F7D7A"/>
    <w:rsid w:val="009008A8"/>
    <w:rsid w:val="00903DCC"/>
    <w:rsid w:val="00903F07"/>
    <w:rsid w:val="009040CE"/>
    <w:rsid w:val="009079F1"/>
    <w:rsid w:val="00907C1A"/>
    <w:rsid w:val="00910068"/>
    <w:rsid w:val="00912BC4"/>
    <w:rsid w:val="00913085"/>
    <w:rsid w:val="009134E2"/>
    <w:rsid w:val="0091630F"/>
    <w:rsid w:val="0092068A"/>
    <w:rsid w:val="00923269"/>
    <w:rsid w:val="00924BCD"/>
    <w:rsid w:val="00931096"/>
    <w:rsid w:val="009314DD"/>
    <w:rsid w:val="009317B0"/>
    <w:rsid w:val="00932CBF"/>
    <w:rsid w:val="009354E7"/>
    <w:rsid w:val="00935676"/>
    <w:rsid w:val="00937D50"/>
    <w:rsid w:val="00942307"/>
    <w:rsid w:val="00946722"/>
    <w:rsid w:val="00946B1E"/>
    <w:rsid w:val="00947141"/>
    <w:rsid w:val="00947A6E"/>
    <w:rsid w:val="009501EC"/>
    <w:rsid w:val="00950530"/>
    <w:rsid w:val="0095123F"/>
    <w:rsid w:val="0095250F"/>
    <w:rsid w:val="00954E1E"/>
    <w:rsid w:val="00955930"/>
    <w:rsid w:val="009570B7"/>
    <w:rsid w:val="00957C83"/>
    <w:rsid w:val="00957E25"/>
    <w:rsid w:val="00960690"/>
    <w:rsid w:val="00960783"/>
    <w:rsid w:val="0096129D"/>
    <w:rsid w:val="009645C7"/>
    <w:rsid w:val="0096485E"/>
    <w:rsid w:val="00965600"/>
    <w:rsid w:val="00965810"/>
    <w:rsid w:val="0097025C"/>
    <w:rsid w:val="009705FA"/>
    <w:rsid w:val="00970963"/>
    <w:rsid w:val="00971C07"/>
    <w:rsid w:val="00974E25"/>
    <w:rsid w:val="009763DD"/>
    <w:rsid w:val="009814DC"/>
    <w:rsid w:val="00983108"/>
    <w:rsid w:val="00983D51"/>
    <w:rsid w:val="009840E0"/>
    <w:rsid w:val="00984D1E"/>
    <w:rsid w:val="009870AB"/>
    <w:rsid w:val="00987E41"/>
    <w:rsid w:val="00990337"/>
    <w:rsid w:val="00990A1D"/>
    <w:rsid w:val="00992124"/>
    <w:rsid w:val="0099399D"/>
    <w:rsid w:val="00994C98"/>
    <w:rsid w:val="00995237"/>
    <w:rsid w:val="009974C5"/>
    <w:rsid w:val="00997634"/>
    <w:rsid w:val="009A0416"/>
    <w:rsid w:val="009A0AE5"/>
    <w:rsid w:val="009A1B6C"/>
    <w:rsid w:val="009A2058"/>
    <w:rsid w:val="009A3971"/>
    <w:rsid w:val="009A4FB0"/>
    <w:rsid w:val="009A5842"/>
    <w:rsid w:val="009A6824"/>
    <w:rsid w:val="009A71D0"/>
    <w:rsid w:val="009A72E9"/>
    <w:rsid w:val="009A7AF6"/>
    <w:rsid w:val="009B27BF"/>
    <w:rsid w:val="009B34E6"/>
    <w:rsid w:val="009B3997"/>
    <w:rsid w:val="009B3B3A"/>
    <w:rsid w:val="009B3B60"/>
    <w:rsid w:val="009B3F99"/>
    <w:rsid w:val="009B4079"/>
    <w:rsid w:val="009B53ED"/>
    <w:rsid w:val="009B56CF"/>
    <w:rsid w:val="009B599B"/>
    <w:rsid w:val="009B67FD"/>
    <w:rsid w:val="009C0187"/>
    <w:rsid w:val="009C0371"/>
    <w:rsid w:val="009C093B"/>
    <w:rsid w:val="009C0E52"/>
    <w:rsid w:val="009C15A3"/>
    <w:rsid w:val="009C228D"/>
    <w:rsid w:val="009C7570"/>
    <w:rsid w:val="009C7853"/>
    <w:rsid w:val="009D04CE"/>
    <w:rsid w:val="009D0C97"/>
    <w:rsid w:val="009D192C"/>
    <w:rsid w:val="009D1B09"/>
    <w:rsid w:val="009D33D0"/>
    <w:rsid w:val="009D62DE"/>
    <w:rsid w:val="009D6474"/>
    <w:rsid w:val="009D71DC"/>
    <w:rsid w:val="009E1F10"/>
    <w:rsid w:val="009E23C0"/>
    <w:rsid w:val="009E2BFC"/>
    <w:rsid w:val="009E2D00"/>
    <w:rsid w:val="009E3A2F"/>
    <w:rsid w:val="009E55BB"/>
    <w:rsid w:val="009E5C8C"/>
    <w:rsid w:val="009E5DAB"/>
    <w:rsid w:val="009E5ED9"/>
    <w:rsid w:val="009E685C"/>
    <w:rsid w:val="009E7140"/>
    <w:rsid w:val="009E781B"/>
    <w:rsid w:val="009F0125"/>
    <w:rsid w:val="009F087A"/>
    <w:rsid w:val="009F152D"/>
    <w:rsid w:val="009F335B"/>
    <w:rsid w:val="009F351C"/>
    <w:rsid w:val="009F4D1C"/>
    <w:rsid w:val="009F567D"/>
    <w:rsid w:val="009F6197"/>
    <w:rsid w:val="009F753A"/>
    <w:rsid w:val="00A0041F"/>
    <w:rsid w:val="00A00806"/>
    <w:rsid w:val="00A00842"/>
    <w:rsid w:val="00A00CCE"/>
    <w:rsid w:val="00A0141A"/>
    <w:rsid w:val="00A01790"/>
    <w:rsid w:val="00A01C36"/>
    <w:rsid w:val="00A021A0"/>
    <w:rsid w:val="00A02571"/>
    <w:rsid w:val="00A02C9F"/>
    <w:rsid w:val="00A047B6"/>
    <w:rsid w:val="00A05228"/>
    <w:rsid w:val="00A10BBD"/>
    <w:rsid w:val="00A10FF6"/>
    <w:rsid w:val="00A112FA"/>
    <w:rsid w:val="00A12D69"/>
    <w:rsid w:val="00A12E95"/>
    <w:rsid w:val="00A1349A"/>
    <w:rsid w:val="00A14BFF"/>
    <w:rsid w:val="00A16AF3"/>
    <w:rsid w:val="00A20149"/>
    <w:rsid w:val="00A21E3E"/>
    <w:rsid w:val="00A24351"/>
    <w:rsid w:val="00A24366"/>
    <w:rsid w:val="00A278ED"/>
    <w:rsid w:val="00A27AAC"/>
    <w:rsid w:val="00A314F8"/>
    <w:rsid w:val="00A31B46"/>
    <w:rsid w:val="00A3251F"/>
    <w:rsid w:val="00A3272A"/>
    <w:rsid w:val="00A33F1A"/>
    <w:rsid w:val="00A35175"/>
    <w:rsid w:val="00A36BF6"/>
    <w:rsid w:val="00A36F40"/>
    <w:rsid w:val="00A4044E"/>
    <w:rsid w:val="00A4051C"/>
    <w:rsid w:val="00A408B4"/>
    <w:rsid w:val="00A40A31"/>
    <w:rsid w:val="00A40B83"/>
    <w:rsid w:val="00A42668"/>
    <w:rsid w:val="00A4379C"/>
    <w:rsid w:val="00A453BD"/>
    <w:rsid w:val="00A458F3"/>
    <w:rsid w:val="00A46282"/>
    <w:rsid w:val="00A46FB2"/>
    <w:rsid w:val="00A501E9"/>
    <w:rsid w:val="00A50DD1"/>
    <w:rsid w:val="00A52586"/>
    <w:rsid w:val="00A53E9A"/>
    <w:rsid w:val="00A54001"/>
    <w:rsid w:val="00A540DA"/>
    <w:rsid w:val="00A54269"/>
    <w:rsid w:val="00A55851"/>
    <w:rsid w:val="00A558EE"/>
    <w:rsid w:val="00A568E0"/>
    <w:rsid w:val="00A56F3F"/>
    <w:rsid w:val="00A6080C"/>
    <w:rsid w:val="00A61F45"/>
    <w:rsid w:val="00A62565"/>
    <w:rsid w:val="00A626A5"/>
    <w:rsid w:val="00A632C7"/>
    <w:rsid w:val="00A6366A"/>
    <w:rsid w:val="00A6480B"/>
    <w:rsid w:val="00A65C4E"/>
    <w:rsid w:val="00A65F26"/>
    <w:rsid w:val="00A665CD"/>
    <w:rsid w:val="00A66A79"/>
    <w:rsid w:val="00A66BD4"/>
    <w:rsid w:val="00A67E92"/>
    <w:rsid w:val="00A70398"/>
    <w:rsid w:val="00A703B6"/>
    <w:rsid w:val="00A73875"/>
    <w:rsid w:val="00A739BF"/>
    <w:rsid w:val="00A74478"/>
    <w:rsid w:val="00A748C0"/>
    <w:rsid w:val="00A76793"/>
    <w:rsid w:val="00A772C2"/>
    <w:rsid w:val="00A77EE9"/>
    <w:rsid w:val="00A8064B"/>
    <w:rsid w:val="00A8083D"/>
    <w:rsid w:val="00A80ACC"/>
    <w:rsid w:val="00A80FB0"/>
    <w:rsid w:val="00A82E78"/>
    <w:rsid w:val="00A832B8"/>
    <w:rsid w:val="00A836BE"/>
    <w:rsid w:val="00A83901"/>
    <w:rsid w:val="00A839CB"/>
    <w:rsid w:val="00A84888"/>
    <w:rsid w:val="00A84A4B"/>
    <w:rsid w:val="00A84F93"/>
    <w:rsid w:val="00A85135"/>
    <w:rsid w:val="00A85E4A"/>
    <w:rsid w:val="00A8738B"/>
    <w:rsid w:val="00A874A8"/>
    <w:rsid w:val="00A87D12"/>
    <w:rsid w:val="00A903E7"/>
    <w:rsid w:val="00A919DC"/>
    <w:rsid w:val="00A92D5E"/>
    <w:rsid w:val="00A937DB"/>
    <w:rsid w:val="00A93B06"/>
    <w:rsid w:val="00A93D5E"/>
    <w:rsid w:val="00AA6903"/>
    <w:rsid w:val="00AA6F23"/>
    <w:rsid w:val="00AB04C9"/>
    <w:rsid w:val="00AB0A2C"/>
    <w:rsid w:val="00AB1227"/>
    <w:rsid w:val="00AB2722"/>
    <w:rsid w:val="00AB2838"/>
    <w:rsid w:val="00AB4296"/>
    <w:rsid w:val="00AB42E3"/>
    <w:rsid w:val="00AB432D"/>
    <w:rsid w:val="00AB496B"/>
    <w:rsid w:val="00AB59A9"/>
    <w:rsid w:val="00AB5B88"/>
    <w:rsid w:val="00AB783C"/>
    <w:rsid w:val="00AB7868"/>
    <w:rsid w:val="00AB7FE3"/>
    <w:rsid w:val="00AC2197"/>
    <w:rsid w:val="00AC4B89"/>
    <w:rsid w:val="00AC5AA7"/>
    <w:rsid w:val="00AD0863"/>
    <w:rsid w:val="00AD3274"/>
    <w:rsid w:val="00AD346F"/>
    <w:rsid w:val="00AD4AC9"/>
    <w:rsid w:val="00AD616F"/>
    <w:rsid w:val="00AD6314"/>
    <w:rsid w:val="00AD63A2"/>
    <w:rsid w:val="00AD7476"/>
    <w:rsid w:val="00AD74A1"/>
    <w:rsid w:val="00AD78EA"/>
    <w:rsid w:val="00AE03BE"/>
    <w:rsid w:val="00AE0EBA"/>
    <w:rsid w:val="00AE0FFF"/>
    <w:rsid w:val="00AE25AE"/>
    <w:rsid w:val="00AE38DA"/>
    <w:rsid w:val="00AE42F7"/>
    <w:rsid w:val="00AE5DAF"/>
    <w:rsid w:val="00AE675F"/>
    <w:rsid w:val="00AF0A3E"/>
    <w:rsid w:val="00AF1F14"/>
    <w:rsid w:val="00AF2BC8"/>
    <w:rsid w:val="00AF3274"/>
    <w:rsid w:val="00AF33E2"/>
    <w:rsid w:val="00AF3AC6"/>
    <w:rsid w:val="00AF42CC"/>
    <w:rsid w:val="00AF61A6"/>
    <w:rsid w:val="00AF7345"/>
    <w:rsid w:val="00AF760D"/>
    <w:rsid w:val="00B00C17"/>
    <w:rsid w:val="00B02E57"/>
    <w:rsid w:val="00B039A9"/>
    <w:rsid w:val="00B04537"/>
    <w:rsid w:val="00B04F1D"/>
    <w:rsid w:val="00B0523F"/>
    <w:rsid w:val="00B057D0"/>
    <w:rsid w:val="00B0582A"/>
    <w:rsid w:val="00B05ED6"/>
    <w:rsid w:val="00B10496"/>
    <w:rsid w:val="00B1052B"/>
    <w:rsid w:val="00B1066A"/>
    <w:rsid w:val="00B10AED"/>
    <w:rsid w:val="00B10BE0"/>
    <w:rsid w:val="00B10EBA"/>
    <w:rsid w:val="00B11135"/>
    <w:rsid w:val="00B11248"/>
    <w:rsid w:val="00B1147E"/>
    <w:rsid w:val="00B119F0"/>
    <w:rsid w:val="00B14279"/>
    <w:rsid w:val="00B1659C"/>
    <w:rsid w:val="00B17579"/>
    <w:rsid w:val="00B20286"/>
    <w:rsid w:val="00B20A7C"/>
    <w:rsid w:val="00B20BF1"/>
    <w:rsid w:val="00B212C9"/>
    <w:rsid w:val="00B26A7D"/>
    <w:rsid w:val="00B27BDE"/>
    <w:rsid w:val="00B306CE"/>
    <w:rsid w:val="00B322C1"/>
    <w:rsid w:val="00B3284D"/>
    <w:rsid w:val="00B339EB"/>
    <w:rsid w:val="00B34DC9"/>
    <w:rsid w:val="00B35E4E"/>
    <w:rsid w:val="00B36ADD"/>
    <w:rsid w:val="00B40083"/>
    <w:rsid w:val="00B42AAB"/>
    <w:rsid w:val="00B42ACB"/>
    <w:rsid w:val="00B4376B"/>
    <w:rsid w:val="00B4378F"/>
    <w:rsid w:val="00B44A9B"/>
    <w:rsid w:val="00B44AB6"/>
    <w:rsid w:val="00B44B7B"/>
    <w:rsid w:val="00B44EA9"/>
    <w:rsid w:val="00B45363"/>
    <w:rsid w:val="00B45D80"/>
    <w:rsid w:val="00B4631F"/>
    <w:rsid w:val="00B46496"/>
    <w:rsid w:val="00B467C0"/>
    <w:rsid w:val="00B4685E"/>
    <w:rsid w:val="00B47953"/>
    <w:rsid w:val="00B47C6B"/>
    <w:rsid w:val="00B5012D"/>
    <w:rsid w:val="00B50A11"/>
    <w:rsid w:val="00B5123F"/>
    <w:rsid w:val="00B51463"/>
    <w:rsid w:val="00B53B9F"/>
    <w:rsid w:val="00B53F00"/>
    <w:rsid w:val="00B54EF7"/>
    <w:rsid w:val="00B55269"/>
    <w:rsid w:val="00B556A5"/>
    <w:rsid w:val="00B568A0"/>
    <w:rsid w:val="00B57628"/>
    <w:rsid w:val="00B61EDE"/>
    <w:rsid w:val="00B62F3E"/>
    <w:rsid w:val="00B6423E"/>
    <w:rsid w:val="00B6571D"/>
    <w:rsid w:val="00B6616D"/>
    <w:rsid w:val="00B676F2"/>
    <w:rsid w:val="00B709F1"/>
    <w:rsid w:val="00B71187"/>
    <w:rsid w:val="00B722CF"/>
    <w:rsid w:val="00B72FB8"/>
    <w:rsid w:val="00B7365C"/>
    <w:rsid w:val="00B736CD"/>
    <w:rsid w:val="00B7471E"/>
    <w:rsid w:val="00B748E5"/>
    <w:rsid w:val="00B74FD2"/>
    <w:rsid w:val="00B753AA"/>
    <w:rsid w:val="00B75734"/>
    <w:rsid w:val="00B75876"/>
    <w:rsid w:val="00B764B0"/>
    <w:rsid w:val="00B77AA8"/>
    <w:rsid w:val="00B81AD1"/>
    <w:rsid w:val="00B84704"/>
    <w:rsid w:val="00B85AEE"/>
    <w:rsid w:val="00B919FD"/>
    <w:rsid w:val="00B91FE3"/>
    <w:rsid w:val="00B92281"/>
    <w:rsid w:val="00B93512"/>
    <w:rsid w:val="00B938CE"/>
    <w:rsid w:val="00B94F0C"/>
    <w:rsid w:val="00B94F1D"/>
    <w:rsid w:val="00B959EA"/>
    <w:rsid w:val="00B960F9"/>
    <w:rsid w:val="00B96CEF"/>
    <w:rsid w:val="00BA201B"/>
    <w:rsid w:val="00BA24D0"/>
    <w:rsid w:val="00BA26EC"/>
    <w:rsid w:val="00BA28A1"/>
    <w:rsid w:val="00BA2EC0"/>
    <w:rsid w:val="00BA45B0"/>
    <w:rsid w:val="00BA4695"/>
    <w:rsid w:val="00BA48A0"/>
    <w:rsid w:val="00BA4B19"/>
    <w:rsid w:val="00BA509D"/>
    <w:rsid w:val="00BA59B9"/>
    <w:rsid w:val="00BA6099"/>
    <w:rsid w:val="00BA6103"/>
    <w:rsid w:val="00BA6EF5"/>
    <w:rsid w:val="00BB07D8"/>
    <w:rsid w:val="00BB0D0B"/>
    <w:rsid w:val="00BB368B"/>
    <w:rsid w:val="00BB372C"/>
    <w:rsid w:val="00BB3F5E"/>
    <w:rsid w:val="00BB4EFB"/>
    <w:rsid w:val="00BB507A"/>
    <w:rsid w:val="00BB6078"/>
    <w:rsid w:val="00BB63D9"/>
    <w:rsid w:val="00BC0B9D"/>
    <w:rsid w:val="00BC18C4"/>
    <w:rsid w:val="00BC3726"/>
    <w:rsid w:val="00BC4E83"/>
    <w:rsid w:val="00BC51DA"/>
    <w:rsid w:val="00BC7BF5"/>
    <w:rsid w:val="00BD0C3C"/>
    <w:rsid w:val="00BD1CB7"/>
    <w:rsid w:val="00BD4DF5"/>
    <w:rsid w:val="00BD5BE5"/>
    <w:rsid w:val="00BD640E"/>
    <w:rsid w:val="00BD7C85"/>
    <w:rsid w:val="00BE1DFB"/>
    <w:rsid w:val="00BE4631"/>
    <w:rsid w:val="00BE467B"/>
    <w:rsid w:val="00BE4E79"/>
    <w:rsid w:val="00BF0417"/>
    <w:rsid w:val="00BF0845"/>
    <w:rsid w:val="00BF0FB0"/>
    <w:rsid w:val="00BF11D3"/>
    <w:rsid w:val="00BF15A4"/>
    <w:rsid w:val="00BF4620"/>
    <w:rsid w:val="00BF5A59"/>
    <w:rsid w:val="00BF5CA4"/>
    <w:rsid w:val="00BF6EBD"/>
    <w:rsid w:val="00BF79D8"/>
    <w:rsid w:val="00C0005F"/>
    <w:rsid w:val="00C03B8D"/>
    <w:rsid w:val="00C05D15"/>
    <w:rsid w:val="00C06433"/>
    <w:rsid w:val="00C07597"/>
    <w:rsid w:val="00C07E22"/>
    <w:rsid w:val="00C108B5"/>
    <w:rsid w:val="00C13829"/>
    <w:rsid w:val="00C16F1E"/>
    <w:rsid w:val="00C17884"/>
    <w:rsid w:val="00C17A8E"/>
    <w:rsid w:val="00C21C7D"/>
    <w:rsid w:val="00C2298F"/>
    <w:rsid w:val="00C238A1"/>
    <w:rsid w:val="00C23A69"/>
    <w:rsid w:val="00C23B6F"/>
    <w:rsid w:val="00C26223"/>
    <w:rsid w:val="00C305F9"/>
    <w:rsid w:val="00C30965"/>
    <w:rsid w:val="00C3098C"/>
    <w:rsid w:val="00C31436"/>
    <w:rsid w:val="00C317D3"/>
    <w:rsid w:val="00C3206E"/>
    <w:rsid w:val="00C3648A"/>
    <w:rsid w:val="00C36F1F"/>
    <w:rsid w:val="00C405A3"/>
    <w:rsid w:val="00C407C7"/>
    <w:rsid w:val="00C407F5"/>
    <w:rsid w:val="00C42D47"/>
    <w:rsid w:val="00C42E3B"/>
    <w:rsid w:val="00C4323C"/>
    <w:rsid w:val="00C44F71"/>
    <w:rsid w:val="00C45B80"/>
    <w:rsid w:val="00C466DD"/>
    <w:rsid w:val="00C47FBA"/>
    <w:rsid w:val="00C50511"/>
    <w:rsid w:val="00C50ED2"/>
    <w:rsid w:val="00C5378A"/>
    <w:rsid w:val="00C54D01"/>
    <w:rsid w:val="00C55073"/>
    <w:rsid w:val="00C55EB7"/>
    <w:rsid w:val="00C5614F"/>
    <w:rsid w:val="00C56D87"/>
    <w:rsid w:val="00C572F2"/>
    <w:rsid w:val="00C61BE9"/>
    <w:rsid w:val="00C61F06"/>
    <w:rsid w:val="00C6322E"/>
    <w:rsid w:val="00C64489"/>
    <w:rsid w:val="00C64615"/>
    <w:rsid w:val="00C65BC4"/>
    <w:rsid w:val="00C65BF2"/>
    <w:rsid w:val="00C65D53"/>
    <w:rsid w:val="00C6627E"/>
    <w:rsid w:val="00C700C9"/>
    <w:rsid w:val="00C703AC"/>
    <w:rsid w:val="00C71419"/>
    <w:rsid w:val="00C717AA"/>
    <w:rsid w:val="00C71E6E"/>
    <w:rsid w:val="00C72BB6"/>
    <w:rsid w:val="00C73C58"/>
    <w:rsid w:val="00C757E7"/>
    <w:rsid w:val="00C80A2E"/>
    <w:rsid w:val="00C80B9D"/>
    <w:rsid w:val="00C8151C"/>
    <w:rsid w:val="00C81E21"/>
    <w:rsid w:val="00C81F77"/>
    <w:rsid w:val="00C82897"/>
    <w:rsid w:val="00C84A7E"/>
    <w:rsid w:val="00C91329"/>
    <w:rsid w:val="00C93B10"/>
    <w:rsid w:val="00C93C33"/>
    <w:rsid w:val="00C93DC6"/>
    <w:rsid w:val="00C93EC0"/>
    <w:rsid w:val="00C94B47"/>
    <w:rsid w:val="00C94CD9"/>
    <w:rsid w:val="00C95399"/>
    <w:rsid w:val="00CA00BD"/>
    <w:rsid w:val="00CA0221"/>
    <w:rsid w:val="00CA0CAB"/>
    <w:rsid w:val="00CA1103"/>
    <w:rsid w:val="00CA2D2D"/>
    <w:rsid w:val="00CA2E06"/>
    <w:rsid w:val="00CA675C"/>
    <w:rsid w:val="00CA697B"/>
    <w:rsid w:val="00CA6C24"/>
    <w:rsid w:val="00CA70BF"/>
    <w:rsid w:val="00CA765B"/>
    <w:rsid w:val="00CA7A18"/>
    <w:rsid w:val="00CB236A"/>
    <w:rsid w:val="00CB2CAC"/>
    <w:rsid w:val="00CB33AF"/>
    <w:rsid w:val="00CB33BF"/>
    <w:rsid w:val="00CB4A5C"/>
    <w:rsid w:val="00CB4C16"/>
    <w:rsid w:val="00CB4C46"/>
    <w:rsid w:val="00CB6801"/>
    <w:rsid w:val="00CB73C7"/>
    <w:rsid w:val="00CB74E5"/>
    <w:rsid w:val="00CB7E0E"/>
    <w:rsid w:val="00CB7F76"/>
    <w:rsid w:val="00CC626B"/>
    <w:rsid w:val="00CC6D41"/>
    <w:rsid w:val="00CC7E7B"/>
    <w:rsid w:val="00CD0D5F"/>
    <w:rsid w:val="00CD0EF6"/>
    <w:rsid w:val="00CD1761"/>
    <w:rsid w:val="00CD2D78"/>
    <w:rsid w:val="00CD6491"/>
    <w:rsid w:val="00CD6608"/>
    <w:rsid w:val="00CD6848"/>
    <w:rsid w:val="00CD6D5D"/>
    <w:rsid w:val="00CD7AE2"/>
    <w:rsid w:val="00CE03FB"/>
    <w:rsid w:val="00CE1255"/>
    <w:rsid w:val="00CE25BF"/>
    <w:rsid w:val="00CE2BA1"/>
    <w:rsid w:val="00CE4E0B"/>
    <w:rsid w:val="00CE5119"/>
    <w:rsid w:val="00CE59DA"/>
    <w:rsid w:val="00CE61DE"/>
    <w:rsid w:val="00CE6CE0"/>
    <w:rsid w:val="00CE79CB"/>
    <w:rsid w:val="00CF0B16"/>
    <w:rsid w:val="00CF16C4"/>
    <w:rsid w:val="00CF22DF"/>
    <w:rsid w:val="00CF3B66"/>
    <w:rsid w:val="00CF3BCF"/>
    <w:rsid w:val="00CF4857"/>
    <w:rsid w:val="00CF6A1F"/>
    <w:rsid w:val="00CF769D"/>
    <w:rsid w:val="00CF7AFD"/>
    <w:rsid w:val="00CF7F7F"/>
    <w:rsid w:val="00D01758"/>
    <w:rsid w:val="00D04E14"/>
    <w:rsid w:val="00D06AF6"/>
    <w:rsid w:val="00D06E70"/>
    <w:rsid w:val="00D071D4"/>
    <w:rsid w:val="00D106AB"/>
    <w:rsid w:val="00D10815"/>
    <w:rsid w:val="00D10AFE"/>
    <w:rsid w:val="00D12EC9"/>
    <w:rsid w:val="00D141DB"/>
    <w:rsid w:val="00D1461A"/>
    <w:rsid w:val="00D157DD"/>
    <w:rsid w:val="00D17425"/>
    <w:rsid w:val="00D17CEE"/>
    <w:rsid w:val="00D24113"/>
    <w:rsid w:val="00D27488"/>
    <w:rsid w:val="00D30EB4"/>
    <w:rsid w:val="00D31666"/>
    <w:rsid w:val="00D322A1"/>
    <w:rsid w:val="00D32BB9"/>
    <w:rsid w:val="00D3301C"/>
    <w:rsid w:val="00D3467B"/>
    <w:rsid w:val="00D346D7"/>
    <w:rsid w:val="00D355EB"/>
    <w:rsid w:val="00D3663F"/>
    <w:rsid w:val="00D3767E"/>
    <w:rsid w:val="00D40302"/>
    <w:rsid w:val="00D4257D"/>
    <w:rsid w:val="00D42A19"/>
    <w:rsid w:val="00D42A9D"/>
    <w:rsid w:val="00D43172"/>
    <w:rsid w:val="00D44407"/>
    <w:rsid w:val="00D445A3"/>
    <w:rsid w:val="00D445E5"/>
    <w:rsid w:val="00D44787"/>
    <w:rsid w:val="00D44C3E"/>
    <w:rsid w:val="00D462C9"/>
    <w:rsid w:val="00D465C4"/>
    <w:rsid w:val="00D46889"/>
    <w:rsid w:val="00D51444"/>
    <w:rsid w:val="00D529D3"/>
    <w:rsid w:val="00D53937"/>
    <w:rsid w:val="00D54D7A"/>
    <w:rsid w:val="00D558B3"/>
    <w:rsid w:val="00D558D9"/>
    <w:rsid w:val="00D55F38"/>
    <w:rsid w:val="00D5610B"/>
    <w:rsid w:val="00D5718D"/>
    <w:rsid w:val="00D57480"/>
    <w:rsid w:val="00D57C46"/>
    <w:rsid w:val="00D62824"/>
    <w:rsid w:val="00D6339C"/>
    <w:rsid w:val="00D6467D"/>
    <w:rsid w:val="00D64F30"/>
    <w:rsid w:val="00D6534E"/>
    <w:rsid w:val="00D653A5"/>
    <w:rsid w:val="00D67F0D"/>
    <w:rsid w:val="00D708B5"/>
    <w:rsid w:val="00D71C1C"/>
    <w:rsid w:val="00D721DA"/>
    <w:rsid w:val="00D72437"/>
    <w:rsid w:val="00D72A66"/>
    <w:rsid w:val="00D73A26"/>
    <w:rsid w:val="00D74577"/>
    <w:rsid w:val="00D74B71"/>
    <w:rsid w:val="00D75242"/>
    <w:rsid w:val="00D75912"/>
    <w:rsid w:val="00D77294"/>
    <w:rsid w:val="00D81A35"/>
    <w:rsid w:val="00D821F5"/>
    <w:rsid w:val="00D82AC7"/>
    <w:rsid w:val="00D85AFB"/>
    <w:rsid w:val="00D8615D"/>
    <w:rsid w:val="00D86D13"/>
    <w:rsid w:val="00D90B49"/>
    <w:rsid w:val="00D9391D"/>
    <w:rsid w:val="00D9585B"/>
    <w:rsid w:val="00DA00DD"/>
    <w:rsid w:val="00DA0385"/>
    <w:rsid w:val="00DA0BB9"/>
    <w:rsid w:val="00DA12B5"/>
    <w:rsid w:val="00DA2800"/>
    <w:rsid w:val="00DA4C65"/>
    <w:rsid w:val="00DA6A1D"/>
    <w:rsid w:val="00DB0F92"/>
    <w:rsid w:val="00DB16DD"/>
    <w:rsid w:val="00DB1DB3"/>
    <w:rsid w:val="00DB2669"/>
    <w:rsid w:val="00DB2A5B"/>
    <w:rsid w:val="00DB2B67"/>
    <w:rsid w:val="00DB3767"/>
    <w:rsid w:val="00DB5638"/>
    <w:rsid w:val="00DB5A4C"/>
    <w:rsid w:val="00DB627D"/>
    <w:rsid w:val="00DC086E"/>
    <w:rsid w:val="00DC10BC"/>
    <w:rsid w:val="00DC1733"/>
    <w:rsid w:val="00DC2528"/>
    <w:rsid w:val="00DC5752"/>
    <w:rsid w:val="00DC5AC1"/>
    <w:rsid w:val="00DC6825"/>
    <w:rsid w:val="00DC747C"/>
    <w:rsid w:val="00DC794C"/>
    <w:rsid w:val="00DD045A"/>
    <w:rsid w:val="00DD1CE0"/>
    <w:rsid w:val="00DD2139"/>
    <w:rsid w:val="00DD3568"/>
    <w:rsid w:val="00DD3C8B"/>
    <w:rsid w:val="00DD549B"/>
    <w:rsid w:val="00DD54DA"/>
    <w:rsid w:val="00DD6533"/>
    <w:rsid w:val="00DD7B5A"/>
    <w:rsid w:val="00DD7CDE"/>
    <w:rsid w:val="00DD7DFF"/>
    <w:rsid w:val="00DE015D"/>
    <w:rsid w:val="00DE093C"/>
    <w:rsid w:val="00DE0AD5"/>
    <w:rsid w:val="00DE0D19"/>
    <w:rsid w:val="00DE20FC"/>
    <w:rsid w:val="00DE23F0"/>
    <w:rsid w:val="00DE27C4"/>
    <w:rsid w:val="00DE36B5"/>
    <w:rsid w:val="00DE52D7"/>
    <w:rsid w:val="00DE5F38"/>
    <w:rsid w:val="00DE6223"/>
    <w:rsid w:val="00DE6CB3"/>
    <w:rsid w:val="00DE7675"/>
    <w:rsid w:val="00DE7678"/>
    <w:rsid w:val="00DE7E03"/>
    <w:rsid w:val="00DF2F55"/>
    <w:rsid w:val="00DF382D"/>
    <w:rsid w:val="00DF6337"/>
    <w:rsid w:val="00DF6457"/>
    <w:rsid w:val="00DF7EC9"/>
    <w:rsid w:val="00E00041"/>
    <w:rsid w:val="00E002E6"/>
    <w:rsid w:val="00E003BC"/>
    <w:rsid w:val="00E01EF8"/>
    <w:rsid w:val="00E04D0C"/>
    <w:rsid w:val="00E108BF"/>
    <w:rsid w:val="00E12D95"/>
    <w:rsid w:val="00E12FC8"/>
    <w:rsid w:val="00E13D37"/>
    <w:rsid w:val="00E13D9C"/>
    <w:rsid w:val="00E1667D"/>
    <w:rsid w:val="00E169CD"/>
    <w:rsid w:val="00E17FBE"/>
    <w:rsid w:val="00E20C3F"/>
    <w:rsid w:val="00E230B5"/>
    <w:rsid w:val="00E236D9"/>
    <w:rsid w:val="00E24C81"/>
    <w:rsid w:val="00E25239"/>
    <w:rsid w:val="00E258A8"/>
    <w:rsid w:val="00E25A16"/>
    <w:rsid w:val="00E3188D"/>
    <w:rsid w:val="00E31BE3"/>
    <w:rsid w:val="00E34429"/>
    <w:rsid w:val="00E344D2"/>
    <w:rsid w:val="00E34A49"/>
    <w:rsid w:val="00E35E73"/>
    <w:rsid w:val="00E36171"/>
    <w:rsid w:val="00E363F6"/>
    <w:rsid w:val="00E373EF"/>
    <w:rsid w:val="00E373F1"/>
    <w:rsid w:val="00E37546"/>
    <w:rsid w:val="00E3788F"/>
    <w:rsid w:val="00E37C0D"/>
    <w:rsid w:val="00E37D45"/>
    <w:rsid w:val="00E40094"/>
    <w:rsid w:val="00E405B1"/>
    <w:rsid w:val="00E430E8"/>
    <w:rsid w:val="00E43254"/>
    <w:rsid w:val="00E43A24"/>
    <w:rsid w:val="00E43F45"/>
    <w:rsid w:val="00E4426F"/>
    <w:rsid w:val="00E47C98"/>
    <w:rsid w:val="00E511A5"/>
    <w:rsid w:val="00E51EA1"/>
    <w:rsid w:val="00E525BA"/>
    <w:rsid w:val="00E5288F"/>
    <w:rsid w:val="00E52D81"/>
    <w:rsid w:val="00E53864"/>
    <w:rsid w:val="00E53BDF"/>
    <w:rsid w:val="00E53FCA"/>
    <w:rsid w:val="00E53FE0"/>
    <w:rsid w:val="00E55392"/>
    <w:rsid w:val="00E5570F"/>
    <w:rsid w:val="00E56A5A"/>
    <w:rsid w:val="00E579F5"/>
    <w:rsid w:val="00E6026F"/>
    <w:rsid w:val="00E60745"/>
    <w:rsid w:val="00E62045"/>
    <w:rsid w:val="00E62315"/>
    <w:rsid w:val="00E6257A"/>
    <w:rsid w:val="00E62E3B"/>
    <w:rsid w:val="00E63152"/>
    <w:rsid w:val="00E63A8F"/>
    <w:rsid w:val="00E64255"/>
    <w:rsid w:val="00E648C9"/>
    <w:rsid w:val="00E66047"/>
    <w:rsid w:val="00E6618A"/>
    <w:rsid w:val="00E66E70"/>
    <w:rsid w:val="00E7022C"/>
    <w:rsid w:val="00E70E18"/>
    <w:rsid w:val="00E7192D"/>
    <w:rsid w:val="00E71E6E"/>
    <w:rsid w:val="00E72A7C"/>
    <w:rsid w:val="00E77329"/>
    <w:rsid w:val="00E8002B"/>
    <w:rsid w:val="00E8018C"/>
    <w:rsid w:val="00E8076A"/>
    <w:rsid w:val="00E81A07"/>
    <w:rsid w:val="00E82F44"/>
    <w:rsid w:val="00E85AE8"/>
    <w:rsid w:val="00E85DED"/>
    <w:rsid w:val="00E87034"/>
    <w:rsid w:val="00E87462"/>
    <w:rsid w:val="00E87DC8"/>
    <w:rsid w:val="00E90C03"/>
    <w:rsid w:val="00E92781"/>
    <w:rsid w:val="00E94B6C"/>
    <w:rsid w:val="00E95136"/>
    <w:rsid w:val="00E97887"/>
    <w:rsid w:val="00EA16C2"/>
    <w:rsid w:val="00EA1C0A"/>
    <w:rsid w:val="00EA3BBE"/>
    <w:rsid w:val="00EA4E55"/>
    <w:rsid w:val="00EA76C8"/>
    <w:rsid w:val="00EB3253"/>
    <w:rsid w:val="00EB42DD"/>
    <w:rsid w:val="00EB4447"/>
    <w:rsid w:val="00EB44E2"/>
    <w:rsid w:val="00EB4F7A"/>
    <w:rsid w:val="00EB5DF5"/>
    <w:rsid w:val="00EB67B3"/>
    <w:rsid w:val="00EB7E9C"/>
    <w:rsid w:val="00EC00A5"/>
    <w:rsid w:val="00EC08F1"/>
    <w:rsid w:val="00EC0E7E"/>
    <w:rsid w:val="00EC1401"/>
    <w:rsid w:val="00EC2234"/>
    <w:rsid w:val="00EC23A4"/>
    <w:rsid w:val="00EC2702"/>
    <w:rsid w:val="00EC32D4"/>
    <w:rsid w:val="00EC37CA"/>
    <w:rsid w:val="00EC420A"/>
    <w:rsid w:val="00EC6FED"/>
    <w:rsid w:val="00ED0FC2"/>
    <w:rsid w:val="00ED3BE5"/>
    <w:rsid w:val="00ED4553"/>
    <w:rsid w:val="00ED47D4"/>
    <w:rsid w:val="00ED5DA5"/>
    <w:rsid w:val="00EE047D"/>
    <w:rsid w:val="00EE05F3"/>
    <w:rsid w:val="00EE07D9"/>
    <w:rsid w:val="00EE19A7"/>
    <w:rsid w:val="00EE1F63"/>
    <w:rsid w:val="00EE2BF8"/>
    <w:rsid w:val="00EE39C7"/>
    <w:rsid w:val="00EE666D"/>
    <w:rsid w:val="00EE72B6"/>
    <w:rsid w:val="00EF1A90"/>
    <w:rsid w:val="00EF1BF0"/>
    <w:rsid w:val="00EF24F3"/>
    <w:rsid w:val="00EF3D34"/>
    <w:rsid w:val="00EF469B"/>
    <w:rsid w:val="00EF47E2"/>
    <w:rsid w:val="00EF4DD1"/>
    <w:rsid w:val="00EF5C18"/>
    <w:rsid w:val="00EF75E1"/>
    <w:rsid w:val="00EF7EEB"/>
    <w:rsid w:val="00F0180A"/>
    <w:rsid w:val="00F01A20"/>
    <w:rsid w:val="00F01D8F"/>
    <w:rsid w:val="00F04AE0"/>
    <w:rsid w:val="00F052B4"/>
    <w:rsid w:val="00F05837"/>
    <w:rsid w:val="00F06E84"/>
    <w:rsid w:val="00F07358"/>
    <w:rsid w:val="00F10DC3"/>
    <w:rsid w:val="00F1280C"/>
    <w:rsid w:val="00F12F4E"/>
    <w:rsid w:val="00F15399"/>
    <w:rsid w:val="00F1648C"/>
    <w:rsid w:val="00F17315"/>
    <w:rsid w:val="00F20736"/>
    <w:rsid w:val="00F20A42"/>
    <w:rsid w:val="00F21281"/>
    <w:rsid w:val="00F212F4"/>
    <w:rsid w:val="00F21774"/>
    <w:rsid w:val="00F22302"/>
    <w:rsid w:val="00F2273F"/>
    <w:rsid w:val="00F22A19"/>
    <w:rsid w:val="00F236AF"/>
    <w:rsid w:val="00F238B2"/>
    <w:rsid w:val="00F2439E"/>
    <w:rsid w:val="00F278DF"/>
    <w:rsid w:val="00F305AF"/>
    <w:rsid w:val="00F32D73"/>
    <w:rsid w:val="00F33057"/>
    <w:rsid w:val="00F33884"/>
    <w:rsid w:val="00F346E8"/>
    <w:rsid w:val="00F355A2"/>
    <w:rsid w:val="00F3576C"/>
    <w:rsid w:val="00F358C7"/>
    <w:rsid w:val="00F35F69"/>
    <w:rsid w:val="00F360AF"/>
    <w:rsid w:val="00F3751F"/>
    <w:rsid w:val="00F3785F"/>
    <w:rsid w:val="00F4069B"/>
    <w:rsid w:val="00F4128A"/>
    <w:rsid w:val="00F41AA0"/>
    <w:rsid w:val="00F41D12"/>
    <w:rsid w:val="00F4333A"/>
    <w:rsid w:val="00F43E37"/>
    <w:rsid w:val="00F4631D"/>
    <w:rsid w:val="00F46764"/>
    <w:rsid w:val="00F5007D"/>
    <w:rsid w:val="00F538D4"/>
    <w:rsid w:val="00F53E26"/>
    <w:rsid w:val="00F54B7E"/>
    <w:rsid w:val="00F552B6"/>
    <w:rsid w:val="00F57E05"/>
    <w:rsid w:val="00F60812"/>
    <w:rsid w:val="00F62299"/>
    <w:rsid w:val="00F636A5"/>
    <w:rsid w:val="00F66AFE"/>
    <w:rsid w:val="00F70A32"/>
    <w:rsid w:val="00F70E66"/>
    <w:rsid w:val="00F72331"/>
    <w:rsid w:val="00F7309A"/>
    <w:rsid w:val="00F73F3D"/>
    <w:rsid w:val="00F74B46"/>
    <w:rsid w:val="00F7531C"/>
    <w:rsid w:val="00F7643C"/>
    <w:rsid w:val="00F7679C"/>
    <w:rsid w:val="00F76D3A"/>
    <w:rsid w:val="00F7702B"/>
    <w:rsid w:val="00F775BE"/>
    <w:rsid w:val="00F80D7E"/>
    <w:rsid w:val="00F81531"/>
    <w:rsid w:val="00F819F2"/>
    <w:rsid w:val="00F844EF"/>
    <w:rsid w:val="00F84AB4"/>
    <w:rsid w:val="00F918E2"/>
    <w:rsid w:val="00F930BD"/>
    <w:rsid w:val="00F94161"/>
    <w:rsid w:val="00F947E5"/>
    <w:rsid w:val="00F94DBF"/>
    <w:rsid w:val="00F95FA6"/>
    <w:rsid w:val="00FA09E4"/>
    <w:rsid w:val="00FA0E78"/>
    <w:rsid w:val="00FA13CD"/>
    <w:rsid w:val="00FA15AC"/>
    <w:rsid w:val="00FA17BB"/>
    <w:rsid w:val="00FA4597"/>
    <w:rsid w:val="00FA4CF4"/>
    <w:rsid w:val="00FA65E9"/>
    <w:rsid w:val="00FA697E"/>
    <w:rsid w:val="00FA6ADA"/>
    <w:rsid w:val="00FB20F0"/>
    <w:rsid w:val="00FB2C57"/>
    <w:rsid w:val="00FB2D5F"/>
    <w:rsid w:val="00FB36DD"/>
    <w:rsid w:val="00FB391F"/>
    <w:rsid w:val="00FB55A8"/>
    <w:rsid w:val="00FB5BEC"/>
    <w:rsid w:val="00FB752A"/>
    <w:rsid w:val="00FB7984"/>
    <w:rsid w:val="00FC1022"/>
    <w:rsid w:val="00FC156A"/>
    <w:rsid w:val="00FC1884"/>
    <w:rsid w:val="00FC1D2B"/>
    <w:rsid w:val="00FC1EB3"/>
    <w:rsid w:val="00FC2A04"/>
    <w:rsid w:val="00FC319B"/>
    <w:rsid w:val="00FC3826"/>
    <w:rsid w:val="00FC426D"/>
    <w:rsid w:val="00FC5DDC"/>
    <w:rsid w:val="00FC6E56"/>
    <w:rsid w:val="00FC6FB4"/>
    <w:rsid w:val="00FD00E9"/>
    <w:rsid w:val="00FD0A04"/>
    <w:rsid w:val="00FD164D"/>
    <w:rsid w:val="00FD1C41"/>
    <w:rsid w:val="00FD47C4"/>
    <w:rsid w:val="00FD5316"/>
    <w:rsid w:val="00FD5A5F"/>
    <w:rsid w:val="00FE0AAA"/>
    <w:rsid w:val="00FE0F99"/>
    <w:rsid w:val="00FE1353"/>
    <w:rsid w:val="00FE547C"/>
    <w:rsid w:val="00FE62BA"/>
    <w:rsid w:val="00FE6FD8"/>
    <w:rsid w:val="00FF19D8"/>
    <w:rsid w:val="00FF1FC9"/>
    <w:rsid w:val="00FF280A"/>
    <w:rsid w:val="00FF5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C95A"/>
  <w15:docId w15:val="{835A4BD7-B1B6-4DAB-833B-498DE05A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462"/>
    <w:pPr>
      <w:spacing w:after="160" w:line="259" w:lineRule="auto"/>
    </w:pPr>
    <w:rPr>
      <w:sz w:val="22"/>
      <w:szCs w:val="22"/>
      <w:lang w:val="sq-AL"/>
    </w:rPr>
  </w:style>
  <w:style w:type="paragraph" w:styleId="Heading1">
    <w:name w:val="heading 1"/>
    <w:basedOn w:val="Normal"/>
    <w:next w:val="Normal"/>
    <w:link w:val="Heading1Char"/>
    <w:uiPriority w:val="9"/>
    <w:qFormat/>
    <w:rsid w:val="00D9585B"/>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E53864"/>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nhideWhenUsed/>
    <w:qFormat/>
    <w:rsid w:val="00381D32"/>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1,Dot pt,F5 List Paragraph,List Paragraph Char Char Char,Indicator Text,Colorful List - Accent 11,Numbered Para 1,Bullet 1,Bullet Points,MAIN CONTENT,Normal numbered,3,List Paragraph1,Issue Action POC,POCG Table Text"/>
    <w:basedOn w:val="Normal"/>
    <w:link w:val="ListParagraphChar"/>
    <w:uiPriority w:val="99"/>
    <w:qFormat/>
    <w:rsid w:val="00604203"/>
    <w:pPr>
      <w:ind w:left="720"/>
      <w:contextualSpacing/>
    </w:pPr>
  </w:style>
  <w:style w:type="paragraph" w:styleId="BalloonText">
    <w:name w:val="Balloon Text"/>
    <w:basedOn w:val="Normal"/>
    <w:link w:val="BalloonTextChar"/>
    <w:uiPriority w:val="99"/>
    <w:semiHidden/>
    <w:unhideWhenUsed/>
    <w:rsid w:val="004E2D6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E2D65"/>
    <w:rPr>
      <w:rFonts w:ascii="Segoe UI" w:hAnsi="Segoe UI" w:cs="Segoe UI"/>
      <w:sz w:val="18"/>
      <w:szCs w:val="18"/>
    </w:rPr>
  </w:style>
  <w:style w:type="character" w:customStyle="1" w:styleId="ListParagraphChar">
    <w:name w:val="List Paragraph Char"/>
    <w:aliases w:val="List Paragraph11 Char,Dot pt Char,F5 List Paragraph Char,List Paragraph Char Char Char Char,Indicator Text Char,Colorful List - Accent 11 Char,Numbered Para 1 Char,Bullet 1 Char,Bullet Points Char,MAIN CONTENT Char,3 Char"/>
    <w:link w:val="ListParagraph"/>
    <w:uiPriority w:val="99"/>
    <w:qFormat/>
    <w:locked/>
    <w:rsid w:val="00DF6457"/>
  </w:style>
  <w:style w:type="paragraph" w:styleId="NoSpacing">
    <w:name w:val="No Spacing"/>
    <w:link w:val="NoSpacingChar"/>
    <w:uiPriority w:val="1"/>
    <w:qFormat/>
    <w:rsid w:val="004E5D40"/>
    <w:rPr>
      <w:rFonts w:ascii="Times New Roman" w:eastAsia="Times New Roman" w:hAnsi="Times New Roman"/>
      <w:sz w:val="24"/>
      <w:szCs w:val="24"/>
    </w:rPr>
  </w:style>
  <w:style w:type="character" w:customStyle="1" w:styleId="NoSpacingChar">
    <w:name w:val="No Spacing Char"/>
    <w:link w:val="NoSpacing"/>
    <w:rsid w:val="004E5D4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525BA"/>
    <w:pPr>
      <w:spacing w:after="0" w:line="240" w:lineRule="auto"/>
    </w:pPr>
    <w:rPr>
      <w:sz w:val="20"/>
      <w:szCs w:val="20"/>
    </w:rPr>
  </w:style>
  <w:style w:type="character" w:customStyle="1" w:styleId="FootnoteTextChar">
    <w:name w:val="Footnote Text Char"/>
    <w:link w:val="FootnoteText"/>
    <w:uiPriority w:val="99"/>
    <w:semiHidden/>
    <w:rsid w:val="00E525BA"/>
    <w:rPr>
      <w:sz w:val="20"/>
      <w:szCs w:val="20"/>
    </w:rPr>
  </w:style>
  <w:style w:type="character" w:styleId="FootnoteReference">
    <w:name w:val="footnote reference"/>
    <w:uiPriority w:val="99"/>
    <w:semiHidden/>
    <w:unhideWhenUsed/>
    <w:rsid w:val="00E525BA"/>
    <w:rPr>
      <w:vertAlign w:val="superscript"/>
    </w:rPr>
  </w:style>
  <w:style w:type="character" w:customStyle="1" w:styleId="Heading3Char">
    <w:name w:val="Heading 3 Char"/>
    <w:link w:val="Heading3"/>
    <w:rsid w:val="00381D32"/>
    <w:rPr>
      <w:rFonts w:ascii="Cambria" w:eastAsia="Times New Roman" w:hAnsi="Cambria" w:cs="Times New Roman"/>
      <w:b/>
      <w:bCs/>
      <w:sz w:val="26"/>
      <w:szCs w:val="26"/>
      <w:lang w:val="sq-AL"/>
    </w:rPr>
  </w:style>
  <w:style w:type="paragraph" w:customStyle="1" w:styleId="Default">
    <w:name w:val="Default"/>
    <w:rsid w:val="00381D32"/>
    <w:pPr>
      <w:autoSpaceDE w:val="0"/>
      <w:autoSpaceDN w:val="0"/>
      <w:adjustRightInd w:val="0"/>
    </w:pPr>
    <w:rPr>
      <w:rFonts w:eastAsia="Times New Roman" w:cs="Calibri"/>
      <w:color w:val="000000"/>
      <w:sz w:val="24"/>
      <w:szCs w:val="24"/>
    </w:rPr>
  </w:style>
  <w:style w:type="character" w:customStyle="1" w:styleId="Heading2Char">
    <w:name w:val="Heading 2 Char"/>
    <w:link w:val="Heading2"/>
    <w:uiPriority w:val="9"/>
    <w:rsid w:val="00E53864"/>
    <w:rPr>
      <w:rFonts w:ascii="Calibri Light" w:eastAsia="Times New Roman" w:hAnsi="Calibri Light" w:cs="Times New Roman"/>
      <w:color w:val="2E74B5"/>
      <w:sz w:val="26"/>
      <w:szCs w:val="26"/>
      <w:lang w:val="sq-AL"/>
    </w:rPr>
  </w:style>
  <w:style w:type="table" w:styleId="TableGrid">
    <w:name w:val="Table Grid"/>
    <w:basedOn w:val="TableNormal"/>
    <w:uiPriority w:val="39"/>
    <w:rsid w:val="0085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D9585B"/>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D9585B"/>
    <w:pPr>
      <w:outlineLvl w:val="9"/>
    </w:pPr>
  </w:style>
  <w:style w:type="paragraph" w:styleId="TOC2">
    <w:name w:val="toc 2"/>
    <w:basedOn w:val="Normal"/>
    <w:next w:val="Normal"/>
    <w:autoRedefine/>
    <w:uiPriority w:val="39"/>
    <w:unhideWhenUsed/>
    <w:rsid w:val="00D9585B"/>
    <w:pPr>
      <w:spacing w:after="100"/>
      <w:ind w:left="220"/>
    </w:pPr>
    <w:rPr>
      <w:rFonts w:eastAsia="Times New Roman"/>
    </w:rPr>
  </w:style>
  <w:style w:type="paragraph" w:styleId="TOC1">
    <w:name w:val="toc 1"/>
    <w:basedOn w:val="Normal"/>
    <w:next w:val="Normal"/>
    <w:autoRedefine/>
    <w:uiPriority w:val="39"/>
    <w:unhideWhenUsed/>
    <w:rsid w:val="00D9585B"/>
    <w:pPr>
      <w:spacing w:after="100"/>
    </w:pPr>
    <w:rPr>
      <w:rFonts w:eastAsia="Times New Roman"/>
    </w:rPr>
  </w:style>
  <w:style w:type="paragraph" w:styleId="TOC3">
    <w:name w:val="toc 3"/>
    <w:basedOn w:val="Normal"/>
    <w:next w:val="Normal"/>
    <w:autoRedefine/>
    <w:uiPriority w:val="39"/>
    <w:unhideWhenUsed/>
    <w:rsid w:val="00D9585B"/>
    <w:pPr>
      <w:spacing w:after="100"/>
      <w:ind w:left="440"/>
    </w:pPr>
    <w:rPr>
      <w:rFonts w:eastAsia="Times New Roman"/>
    </w:rPr>
  </w:style>
  <w:style w:type="paragraph" w:styleId="EndnoteText">
    <w:name w:val="endnote text"/>
    <w:basedOn w:val="Normal"/>
    <w:link w:val="EndnoteTextChar"/>
    <w:uiPriority w:val="99"/>
    <w:unhideWhenUsed/>
    <w:rsid w:val="00036CBD"/>
    <w:pPr>
      <w:spacing w:after="0" w:line="240" w:lineRule="auto"/>
    </w:pPr>
    <w:rPr>
      <w:sz w:val="20"/>
      <w:szCs w:val="20"/>
    </w:rPr>
  </w:style>
  <w:style w:type="character" w:customStyle="1" w:styleId="EndnoteTextChar">
    <w:name w:val="Endnote Text Char"/>
    <w:link w:val="EndnoteText"/>
    <w:uiPriority w:val="99"/>
    <w:rsid w:val="00036CBD"/>
    <w:rPr>
      <w:sz w:val="20"/>
      <w:szCs w:val="20"/>
    </w:rPr>
  </w:style>
  <w:style w:type="character" w:styleId="EndnoteReference">
    <w:name w:val="endnote reference"/>
    <w:uiPriority w:val="99"/>
    <w:semiHidden/>
    <w:unhideWhenUsed/>
    <w:rsid w:val="00036CBD"/>
    <w:rPr>
      <w:vertAlign w:val="superscript"/>
    </w:rPr>
  </w:style>
  <w:style w:type="paragraph" w:styleId="NormalWeb">
    <w:name w:val="Normal (Web)"/>
    <w:basedOn w:val="Normal"/>
    <w:uiPriority w:val="99"/>
    <w:semiHidden/>
    <w:unhideWhenUsed/>
    <w:rsid w:val="005F6C21"/>
    <w:pPr>
      <w:spacing w:before="100" w:beforeAutospacing="1" w:after="100" w:afterAutospacing="1" w:line="240" w:lineRule="auto"/>
    </w:pPr>
    <w:rPr>
      <w:rFonts w:ascii="Times New Roman" w:eastAsia="Times New Roman" w:hAnsi="Times New Roman"/>
      <w:sz w:val="24"/>
      <w:szCs w:val="24"/>
    </w:rPr>
  </w:style>
  <w:style w:type="paragraph" w:customStyle="1" w:styleId="Niveliidyte">
    <w:name w:val="Niveli i dyte"/>
    <w:basedOn w:val="Normal"/>
    <w:uiPriority w:val="99"/>
    <w:rsid w:val="009E2D00"/>
    <w:pPr>
      <w:spacing w:before="120" w:after="0" w:line="240" w:lineRule="auto"/>
    </w:pPr>
    <w:rPr>
      <w:rFonts w:ascii="Bookman Old Style" w:eastAsia="Times New Roman" w:hAnsi="Bookman Old Style"/>
      <w:sz w:val="24"/>
      <w:szCs w:val="24"/>
    </w:rPr>
  </w:style>
  <w:style w:type="table" w:customStyle="1" w:styleId="PlainTable11">
    <w:name w:val="Plain Table 11"/>
    <w:basedOn w:val="TableNormal"/>
    <w:uiPriority w:val="41"/>
    <w:rsid w:val="0004767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eader">
    <w:name w:val="header"/>
    <w:basedOn w:val="Normal"/>
    <w:link w:val="HeaderChar"/>
    <w:uiPriority w:val="99"/>
    <w:unhideWhenUsed/>
    <w:rsid w:val="000D5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E5C"/>
  </w:style>
  <w:style w:type="paragraph" w:styleId="Footer">
    <w:name w:val="footer"/>
    <w:basedOn w:val="Normal"/>
    <w:link w:val="FooterChar"/>
    <w:uiPriority w:val="99"/>
    <w:unhideWhenUsed/>
    <w:rsid w:val="000D5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E5C"/>
  </w:style>
  <w:style w:type="character" w:styleId="CommentReference">
    <w:name w:val="annotation reference"/>
    <w:uiPriority w:val="99"/>
    <w:semiHidden/>
    <w:unhideWhenUsed/>
    <w:rsid w:val="00122458"/>
    <w:rPr>
      <w:sz w:val="16"/>
      <w:szCs w:val="16"/>
    </w:rPr>
  </w:style>
  <w:style w:type="paragraph" w:styleId="CommentText">
    <w:name w:val="annotation text"/>
    <w:basedOn w:val="Normal"/>
    <w:link w:val="CommentTextChar"/>
    <w:uiPriority w:val="99"/>
    <w:unhideWhenUsed/>
    <w:rsid w:val="00122458"/>
    <w:pPr>
      <w:spacing w:line="240" w:lineRule="auto"/>
    </w:pPr>
    <w:rPr>
      <w:sz w:val="20"/>
      <w:szCs w:val="20"/>
    </w:rPr>
  </w:style>
  <w:style w:type="character" w:customStyle="1" w:styleId="CommentTextChar">
    <w:name w:val="Comment Text Char"/>
    <w:link w:val="CommentText"/>
    <w:uiPriority w:val="99"/>
    <w:rsid w:val="00122458"/>
    <w:rPr>
      <w:sz w:val="20"/>
      <w:szCs w:val="20"/>
    </w:rPr>
  </w:style>
  <w:style w:type="paragraph" w:styleId="CommentSubject">
    <w:name w:val="annotation subject"/>
    <w:basedOn w:val="CommentText"/>
    <w:next w:val="CommentText"/>
    <w:link w:val="CommentSubjectChar"/>
    <w:uiPriority w:val="99"/>
    <w:semiHidden/>
    <w:unhideWhenUsed/>
    <w:rsid w:val="00122458"/>
    <w:rPr>
      <w:b/>
      <w:bCs/>
    </w:rPr>
  </w:style>
  <w:style w:type="character" w:customStyle="1" w:styleId="CommentSubjectChar">
    <w:name w:val="Comment Subject Char"/>
    <w:link w:val="CommentSubject"/>
    <w:uiPriority w:val="99"/>
    <w:semiHidden/>
    <w:rsid w:val="00122458"/>
    <w:rPr>
      <w:b/>
      <w:bCs/>
      <w:sz w:val="20"/>
      <w:szCs w:val="20"/>
    </w:rPr>
  </w:style>
  <w:style w:type="character" w:styleId="Hyperlink">
    <w:name w:val="Hyperlink"/>
    <w:uiPriority w:val="99"/>
    <w:unhideWhenUsed/>
    <w:rsid w:val="001D5B1E"/>
    <w:rPr>
      <w:color w:val="0563C1"/>
      <w:u w:val="single"/>
    </w:rPr>
  </w:style>
  <w:style w:type="character" w:styleId="Strong">
    <w:name w:val="Strong"/>
    <w:uiPriority w:val="22"/>
    <w:qFormat/>
    <w:rsid w:val="00F278DF"/>
    <w:rPr>
      <w:b/>
      <w:bCs/>
    </w:rPr>
  </w:style>
  <w:style w:type="paragraph" w:styleId="BodyText">
    <w:name w:val="Body Text"/>
    <w:basedOn w:val="Normal"/>
    <w:link w:val="BodyTextChar"/>
    <w:uiPriority w:val="1"/>
    <w:qFormat/>
    <w:rsid w:val="00147BBA"/>
    <w:pPr>
      <w:widowControl w:val="0"/>
      <w:autoSpaceDE w:val="0"/>
      <w:autoSpaceDN w:val="0"/>
      <w:spacing w:after="0" w:line="240" w:lineRule="auto"/>
      <w:ind w:left="820"/>
      <w:jc w:val="both"/>
    </w:pPr>
    <w:rPr>
      <w:rFonts w:ascii="Times New Roman" w:eastAsia="Times New Roman" w:hAnsi="Times New Roman"/>
      <w:sz w:val="24"/>
      <w:szCs w:val="24"/>
    </w:rPr>
  </w:style>
  <w:style w:type="character" w:customStyle="1" w:styleId="BodyTextChar">
    <w:name w:val="Body Text Char"/>
    <w:link w:val="BodyText"/>
    <w:uiPriority w:val="1"/>
    <w:rsid w:val="00147BBA"/>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41113">
      <w:bodyDiv w:val="1"/>
      <w:marLeft w:val="0"/>
      <w:marRight w:val="0"/>
      <w:marTop w:val="0"/>
      <w:marBottom w:val="0"/>
      <w:divBdr>
        <w:top w:val="none" w:sz="0" w:space="0" w:color="auto"/>
        <w:left w:val="none" w:sz="0" w:space="0" w:color="auto"/>
        <w:bottom w:val="none" w:sz="0" w:space="0" w:color="auto"/>
        <w:right w:val="none" w:sz="0" w:space="0" w:color="auto"/>
      </w:divBdr>
    </w:div>
    <w:div w:id="305814969">
      <w:bodyDiv w:val="1"/>
      <w:marLeft w:val="0"/>
      <w:marRight w:val="0"/>
      <w:marTop w:val="0"/>
      <w:marBottom w:val="0"/>
      <w:divBdr>
        <w:top w:val="none" w:sz="0" w:space="0" w:color="auto"/>
        <w:left w:val="none" w:sz="0" w:space="0" w:color="auto"/>
        <w:bottom w:val="none" w:sz="0" w:space="0" w:color="auto"/>
        <w:right w:val="none" w:sz="0" w:space="0" w:color="auto"/>
      </w:divBdr>
    </w:div>
    <w:div w:id="348262000">
      <w:bodyDiv w:val="1"/>
      <w:marLeft w:val="0"/>
      <w:marRight w:val="0"/>
      <w:marTop w:val="0"/>
      <w:marBottom w:val="0"/>
      <w:divBdr>
        <w:top w:val="none" w:sz="0" w:space="0" w:color="auto"/>
        <w:left w:val="none" w:sz="0" w:space="0" w:color="auto"/>
        <w:bottom w:val="none" w:sz="0" w:space="0" w:color="auto"/>
        <w:right w:val="none" w:sz="0" w:space="0" w:color="auto"/>
      </w:divBdr>
    </w:div>
    <w:div w:id="624123751">
      <w:bodyDiv w:val="1"/>
      <w:marLeft w:val="0"/>
      <w:marRight w:val="0"/>
      <w:marTop w:val="0"/>
      <w:marBottom w:val="0"/>
      <w:divBdr>
        <w:top w:val="none" w:sz="0" w:space="0" w:color="auto"/>
        <w:left w:val="none" w:sz="0" w:space="0" w:color="auto"/>
        <w:bottom w:val="none" w:sz="0" w:space="0" w:color="auto"/>
        <w:right w:val="none" w:sz="0" w:space="0" w:color="auto"/>
      </w:divBdr>
      <w:divsChild>
        <w:div w:id="1888225562">
          <w:marLeft w:val="1166"/>
          <w:marRight w:val="0"/>
          <w:marTop w:val="0"/>
          <w:marBottom w:val="0"/>
          <w:divBdr>
            <w:top w:val="none" w:sz="0" w:space="0" w:color="auto"/>
            <w:left w:val="none" w:sz="0" w:space="0" w:color="auto"/>
            <w:bottom w:val="none" w:sz="0" w:space="0" w:color="auto"/>
            <w:right w:val="none" w:sz="0" w:space="0" w:color="auto"/>
          </w:divBdr>
        </w:div>
        <w:div w:id="2142840129">
          <w:marLeft w:val="1166"/>
          <w:marRight w:val="0"/>
          <w:marTop w:val="0"/>
          <w:marBottom w:val="0"/>
          <w:divBdr>
            <w:top w:val="none" w:sz="0" w:space="0" w:color="auto"/>
            <w:left w:val="none" w:sz="0" w:space="0" w:color="auto"/>
            <w:bottom w:val="none" w:sz="0" w:space="0" w:color="auto"/>
            <w:right w:val="none" w:sz="0" w:space="0" w:color="auto"/>
          </w:divBdr>
        </w:div>
      </w:divsChild>
    </w:div>
    <w:div w:id="624190522">
      <w:bodyDiv w:val="1"/>
      <w:marLeft w:val="0"/>
      <w:marRight w:val="0"/>
      <w:marTop w:val="0"/>
      <w:marBottom w:val="0"/>
      <w:divBdr>
        <w:top w:val="none" w:sz="0" w:space="0" w:color="auto"/>
        <w:left w:val="none" w:sz="0" w:space="0" w:color="auto"/>
        <w:bottom w:val="none" w:sz="0" w:space="0" w:color="auto"/>
        <w:right w:val="none" w:sz="0" w:space="0" w:color="auto"/>
      </w:divBdr>
    </w:div>
    <w:div w:id="955454636">
      <w:bodyDiv w:val="1"/>
      <w:marLeft w:val="0"/>
      <w:marRight w:val="0"/>
      <w:marTop w:val="0"/>
      <w:marBottom w:val="0"/>
      <w:divBdr>
        <w:top w:val="none" w:sz="0" w:space="0" w:color="auto"/>
        <w:left w:val="none" w:sz="0" w:space="0" w:color="auto"/>
        <w:bottom w:val="none" w:sz="0" w:space="0" w:color="auto"/>
        <w:right w:val="none" w:sz="0" w:space="0" w:color="auto"/>
      </w:divBdr>
    </w:div>
    <w:div w:id="1017729860">
      <w:bodyDiv w:val="1"/>
      <w:marLeft w:val="0"/>
      <w:marRight w:val="0"/>
      <w:marTop w:val="0"/>
      <w:marBottom w:val="0"/>
      <w:divBdr>
        <w:top w:val="none" w:sz="0" w:space="0" w:color="auto"/>
        <w:left w:val="none" w:sz="0" w:space="0" w:color="auto"/>
        <w:bottom w:val="none" w:sz="0" w:space="0" w:color="auto"/>
        <w:right w:val="none" w:sz="0" w:space="0" w:color="auto"/>
      </w:divBdr>
      <w:divsChild>
        <w:div w:id="672562717">
          <w:marLeft w:val="446"/>
          <w:marRight w:val="0"/>
          <w:marTop w:val="0"/>
          <w:marBottom w:val="0"/>
          <w:divBdr>
            <w:top w:val="none" w:sz="0" w:space="0" w:color="auto"/>
            <w:left w:val="none" w:sz="0" w:space="0" w:color="auto"/>
            <w:bottom w:val="none" w:sz="0" w:space="0" w:color="auto"/>
            <w:right w:val="none" w:sz="0" w:space="0" w:color="auto"/>
          </w:divBdr>
        </w:div>
      </w:divsChild>
    </w:div>
    <w:div w:id="1222015931">
      <w:bodyDiv w:val="1"/>
      <w:marLeft w:val="0"/>
      <w:marRight w:val="0"/>
      <w:marTop w:val="0"/>
      <w:marBottom w:val="0"/>
      <w:divBdr>
        <w:top w:val="none" w:sz="0" w:space="0" w:color="auto"/>
        <w:left w:val="none" w:sz="0" w:space="0" w:color="auto"/>
        <w:bottom w:val="none" w:sz="0" w:space="0" w:color="auto"/>
        <w:right w:val="none" w:sz="0" w:space="0" w:color="auto"/>
      </w:divBdr>
    </w:div>
    <w:div w:id="1243833110">
      <w:bodyDiv w:val="1"/>
      <w:marLeft w:val="0"/>
      <w:marRight w:val="0"/>
      <w:marTop w:val="0"/>
      <w:marBottom w:val="0"/>
      <w:divBdr>
        <w:top w:val="none" w:sz="0" w:space="0" w:color="auto"/>
        <w:left w:val="none" w:sz="0" w:space="0" w:color="auto"/>
        <w:bottom w:val="none" w:sz="0" w:space="0" w:color="auto"/>
        <w:right w:val="none" w:sz="0" w:space="0" w:color="auto"/>
      </w:divBdr>
    </w:div>
    <w:div w:id="1327368272">
      <w:bodyDiv w:val="1"/>
      <w:marLeft w:val="0"/>
      <w:marRight w:val="0"/>
      <w:marTop w:val="0"/>
      <w:marBottom w:val="0"/>
      <w:divBdr>
        <w:top w:val="none" w:sz="0" w:space="0" w:color="auto"/>
        <w:left w:val="none" w:sz="0" w:space="0" w:color="auto"/>
        <w:bottom w:val="none" w:sz="0" w:space="0" w:color="auto"/>
        <w:right w:val="none" w:sz="0" w:space="0" w:color="auto"/>
      </w:divBdr>
    </w:div>
    <w:div w:id="1412653851">
      <w:bodyDiv w:val="1"/>
      <w:marLeft w:val="0"/>
      <w:marRight w:val="0"/>
      <w:marTop w:val="0"/>
      <w:marBottom w:val="0"/>
      <w:divBdr>
        <w:top w:val="none" w:sz="0" w:space="0" w:color="auto"/>
        <w:left w:val="none" w:sz="0" w:space="0" w:color="auto"/>
        <w:bottom w:val="none" w:sz="0" w:space="0" w:color="auto"/>
        <w:right w:val="none" w:sz="0" w:space="0" w:color="auto"/>
      </w:divBdr>
    </w:div>
    <w:div w:id="1541746405">
      <w:bodyDiv w:val="1"/>
      <w:marLeft w:val="0"/>
      <w:marRight w:val="0"/>
      <w:marTop w:val="0"/>
      <w:marBottom w:val="0"/>
      <w:divBdr>
        <w:top w:val="none" w:sz="0" w:space="0" w:color="auto"/>
        <w:left w:val="none" w:sz="0" w:space="0" w:color="auto"/>
        <w:bottom w:val="none" w:sz="0" w:space="0" w:color="auto"/>
        <w:right w:val="none" w:sz="0" w:space="0" w:color="auto"/>
      </w:divBdr>
    </w:div>
    <w:div w:id="1542283805">
      <w:bodyDiv w:val="1"/>
      <w:marLeft w:val="0"/>
      <w:marRight w:val="0"/>
      <w:marTop w:val="0"/>
      <w:marBottom w:val="0"/>
      <w:divBdr>
        <w:top w:val="none" w:sz="0" w:space="0" w:color="auto"/>
        <w:left w:val="none" w:sz="0" w:space="0" w:color="auto"/>
        <w:bottom w:val="none" w:sz="0" w:space="0" w:color="auto"/>
        <w:right w:val="none" w:sz="0" w:space="0" w:color="auto"/>
      </w:divBdr>
    </w:div>
    <w:div w:id="1616253409">
      <w:bodyDiv w:val="1"/>
      <w:marLeft w:val="0"/>
      <w:marRight w:val="0"/>
      <w:marTop w:val="0"/>
      <w:marBottom w:val="0"/>
      <w:divBdr>
        <w:top w:val="none" w:sz="0" w:space="0" w:color="auto"/>
        <w:left w:val="none" w:sz="0" w:space="0" w:color="auto"/>
        <w:bottom w:val="none" w:sz="0" w:space="0" w:color="auto"/>
        <w:right w:val="none" w:sz="0" w:space="0" w:color="auto"/>
      </w:divBdr>
    </w:div>
    <w:div w:id="1842888408">
      <w:bodyDiv w:val="1"/>
      <w:marLeft w:val="0"/>
      <w:marRight w:val="0"/>
      <w:marTop w:val="0"/>
      <w:marBottom w:val="0"/>
      <w:divBdr>
        <w:top w:val="none" w:sz="0" w:space="0" w:color="auto"/>
        <w:left w:val="none" w:sz="0" w:space="0" w:color="auto"/>
        <w:bottom w:val="none" w:sz="0" w:space="0" w:color="auto"/>
        <w:right w:val="none" w:sz="0" w:space="0" w:color="auto"/>
      </w:divBdr>
    </w:div>
    <w:div w:id="1874417908">
      <w:bodyDiv w:val="1"/>
      <w:marLeft w:val="0"/>
      <w:marRight w:val="0"/>
      <w:marTop w:val="0"/>
      <w:marBottom w:val="0"/>
      <w:divBdr>
        <w:top w:val="none" w:sz="0" w:space="0" w:color="auto"/>
        <w:left w:val="none" w:sz="0" w:space="0" w:color="auto"/>
        <w:bottom w:val="none" w:sz="0" w:space="0" w:color="auto"/>
        <w:right w:val="none" w:sz="0" w:space="0" w:color="auto"/>
      </w:divBdr>
    </w:div>
    <w:div w:id="20693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_rels/endnotes.xml.rels><?xml version="1.0" encoding="UTF-8" standalone="yes"?>
<Relationships xmlns="http://schemas.openxmlformats.org/package/2006/relationships"><Relationship Id="rId1" Type="http://schemas.openxmlformats.org/officeDocument/2006/relationships/hyperlink" Target="https://www.nato.int/strategic-conce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F9E6A-D789-4A2C-B0FF-B3CA4824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57</Pages>
  <Words>19559</Words>
  <Characters>111490</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130788</CharactersWithSpaces>
  <SharedDoc>false</SharedDoc>
  <HLinks>
    <vt:vector size="186" baseType="variant">
      <vt:variant>
        <vt:i4>1179700</vt:i4>
      </vt:variant>
      <vt:variant>
        <vt:i4>176</vt:i4>
      </vt:variant>
      <vt:variant>
        <vt:i4>0</vt:i4>
      </vt:variant>
      <vt:variant>
        <vt:i4>5</vt:i4>
      </vt:variant>
      <vt:variant>
        <vt:lpwstr/>
      </vt:variant>
      <vt:variant>
        <vt:lpwstr>_Toc159280427</vt:lpwstr>
      </vt:variant>
      <vt:variant>
        <vt:i4>1179700</vt:i4>
      </vt:variant>
      <vt:variant>
        <vt:i4>170</vt:i4>
      </vt:variant>
      <vt:variant>
        <vt:i4>0</vt:i4>
      </vt:variant>
      <vt:variant>
        <vt:i4>5</vt:i4>
      </vt:variant>
      <vt:variant>
        <vt:lpwstr/>
      </vt:variant>
      <vt:variant>
        <vt:lpwstr>_Toc159280426</vt:lpwstr>
      </vt:variant>
      <vt:variant>
        <vt:i4>1179700</vt:i4>
      </vt:variant>
      <vt:variant>
        <vt:i4>164</vt:i4>
      </vt:variant>
      <vt:variant>
        <vt:i4>0</vt:i4>
      </vt:variant>
      <vt:variant>
        <vt:i4>5</vt:i4>
      </vt:variant>
      <vt:variant>
        <vt:lpwstr/>
      </vt:variant>
      <vt:variant>
        <vt:lpwstr>_Toc159280425</vt:lpwstr>
      </vt:variant>
      <vt:variant>
        <vt:i4>1179700</vt:i4>
      </vt:variant>
      <vt:variant>
        <vt:i4>158</vt:i4>
      </vt:variant>
      <vt:variant>
        <vt:i4>0</vt:i4>
      </vt:variant>
      <vt:variant>
        <vt:i4>5</vt:i4>
      </vt:variant>
      <vt:variant>
        <vt:lpwstr/>
      </vt:variant>
      <vt:variant>
        <vt:lpwstr>_Toc159280424</vt:lpwstr>
      </vt:variant>
      <vt:variant>
        <vt:i4>1179700</vt:i4>
      </vt:variant>
      <vt:variant>
        <vt:i4>152</vt:i4>
      </vt:variant>
      <vt:variant>
        <vt:i4>0</vt:i4>
      </vt:variant>
      <vt:variant>
        <vt:i4>5</vt:i4>
      </vt:variant>
      <vt:variant>
        <vt:lpwstr/>
      </vt:variant>
      <vt:variant>
        <vt:lpwstr>_Toc159280423</vt:lpwstr>
      </vt:variant>
      <vt:variant>
        <vt:i4>1179700</vt:i4>
      </vt:variant>
      <vt:variant>
        <vt:i4>146</vt:i4>
      </vt:variant>
      <vt:variant>
        <vt:i4>0</vt:i4>
      </vt:variant>
      <vt:variant>
        <vt:i4>5</vt:i4>
      </vt:variant>
      <vt:variant>
        <vt:lpwstr/>
      </vt:variant>
      <vt:variant>
        <vt:lpwstr>_Toc159280422</vt:lpwstr>
      </vt:variant>
      <vt:variant>
        <vt:i4>1179700</vt:i4>
      </vt:variant>
      <vt:variant>
        <vt:i4>140</vt:i4>
      </vt:variant>
      <vt:variant>
        <vt:i4>0</vt:i4>
      </vt:variant>
      <vt:variant>
        <vt:i4>5</vt:i4>
      </vt:variant>
      <vt:variant>
        <vt:lpwstr/>
      </vt:variant>
      <vt:variant>
        <vt:lpwstr>_Toc159280421</vt:lpwstr>
      </vt:variant>
      <vt:variant>
        <vt:i4>1179700</vt:i4>
      </vt:variant>
      <vt:variant>
        <vt:i4>134</vt:i4>
      </vt:variant>
      <vt:variant>
        <vt:i4>0</vt:i4>
      </vt:variant>
      <vt:variant>
        <vt:i4>5</vt:i4>
      </vt:variant>
      <vt:variant>
        <vt:lpwstr/>
      </vt:variant>
      <vt:variant>
        <vt:lpwstr>_Toc159280420</vt:lpwstr>
      </vt:variant>
      <vt:variant>
        <vt:i4>1114164</vt:i4>
      </vt:variant>
      <vt:variant>
        <vt:i4>128</vt:i4>
      </vt:variant>
      <vt:variant>
        <vt:i4>0</vt:i4>
      </vt:variant>
      <vt:variant>
        <vt:i4>5</vt:i4>
      </vt:variant>
      <vt:variant>
        <vt:lpwstr/>
      </vt:variant>
      <vt:variant>
        <vt:lpwstr>_Toc159280419</vt:lpwstr>
      </vt:variant>
      <vt:variant>
        <vt:i4>1114164</vt:i4>
      </vt:variant>
      <vt:variant>
        <vt:i4>122</vt:i4>
      </vt:variant>
      <vt:variant>
        <vt:i4>0</vt:i4>
      </vt:variant>
      <vt:variant>
        <vt:i4>5</vt:i4>
      </vt:variant>
      <vt:variant>
        <vt:lpwstr/>
      </vt:variant>
      <vt:variant>
        <vt:lpwstr>_Toc159280418</vt:lpwstr>
      </vt:variant>
      <vt:variant>
        <vt:i4>1114164</vt:i4>
      </vt:variant>
      <vt:variant>
        <vt:i4>116</vt:i4>
      </vt:variant>
      <vt:variant>
        <vt:i4>0</vt:i4>
      </vt:variant>
      <vt:variant>
        <vt:i4>5</vt:i4>
      </vt:variant>
      <vt:variant>
        <vt:lpwstr/>
      </vt:variant>
      <vt:variant>
        <vt:lpwstr>_Toc159280417</vt:lpwstr>
      </vt:variant>
      <vt:variant>
        <vt:i4>1114164</vt:i4>
      </vt:variant>
      <vt:variant>
        <vt:i4>110</vt:i4>
      </vt:variant>
      <vt:variant>
        <vt:i4>0</vt:i4>
      </vt:variant>
      <vt:variant>
        <vt:i4>5</vt:i4>
      </vt:variant>
      <vt:variant>
        <vt:lpwstr/>
      </vt:variant>
      <vt:variant>
        <vt:lpwstr>_Toc159280416</vt:lpwstr>
      </vt:variant>
      <vt:variant>
        <vt:i4>1114164</vt:i4>
      </vt:variant>
      <vt:variant>
        <vt:i4>104</vt:i4>
      </vt:variant>
      <vt:variant>
        <vt:i4>0</vt:i4>
      </vt:variant>
      <vt:variant>
        <vt:i4>5</vt:i4>
      </vt:variant>
      <vt:variant>
        <vt:lpwstr/>
      </vt:variant>
      <vt:variant>
        <vt:lpwstr>_Toc159280415</vt:lpwstr>
      </vt:variant>
      <vt:variant>
        <vt:i4>1114164</vt:i4>
      </vt:variant>
      <vt:variant>
        <vt:i4>98</vt:i4>
      </vt:variant>
      <vt:variant>
        <vt:i4>0</vt:i4>
      </vt:variant>
      <vt:variant>
        <vt:i4>5</vt:i4>
      </vt:variant>
      <vt:variant>
        <vt:lpwstr/>
      </vt:variant>
      <vt:variant>
        <vt:lpwstr>_Toc159280414</vt:lpwstr>
      </vt:variant>
      <vt:variant>
        <vt:i4>1114164</vt:i4>
      </vt:variant>
      <vt:variant>
        <vt:i4>92</vt:i4>
      </vt:variant>
      <vt:variant>
        <vt:i4>0</vt:i4>
      </vt:variant>
      <vt:variant>
        <vt:i4>5</vt:i4>
      </vt:variant>
      <vt:variant>
        <vt:lpwstr/>
      </vt:variant>
      <vt:variant>
        <vt:lpwstr>_Toc159280413</vt:lpwstr>
      </vt:variant>
      <vt:variant>
        <vt:i4>1114164</vt:i4>
      </vt:variant>
      <vt:variant>
        <vt:i4>86</vt:i4>
      </vt:variant>
      <vt:variant>
        <vt:i4>0</vt:i4>
      </vt:variant>
      <vt:variant>
        <vt:i4>5</vt:i4>
      </vt:variant>
      <vt:variant>
        <vt:lpwstr/>
      </vt:variant>
      <vt:variant>
        <vt:lpwstr>_Toc159280412</vt:lpwstr>
      </vt:variant>
      <vt:variant>
        <vt:i4>1114164</vt:i4>
      </vt:variant>
      <vt:variant>
        <vt:i4>80</vt:i4>
      </vt:variant>
      <vt:variant>
        <vt:i4>0</vt:i4>
      </vt:variant>
      <vt:variant>
        <vt:i4>5</vt:i4>
      </vt:variant>
      <vt:variant>
        <vt:lpwstr/>
      </vt:variant>
      <vt:variant>
        <vt:lpwstr>_Toc159280411</vt:lpwstr>
      </vt:variant>
      <vt:variant>
        <vt:i4>1114164</vt:i4>
      </vt:variant>
      <vt:variant>
        <vt:i4>74</vt:i4>
      </vt:variant>
      <vt:variant>
        <vt:i4>0</vt:i4>
      </vt:variant>
      <vt:variant>
        <vt:i4>5</vt:i4>
      </vt:variant>
      <vt:variant>
        <vt:lpwstr/>
      </vt:variant>
      <vt:variant>
        <vt:lpwstr>_Toc159280410</vt:lpwstr>
      </vt:variant>
      <vt:variant>
        <vt:i4>1048628</vt:i4>
      </vt:variant>
      <vt:variant>
        <vt:i4>68</vt:i4>
      </vt:variant>
      <vt:variant>
        <vt:i4>0</vt:i4>
      </vt:variant>
      <vt:variant>
        <vt:i4>5</vt:i4>
      </vt:variant>
      <vt:variant>
        <vt:lpwstr/>
      </vt:variant>
      <vt:variant>
        <vt:lpwstr>_Toc159280409</vt:lpwstr>
      </vt:variant>
      <vt:variant>
        <vt:i4>1048628</vt:i4>
      </vt:variant>
      <vt:variant>
        <vt:i4>62</vt:i4>
      </vt:variant>
      <vt:variant>
        <vt:i4>0</vt:i4>
      </vt:variant>
      <vt:variant>
        <vt:i4>5</vt:i4>
      </vt:variant>
      <vt:variant>
        <vt:lpwstr/>
      </vt:variant>
      <vt:variant>
        <vt:lpwstr>_Toc159280408</vt:lpwstr>
      </vt:variant>
      <vt:variant>
        <vt:i4>1048628</vt:i4>
      </vt:variant>
      <vt:variant>
        <vt:i4>56</vt:i4>
      </vt:variant>
      <vt:variant>
        <vt:i4>0</vt:i4>
      </vt:variant>
      <vt:variant>
        <vt:i4>5</vt:i4>
      </vt:variant>
      <vt:variant>
        <vt:lpwstr/>
      </vt:variant>
      <vt:variant>
        <vt:lpwstr>_Toc159280407</vt:lpwstr>
      </vt:variant>
      <vt:variant>
        <vt:i4>1048628</vt:i4>
      </vt:variant>
      <vt:variant>
        <vt:i4>50</vt:i4>
      </vt:variant>
      <vt:variant>
        <vt:i4>0</vt:i4>
      </vt:variant>
      <vt:variant>
        <vt:i4>5</vt:i4>
      </vt:variant>
      <vt:variant>
        <vt:lpwstr/>
      </vt:variant>
      <vt:variant>
        <vt:lpwstr>_Toc159280406</vt:lpwstr>
      </vt:variant>
      <vt:variant>
        <vt:i4>1048628</vt:i4>
      </vt:variant>
      <vt:variant>
        <vt:i4>44</vt:i4>
      </vt:variant>
      <vt:variant>
        <vt:i4>0</vt:i4>
      </vt:variant>
      <vt:variant>
        <vt:i4>5</vt:i4>
      </vt:variant>
      <vt:variant>
        <vt:lpwstr/>
      </vt:variant>
      <vt:variant>
        <vt:lpwstr>_Toc159280405</vt:lpwstr>
      </vt:variant>
      <vt:variant>
        <vt:i4>1048628</vt:i4>
      </vt:variant>
      <vt:variant>
        <vt:i4>38</vt:i4>
      </vt:variant>
      <vt:variant>
        <vt:i4>0</vt:i4>
      </vt:variant>
      <vt:variant>
        <vt:i4>5</vt:i4>
      </vt:variant>
      <vt:variant>
        <vt:lpwstr/>
      </vt:variant>
      <vt:variant>
        <vt:lpwstr>_Toc159280404</vt:lpwstr>
      </vt:variant>
      <vt:variant>
        <vt:i4>1048628</vt:i4>
      </vt:variant>
      <vt:variant>
        <vt:i4>32</vt:i4>
      </vt:variant>
      <vt:variant>
        <vt:i4>0</vt:i4>
      </vt:variant>
      <vt:variant>
        <vt:i4>5</vt:i4>
      </vt:variant>
      <vt:variant>
        <vt:lpwstr/>
      </vt:variant>
      <vt:variant>
        <vt:lpwstr>_Toc159280403</vt:lpwstr>
      </vt:variant>
      <vt:variant>
        <vt:i4>1048628</vt:i4>
      </vt:variant>
      <vt:variant>
        <vt:i4>26</vt:i4>
      </vt:variant>
      <vt:variant>
        <vt:i4>0</vt:i4>
      </vt:variant>
      <vt:variant>
        <vt:i4>5</vt:i4>
      </vt:variant>
      <vt:variant>
        <vt:lpwstr/>
      </vt:variant>
      <vt:variant>
        <vt:lpwstr>_Toc159280402</vt:lpwstr>
      </vt:variant>
      <vt:variant>
        <vt:i4>1048628</vt:i4>
      </vt:variant>
      <vt:variant>
        <vt:i4>20</vt:i4>
      </vt:variant>
      <vt:variant>
        <vt:i4>0</vt:i4>
      </vt:variant>
      <vt:variant>
        <vt:i4>5</vt:i4>
      </vt:variant>
      <vt:variant>
        <vt:lpwstr/>
      </vt:variant>
      <vt:variant>
        <vt:lpwstr>_Toc159280401</vt:lpwstr>
      </vt:variant>
      <vt:variant>
        <vt:i4>1048628</vt:i4>
      </vt:variant>
      <vt:variant>
        <vt:i4>14</vt:i4>
      </vt:variant>
      <vt:variant>
        <vt:i4>0</vt:i4>
      </vt:variant>
      <vt:variant>
        <vt:i4>5</vt:i4>
      </vt:variant>
      <vt:variant>
        <vt:lpwstr/>
      </vt:variant>
      <vt:variant>
        <vt:lpwstr>_Toc159280400</vt:lpwstr>
      </vt:variant>
      <vt:variant>
        <vt:i4>1638451</vt:i4>
      </vt:variant>
      <vt:variant>
        <vt:i4>8</vt:i4>
      </vt:variant>
      <vt:variant>
        <vt:i4>0</vt:i4>
      </vt:variant>
      <vt:variant>
        <vt:i4>5</vt:i4>
      </vt:variant>
      <vt:variant>
        <vt:lpwstr/>
      </vt:variant>
      <vt:variant>
        <vt:lpwstr>_Toc159280399</vt:lpwstr>
      </vt:variant>
      <vt:variant>
        <vt:i4>1638451</vt:i4>
      </vt:variant>
      <vt:variant>
        <vt:i4>2</vt:i4>
      </vt:variant>
      <vt:variant>
        <vt:i4>0</vt:i4>
      </vt:variant>
      <vt:variant>
        <vt:i4>5</vt:i4>
      </vt:variant>
      <vt:variant>
        <vt:lpwstr/>
      </vt:variant>
      <vt:variant>
        <vt:lpwstr>_Toc159280398</vt:lpwstr>
      </vt:variant>
      <vt:variant>
        <vt:i4>3539069</vt:i4>
      </vt:variant>
      <vt:variant>
        <vt:i4>0</vt:i4>
      </vt:variant>
      <vt:variant>
        <vt:i4>0</vt:i4>
      </vt:variant>
      <vt:variant>
        <vt:i4>5</vt:i4>
      </vt:variant>
      <vt:variant>
        <vt:lpwstr>https://www.nato.int/strategic-concept/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2SH14J5.3.6  Specialist per Transformimin dhe Operator</dc:creator>
  <cp:keywords/>
  <dc:description/>
  <cp:lastModifiedBy>fisnik shtini</cp:lastModifiedBy>
  <cp:revision>82</cp:revision>
  <cp:lastPrinted>2023-02-15T20:59:00Z</cp:lastPrinted>
  <dcterms:created xsi:type="dcterms:W3CDTF">2024-03-29T08:47:00Z</dcterms:created>
  <dcterms:modified xsi:type="dcterms:W3CDTF">2024-04-04T11:51:00Z</dcterms:modified>
</cp:coreProperties>
</file>