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B7833" w14:textId="2BB4A209" w:rsidR="00550399" w:rsidRDefault="0052275B" w:rsidP="00C7773E">
      <w:pPr>
        <w:rPr>
          <w:rFonts w:ascii="Times New Roman" w:hAnsi="Times New Roman"/>
          <w:b/>
          <w:bCs/>
          <w:iCs/>
          <w:sz w:val="28"/>
          <w:szCs w:val="28"/>
          <w:lang w:bidi="en-GB"/>
        </w:rPr>
      </w:pPr>
      <w:r w:rsidRPr="005F6546">
        <w:rPr>
          <w:rFonts w:ascii="Times New Roman" w:hAnsi="Times New Roman"/>
          <w:b/>
          <w:bCs/>
          <w:iCs/>
          <w:sz w:val="28"/>
          <w:szCs w:val="28"/>
          <w:lang w:bidi="en-GB"/>
        </w:rPr>
        <w:t>R</w:t>
      </w:r>
      <w:r w:rsidR="00C7773E" w:rsidRPr="005F6546">
        <w:rPr>
          <w:rFonts w:ascii="Times New Roman" w:hAnsi="Times New Roman"/>
          <w:b/>
          <w:bCs/>
          <w:iCs/>
          <w:sz w:val="28"/>
          <w:szCs w:val="28"/>
          <w:lang w:bidi="en-GB"/>
        </w:rPr>
        <w:t>ezultatet e konsultimeve publike për projekt</w:t>
      </w:r>
      <w:r w:rsidRPr="005F6546">
        <w:rPr>
          <w:rFonts w:ascii="Times New Roman" w:hAnsi="Times New Roman"/>
          <w:b/>
          <w:bCs/>
          <w:iCs/>
          <w:sz w:val="28"/>
          <w:szCs w:val="28"/>
          <w:lang w:bidi="en-GB"/>
        </w:rPr>
        <w:t>ligjin</w:t>
      </w:r>
      <w:r w:rsidR="00550399">
        <w:rPr>
          <w:rFonts w:ascii="Times New Roman" w:hAnsi="Times New Roman"/>
          <w:b/>
          <w:bCs/>
          <w:iCs/>
          <w:sz w:val="28"/>
          <w:szCs w:val="28"/>
          <w:lang w:bidi="en-GB"/>
        </w:rPr>
        <w:t>:</w:t>
      </w:r>
    </w:p>
    <w:p w14:paraId="3D84E8ED" w14:textId="77777777" w:rsidR="00550399" w:rsidRDefault="00550399" w:rsidP="00C7773E">
      <w:pPr>
        <w:rPr>
          <w:rFonts w:ascii="Times New Roman" w:hAnsi="Times New Roman"/>
          <w:b/>
          <w:bCs/>
          <w:iCs/>
          <w:sz w:val="28"/>
          <w:szCs w:val="28"/>
          <w:lang w:bidi="en-GB"/>
        </w:rPr>
      </w:pPr>
    </w:p>
    <w:p w14:paraId="44B31F96" w14:textId="00BF1493" w:rsidR="005F6546" w:rsidRDefault="00550399" w:rsidP="00C7773E">
      <w:pPr>
        <w:rPr>
          <w:rFonts w:ascii="Times New Roman" w:hAnsi="Times New Roman"/>
          <w:b/>
          <w:bCs/>
          <w:iCs/>
          <w:sz w:val="28"/>
          <w:szCs w:val="28"/>
          <w:lang w:bidi="en-GB"/>
        </w:rPr>
      </w:pPr>
      <w:r>
        <w:rPr>
          <w:rFonts w:ascii="Times New Roman" w:hAnsi="Times New Roman"/>
          <w:b/>
          <w:bCs/>
          <w:iCs/>
          <w:sz w:val="28"/>
          <w:szCs w:val="28"/>
          <w:lang w:bidi="en-GB"/>
        </w:rPr>
        <w:t>“Për disa shtesa dhe ndryshime në Ligjin nr. 10465/2011 “Për Shërbimin Veterinar në Republikën e Shqipërisë”</w:t>
      </w:r>
    </w:p>
    <w:p w14:paraId="03D83146" w14:textId="77777777" w:rsidR="00C7773E" w:rsidRDefault="00C7773E" w:rsidP="00C7773E">
      <w:pPr>
        <w:rPr>
          <w:rFonts w:asciiTheme="minorHAnsi" w:hAnsiTheme="minorHAnsi"/>
          <w:sz w:val="24"/>
          <w:szCs w:val="24"/>
        </w:rPr>
      </w:pPr>
    </w:p>
    <w:p w14:paraId="17E7046D" w14:textId="77777777" w:rsidR="00C7773E" w:rsidRDefault="00C7773E" w:rsidP="00C7773E">
      <w:pPr>
        <w:rPr>
          <w:rFonts w:asciiTheme="minorHAnsi" w:hAnsiTheme="minorHAnsi"/>
          <w:sz w:val="24"/>
          <w:szCs w:val="24"/>
        </w:rPr>
      </w:pPr>
    </w:p>
    <w:p w14:paraId="14A193B4" w14:textId="2E8E3655" w:rsidR="00C7773E" w:rsidRPr="00374D6B" w:rsidRDefault="00C7773E" w:rsidP="00374D6B">
      <w:pPr>
        <w:pStyle w:val="ListParagraph"/>
        <w:numPr>
          <w:ilvl w:val="0"/>
          <w:numId w:val="1"/>
        </w:numPr>
        <w:spacing w:after="0" w:line="276" w:lineRule="auto"/>
        <w:jc w:val="both"/>
        <w:rPr>
          <w:rFonts w:ascii="Times New Roman" w:hAnsi="Times New Roman"/>
          <w:b/>
          <w:bCs/>
          <w:sz w:val="24"/>
          <w:szCs w:val="24"/>
        </w:rPr>
      </w:pPr>
      <w:r w:rsidRPr="00374D6B">
        <w:rPr>
          <w:rFonts w:ascii="Times New Roman" w:hAnsi="Times New Roman"/>
          <w:b/>
          <w:bCs/>
          <w:sz w:val="24"/>
          <w:szCs w:val="24"/>
        </w:rPr>
        <w:t>Titulli i draft aktit</w:t>
      </w:r>
    </w:p>
    <w:p w14:paraId="762882BD" w14:textId="2FDF0F74" w:rsidR="00550399" w:rsidRPr="00550399" w:rsidRDefault="00F67DA6" w:rsidP="00550399">
      <w:pPr>
        <w:rPr>
          <w:rFonts w:ascii="Times New Roman" w:hAnsi="Times New Roman"/>
          <w:bCs/>
          <w:iCs/>
          <w:sz w:val="24"/>
          <w:szCs w:val="24"/>
          <w:lang w:bidi="en-GB"/>
        </w:rPr>
      </w:pPr>
      <w:r w:rsidRPr="00550399">
        <w:rPr>
          <w:rFonts w:ascii="Times New Roman" w:hAnsi="Times New Roman"/>
          <w:bCs/>
          <w:sz w:val="24"/>
          <w:szCs w:val="24"/>
        </w:rPr>
        <w:t xml:space="preserve">Projektligj </w:t>
      </w:r>
      <w:r w:rsidR="00550399" w:rsidRPr="00550399">
        <w:rPr>
          <w:rFonts w:ascii="Times New Roman" w:hAnsi="Times New Roman"/>
          <w:bCs/>
          <w:iCs/>
          <w:sz w:val="24"/>
          <w:szCs w:val="24"/>
          <w:lang w:bidi="en-GB"/>
        </w:rPr>
        <w:t>“Për disa shtesa dhe ndryshime në Ligjin nr. 10465/2011 “Për Shërbimin Veterinar në Republikën e Shqipërisë”</w:t>
      </w:r>
      <w:r w:rsidR="00550399">
        <w:rPr>
          <w:rFonts w:ascii="Times New Roman" w:hAnsi="Times New Roman"/>
          <w:bCs/>
          <w:iCs/>
          <w:sz w:val="24"/>
          <w:szCs w:val="24"/>
          <w:lang w:bidi="en-GB"/>
        </w:rPr>
        <w:t>.</w:t>
      </w:r>
    </w:p>
    <w:p w14:paraId="20C73745" w14:textId="1313B58C" w:rsidR="00F67DA6" w:rsidRPr="006C0CC0" w:rsidRDefault="00F67DA6" w:rsidP="00374D6B">
      <w:pPr>
        <w:spacing w:line="276" w:lineRule="auto"/>
        <w:jc w:val="both"/>
        <w:rPr>
          <w:rFonts w:ascii="Times New Roman" w:hAnsi="Times New Roman"/>
          <w:bCs/>
          <w:sz w:val="24"/>
          <w:szCs w:val="24"/>
        </w:rPr>
      </w:pPr>
    </w:p>
    <w:p w14:paraId="761C7555" w14:textId="77777777" w:rsidR="00F67DA6" w:rsidRPr="00374D6B" w:rsidRDefault="00F67DA6" w:rsidP="00374D6B">
      <w:pPr>
        <w:pStyle w:val="ListParagraph"/>
        <w:spacing w:after="0" w:line="276" w:lineRule="auto"/>
        <w:ind w:left="720" w:firstLine="0"/>
        <w:jc w:val="both"/>
        <w:rPr>
          <w:rFonts w:ascii="Times New Roman" w:hAnsi="Times New Roman"/>
          <w:b/>
          <w:bCs/>
          <w:sz w:val="24"/>
          <w:szCs w:val="24"/>
        </w:rPr>
      </w:pPr>
    </w:p>
    <w:p w14:paraId="15AC2C85" w14:textId="77777777" w:rsidR="00C7773E" w:rsidRPr="00374D6B" w:rsidRDefault="00C7773E" w:rsidP="00374D6B">
      <w:pPr>
        <w:pStyle w:val="ListParagraph"/>
        <w:numPr>
          <w:ilvl w:val="0"/>
          <w:numId w:val="1"/>
        </w:numPr>
        <w:spacing w:after="0" w:line="276" w:lineRule="auto"/>
        <w:jc w:val="both"/>
        <w:rPr>
          <w:rFonts w:ascii="Times New Roman" w:hAnsi="Times New Roman"/>
          <w:i/>
          <w:iCs/>
          <w:sz w:val="24"/>
          <w:szCs w:val="24"/>
        </w:rPr>
      </w:pPr>
      <w:r w:rsidRPr="00374D6B">
        <w:rPr>
          <w:rFonts w:ascii="Times New Roman" w:hAnsi="Times New Roman"/>
          <w:b/>
          <w:bCs/>
          <w:sz w:val="24"/>
          <w:szCs w:val="24"/>
        </w:rPr>
        <w:t>Kohëzgjatja e konsultimeve</w:t>
      </w:r>
    </w:p>
    <w:p w14:paraId="74AE3E65" w14:textId="1AD78332" w:rsidR="00374D6B" w:rsidRPr="00374D6B" w:rsidRDefault="00374D6B" w:rsidP="00374D6B">
      <w:pPr>
        <w:pStyle w:val="BodyText"/>
        <w:spacing w:after="0" w:line="276" w:lineRule="auto"/>
        <w:jc w:val="both"/>
        <w:rPr>
          <w:rFonts w:ascii="Times New Roman" w:hAnsi="Times New Roman"/>
          <w:sz w:val="24"/>
          <w:szCs w:val="24"/>
        </w:rPr>
      </w:pPr>
      <w:r w:rsidRPr="00374D6B">
        <w:rPr>
          <w:rFonts w:ascii="Times New Roman" w:hAnsi="Times New Roman"/>
          <w:sz w:val="24"/>
          <w:szCs w:val="24"/>
        </w:rPr>
        <w:t xml:space="preserve">Kohëzgjatja e përgjithshme e konsultimeve publike ka qenë nga data </w:t>
      </w:r>
      <w:bookmarkStart w:id="0" w:name="_Hlk165541305"/>
      <w:r w:rsidR="00550399">
        <w:rPr>
          <w:rFonts w:ascii="Times New Roman" w:hAnsi="Times New Roman"/>
          <w:sz w:val="24"/>
          <w:szCs w:val="24"/>
        </w:rPr>
        <w:t>19</w:t>
      </w:r>
      <w:r w:rsidRPr="00374D6B">
        <w:rPr>
          <w:rFonts w:ascii="Times New Roman" w:hAnsi="Times New Roman"/>
          <w:sz w:val="24"/>
          <w:szCs w:val="24"/>
        </w:rPr>
        <w:t>.</w:t>
      </w:r>
      <w:r w:rsidR="00550399">
        <w:rPr>
          <w:rFonts w:ascii="Times New Roman" w:hAnsi="Times New Roman"/>
          <w:sz w:val="24"/>
          <w:szCs w:val="24"/>
        </w:rPr>
        <w:t>3</w:t>
      </w:r>
      <w:r w:rsidRPr="00374D6B">
        <w:rPr>
          <w:rFonts w:ascii="Times New Roman" w:hAnsi="Times New Roman"/>
          <w:sz w:val="24"/>
          <w:szCs w:val="24"/>
        </w:rPr>
        <w:t>.20</w:t>
      </w:r>
      <w:r w:rsidR="006C0CC0">
        <w:rPr>
          <w:rFonts w:ascii="Times New Roman" w:hAnsi="Times New Roman"/>
          <w:sz w:val="24"/>
          <w:szCs w:val="24"/>
        </w:rPr>
        <w:t>2</w:t>
      </w:r>
      <w:r w:rsidR="00550399">
        <w:rPr>
          <w:rFonts w:ascii="Times New Roman" w:hAnsi="Times New Roman"/>
          <w:sz w:val="24"/>
          <w:szCs w:val="24"/>
        </w:rPr>
        <w:t>4</w:t>
      </w:r>
      <w:r w:rsidRPr="00374D6B">
        <w:rPr>
          <w:rFonts w:ascii="Times New Roman" w:hAnsi="Times New Roman"/>
          <w:sz w:val="24"/>
          <w:szCs w:val="24"/>
        </w:rPr>
        <w:t xml:space="preserve"> </w:t>
      </w:r>
      <w:bookmarkEnd w:id="0"/>
      <w:r w:rsidRPr="00374D6B">
        <w:rPr>
          <w:rFonts w:ascii="Times New Roman" w:hAnsi="Times New Roman"/>
          <w:sz w:val="24"/>
          <w:szCs w:val="24"/>
        </w:rPr>
        <w:t xml:space="preserve">deri më </w:t>
      </w:r>
      <w:r w:rsidR="00550399">
        <w:rPr>
          <w:rFonts w:ascii="Times New Roman" w:hAnsi="Times New Roman"/>
          <w:sz w:val="24"/>
          <w:szCs w:val="24"/>
        </w:rPr>
        <w:t>18.4</w:t>
      </w:r>
      <w:r w:rsidRPr="00374D6B">
        <w:rPr>
          <w:rFonts w:ascii="Times New Roman" w:hAnsi="Times New Roman"/>
          <w:sz w:val="24"/>
          <w:szCs w:val="24"/>
        </w:rPr>
        <w:t>.202</w:t>
      </w:r>
      <w:r w:rsidR="00550399">
        <w:rPr>
          <w:rFonts w:ascii="Times New Roman" w:hAnsi="Times New Roman"/>
          <w:sz w:val="24"/>
          <w:szCs w:val="24"/>
        </w:rPr>
        <w:t>4</w:t>
      </w:r>
      <w:r w:rsidRPr="00374D6B">
        <w:rPr>
          <w:rFonts w:ascii="Times New Roman" w:hAnsi="Times New Roman"/>
          <w:sz w:val="24"/>
          <w:szCs w:val="24"/>
        </w:rPr>
        <w:t xml:space="preserve">. </w:t>
      </w:r>
      <w:r w:rsidR="006C0CC0">
        <w:rPr>
          <w:rFonts w:ascii="Times New Roman" w:hAnsi="Times New Roman"/>
          <w:sz w:val="24"/>
          <w:szCs w:val="24"/>
        </w:rPr>
        <w:t>N</w:t>
      </w:r>
      <w:r w:rsidR="00B56574">
        <w:rPr>
          <w:rFonts w:ascii="Times New Roman" w:hAnsi="Times New Roman"/>
          <w:sz w:val="24"/>
          <w:szCs w:val="24"/>
        </w:rPr>
        <w:t>ë</w:t>
      </w:r>
      <w:r w:rsidR="006C0CC0">
        <w:rPr>
          <w:rFonts w:ascii="Times New Roman" w:hAnsi="Times New Roman"/>
          <w:sz w:val="24"/>
          <w:szCs w:val="24"/>
        </w:rPr>
        <w:t xml:space="preserve"> k</w:t>
      </w:r>
      <w:r w:rsidR="00B56574">
        <w:rPr>
          <w:rFonts w:ascii="Times New Roman" w:hAnsi="Times New Roman"/>
          <w:sz w:val="24"/>
          <w:szCs w:val="24"/>
        </w:rPr>
        <w:t>ë</w:t>
      </w:r>
      <w:r w:rsidR="006C0CC0">
        <w:rPr>
          <w:rFonts w:ascii="Times New Roman" w:hAnsi="Times New Roman"/>
          <w:sz w:val="24"/>
          <w:szCs w:val="24"/>
        </w:rPr>
        <w:t>t</w:t>
      </w:r>
      <w:r w:rsidR="00B56574">
        <w:rPr>
          <w:rFonts w:ascii="Times New Roman" w:hAnsi="Times New Roman"/>
          <w:sz w:val="24"/>
          <w:szCs w:val="24"/>
        </w:rPr>
        <w:t>ë</w:t>
      </w:r>
      <w:r w:rsidR="006C0CC0">
        <w:rPr>
          <w:rFonts w:ascii="Times New Roman" w:hAnsi="Times New Roman"/>
          <w:sz w:val="24"/>
          <w:szCs w:val="24"/>
        </w:rPr>
        <w:t xml:space="preserve"> afat </w:t>
      </w:r>
      <w:r w:rsidRPr="00374D6B">
        <w:rPr>
          <w:rFonts w:ascii="Times New Roman" w:hAnsi="Times New Roman"/>
          <w:sz w:val="24"/>
          <w:szCs w:val="24"/>
        </w:rPr>
        <w:t>përfshihen edhe takim</w:t>
      </w:r>
      <w:r w:rsidR="006C0CC0">
        <w:rPr>
          <w:rFonts w:ascii="Times New Roman" w:hAnsi="Times New Roman"/>
          <w:sz w:val="24"/>
          <w:szCs w:val="24"/>
        </w:rPr>
        <w:t>et</w:t>
      </w:r>
      <w:r w:rsidRPr="00374D6B">
        <w:rPr>
          <w:rFonts w:ascii="Times New Roman" w:hAnsi="Times New Roman"/>
          <w:sz w:val="24"/>
          <w:szCs w:val="24"/>
        </w:rPr>
        <w:t xml:space="preserve"> publike </w:t>
      </w:r>
      <w:r w:rsidR="006C0CC0">
        <w:rPr>
          <w:rFonts w:ascii="Times New Roman" w:hAnsi="Times New Roman"/>
          <w:sz w:val="24"/>
          <w:szCs w:val="24"/>
        </w:rPr>
        <w:t>me grupet e interes</w:t>
      </w:r>
      <w:r w:rsidR="00550399">
        <w:rPr>
          <w:rFonts w:ascii="Times New Roman" w:hAnsi="Times New Roman"/>
          <w:sz w:val="24"/>
          <w:szCs w:val="24"/>
        </w:rPr>
        <w:t>i</w:t>
      </w:r>
      <w:r w:rsidR="006C0CC0">
        <w:rPr>
          <w:rFonts w:ascii="Times New Roman" w:hAnsi="Times New Roman"/>
          <w:sz w:val="24"/>
          <w:szCs w:val="24"/>
        </w:rPr>
        <w:t xml:space="preserve">t </w:t>
      </w:r>
      <w:r w:rsidRPr="00374D6B">
        <w:rPr>
          <w:rFonts w:ascii="Times New Roman" w:hAnsi="Times New Roman"/>
          <w:sz w:val="24"/>
          <w:szCs w:val="24"/>
        </w:rPr>
        <w:t>edhe konsultimi përme</w:t>
      </w:r>
      <w:r w:rsidR="006C0CC0">
        <w:rPr>
          <w:rFonts w:ascii="Times New Roman" w:hAnsi="Times New Roman"/>
          <w:sz w:val="24"/>
          <w:szCs w:val="24"/>
        </w:rPr>
        <w:t>s</w:t>
      </w:r>
      <w:r w:rsidRPr="00374D6B">
        <w:rPr>
          <w:rFonts w:ascii="Times New Roman" w:hAnsi="Times New Roman"/>
          <w:sz w:val="24"/>
          <w:szCs w:val="24"/>
        </w:rPr>
        <w:t xml:space="preserve"> regjistrit elekt</w:t>
      </w:r>
      <w:r w:rsidR="006C0CC0">
        <w:rPr>
          <w:rFonts w:ascii="Times New Roman" w:hAnsi="Times New Roman"/>
          <w:sz w:val="24"/>
          <w:szCs w:val="24"/>
        </w:rPr>
        <w:t>ronik</w:t>
      </w:r>
      <w:r w:rsidRPr="00374D6B">
        <w:rPr>
          <w:rFonts w:ascii="Times New Roman" w:hAnsi="Times New Roman"/>
          <w:sz w:val="24"/>
          <w:szCs w:val="24"/>
        </w:rPr>
        <w:t xml:space="preserve">. Procesi i konsultimit përmes regjistrit elektorik në RENJK zgjati nga </w:t>
      </w:r>
      <w:r w:rsidR="006C0CC0">
        <w:rPr>
          <w:rFonts w:ascii="Times New Roman" w:hAnsi="Times New Roman"/>
          <w:sz w:val="24"/>
          <w:szCs w:val="24"/>
        </w:rPr>
        <w:t xml:space="preserve">data </w:t>
      </w:r>
      <w:r w:rsidR="00550399">
        <w:rPr>
          <w:rFonts w:ascii="Times New Roman" w:hAnsi="Times New Roman"/>
          <w:sz w:val="24"/>
          <w:szCs w:val="24"/>
        </w:rPr>
        <w:t>19</w:t>
      </w:r>
      <w:r w:rsidR="00550399" w:rsidRPr="00374D6B">
        <w:rPr>
          <w:rFonts w:ascii="Times New Roman" w:hAnsi="Times New Roman"/>
          <w:sz w:val="24"/>
          <w:szCs w:val="24"/>
        </w:rPr>
        <w:t>.</w:t>
      </w:r>
      <w:r w:rsidR="00550399">
        <w:rPr>
          <w:rFonts w:ascii="Times New Roman" w:hAnsi="Times New Roman"/>
          <w:sz w:val="24"/>
          <w:szCs w:val="24"/>
        </w:rPr>
        <w:t>3</w:t>
      </w:r>
      <w:r w:rsidR="00550399" w:rsidRPr="00374D6B">
        <w:rPr>
          <w:rFonts w:ascii="Times New Roman" w:hAnsi="Times New Roman"/>
          <w:sz w:val="24"/>
          <w:szCs w:val="24"/>
        </w:rPr>
        <w:t>.20</w:t>
      </w:r>
      <w:r w:rsidR="00550399">
        <w:rPr>
          <w:rFonts w:ascii="Times New Roman" w:hAnsi="Times New Roman"/>
          <w:sz w:val="24"/>
          <w:szCs w:val="24"/>
        </w:rPr>
        <w:t>24</w:t>
      </w:r>
      <w:r w:rsidR="00550399" w:rsidRPr="00374D6B">
        <w:rPr>
          <w:rFonts w:ascii="Times New Roman" w:hAnsi="Times New Roman"/>
          <w:sz w:val="24"/>
          <w:szCs w:val="24"/>
        </w:rPr>
        <w:t xml:space="preserve"> </w:t>
      </w:r>
      <w:r w:rsidRPr="00374D6B">
        <w:rPr>
          <w:rFonts w:ascii="Times New Roman" w:hAnsi="Times New Roman"/>
          <w:sz w:val="24"/>
          <w:szCs w:val="24"/>
        </w:rPr>
        <w:t>deri</w:t>
      </w:r>
      <w:r w:rsidR="006C0CC0">
        <w:rPr>
          <w:rFonts w:ascii="Times New Roman" w:hAnsi="Times New Roman"/>
          <w:sz w:val="24"/>
          <w:szCs w:val="24"/>
        </w:rPr>
        <w:t xml:space="preserve"> </w:t>
      </w:r>
      <w:r w:rsidRPr="00374D6B">
        <w:rPr>
          <w:rFonts w:ascii="Times New Roman" w:hAnsi="Times New Roman"/>
          <w:sz w:val="24"/>
          <w:szCs w:val="24"/>
        </w:rPr>
        <w:t xml:space="preserve">më </w:t>
      </w:r>
      <w:r w:rsidR="00550399">
        <w:rPr>
          <w:rFonts w:ascii="Times New Roman" w:hAnsi="Times New Roman"/>
          <w:sz w:val="24"/>
          <w:szCs w:val="24"/>
        </w:rPr>
        <w:t>18.4</w:t>
      </w:r>
      <w:r w:rsidR="00550399" w:rsidRPr="00374D6B">
        <w:rPr>
          <w:rFonts w:ascii="Times New Roman" w:hAnsi="Times New Roman"/>
          <w:sz w:val="24"/>
          <w:szCs w:val="24"/>
        </w:rPr>
        <w:t>.202</w:t>
      </w:r>
      <w:r w:rsidR="00550399">
        <w:rPr>
          <w:rFonts w:ascii="Times New Roman" w:hAnsi="Times New Roman"/>
          <w:sz w:val="24"/>
          <w:szCs w:val="24"/>
        </w:rPr>
        <w:t>4</w:t>
      </w:r>
      <w:r w:rsidRPr="00374D6B">
        <w:rPr>
          <w:rFonts w:ascii="Times New Roman" w:hAnsi="Times New Roman"/>
          <w:sz w:val="24"/>
          <w:szCs w:val="24"/>
        </w:rPr>
        <w:t xml:space="preserve">. </w:t>
      </w:r>
      <w:r w:rsidR="006C0CC0">
        <w:rPr>
          <w:rFonts w:ascii="Times New Roman" w:hAnsi="Times New Roman"/>
          <w:sz w:val="24"/>
          <w:szCs w:val="24"/>
        </w:rPr>
        <w:t>Gjat</w:t>
      </w:r>
      <w:r w:rsidR="00B56574">
        <w:rPr>
          <w:rFonts w:ascii="Times New Roman" w:hAnsi="Times New Roman"/>
          <w:sz w:val="24"/>
          <w:szCs w:val="24"/>
        </w:rPr>
        <w:t>ë</w:t>
      </w:r>
      <w:r w:rsidR="006C0CC0">
        <w:rPr>
          <w:rFonts w:ascii="Times New Roman" w:hAnsi="Times New Roman"/>
          <w:sz w:val="24"/>
          <w:szCs w:val="24"/>
        </w:rPr>
        <w:t xml:space="preserve"> k</w:t>
      </w:r>
      <w:r w:rsidR="00B56574">
        <w:rPr>
          <w:rFonts w:ascii="Times New Roman" w:hAnsi="Times New Roman"/>
          <w:sz w:val="24"/>
          <w:szCs w:val="24"/>
        </w:rPr>
        <w:t>ë</w:t>
      </w:r>
      <w:r w:rsidR="006C0CC0">
        <w:rPr>
          <w:rFonts w:ascii="Times New Roman" w:hAnsi="Times New Roman"/>
          <w:sz w:val="24"/>
          <w:szCs w:val="24"/>
        </w:rPr>
        <w:t>saj periudhe u r</w:t>
      </w:r>
      <w:r w:rsidRPr="00374D6B">
        <w:rPr>
          <w:rFonts w:ascii="Times New Roman" w:hAnsi="Times New Roman"/>
          <w:sz w:val="24"/>
          <w:szCs w:val="24"/>
        </w:rPr>
        <w:t xml:space="preserve">ealizua </w:t>
      </w:r>
      <w:r w:rsidR="00550399">
        <w:rPr>
          <w:rFonts w:ascii="Times New Roman" w:hAnsi="Times New Roman"/>
          <w:sz w:val="24"/>
          <w:szCs w:val="24"/>
        </w:rPr>
        <w:t xml:space="preserve">një </w:t>
      </w:r>
      <w:r w:rsidR="006C0CC0">
        <w:rPr>
          <w:rFonts w:ascii="Times New Roman" w:hAnsi="Times New Roman"/>
          <w:sz w:val="24"/>
          <w:szCs w:val="24"/>
        </w:rPr>
        <w:t>takim</w:t>
      </w:r>
      <w:r w:rsidR="00550399">
        <w:rPr>
          <w:rFonts w:ascii="Times New Roman" w:hAnsi="Times New Roman"/>
          <w:sz w:val="24"/>
          <w:szCs w:val="24"/>
        </w:rPr>
        <w:t xml:space="preserve"> </w:t>
      </w:r>
      <w:r w:rsidR="006C0CC0">
        <w:rPr>
          <w:rFonts w:ascii="Times New Roman" w:hAnsi="Times New Roman"/>
          <w:sz w:val="24"/>
          <w:szCs w:val="24"/>
        </w:rPr>
        <w:t>n</w:t>
      </w:r>
      <w:r w:rsidR="00B56574">
        <w:rPr>
          <w:rFonts w:ascii="Times New Roman" w:hAnsi="Times New Roman"/>
          <w:sz w:val="24"/>
          <w:szCs w:val="24"/>
        </w:rPr>
        <w:t>ë</w:t>
      </w:r>
      <w:r w:rsidR="006C0CC0">
        <w:rPr>
          <w:rFonts w:ascii="Times New Roman" w:hAnsi="Times New Roman"/>
          <w:sz w:val="24"/>
          <w:szCs w:val="24"/>
        </w:rPr>
        <w:t xml:space="preserve"> MBZHR (dat</w:t>
      </w:r>
      <w:r w:rsidR="00B56574">
        <w:rPr>
          <w:rFonts w:ascii="Times New Roman" w:hAnsi="Times New Roman"/>
          <w:sz w:val="24"/>
          <w:szCs w:val="24"/>
        </w:rPr>
        <w:t>ë</w:t>
      </w:r>
      <w:r w:rsidR="00C379AB">
        <w:rPr>
          <w:rFonts w:ascii="Times New Roman" w:hAnsi="Times New Roman"/>
          <w:sz w:val="24"/>
          <w:szCs w:val="24"/>
        </w:rPr>
        <w:t xml:space="preserve"> </w:t>
      </w:r>
      <w:r w:rsidR="00550399">
        <w:rPr>
          <w:rFonts w:ascii="Times New Roman" w:hAnsi="Times New Roman"/>
          <w:sz w:val="24"/>
          <w:szCs w:val="24"/>
        </w:rPr>
        <w:t>22</w:t>
      </w:r>
      <w:r w:rsidR="00C379AB">
        <w:rPr>
          <w:rFonts w:ascii="Times New Roman" w:hAnsi="Times New Roman"/>
          <w:sz w:val="24"/>
          <w:szCs w:val="24"/>
        </w:rPr>
        <w:t>.</w:t>
      </w:r>
      <w:r w:rsidR="00550399">
        <w:rPr>
          <w:rFonts w:ascii="Times New Roman" w:hAnsi="Times New Roman"/>
          <w:sz w:val="24"/>
          <w:szCs w:val="24"/>
        </w:rPr>
        <w:t>4</w:t>
      </w:r>
      <w:r w:rsidR="00C379AB">
        <w:rPr>
          <w:rFonts w:ascii="Times New Roman" w:hAnsi="Times New Roman"/>
          <w:sz w:val="24"/>
          <w:szCs w:val="24"/>
        </w:rPr>
        <w:t>.202</w:t>
      </w:r>
      <w:r w:rsidR="00550399">
        <w:rPr>
          <w:rFonts w:ascii="Times New Roman" w:hAnsi="Times New Roman"/>
          <w:sz w:val="24"/>
          <w:szCs w:val="24"/>
        </w:rPr>
        <w:t>4 ora 11:00</w:t>
      </w:r>
      <w:r w:rsidR="006C0CC0">
        <w:rPr>
          <w:rFonts w:ascii="Times New Roman" w:hAnsi="Times New Roman"/>
          <w:sz w:val="24"/>
          <w:szCs w:val="24"/>
        </w:rPr>
        <w:t xml:space="preserve">) me </w:t>
      </w:r>
      <w:r w:rsidR="00550399">
        <w:rPr>
          <w:rFonts w:ascii="Times New Roman" w:hAnsi="Times New Roman"/>
          <w:sz w:val="24"/>
          <w:szCs w:val="24"/>
        </w:rPr>
        <w:t xml:space="preserve">grupet e </w:t>
      </w:r>
      <w:r w:rsidR="003D7264">
        <w:rPr>
          <w:rFonts w:ascii="Times New Roman" w:hAnsi="Times New Roman"/>
          <w:sz w:val="24"/>
          <w:szCs w:val="24"/>
        </w:rPr>
        <w:t>interest si</w:t>
      </w:r>
      <w:r w:rsidR="008C3516">
        <w:rPr>
          <w:rFonts w:ascii="Times New Roman" w:hAnsi="Times New Roman"/>
          <w:sz w:val="24"/>
          <w:szCs w:val="24"/>
        </w:rPr>
        <w:t>:</w:t>
      </w:r>
      <w:r w:rsidR="003D7264">
        <w:rPr>
          <w:rFonts w:ascii="Times New Roman" w:hAnsi="Times New Roman"/>
          <w:sz w:val="24"/>
          <w:szCs w:val="24"/>
        </w:rPr>
        <w:t xml:space="preserve"> U</w:t>
      </w:r>
      <w:r w:rsidR="008C3516">
        <w:rPr>
          <w:rFonts w:ascii="Times New Roman" w:hAnsi="Times New Roman"/>
          <w:sz w:val="24"/>
          <w:szCs w:val="24"/>
        </w:rPr>
        <w:t>PM</w:t>
      </w:r>
      <w:r w:rsidR="003D7264">
        <w:rPr>
          <w:rFonts w:ascii="Times New Roman" w:hAnsi="Times New Roman"/>
          <w:sz w:val="24"/>
          <w:szCs w:val="24"/>
        </w:rPr>
        <w:t>V</w:t>
      </w:r>
      <w:r w:rsidR="006C0CC0">
        <w:rPr>
          <w:rFonts w:ascii="Times New Roman" w:hAnsi="Times New Roman"/>
          <w:sz w:val="24"/>
          <w:szCs w:val="24"/>
        </w:rPr>
        <w:t>,</w:t>
      </w:r>
      <w:r w:rsidR="008C3516">
        <w:rPr>
          <w:rFonts w:ascii="Times New Roman" w:hAnsi="Times New Roman"/>
          <w:sz w:val="24"/>
          <w:szCs w:val="24"/>
        </w:rPr>
        <w:t xml:space="preserve"> VecoPharma shpk, </w:t>
      </w:r>
      <w:bookmarkStart w:id="1" w:name="_Hlk165541527"/>
      <w:r w:rsidR="008C3516">
        <w:rPr>
          <w:rFonts w:ascii="Times New Roman" w:hAnsi="Times New Roman"/>
          <w:sz w:val="24"/>
          <w:szCs w:val="24"/>
        </w:rPr>
        <w:t>ReaFarm shpk</w:t>
      </w:r>
      <w:bookmarkEnd w:id="1"/>
      <w:r w:rsidR="008C3516">
        <w:rPr>
          <w:rFonts w:ascii="Times New Roman" w:hAnsi="Times New Roman"/>
          <w:sz w:val="24"/>
          <w:szCs w:val="24"/>
        </w:rPr>
        <w:t>, Isuf Bulku P.F, ImiPharma shpk, MedVet shpk, Alvet shpk, ErciPharma shpk</w:t>
      </w:r>
      <w:r w:rsidR="00B07BC0">
        <w:rPr>
          <w:rFonts w:ascii="Times New Roman" w:hAnsi="Times New Roman"/>
          <w:sz w:val="24"/>
          <w:szCs w:val="24"/>
        </w:rPr>
        <w:t xml:space="preserve"> etj</w:t>
      </w:r>
      <w:r w:rsidR="008C3516">
        <w:rPr>
          <w:rFonts w:ascii="Times New Roman" w:hAnsi="Times New Roman"/>
          <w:sz w:val="24"/>
          <w:szCs w:val="24"/>
        </w:rPr>
        <w:t xml:space="preserve">, përfaqësues së AKU dhe AKVMB. </w:t>
      </w:r>
      <w:r w:rsidR="006C0CC0">
        <w:rPr>
          <w:rFonts w:ascii="Times New Roman" w:hAnsi="Times New Roman"/>
          <w:sz w:val="24"/>
          <w:szCs w:val="24"/>
        </w:rPr>
        <w:t>Gjithashtu u komunikua dhe p</w:t>
      </w:r>
      <w:r w:rsidR="00B56574">
        <w:rPr>
          <w:rFonts w:ascii="Times New Roman" w:hAnsi="Times New Roman"/>
          <w:sz w:val="24"/>
          <w:szCs w:val="24"/>
        </w:rPr>
        <w:t>ë</w:t>
      </w:r>
      <w:r w:rsidR="006C0CC0">
        <w:rPr>
          <w:rFonts w:ascii="Times New Roman" w:hAnsi="Times New Roman"/>
          <w:sz w:val="24"/>
          <w:szCs w:val="24"/>
        </w:rPr>
        <w:t>rmes post</w:t>
      </w:r>
      <w:r w:rsidR="00B56574">
        <w:rPr>
          <w:rFonts w:ascii="Times New Roman" w:hAnsi="Times New Roman"/>
          <w:sz w:val="24"/>
          <w:szCs w:val="24"/>
        </w:rPr>
        <w:t>ë</w:t>
      </w:r>
      <w:r w:rsidR="006C0CC0">
        <w:rPr>
          <w:rFonts w:ascii="Times New Roman" w:hAnsi="Times New Roman"/>
          <w:sz w:val="24"/>
          <w:szCs w:val="24"/>
        </w:rPr>
        <w:t>s elektronike.</w:t>
      </w:r>
    </w:p>
    <w:p w14:paraId="2D53F299" w14:textId="77777777" w:rsidR="00374D6B" w:rsidRPr="00374D6B" w:rsidRDefault="00374D6B" w:rsidP="00374D6B">
      <w:pPr>
        <w:spacing w:line="276" w:lineRule="auto"/>
        <w:ind w:left="360"/>
        <w:jc w:val="both"/>
        <w:rPr>
          <w:rFonts w:ascii="Times New Roman" w:hAnsi="Times New Roman"/>
          <w:i/>
          <w:iCs/>
          <w:sz w:val="24"/>
          <w:szCs w:val="24"/>
        </w:rPr>
      </w:pPr>
    </w:p>
    <w:p w14:paraId="371C21A6" w14:textId="77777777" w:rsidR="00C7773E" w:rsidRPr="00374D6B" w:rsidRDefault="00C7773E" w:rsidP="00374D6B">
      <w:pPr>
        <w:pStyle w:val="ListParagraph"/>
        <w:numPr>
          <w:ilvl w:val="0"/>
          <w:numId w:val="1"/>
        </w:numPr>
        <w:spacing w:after="0" w:line="276" w:lineRule="auto"/>
        <w:jc w:val="both"/>
        <w:rPr>
          <w:rFonts w:ascii="Times New Roman" w:hAnsi="Times New Roman"/>
          <w:sz w:val="24"/>
          <w:szCs w:val="24"/>
        </w:rPr>
      </w:pPr>
      <w:r w:rsidRPr="00374D6B">
        <w:rPr>
          <w:rFonts w:ascii="Times New Roman" w:hAnsi="Times New Roman"/>
          <w:b/>
          <w:bCs/>
          <w:sz w:val="24"/>
          <w:szCs w:val="24"/>
        </w:rPr>
        <w:t>Metoda e konsultimit</w:t>
      </w:r>
    </w:p>
    <w:p w14:paraId="4D43A157" w14:textId="77777777" w:rsidR="00C7773E" w:rsidRPr="00374D6B" w:rsidRDefault="00C7773E" w:rsidP="00374D6B">
      <w:pPr>
        <w:spacing w:line="276" w:lineRule="auto"/>
        <w:ind w:left="360"/>
        <w:jc w:val="both"/>
        <w:rPr>
          <w:rFonts w:ascii="Times New Roman" w:hAnsi="Times New Roman"/>
          <w:i/>
          <w:iCs/>
          <w:sz w:val="24"/>
          <w:szCs w:val="24"/>
        </w:rPr>
      </w:pPr>
      <w:r w:rsidRPr="00374D6B">
        <w:rPr>
          <w:rFonts w:ascii="Times New Roman" w:hAnsi="Times New Roman"/>
          <w:i/>
          <w:iCs/>
          <w:sz w:val="24"/>
          <w:szCs w:val="24"/>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p>
    <w:p w14:paraId="36915DBF" w14:textId="77777777" w:rsidR="00C7773E" w:rsidRPr="00374D6B" w:rsidRDefault="00C7773E" w:rsidP="00374D6B">
      <w:pPr>
        <w:spacing w:line="276" w:lineRule="auto"/>
        <w:ind w:left="360"/>
        <w:jc w:val="both"/>
        <w:rPr>
          <w:rFonts w:ascii="Times New Roman" w:hAnsi="Times New Roman"/>
          <w:i/>
          <w:iCs/>
          <w:sz w:val="24"/>
          <w:szCs w:val="24"/>
        </w:rPr>
      </w:pPr>
      <w:r w:rsidRPr="00374D6B">
        <w:rPr>
          <w:rFonts w:ascii="Times New Roman" w:hAnsi="Times New Roman"/>
          <w:i/>
          <w:iCs/>
          <w:sz w:val="24"/>
          <w:szCs w:val="24"/>
        </w:rPr>
        <w:t>Shpjegoni se si u shpërnda informacioni mbi konsultimet e hapura, si u ftuan palët e interesuara të kontribuojnë.</w:t>
      </w:r>
    </w:p>
    <w:p w14:paraId="01C64BBF" w14:textId="77777777" w:rsidR="00C7773E" w:rsidRPr="00374D6B" w:rsidRDefault="00C7773E" w:rsidP="00374D6B">
      <w:pPr>
        <w:spacing w:line="276" w:lineRule="auto"/>
        <w:ind w:left="360"/>
        <w:jc w:val="both"/>
        <w:rPr>
          <w:rFonts w:ascii="Times New Roman" w:hAnsi="Times New Roman"/>
          <w:i/>
          <w:iCs/>
          <w:sz w:val="24"/>
          <w:szCs w:val="24"/>
        </w:rPr>
      </w:pPr>
      <w:r w:rsidRPr="00374D6B">
        <w:rPr>
          <w:rFonts w:ascii="Times New Roman" w:hAnsi="Times New Roman"/>
          <w:i/>
          <w:iCs/>
          <w:sz w:val="24"/>
          <w:szCs w:val="24"/>
        </w:rPr>
        <w:t>Përfshini gjithashtu aktivitete nga konsultimet paraprake nëse janë organizuar të tilla).</w:t>
      </w:r>
    </w:p>
    <w:p w14:paraId="2F548C52" w14:textId="038C9BE6" w:rsidR="00C7773E" w:rsidRDefault="00C7773E" w:rsidP="006C0CC0">
      <w:pPr>
        <w:spacing w:line="276" w:lineRule="auto"/>
        <w:jc w:val="both"/>
        <w:rPr>
          <w:rFonts w:ascii="Times New Roman" w:hAnsi="Times New Roman"/>
          <w:sz w:val="24"/>
          <w:szCs w:val="24"/>
        </w:rPr>
      </w:pPr>
    </w:p>
    <w:p w14:paraId="6D3DC2C5" w14:textId="36ABE1F6" w:rsidR="007E0AFB" w:rsidRDefault="007E0AFB" w:rsidP="007E0AFB">
      <w:pPr>
        <w:jc w:val="both"/>
        <w:rPr>
          <w:rFonts w:ascii="Times New Roman" w:hAnsi="Times New Roman"/>
          <w:sz w:val="24"/>
          <w:szCs w:val="24"/>
        </w:rPr>
      </w:pPr>
      <w:r w:rsidRPr="007E0AFB">
        <w:rPr>
          <w:rFonts w:ascii="Times New Roman" w:hAnsi="Times New Roman"/>
          <w:sz w:val="24"/>
          <w:szCs w:val="24"/>
        </w:rPr>
        <w:t xml:space="preserve">Metodat e konsultimit të përdorura për projektligjin </w:t>
      </w:r>
      <w:r w:rsidR="008332B0" w:rsidRPr="00550399">
        <w:rPr>
          <w:rFonts w:ascii="Times New Roman" w:hAnsi="Times New Roman"/>
          <w:bCs/>
          <w:iCs/>
          <w:sz w:val="24"/>
          <w:szCs w:val="24"/>
          <w:lang w:bidi="en-GB"/>
        </w:rPr>
        <w:t>“Për disa shtesa dhe ndryshime në Ligjin nr. 10465/2011 “Për Shërbimin Veterinar në Republikën e Shqipërisë”</w:t>
      </w:r>
      <w:r w:rsidR="008332B0">
        <w:rPr>
          <w:rFonts w:ascii="Times New Roman" w:hAnsi="Times New Roman"/>
          <w:bCs/>
          <w:iCs/>
          <w:sz w:val="24"/>
          <w:szCs w:val="24"/>
          <w:lang w:bidi="en-GB"/>
        </w:rPr>
        <w:t xml:space="preserve">, </w:t>
      </w:r>
      <w:r>
        <w:rPr>
          <w:rFonts w:ascii="Times New Roman" w:hAnsi="Times New Roman"/>
          <w:sz w:val="24"/>
          <w:szCs w:val="24"/>
        </w:rPr>
        <w:t>ishin</w:t>
      </w:r>
      <w:r w:rsidRPr="007E0AFB">
        <w:rPr>
          <w:rFonts w:ascii="Times New Roman" w:hAnsi="Times New Roman"/>
          <w:sz w:val="24"/>
          <w:szCs w:val="24"/>
        </w:rPr>
        <w:t xml:space="preserve">: </w:t>
      </w:r>
    </w:p>
    <w:p w14:paraId="3F7DF767" w14:textId="77777777" w:rsidR="00320FC5" w:rsidRDefault="00320FC5" w:rsidP="00320FC5">
      <w:pPr>
        <w:jc w:val="both"/>
        <w:rPr>
          <w:rFonts w:ascii="Times New Roman" w:hAnsi="Times New Roman"/>
          <w:sz w:val="24"/>
          <w:szCs w:val="24"/>
        </w:rPr>
      </w:pPr>
    </w:p>
    <w:p w14:paraId="09928FF0" w14:textId="13D77B67" w:rsidR="00F77619" w:rsidRDefault="007E0AFB" w:rsidP="00F77619">
      <w:pPr>
        <w:pStyle w:val="ListParagraph"/>
        <w:numPr>
          <w:ilvl w:val="0"/>
          <w:numId w:val="5"/>
        </w:numPr>
        <w:spacing w:after="0" w:line="276" w:lineRule="auto"/>
        <w:jc w:val="both"/>
        <w:rPr>
          <w:rFonts w:ascii="Times New Roman" w:hAnsi="Times New Roman"/>
          <w:sz w:val="24"/>
          <w:szCs w:val="24"/>
        </w:rPr>
      </w:pPr>
      <w:r w:rsidRPr="00F77619">
        <w:rPr>
          <w:rFonts w:ascii="Times New Roman" w:hAnsi="Times New Roman"/>
          <w:sz w:val="24"/>
          <w:szCs w:val="24"/>
        </w:rPr>
        <w:t>konsulti</w:t>
      </w:r>
      <w:r w:rsidR="00320FC5" w:rsidRPr="00F77619">
        <w:rPr>
          <w:rFonts w:ascii="Times New Roman" w:hAnsi="Times New Roman"/>
          <w:sz w:val="24"/>
          <w:szCs w:val="24"/>
        </w:rPr>
        <w:t>mi</w:t>
      </w:r>
      <w:r w:rsidRPr="00F77619">
        <w:rPr>
          <w:rFonts w:ascii="Times New Roman" w:hAnsi="Times New Roman"/>
          <w:sz w:val="24"/>
          <w:szCs w:val="24"/>
        </w:rPr>
        <w:t xml:space="preserve"> elektronik, përmes </w:t>
      </w:r>
      <w:r w:rsidR="00320FC5" w:rsidRPr="00F77619">
        <w:rPr>
          <w:rFonts w:ascii="Times New Roman" w:hAnsi="Times New Roman"/>
          <w:sz w:val="24"/>
          <w:szCs w:val="24"/>
        </w:rPr>
        <w:t>Regjistrit Elektronik, RE</w:t>
      </w:r>
      <w:r w:rsidR="00AA56BA">
        <w:rPr>
          <w:rFonts w:ascii="Times New Roman" w:hAnsi="Times New Roman"/>
          <w:sz w:val="24"/>
          <w:szCs w:val="24"/>
        </w:rPr>
        <w:t>K</w:t>
      </w:r>
      <w:r w:rsidR="00320FC5" w:rsidRPr="00F77619">
        <w:rPr>
          <w:rFonts w:ascii="Times New Roman" w:hAnsi="Times New Roman"/>
          <w:sz w:val="24"/>
          <w:szCs w:val="24"/>
        </w:rPr>
        <w:t>NJ</w:t>
      </w:r>
      <w:r w:rsidR="00AA56BA">
        <w:rPr>
          <w:rFonts w:ascii="Times New Roman" w:hAnsi="Times New Roman"/>
          <w:sz w:val="24"/>
          <w:szCs w:val="24"/>
        </w:rPr>
        <w:t>P</w:t>
      </w:r>
      <w:r w:rsidR="00320FC5" w:rsidRPr="00F77619">
        <w:rPr>
          <w:rFonts w:ascii="Times New Roman" w:hAnsi="Times New Roman"/>
          <w:sz w:val="24"/>
          <w:szCs w:val="24"/>
        </w:rPr>
        <w:t xml:space="preserve">, </w:t>
      </w:r>
      <w:r w:rsidRPr="00F77619">
        <w:rPr>
          <w:rFonts w:ascii="Times New Roman" w:hAnsi="Times New Roman"/>
          <w:sz w:val="24"/>
          <w:szCs w:val="24"/>
        </w:rPr>
        <w:t xml:space="preserve">nga </w:t>
      </w:r>
      <w:r w:rsidR="00320FC5" w:rsidRPr="00F77619">
        <w:rPr>
          <w:rFonts w:ascii="Times New Roman" w:hAnsi="Times New Roman"/>
          <w:sz w:val="24"/>
          <w:szCs w:val="24"/>
        </w:rPr>
        <w:t xml:space="preserve">data </w:t>
      </w:r>
      <w:r w:rsidR="00AA56BA">
        <w:rPr>
          <w:rFonts w:ascii="Times New Roman" w:hAnsi="Times New Roman"/>
          <w:sz w:val="24"/>
          <w:szCs w:val="24"/>
        </w:rPr>
        <w:t>19</w:t>
      </w:r>
      <w:r w:rsidR="00AA56BA" w:rsidRPr="00374D6B">
        <w:rPr>
          <w:rFonts w:ascii="Times New Roman" w:hAnsi="Times New Roman"/>
          <w:sz w:val="24"/>
          <w:szCs w:val="24"/>
        </w:rPr>
        <w:t>.</w:t>
      </w:r>
      <w:r w:rsidR="00AA56BA">
        <w:rPr>
          <w:rFonts w:ascii="Times New Roman" w:hAnsi="Times New Roman"/>
          <w:sz w:val="24"/>
          <w:szCs w:val="24"/>
        </w:rPr>
        <w:t>3</w:t>
      </w:r>
      <w:r w:rsidR="00AA56BA" w:rsidRPr="00374D6B">
        <w:rPr>
          <w:rFonts w:ascii="Times New Roman" w:hAnsi="Times New Roman"/>
          <w:sz w:val="24"/>
          <w:szCs w:val="24"/>
        </w:rPr>
        <w:t>.20</w:t>
      </w:r>
      <w:r w:rsidR="00AA56BA">
        <w:rPr>
          <w:rFonts w:ascii="Times New Roman" w:hAnsi="Times New Roman"/>
          <w:sz w:val="24"/>
          <w:szCs w:val="24"/>
        </w:rPr>
        <w:t>24</w:t>
      </w:r>
      <w:r w:rsidR="00AA56BA" w:rsidRPr="00374D6B">
        <w:rPr>
          <w:rFonts w:ascii="Times New Roman" w:hAnsi="Times New Roman"/>
          <w:sz w:val="24"/>
          <w:szCs w:val="24"/>
        </w:rPr>
        <w:t xml:space="preserve"> </w:t>
      </w:r>
      <w:r w:rsidR="00320FC5" w:rsidRPr="00F77619">
        <w:rPr>
          <w:rFonts w:ascii="Times New Roman" w:hAnsi="Times New Roman"/>
          <w:sz w:val="24"/>
          <w:szCs w:val="24"/>
        </w:rPr>
        <w:t>deri n</w:t>
      </w:r>
      <w:r w:rsidR="00B56574">
        <w:rPr>
          <w:rFonts w:ascii="Times New Roman" w:hAnsi="Times New Roman"/>
          <w:sz w:val="24"/>
          <w:szCs w:val="24"/>
        </w:rPr>
        <w:t>ë</w:t>
      </w:r>
      <w:r w:rsidR="00320FC5" w:rsidRPr="00F77619">
        <w:rPr>
          <w:rFonts w:ascii="Times New Roman" w:hAnsi="Times New Roman"/>
          <w:sz w:val="24"/>
          <w:szCs w:val="24"/>
        </w:rPr>
        <w:t xml:space="preserve"> </w:t>
      </w:r>
    </w:p>
    <w:p w14:paraId="7565E996" w14:textId="43EC8EEF" w:rsidR="007E0AFB" w:rsidRPr="00F77619" w:rsidRDefault="00F77619" w:rsidP="00F77619">
      <w:pPr>
        <w:spacing w:line="276" w:lineRule="auto"/>
        <w:ind w:left="360"/>
        <w:jc w:val="both"/>
        <w:rPr>
          <w:rFonts w:ascii="Times New Roman" w:hAnsi="Times New Roman"/>
          <w:sz w:val="24"/>
          <w:szCs w:val="24"/>
        </w:rPr>
      </w:pPr>
      <w:r>
        <w:rPr>
          <w:rFonts w:ascii="Times New Roman" w:hAnsi="Times New Roman"/>
          <w:sz w:val="24"/>
          <w:szCs w:val="24"/>
        </w:rPr>
        <w:t xml:space="preserve">   </w:t>
      </w:r>
      <w:r w:rsidR="00320FC5" w:rsidRPr="00F77619">
        <w:rPr>
          <w:rFonts w:ascii="Times New Roman" w:hAnsi="Times New Roman"/>
          <w:sz w:val="24"/>
          <w:szCs w:val="24"/>
        </w:rPr>
        <w:t>dat</w:t>
      </w:r>
      <w:r w:rsidR="00B56574">
        <w:rPr>
          <w:rFonts w:ascii="Times New Roman" w:hAnsi="Times New Roman"/>
          <w:sz w:val="24"/>
          <w:szCs w:val="24"/>
        </w:rPr>
        <w:t>ë</w:t>
      </w:r>
      <w:r w:rsidR="00320FC5" w:rsidRPr="00F77619">
        <w:rPr>
          <w:rFonts w:ascii="Times New Roman" w:hAnsi="Times New Roman"/>
          <w:sz w:val="24"/>
          <w:szCs w:val="24"/>
        </w:rPr>
        <w:t xml:space="preserve"> </w:t>
      </w:r>
      <w:r w:rsidR="00AA56BA">
        <w:rPr>
          <w:rFonts w:ascii="Times New Roman" w:hAnsi="Times New Roman"/>
          <w:sz w:val="24"/>
          <w:szCs w:val="24"/>
        </w:rPr>
        <w:t>18.4</w:t>
      </w:r>
      <w:r w:rsidR="00AA56BA" w:rsidRPr="00374D6B">
        <w:rPr>
          <w:rFonts w:ascii="Times New Roman" w:hAnsi="Times New Roman"/>
          <w:sz w:val="24"/>
          <w:szCs w:val="24"/>
        </w:rPr>
        <w:t>.202</w:t>
      </w:r>
      <w:r w:rsidR="00AA56BA">
        <w:rPr>
          <w:rFonts w:ascii="Times New Roman" w:hAnsi="Times New Roman"/>
          <w:sz w:val="24"/>
          <w:szCs w:val="24"/>
        </w:rPr>
        <w:t>4</w:t>
      </w:r>
      <w:r w:rsidR="00320FC5" w:rsidRPr="00F77619">
        <w:rPr>
          <w:rFonts w:ascii="Times New Roman" w:hAnsi="Times New Roman"/>
          <w:sz w:val="24"/>
          <w:szCs w:val="24"/>
        </w:rPr>
        <w:t>;</w:t>
      </w:r>
    </w:p>
    <w:p w14:paraId="24FA474D" w14:textId="0473ABAF" w:rsidR="00F77619" w:rsidRDefault="007E0AFB" w:rsidP="00F77619">
      <w:pPr>
        <w:pStyle w:val="ListParagraph"/>
        <w:numPr>
          <w:ilvl w:val="0"/>
          <w:numId w:val="5"/>
        </w:numPr>
        <w:spacing w:after="0" w:line="276" w:lineRule="auto"/>
        <w:jc w:val="both"/>
        <w:rPr>
          <w:rFonts w:ascii="Times New Roman" w:hAnsi="Times New Roman"/>
          <w:sz w:val="24"/>
          <w:szCs w:val="24"/>
        </w:rPr>
      </w:pPr>
      <w:r w:rsidRPr="00F77619">
        <w:rPr>
          <w:rFonts w:ascii="Times New Roman" w:hAnsi="Times New Roman"/>
          <w:sz w:val="24"/>
          <w:szCs w:val="24"/>
        </w:rPr>
        <w:t>takim publik në ambjentet e M</w:t>
      </w:r>
      <w:r w:rsidR="00320FC5" w:rsidRPr="00F77619">
        <w:rPr>
          <w:rFonts w:ascii="Times New Roman" w:hAnsi="Times New Roman"/>
          <w:sz w:val="24"/>
          <w:szCs w:val="24"/>
        </w:rPr>
        <w:t>BZHR</w:t>
      </w:r>
      <w:r w:rsidRPr="00F77619">
        <w:rPr>
          <w:rFonts w:ascii="Times New Roman" w:hAnsi="Times New Roman"/>
          <w:sz w:val="24"/>
          <w:szCs w:val="24"/>
        </w:rPr>
        <w:t>, njoftuar përmes postë</w:t>
      </w:r>
      <w:r w:rsidR="00320FC5" w:rsidRPr="00F77619">
        <w:rPr>
          <w:rFonts w:ascii="Times New Roman" w:hAnsi="Times New Roman"/>
          <w:sz w:val="24"/>
          <w:szCs w:val="24"/>
        </w:rPr>
        <w:t xml:space="preserve">s elektronike, </w:t>
      </w:r>
      <w:r w:rsidRPr="00F77619">
        <w:rPr>
          <w:rFonts w:ascii="Times New Roman" w:hAnsi="Times New Roman"/>
          <w:sz w:val="24"/>
          <w:szCs w:val="24"/>
        </w:rPr>
        <w:t>në</w:t>
      </w:r>
      <w:r w:rsidR="00F77619">
        <w:rPr>
          <w:rFonts w:ascii="Times New Roman" w:hAnsi="Times New Roman"/>
          <w:sz w:val="24"/>
          <w:szCs w:val="24"/>
        </w:rPr>
        <w:t xml:space="preserve"> dat</w:t>
      </w:r>
      <w:r w:rsidR="00AA56BA">
        <w:rPr>
          <w:rFonts w:ascii="Times New Roman" w:hAnsi="Times New Roman"/>
          <w:sz w:val="24"/>
          <w:szCs w:val="24"/>
        </w:rPr>
        <w:t>ë</w:t>
      </w:r>
    </w:p>
    <w:p w14:paraId="61BF2098" w14:textId="7E94965E" w:rsidR="007E0AFB" w:rsidRPr="00F77619" w:rsidRDefault="00F77619" w:rsidP="00F77619">
      <w:pPr>
        <w:spacing w:line="276" w:lineRule="auto"/>
        <w:ind w:left="360"/>
        <w:jc w:val="both"/>
        <w:rPr>
          <w:rFonts w:ascii="Times New Roman" w:hAnsi="Times New Roman"/>
          <w:sz w:val="24"/>
          <w:szCs w:val="24"/>
        </w:rPr>
      </w:pPr>
      <w:r>
        <w:rPr>
          <w:rFonts w:ascii="Times New Roman" w:hAnsi="Times New Roman"/>
          <w:sz w:val="24"/>
          <w:szCs w:val="24"/>
        </w:rPr>
        <w:t xml:space="preserve">   </w:t>
      </w:r>
      <w:r w:rsidR="00AA56BA">
        <w:rPr>
          <w:rFonts w:ascii="Times New Roman" w:hAnsi="Times New Roman"/>
          <w:sz w:val="24"/>
          <w:szCs w:val="24"/>
        </w:rPr>
        <w:t>22.4.2024</w:t>
      </w:r>
      <w:r w:rsidR="00B270E5">
        <w:rPr>
          <w:rFonts w:ascii="Times New Roman" w:hAnsi="Times New Roman"/>
          <w:sz w:val="24"/>
          <w:szCs w:val="24"/>
        </w:rPr>
        <w:t>,</w:t>
      </w:r>
      <w:r w:rsidR="005211D8">
        <w:rPr>
          <w:rFonts w:ascii="Times New Roman" w:hAnsi="Times New Roman"/>
          <w:sz w:val="24"/>
          <w:szCs w:val="24"/>
        </w:rPr>
        <w:t xml:space="preserve"> </w:t>
      </w:r>
      <w:r w:rsidR="00B270E5">
        <w:rPr>
          <w:rFonts w:ascii="Times New Roman" w:hAnsi="Times New Roman"/>
          <w:sz w:val="24"/>
          <w:szCs w:val="24"/>
        </w:rPr>
        <w:t>ora 11:00</w:t>
      </w:r>
      <w:r w:rsidR="00EA7005">
        <w:rPr>
          <w:rFonts w:ascii="Times New Roman" w:hAnsi="Times New Roman"/>
          <w:sz w:val="24"/>
          <w:szCs w:val="24"/>
        </w:rPr>
        <w:t>.</w:t>
      </w:r>
    </w:p>
    <w:p w14:paraId="7C523FDB" w14:textId="018E153F" w:rsidR="007E0AFB" w:rsidRPr="00F77619" w:rsidRDefault="00320FC5" w:rsidP="00F77619">
      <w:pPr>
        <w:pStyle w:val="ListParagraph"/>
        <w:numPr>
          <w:ilvl w:val="0"/>
          <w:numId w:val="5"/>
        </w:numPr>
        <w:spacing w:after="0" w:line="276" w:lineRule="auto"/>
        <w:jc w:val="both"/>
        <w:rPr>
          <w:rFonts w:asciiTheme="minorHAnsi" w:hAnsiTheme="minorHAnsi" w:cstheme="minorHAnsi"/>
          <w:iCs/>
          <w:sz w:val="24"/>
          <w:szCs w:val="24"/>
          <w:lang w:val="de-DE"/>
        </w:rPr>
      </w:pPr>
      <w:r w:rsidRPr="00F77619">
        <w:rPr>
          <w:rFonts w:ascii="Times New Roman" w:hAnsi="Times New Roman"/>
          <w:sz w:val="24"/>
          <w:szCs w:val="24"/>
        </w:rPr>
        <w:t>komunikimi p</w:t>
      </w:r>
      <w:r w:rsidR="00B56574">
        <w:rPr>
          <w:rFonts w:ascii="Times New Roman" w:hAnsi="Times New Roman"/>
          <w:sz w:val="24"/>
          <w:szCs w:val="24"/>
        </w:rPr>
        <w:t>ë</w:t>
      </w:r>
      <w:r w:rsidRPr="00F77619">
        <w:rPr>
          <w:rFonts w:ascii="Times New Roman" w:hAnsi="Times New Roman"/>
          <w:sz w:val="24"/>
          <w:szCs w:val="24"/>
        </w:rPr>
        <w:t>rmes post</w:t>
      </w:r>
      <w:r w:rsidR="00B56574">
        <w:rPr>
          <w:rFonts w:ascii="Times New Roman" w:hAnsi="Times New Roman"/>
          <w:sz w:val="24"/>
          <w:szCs w:val="24"/>
        </w:rPr>
        <w:t>ë</w:t>
      </w:r>
      <w:r w:rsidRPr="00F77619">
        <w:rPr>
          <w:rFonts w:ascii="Times New Roman" w:hAnsi="Times New Roman"/>
          <w:sz w:val="24"/>
          <w:szCs w:val="24"/>
        </w:rPr>
        <w:t>s elektronike nga data</w:t>
      </w:r>
      <w:r w:rsidR="00674CAA">
        <w:rPr>
          <w:rFonts w:ascii="Times New Roman" w:hAnsi="Times New Roman"/>
          <w:sz w:val="24"/>
          <w:szCs w:val="24"/>
        </w:rPr>
        <w:t xml:space="preserve"> </w:t>
      </w:r>
      <w:r w:rsidR="00FC723D">
        <w:rPr>
          <w:rFonts w:ascii="Times New Roman" w:hAnsi="Times New Roman"/>
          <w:sz w:val="24"/>
          <w:szCs w:val="24"/>
        </w:rPr>
        <w:t>19</w:t>
      </w:r>
      <w:r w:rsidR="00FC723D" w:rsidRPr="00374D6B">
        <w:rPr>
          <w:rFonts w:ascii="Times New Roman" w:hAnsi="Times New Roman"/>
          <w:sz w:val="24"/>
          <w:szCs w:val="24"/>
        </w:rPr>
        <w:t>.</w:t>
      </w:r>
      <w:r w:rsidR="00FC723D">
        <w:rPr>
          <w:rFonts w:ascii="Times New Roman" w:hAnsi="Times New Roman"/>
          <w:sz w:val="24"/>
          <w:szCs w:val="24"/>
        </w:rPr>
        <w:t>3</w:t>
      </w:r>
      <w:r w:rsidR="00FC723D" w:rsidRPr="00374D6B">
        <w:rPr>
          <w:rFonts w:ascii="Times New Roman" w:hAnsi="Times New Roman"/>
          <w:sz w:val="24"/>
          <w:szCs w:val="24"/>
        </w:rPr>
        <w:t>.20</w:t>
      </w:r>
      <w:r w:rsidR="00FC723D">
        <w:rPr>
          <w:rFonts w:ascii="Times New Roman" w:hAnsi="Times New Roman"/>
          <w:sz w:val="24"/>
          <w:szCs w:val="24"/>
        </w:rPr>
        <w:t>24</w:t>
      </w:r>
      <w:r w:rsidRPr="00F77619">
        <w:rPr>
          <w:rFonts w:ascii="Times New Roman" w:hAnsi="Times New Roman"/>
          <w:sz w:val="24"/>
          <w:szCs w:val="24"/>
        </w:rPr>
        <w:t>, deri n</w:t>
      </w:r>
      <w:r w:rsidR="00B56574">
        <w:rPr>
          <w:rFonts w:ascii="Times New Roman" w:hAnsi="Times New Roman"/>
          <w:sz w:val="24"/>
          <w:szCs w:val="24"/>
        </w:rPr>
        <w:t>ë</w:t>
      </w:r>
      <w:r w:rsidRPr="00F77619">
        <w:rPr>
          <w:rFonts w:ascii="Times New Roman" w:hAnsi="Times New Roman"/>
          <w:sz w:val="24"/>
          <w:szCs w:val="24"/>
        </w:rPr>
        <w:t xml:space="preserve"> dat</w:t>
      </w:r>
      <w:r w:rsidR="00B56574">
        <w:rPr>
          <w:rFonts w:ascii="Times New Roman" w:hAnsi="Times New Roman"/>
          <w:sz w:val="24"/>
          <w:szCs w:val="24"/>
        </w:rPr>
        <w:t>ë</w:t>
      </w:r>
      <w:r w:rsidRPr="00F77619">
        <w:rPr>
          <w:rFonts w:ascii="Times New Roman" w:hAnsi="Times New Roman"/>
          <w:sz w:val="24"/>
          <w:szCs w:val="24"/>
        </w:rPr>
        <w:t xml:space="preserve"> </w:t>
      </w:r>
      <w:r w:rsidR="00FC723D">
        <w:rPr>
          <w:rFonts w:ascii="Times New Roman" w:hAnsi="Times New Roman"/>
          <w:sz w:val="24"/>
          <w:szCs w:val="24"/>
        </w:rPr>
        <w:t>18.4</w:t>
      </w:r>
      <w:r w:rsidR="00FC723D" w:rsidRPr="00374D6B">
        <w:rPr>
          <w:rFonts w:ascii="Times New Roman" w:hAnsi="Times New Roman"/>
          <w:sz w:val="24"/>
          <w:szCs w:val="24"/>
        </w:rPr>
        <w:t>.202</w:t>
      </w:r>
      <w:r w:rsidR="00FC723D">
        <w:rPr>
          <w:rFonts w:ascii="Times New Roman" w:hAnsi="Times New Roman"/>
          <w:sz w:val="24"/>
          <w:szCs w:val="24"/>
        </w:rPr>
        <w:t>4</w:t>
      </w:r>
      <w:r w:rsidRPr="00F77619">
        <w:rPr>
          <w:rFonts w:ascii="Times New Roman" w:hAnsi="Times New Roman"/>
          <w:sz w:val="24"/>
          <w:szCs w:val="24"/>
        </w:rPr>
        <w:t>.</w:t>
      </w:r>
    </w:p>
    <w:p w14:paraId="44456833" w14:textId="35BB355C" w:rsidR="006C0CC0" w:rsidRDefault="006C0CC0" w:rsidP="00F77619">
      <w:pPr>
        <w:spacing w:line="276" w:lineRule="auto"/>
        <w:jc w:val="both"/>
        <w:rPr>
          <w:rFonts w:ascii="Times New Roman" w:hAnsi="Times New Roman"/>
          <w:sz w:val="24"/>
          <w:szCs w:val="24"/>
        </w:rPr>
      </w:pPr>
    </w:p>
    <w:p w14:paraId="69FAD32D" w14:textId="56844D7F" w:rsidR="006C0CC0" w:rsidRDefault="006C0CC0" w:rsidP="006C0CC0">
      <w:pPr>
        <w:spacing w:line="276" w:lineRule="auto"/>
        <w:jc w:val="both"/>
        <w:rPr>
          <w:rFonts w:ascii="Times New Roman" w:hAnsi="Times New Roman"/>
          <w:sz w:val="24"/>
          <w:szCs w:val="24"/>
        </w:rPr>
      </w:pPr>
    </w:p>
    <w:p w14:paraId="5997E687" w14:textId="77777777" w:rsidR="00C7773E" w:rsidRPr="00374D6B" w:rsidRDefault="00C7773E" w:rsidP="00374D6B">
      <w:pPr>
        <w:pStyle w:val="ListParagraph"/>
        <w:numPr>
          <w:ilvl w:val="0"/>
          <w:numId w:val="1"/>
        </w:numPr>
        <w:spacing w:after="0" w:line="276" w:lineRule="auto"/>
        <w:jc w:val="both"/>
        <w:rPr>
          <w:rFonts w:ascii="Times New Roman" w:hAnsi="Times New Roman"/>
          <w:b/>
          <w:bCs/>
          <w:sz w:val="24"/>
          <w:szCs w:val="24"/>
        </w:rPr>
      </w:pPr>
      <w:r w:rsidRPr="00374D6B">
        <w:rPr>
          <w:rFonts w:ascii="Times New Roman" w:hAnsi="Times New Roman"/>
          <w:b/>
          <w:bCs/>
          <w:sz w:val="24"/>
          <w:szCs w:val="24"/>
        </w:rPr>
        <w:t>Palët e interesit të përfshira</w:t>
      </w:r>
    </w:p>
    <w:p w14:paraId="3373B77D" w14:textId="77777777" w:rsidR="00C7773E" w:rsidRPr="00374D6B" w:rsidRDefault="00C7773E" w:rsidP="00374D6B">
      <w:pPr>
        <w:spacing w:line="276" w:lineRule="auto"/>
        <w:ind w:left="360"/>
        <w:jc w:val="both"/>
        <w:rPr>
          <w:rFonts w:ascii="Times New Roman" w:hAnsi="Times New Roman"/>
          <w:i/>
          <w:sz w:val="24"/>
          <w:szCs w:val="24"/>
        </w:rPr>
      </w:pPr>
      <w:r w:rsidRPr="00374D6B">
        <w:rPr>
          <w:rFonts w:ascii="Times New Roman" w:hAnsi="Times New Roman"/>
          <w:i/>
          <w:sz w:val="24"/>
          <w:szCs w:val="24"/>
        </w:rPr>
        <w:t>Listoni të gjithë palët e interesuara, qoftë organizata apo individë, të cilët kanë dhënë komente/kontribut në konsultimet publike përmes metodave të ndryshme të konsultimit, gjatë gjithë procesit të hartimit.</w:t>
      </w:r>
    </w:p>
    <w:p w14:paraId="79530635" w14:textId="77777777" w:rsidR="00C7773E" w:rsidRPr="00374D6B" w:rsidRDefault="00C7773E" w:rsidP="00374D6B">
      <w:pPr>
        <w:spacing w:line="276" w:lineRule="auto"/>
        <w:ind w:left="360"/>
        <w:jc w:val="both"/>
        <w:rPr>
          <w:rFonts w:ascii="Times New Roman" w:hAnsi="Times New Roman"/>
          <w:i/>
          <w:sz w:val="24"/>
          <w:szCs w:val="24"/>
        </w:rPr>
      </w:pPr>
      <w:r w:rsidRPr="00374D6B">
        <w:rPr>
          <w:rFonts w:ascii="Times New Roman" w:hAnsi="Times New Roman"/>
          <w:i/>
          <w:sz w:val="24"/>
          <w:szCs w:val="24"/>
        </w:rPr>
        <w:t>Përmendni gjithashtu numrin dhe strukturën e palëve të interesuara që morën pjesë në takime publike ose seanca të organeve këshilluese.</w:t>
      </w:r>
    </w:p>
    <w:p w14:paraId="01220A41" w14:textId="07EFD236" w:rsidR="00C7773E" w:rsidRDefault="00C7773E" w:rsidP="00374D6B">
      <w:pPr>
        <w:spacing w:line="276" w:lineRule="auto"/>
        <w:ind w:left="360"/>
        <w:jc w:val="both"/>
        <w:rPr>
          <w:rFonts w:ascii="Times New Roman" w:hAnsi="Times New Roman"/>
          <w:i/>
          <w:sz w:val="24"/>
          <w:szCs w:val="24"/>
        </w:rPr>
      </w:pPr>
      <w:r w:rsidRPr="00374D6B">
        <w:rPr>
          <w:rFonts w:ascii="Times New Roman" w:hAnsi="Times New Roman"/>
          <w:i/>
          <w:sz w:val="24"/>
          <w:szCs w:val="24"/>
        </w:rPr>
        <w:lastRenderedPageBreak/>
        <w:t>Specifikoni palët e interesuara që morën pjesë në grupin e punës për hartimin e aktit.</w:t>
      </w:r>
    </w:p>
    <w:p w14:paraId="16601F5A" w14:textId="009F7DB1" w:rsidR="009A0940" w:rsidRDefault="009A0940" w:rsidP="00374D6B">
      <w:pPr>
        <w:spacing w:line="276" w:lineRule="auto"/>
        <w:ind w:left="360"/>
        <w:jc w:val="both"/>
        <w:rPr>
          <w:rFonts w:ascii="Times New Roman" w:hAnsi="Times New Roman"/>
          <w:i/>
          <w:sz w:val="24"/>
          <w:szCs w:val="24"/>
        </w:rPr>
      </w:pPr>
    </w:p>
    <w:p w14:paraId="01A5B284" w14:textId="052C460E" w:rsidR="009A0940" w:rsidRDefault="009A0940" w:rsidP="00374D6B">
      <w:pPr>
        <w:spacing w:line="276" w:lineRule="auto"/>
        <w:ind w:left="360"/>
        <w:jc w:val="both"/>
        <w:rPr>
          <w:rFonts w:ascii="Times New Roman" w:hAnsi="Times New Roman"/>
          <w:sz w:val="24"/>
          <w:szCs w:val="24"/>
        </w:rPr>
      </w:pPr>
      <w:r w:rsidRPr="009A0940">
        <w:rPr>
          <w:rFonts w:ascii="Times New Roman" w:hAnsi="Times New Roman"/>
          <w:sz w:val="24"/>
          <w:szCs w:val="24"/>
        </w:rPr>
        <w:t xml:space="preserve">Palët e interesuara të cilët kanë dhënë </w:t>
      </w:r>
      <w:r>
        <w:rPr>
          <w:rFonts w:ascii="Times New Roman" w:hAnsi="Times New Roman"/>
          <w:sz w:val="24"/>
          <w:szCs w:val="24"/>
        </w:rPr>
        <w:t xml:space="preserve">komente/kontribut në konsultimin </w:t>
      </w:r>
      <w:r w:rsidRPr="009A0940">
        <w:rPr>
          <w:rFonts w:ascii="Times New Roman" w:hAnsi="Times New Roman"/>
          <w:sz w:val="24"/>
          <w:szCs w:val="24"/>
        </w:rPr>
        <w:t>publik gjatë procesit të hartimit, janë</w:t>
      </w:r>
      <w:r>
        <w:rPr>
          <w:rFonts w:ascii="Times New Roman" w:hAnsi="Times New Roman"/>
          <w:sz w:val="24"/>
          <w:szCs w:val="24"/>
        </w:rPr>
        <w:t>:</w:t>
      </w:r>
    </w:p>
    <w:p w14:paraId="0E882EBA" w14:textId="77777777" w:rsidR="005211D8" w:rsidRDefault="005211D8" w:rsidP="00374D6B">
      <w:pPr>
        <w:spacing w:line="276" w:lineRule="auto"/>
        <w:ind w:left="360"/>
        <w:jc w:val="both"/>
        <w:rPr>
          <w:rFonts w:ascii="Times New Roman" w:hAnsi="Times New Roman"/>
          <w:sz w:val="24"/>
          <w:szCs w:val="24"/>
        </w:rPr>
      </w:pPr>
    </w:p>
    <w:p w14:paraId="7AB4CC90" w14:textId="77BE8437" w:rsidR="009A0940" w:rsidRPr="00F56879" w:rsidRDefault="005211D8" w:rsidP="009A0940">
      <w:pPr>
        <w:pStyle w:val="ListParagraph"/>
        <w:numPr>
          <w:ilvl w:val="0"/>
          <w:numId w:val="6"/>
        </w:numPr>
        <w:spacing w:line="276" w:lineRule="auto"/>
        <w:jc w:val="both"/>
        <w:rPr>
          <w:rFonts w:ascii="Times New Roman" w:hAnsi="Times New Roman"/>
          <w:sz w:val="24"/>
          <w:szCs w:val="24"/>
        </w:rPr>
      </w:pPr>
      <w:r w:rsidRPr="00F56879">
        <w:rPr>
          <w:rFonts w:ascii="Times New Roman" w:hAnsi="Times New Roman"/>
          <w:sz w:val="24"/>
          <w:szCs w:val="24"/>
        </w:rPr>
        <w:t>UPMV</w:t>
      </w:r>
      <w:r w:rsidR="009A0940" w:rsidRPr="00F56879">
        <w:rPr>
          <w:rFonts w:ascii="Times New Roman" w:hAnsi="Times New Roman"/>
          <w:sz w:val="24"/>
          <w:szCs w:val="24"/>
        </w:rPr>
        <w:t>: komunikim p</w:t>
      </w:r>
      <w:r w:rsidR="00B56574" w:rsidRPr="00F56879">
        <w:rPr>
          <w:rFonts w:ascii="Times New Roman" w:hAnsi="Times New Roman"/>
          <w:sz w:val="24"/>
          <w:szCs w:val="24"/>
        </w:rPr>
        <w:t>ë</w:t>
      </w:r>
      <w:r w:rsidR="009A0940" w:rsidRPr="00F56879">
        <w:rPr>
          <w:rFonts w:ascii="Times New Roman" w:hAnsi="Times New Roman"/>
          <w:sz w:val="24"/>
          <w:szCs w:val="24"/>
        </w:rPr>
        <w:t>rmes post</w:t>
      </w:r>
      <w:r w:rsidR="00B56574" w:rsidRPr="00F56879">
        <w:rPr>
          <w:rFonts w:ascii="Times New Roman" w:hAnsi="Times New Roman"/>
          <w:sz w:val="24"/>
          <w:szCs w:val="24"/>
        </w:rPr>
        <w:t>ë</w:t>
      </w:r>
      <w:r w:rsidR="009A0940" w:rsidRPr="00F56879">
        <w:rPr>
          <w:rFonts w:ascii="Times New Roman" w:hAnsi="Times New Roman"/>
          <w:sz w:val="24"/>
          <w:szCs w:val="24"/>
        </w:rPr>
        <w:t>s elektronike dhe takime n</w:t>
      </w:r>
      <w:r w:rsidR="00B56574" w:rsidRPr="00F56879">
        <w:rPr>
          <w:rFonts w:ascii="Times New Roman" w:hAnsi="Times New Roman"/>
          <w:sz w:val="24"/>
          <w:szCs w:val="24"/>
        </w:rPr>
        <w:t>ë</w:t>
      </w:r>
      <w:r w:rsidR="009A0940" w:rsidRPr="00F56879">
        <w:rPr>
          <w:rFonts w:ascii="Times New Roman" w:hAnsi="Times New Roman"/>
          <w:sz w:val="24"/>
          <w:szCs w:val="24"/>
        </w:rPr>
        <w:t xml:space="preserve"> MBZHR;</w:t>
      </w:r>
    </w:p>
    <w:p w14:paraId="670503CE" w14:textId="082D6061" w:rsidR="009A0940" w:rsidRPr="00F56879" w:rsidRDefault="005211D8" w:rsidP="009A0940">
      <w:pPr>
        <w:pStyle w:val="ListParagraph"/>
        <w:numPr>
          <w:ilvl w:val="0"/>
          <w:numId w:val="6"/>
        </w:numPr>
        <w:spacing w:line="276" w:lineRule="auto"/>
        <w:jc w:val="both"/>
        <w:rPr>
          <w:rFonts w:ascii="Times New Roman" w:hAnsi="Times New Roman"/>
          <w:sz w:val="24"/>
          <w:szCs w:val="24"/>
        </w:rPr>
      </w:pPr>
      <w:r w:rsidRPr="00F56879">
        <w:rPr>
          <w:rFonts w:ascii="Times New Roman" w:hAnsi="Times New Roman"/>
          <w:sz w:val="24"/>
          <w:szCs w:val="24"/>
        </w:rPr>
        <w:t>VecoPharma shpk</w:t>
      </w:r>
      <w:r w:rsidR="009A0940" w:rsidRPr="00F56879">
        <w:rPr>
          <w:rFonts w:ascii="Times New Roman" w:hAnsi="Times New Roman"/>
          <w:sz w:val="24"/>
          <w:szCs w:val="24"/>
        </w:rPr>
        <w:t>: komunikim p</w:t>
      </w:r>
      <w:r w:rsidR="00B56574" w:rsidRPr="00F56879">
        <w:rPr>
          <w:rFonts w:ascii="Times New Roman" w:hAnsi="Times New Roman"/>
          <w:sz w:val="24"/>
          <w:szCs w:val="24"/>
        </w:rPr>
        <w:t>ë</w:t>
      </w:r>
      <w:r w:rsidR="009A0940" w:rsidRPr="00F56879">
        <w:rPr>
          <w:rFonts w:ascii="Times New Roman" w:hAnsi="Times New Roman"/>
          <w:sz w:val="24"/>
          <w:szCs w:val="24"/>
        </w:rPr>
        <w:t>rmes post</w:t>
      </w:r>
      <w:r w:rsidR="00B56574" w:rsidRPr="00F56879">
        <w:rPr>
          <w:rFonts w:ascii="Times New Roman" w:hAnsi="Times New Roman"/>
          <w:sz w:val="24"/>
          <w:szCs w:val="24"/>
        </w:rPr>
        <w:t>ë</w:t>
      </w:r>
      <w:r w:rsidR="009A0940" w:rsidRPr="00F56879">
        <w:rPr>
          <w:rFonts w:ascii="Times New Roman" w:hAnsi="Times New Roman"/>
          <w:sz w:val="24"/>
          <w:szCs w:val="24"/>
        </w:rPr>
        <w:t>s elektronike dhe takim</w:t>
      </w:r>
      <w:r w:rsidRPr="00F56879">
        <w:rPr>
          <w:rFonts w:ascii="Times New Roman" w:hAnsi="Times New Roman"/>
          <w:sz w:val="24"/>
          <w:szCs w:val="24"/>
        </w:rPr>
        <w:t xml:space="preserve"> </w:t>
      </w:r>
      <w:r w:rsidR="009A0940" w:rsidRPr="00F56879">
        <w:rPr>
          <w:rFonts w:ascii="Times New Roman" w:hAnsi="Times New Roman"/>
          <w:sz w:val="24"/>
          <w:szCs w:val="24"/>
        </w:rPr>
        <w:t>n</w:t>
      </w:r>
      <w:r w:rsidR="00B56574" w:rsidRPr="00F56879">
        <w:rPr>
          <w:rFonts w:ascii="Times New Roman" w:hAnsi="Times New Roman"/>
          <w:sz w:val="24"/>
          <w:szCs w:val="24"/>
        </w:rPr>
        <w:t>ë</w:t>
      </w:r>
      <w:r w:rsidR="009A0940" w:rsidRPr="00F56879">
        <w:rPr>
          <w:rFonts w:ascii="Times New Roman" w:hAnsi="Times New Roman"/>
          <w:sz w:val="24"/>
          <w:szCs w:val="24"/>
        </w:rPr>
        <w:t xml:space="preserve"> MBZHR;</w:t>
      </w:r>
    </w:p>
    <w:p w14:paraId="37A45345" w14:textId="4FD721F5" w:rsidR="009A0940" w:rsidRPr="00F56879" w:rsidRDefault="005211D8" w:rsidP="009A0940">
      <w:pPr>
        <w:pStyle w:val="ListParagraph"/>
        <w:numPr>
          <w:ilvl w:val="0"/>
          <w:numId w:val="6"/>
        </w:numPr>
        <w:spacing w:line="276" w:lineRule="auto"/>
        <w:jc w:val="both"/>
        <w:rPr>
          <w:rFonts w:ascii="Times New Roman" w:hAnsi="Times New Roman"/>
          <w:sz w:val="24"/>
          <w:szCs w:val="24"/>
        </w:rPr>
      </w:pPr>
      <w:r w:rsidRPr="00F56879">
        <w:rPr>
          <w:rFonts w:ascii="Times New Roman" w:hAnsi="Times New Roman"/>
          <w:sz w:val="24"/>
          <w:szCs w:val="24"/>
        </w:rPr>
        <w:t>ReaFarm shpk</w:t>
      </w:r>
      <w:r w:rsidR="009A0940" w:rsidRPr="00F56879">
        <w:rPr>
          <w:rFonts w:ascii="Times New Roman" w:hAnsi="Times New Roman"/>
          <w:sz w:val="24"/>
          <w:szCs w:val="24"/>
        </w:rPr>
        <w:t>: komunikim p</w:t>
      </w:r>
      <w:r w:rsidR="00B56574" w:rsidRPr="00F56879">
        <w:rPr>
          <w:rFonts w:ascii="Times New Roman" w:hAnsi="Times New Roman"/>
          <w:sz w:val="24"/>
          <w:szCs w:val="24"/>
        </w:rPr>
        <w:t>ë</w:t>
      </w:r>
      <w:r w:rsidR="009A0940" w:rsidRPr="00F56879">
        <w:rPr>
          <w:rFonts w:ascii="Times New Roman" w:hAnsi="Times New Roman"/>
          <w:sz w:val="24"/>
          <w:szCs w:val="24"/>
        </w:rPr>
        <w:t>rmes post</w:t>
      </w:r>
      <w:r w:rsidR="00B56574" w:rsidRPr="00F56879">
        <w:rPr>
          <w:rFonts w:ascii="Times New Roman" w:hAnsi="Times New Roman"/>
          <w:sz w:val="24"/>
          <w:szCs w:val="24"/>
        </w:rPr>
        <w:t>ë</w:t>
      </w:r>
      <w:r w:rsidR="009A0940" w:rsidRPr="00F56879">
        <w:rPr>
          <w:rFonts w:ascii="Times New Roman" w:hAnsi="Times New Roman"/>
          <w:sz w:val="24"/>
          <w:szCs w:val="24"/>
        </w:rPr>
        <w:t>s elektronike dhe takim n</w:t>
      </w:r>
      <w:r w:rsidR="00B56574" w:rsidRPr="00F56879">
        <w:rPr>
          <w:rFonts w:ascii="Times New Roman" w:hAnsi="Times New Roman"/>
          <w:sz w:val="24"/>
          <w:szCs w:val="24"/>
        </w:rPr>
        <w:t>ë</w:t>
      </w:r>
      <w:r w:rsidR="009A0940" w:rsidRPr="00F56879">
        <w:rPr>
          <w:rFonts w:ascii="Times New Roman" w:hAnsi="Times New Roman"/>
          <w:sz w:val="24"/>
          <w:szCs w:val="24"/>
        </w:rPr>
        <w:t xml:space="preserve"> MBZHR;</w:t>
      </w:r>
    </w:p>
    <w:p w14:paraId="3C7AA333" w14:textId="0B3EA11A" w:rsidR="009A0940" w:rsidRPr="00F56879" w:rsidRDefault="005211D8" w:rsidP="009A0940">
      <w:pPr>
        <w:pStyle w:val="ListParagraph"/>
        <w:numPr>
          <w:ilvl w:val="0"/>
          <w:numId w:val="6"/>
        </w:numPr>
        <w:spacing w:line="276" w:lineRule="auto"/>
        <w:jc w:val="both"/>
        <w:rPr>
          <w:rFonts w:ascii="Times New Roman" w:hAnsi="Times New Roman"/>
          <w:sz w:val="24"/>
          <w:szCs w:val="24"/>
        </w:rPr>
      </w:pPr>
      <w:r w:rsidRPr="00F56879">
        <w:rPr>
          <w:rFonts w:ascii="Times New Roman" w:hAnsi="Times New Roman"/>
          <w:sz w:val="24"/>
          <w:szCs w:val="24"/>
        </w:rPr>
        <w:t>Isuf Bulku P.F</w:t>
      </w:r>
      <w:r w:rsidR="009A0940" w:rsidRPr="00F56879">
        <w:rPr>
          <w:rFonts w:ascii="Times New Roman" w:hAnsi="Times New Roman"/>
          <w:sz w:val="24"/>
          <w:szCs w:val="24"/>
        </w:rPr>
        <w:t>: komunikim p</w:t>
      </w:r>
      <w:r w:rsidR="00B56574" w:rsidRPr="00F56879">
        <w:rPr>
          <w:rFonts w:ascii="Times New Roman" w:hAnsi="Times New Roman"/>
          <w:sz w:val="24"/>
          <w:szCs w:val="24"/>
        </w:rPr>
        <w:t>ë</w:t>
      </w:r>
      <w:r w:rsidR="009A0940" w:rsidRPr="00F56879">
        <w:rPr>
          <w:rFonts w:ascii="Times New Roman" w:hAnsi="Times New Roman"/>
          <w:sz w:val="24"/>
          <w:szCs w:val="24"/>
        </w:rPr>
        <w:t>rmes post</w:t>
      </w:r>
      <w:r w:rsidR="00B56574" w:rsidRPr="00F56879">
        <w:rPr>
          <w:rFonts w:ascii="Times New Roman" w:hAnsi="Times New Roman"/>
          <w:sz w:val="24"/>
          <w:szCs w:val="24"/>
        </w:rPr>
        <w:t>ë</w:t>
      </w:r>
      <w:r w:rsidR="009A0940" w:rsidRPr="00F56879">
        <w:rPr>
          <w:rFonts w:ascii="Times New Roman" w:hAnsi="Times New Roman"/>
          <w:sz w:val="24"/>
          <w:szCs w:val="24"/>
        </w:rPr>
        <w:t>s elektronike dhe takim n</w:t>
      </w:r>
      <w:r w:rsidR="00B56574" w:rsidRPr="00F56879">
        <w:rPr>
          <w:rFonts w:ascii="Times New Roman" w:hAnsi="Times New Roman"/>
          <w:sz w:val="24"/>
          <w:szCs w:val="24"/>
        </w:rPr>
        <w:t>ë</w:t>
      </w:r>
      <w:r w:rsidR="009A0940" w:rsidRPr="00F56879">
        <w:rPr>
          <w:rFonts w:ascii="Times New Roman" w:hAnsi="Times New Roman"/>
          <w:sz w:val="24"/>
          <w:szCs w:val="24"/>
        </w:rPr>
        <w:t xml:space="preserve"> MBZHR;</w:t>
      </w:r>
    </w:p>
    <w:p w14:paraId="4356DC73" w14:textId="767D7279" w:rsidR="009A0940" w:rsidRPr="00F56879" w:rsidRDefault="00930799" w:rsidP="009A0940">
      <w:pPr>
        <w:pStyle w:val="ListParagraph"/>
        <w:numPr>
          <w:ilvl w:val="0"/>
          <w:numId w:val="6"/>
        </w:numPr>
        <w:spacing w:line="276" w:lineRule="auto"/>
        <w:jc w:val="both"/>
        <w:rPr>
          <w:rFonts w:ascii="Times New Roman" w:hAnsi="Times New Roman"/>
          <w:sz w:val="24"/>
          <w:szCs w:val="24"/>
        </w:rPr>
      </w:pPr>
      <w:r w:rsidRPr="00F56879">
        <w:rPr>
          <w:rFonts w:ascii="Times New Roman" w:hAnsi="Times New Roman"/>
          <w:sz w:val="24"/>
          <w:szCs w:val="24"/>
        </w:rPr>
        <w:t>MedVet shpk</w:t>
      </w:r>
      <w:r w:rsidR="009A0940" w:rsidRPr="00F56879">
        <w:rPr>
          <w:rFonts w:ascii="Times New Roman" w:hAnsi="Times New Roman"/>
          <w:sz w:val="24"/>
          <w:szCs w:val="24"/>
        </w:rPr>
        <w:t>: komunikim p</w:t>
      </w:r>
      <w:r w:rsidR="00B56574" w:rsidRPr="00F56879">
        <w:rPr>
          <w:rFonts w:ascii="Times New Roman" w:hAnsi="Times New Roman"/>
          <w:sz w:val="24"/>
          <w:szCs w:val="24"/>
        </w:rPr>
        <w:t>ë</w:t>
      </w:r>
      <w:r w:rsidR="009A0940" w:rsidRPr="00F56879">
        <w:rPr>
          <w:rFonts w:ascii="Times New Roman" w:hAnsi="Times New Roman"/>
          <w:sz w:val="24"/>
          <w:szCs w:val="24"/>
        </w:rPr>
        <w:t>rmes post</w:t>
      </w:r>
      <w:r w:rsidR="00B56574" w:rsidRPr="00F56879">
        <w:rPr>
          <w:rFonts w:ascii="Times New Roman" w:hAnsi="Times New Roman"/>
          <w:sz w:val="24"/>
          <w:szCs w:val="24"/>
        </w:rPr>
        <w:t>ë</w:t>
      </w:r>
      <w:r w:rsidR="009A0940" w:rsidRPr="00F56879">
        <w:rPr>
          <w:rFonts w:ascii="Times New Roman" w:hAnsi="Times New Roman"/>
          <w:sz w:val="24"/>
          <w:szCs w:val="24"/>
        </w:rPr>
        <w:t>s elektronike</w:t>
      </w:r>
      <w:r w:rsidRPr="00F56879">
        <w:rPr>
          <w:rFonts w:ascii="Times New Roman" w:hAnsi="Times New Roman"/>
          <w:sz w:val="24"/>
          <w:szCs w:val="24"/>
        </w:rPr>
        <w:t xml:space="preserve"> dhe takim në MBZHR;</w:t>
      </w:r>
    </w:p>
    <w:p w14:paraId="517E14C2" w14:textId="459D75FB" w:rsidR="009A0940" w:rsidRPr="00F56879" w:rsidRDefault="00603D5E" w:rsidP="009A0940">
      <w:pPr>
        <w:pStyle w:val="ListParagraph"/>
        <w:numPr>
          <w:ilvl w:val="0"/>
          <w:numId w:val="6"/>
        </w:numPr>
        <w:spacing w:line="276" w:lineRule="auto"/>
        <w:jc w:val="both"/>
        <w:rPr>
          <w:rFonts w:ascii="Times New Roman" w:hAnsi="Times New Roman"/>
          <w:sz w:val="24"/>
          <w:szCs w:val="24"/>
        </w:rPr>
      </w:pPr>
      <w:r w:rsidRPr="00F56879">
        <w:rPr>
          <w:rFonts w:ascii="Times New Roman" w:hAnsi="Times New Roman"/>
          <w:sz w:val="24"/>
          <w:szCs w:val="24"/>
        </w:rPr>
        <w:t>Alvet shpk</w:t>
      </w:r>
      <w:r w:rsidR="009A0940" w:rsidRPr="00F56879">
        <w:rPr>
          <w:rFonts w:ascii="Times New Roman" w:hAnsi="Times New Roman"/>
          <w:sz w:val="24"/>
          <w:szCs w:val="24"/>
        </w:rPr>
        <w:t>: komunikim p</w:t>
      </w:r>
      <w:r w:rsidR="00B56574" w:rsidRPr="00F56879">
        <w:rPr>
          <w:rFonts w:ascii="Times New Roman" w:hAnsi="Times New Roman"/>
          <w:sz w:val="24"/>
          <w:szCs w:val="24"/>
        </w:rPr>
        <w:t>ë</w:t>
      </w:r>
      <w:r w:rsidR="009A0940" w:rsidRPr="00F56879">
        <w:rPr>
          <w:rFonts w:ascii="Times New Roman" w:hAnsi="Times New Roman"/>
          <w:sz w:val="24"/>
          <w:szCs w:val="24"/>
        </w:rPr>
        <w:t>rmes post</w:t>
      </w:r>
      <w:r w:rsidR="00B56574" w:rsidRPr="00F56879">
        <w:rPr>
          <w:rFonts w:ascii="Times New Roman" w:hAnsi="Times New Roman"/>
          <w:sz w:val="24"/>
          <w:szCs w:val="24"/>
        </w:rPr>
        <w:t>ë</w:t>
      </w:r>
      <w:r w:rsidR="009A0940" w:rsidRPr="00F56879">
        <w:rPr>
          <w:rFonts w:ascii="Times New Roman" w:hAnsi="Times New Roman"/>
          <w:sz w:val="24"/>
          <w:szCs w:val="24"/>
        </w:rPr>
        <w:t>s elektronike</w:t>
      </w:r>
      <w:r w:rsidR="00F56879" w:rsidRPr="00F56879">
        <w:rPr>
          <w:rFonts w:ascii="Times New Roman" w:hAnsi="Times New Roman"/>
          <w:sz w:val="24"/>
          <w:szCs w:val="24"/>
        </w:rPr>
        <w:t xml:space="preserve"> dhe takim në MBZHR;</w:t>
      </w:r>
    </w:p>
    <w:p w14:paraId="47EB0A58" w14:textId="44C3F8EC" w:rsidR="002C1391" w:rsidRPr="00F56879" w:rsidRDefault="001C364B" w:rsidP="002C1391">
      <w:pPr>
        <w:pStyle w:val="ListParagraph"/>
        <w:numPr>
          <w:ilvl w:val="0"/>
          <w:numId w:val="6"/>
        </w:numPr>
        <w:spacing w:line="276" w:lineRule="auto"/>
        <w:jc w:val="both"/>
        <w:rPr>
          <w:rFonts w:ascii="Times New Roman" w:hAnsi="Times New Roman"/>
          <w:sz w:val="24"/>
          <w:szCs w:val="24"/>
        </w:rPr>
      </w:pPr>
      <w:r w:rsidRPr="00F56879">
        <w:rPr>
          <w:rFonts w:ascii="Times New Roman" w:hAnsi="Times New Roman"/>
          <w:sz w:val="24"/>
          <w:szCs w:val="24"/>
        </w:rPr>
        <w:t xml:space="preserve">ErciPharma shpk: </w:t>
      </w:r>
      <w:bookmarkStart w:id="2" w:name="_Hlk165542216"/>
      <w:r w:rsidR="002C1391" w:rsidRPr="00F56879">
        <w:rPr>
          <w:rFonts w:ascii="Times New Roman" w:hAnsi="Times New Roman"/>
          <w:sz w:val="24"/>
          <w:szCs w:val="24"/>
        </w:rPr>
        <w:t>komunikim p</w:t>
      </w:r>
      <w:r w:rsidR="00B56574" w:rsidRPr="00F56879">
        <w:rPr>
          <w:rFonts w:ascii="Times New Roman" w:hAnsi="Times New Roman"/>
          <w:sz w:val="24"/>
          <w:szCs w:val="24"/>
        </w:rPr>
        <w:t>ë</w:t>
      </w:r>
      <w:r w:rsidR="002C1391" w:rsidRPr="00F56879">
        <w:rPr>
          <w:rFonts w:ascii="Times New Roman" w:hAnsi="Times New Roman"/>
          <w:sz w:val="24"/>
          <w:szCs w:val="24"/>
        </w:rPr>
        <w:t>rmes post</w:t>
      </w:r>
      <w:r w:rsidR="00B56574" w:rsidRPr="00F56879">
        <w:rPr>
          <w:rFonts w:ascii="Times New Roman" w:hAnsi="Times New Roman"/>
          <w:sz w:val="24"/>
          <w:szCs w:val="24"/>
        </w:rPr>
        <w:t>ë</w:t>
      </w:r>
      <w:r w:rsidR="002C1391" w:rsidRPr="00F56879">
        <w:rPr>
          <w:rFonts w:ascii="Times New Roman" w:hAnsi="Times New Roman"/>
          <w:sz w:val="24"/>
          <w:szCs w:val="24"/>
        </w:rPr>
        <w:t>s elektronike</w:t>
      </w:r>
      <w:r w:rsidR="00F56879" w:rsidRPr="00F56879">
        <w:rPr>
          <w:rFonts w:ascii="Times New Roman" w:hAnsi="Times New Roman"/>
          <w:sz w:val="24"/>
          <w:szCs w:val="24"/>
        </w:rPr>
        <w:t xml:space="preserve"> dhe takim në MBZHR</w:t>
      </w:r>
      <w:bookmarkEnd w:id="2"/>
      <w:r w:rsidR="00F56879" w:rsidRPr="00F56879">
        <w:rPr>
          <w:rFonts w:ascii="Times New Roman" w:hAnsi="Times New Roman"/>
          <w:sz w:val="24"/>
          <w:szCs w:val="24"/>
        </w:rPr>
        <w:t>;</w:t>
      </w:r>
    </w:p>
    <w:p w14:paraId="4D5F0F63" w14:textId="75F25A81" w:rsidR="00332166" w:rsidRPr="00F56879" w:rsidRDefault="002B0510" w:rsidP="002C1391">
      <w:pPr>
        <w:pStyle w:val="ListParagraph"/>
        <w:numPr>
          <w:ilvl w:val="0"/>
          <w:numId w:val="6"/>
        </w:numPr>
        <w:spacing w:line="276" w:lineRule="auto"/>
        <w:jc w:val="both"/>
        <w:rPr>
          <w:rFonts w:ascii="Times New Roman" w:hAnsi="Times New Roman"/>
          <w:sz w:val="24"/>
          <w:szCs w:val="24"/>
        </w:rPr>
      </w:pPr>
      <w:r w:rsidRPr="00F56879">
        <w:rPr>
          <w:rFonts w:ascii="Times New Roman" w:hAnsi="Times New Roman"/>
          <w:sz w:val="24"/>
          <w:szCs w:val="24"/>
        </w:rPr>
        <w:t>Përfaqësues nga AKVMB z. Dario Nasho</w:t>
      </w:r>
      <w:r w:rsidR="00F56879" w:rsidRPr="00F56879">
        <w:rPr>
          <w:rFonts w:ascii="Times New Roman" w:hAnsi="Times New Roman"/>
          <w:sz w:val="24"/>
          <w:szCs w:val="24"/>
        </w:rPr>
        <w:t>, komunikim përmes postës elektronike dhe takim në MBZHR.</w:t>
      </w:r>
    </w:p>
    <w:p w14:paraId="2235BF34" w14:textId="05AFDDAF" w:rsidR="002B0510" w:rsidRPr="00DE27B8" w:rsidRDefault="00DE27B8" w:rsidP="00DE27B8">
      <w:pPr>
        <w:pStyle w:val="ListParagraph"/>
        <w:numPr>
          <w:ilvl w:val="0"/>
          <w:numId w:val="6"/>
        </w:numPr>
        <w:spacing w:before="120" w:line="259" w:lineRule="auto"/>
        <w:rPr>
          <w:rFonts w:asciiTheme="minorHAnsi" w:eastAsia="MS Mincho" w:hAnsiTheme="minorHAnsi" w:cstheme="minorBidi"/>
          <w:sz w:val="24"/>
          <w:szCs w:val="24"/>
          <w:lang w:val="sq-AL"/>
        </w:rPr>
      </w:pPr>
      <w:r w:rsidRPr="00DE27B8">
        <w:rPr>
          <w:rFonts w:ascii="Times New Roman" w:eastAsia="MS Mincho" w:hAnsi="Times New Roman"/>
          <w:sz w:val="24"/>
          <w:szCs w:val="24"/>
          <w:lang w:val="sq-AL"/>
        </w:rPr>
        <w:t>Z. Enver Isufi, Instituti i Bujqësisë Biologjike, organizatë anëtare e Rrjetit Shqiptar për Zhvillimin Rural</w:t>
      </w:r>
      <w:r>
        <w:rPr>
          <w:rFonts w:ascii="Times New Roman" w:eastAsia="MS Mincho" w:hAnsi="Times New Roman"/>
          <w:sz w:val="24"/>
          <w:szCs w:val="24"/>
          <w:lang w:val="sq-AL"/>
        </w:rPr>
        <w:t>,</w:t>
      </w:r>
      <w:r w:rsidR="00F56879" w:rsidRPr="00DE27B8">
        <w:rPr>
          <w:rFonts w:ascii="Times New Roman" w:hAnsi="Times New Roman"/>
          <w:sz w:val="24"/>
          <w:szCs w:val="24"/>
          <w:lang w:val="sq-AL"/>
        </w:rPr>
        <w:t xml:space="preserve"> </w:t>
      </w:r>
      <w:r w:rsidR="00F56879" w:rsidRPr="00DE27B8">
        <w:rPr>
          <w:rFonts w:ascii="Times New Roman" w:hAnsi="Times New Roman"/>
          <w:sz w:val="24"/>
          <w:szCs w:val="24"/>
        </w:rPr>
        <w:t>komunikim përmes postës elektronike.</w:t>
      </w:r>
    </w:p>
    <w:p w14:paraId="687E93B0" w14:textId="349EB74E" w:rsidR="002C1391" w:rsidRPr="009A0940" w:rsidRDefault="002C1391" w:rsidP="002C1391">
      <w:pPr>
        <w:pStyle w:val="ListParagraph"/>
        <w:spacing w:line="276" w:lineRule="auto"/>
        <w:ind w:left="1080" w:firstLine="0"/>
        <w:jc w:val="both"/>
        <w:rPr>
          <w:rFonts w:ascii="Times New Roman" w:hAnsi="Times New Roman"/>
          <w:sz w:val="24"/>
          <w:szCs w:val="24"/>
        </w:rPr>
      </w:pPr>
    </w:p>
    <w:p w14:paraId="0F340A05" w14:textId="03663EE9" w:rsidR="002C1391" w:rsidRDefault="002C1391" w:rsidP="00374D6B">
      <w:pPr>
        <w:tabs>
          <w:tab w:val="left" w:pos="7552"/>
        </w:tabs>
        <w:spacing w:line="276" w:lineRule="auto"/>
        <w:ind w:left="360"/>
        <w:jc w:val="both"/>
        <w:rPr>
          <w:rFonts w:ascii="Times New Roman" w:hAnsi="Times New Roman"/>
          <w:sz w:val="24"/>
          <w:szCs w:val="24"/>
        </w:rPr>
      </w:pPr>
      <w:r>
        <w:rPr>
          <w:rFonts w:ascii="Times New Roman" w:hAnsi="Times New Roman"/>
          <w:sz w:val="24"/>
          <w:szCs w:val="24"/>
        </w:rPr>
        <w:t>Projektligji u hartua nga nj</w:t>
      </w:r>
      <w:r w:rsidR="00B56574">
        <w:rPr>
          <w:rFonts w:ascii="Times New Roman" w:hAnsi="Times New Roman"/>
          <w:sz w:val="24"/>
          <w:szCs w:val="24"/>
        </w:rPr>
        <w:t>ë</w:t>
      </w:r>
      <w:r>
        <w:rPr>
          <w:rFonts w:ascii="Times New Roman" w:hAnsi="Times New Roman"/>
          <w:sz w:val="24"/>
          <w:szCs w:val="24"/>
        </w:rPr>
        <w:t xml:space="preserve"> grup pune ngritur me urdh</w:t>
      </w:r>
      <w:r w:rsidR="00B56574">
        <w:rPr>
          <w:rFonts w:ascii="Times New Roman" w:hAnsi="Times New Roman"/>
          <w:sz w:val="24"/>
          <w:szCs w:val="24"/>
        </w:rPr>
        <w:t>ë</w:t>
      </w:r>
      <w:r>
        <w:rPr>
          <w:rFonts w:ascii="Times New Roman" w:hAnsi="Times New Roman"/>
          <w:sz w:val="24"/>
          <w:szCs w:val="24"/>
        </w:rPr>
        <w:t>r t</w:t>
      </w:r>
      <w:r w:rsidR="00B56574">
        <w:rPr>
          <w:rFonts w:ascii="Times New Roman" w:hAnsi="Times New Roman"/>
          <w:sz w:val="24"/>
          <w:szCs w:val="24"/>
        </w:rPr>
        <w:t>ë</w:t>
      </w:r>
      <w:r>
        <w:rPr>
          <w:rFonts w:ascii="Times New Roman" w:hAnsi="Times New Roman"/>
          <w:sz w:val="24"/>
          <w:szCs w:val="24"/>
        </w:rPr>
        <w:t xml:space="preserve"> Ministrit</w:t>
      </w:r>
      <w:r w:rsidR="00114D88">
        <w:rPr>
          <w:rFonts w:ascii="Times New Roman" w:hAnsi="Times New Roman"/>
          <w:sz w:val="24"/>
          <w:szCs w:val="24"/>
        </w:rPr>
        <w:t xml:space="preserve"> Nr.665 datë 10.11.2023,</w:t>
      </w:r>
      <w:r>
        <w:rPr>
          <w:rFonts w:ascii="Times New Roman" w:hAnsi="Times New Roman"/>
          <w:sz w:val="24"/>
          <w:szCs w:val="24"/>
        </w:rPr>
        <w:t xml:space="preserve"> p</w:t>
      </w:r>
      <w:r w:rsidR="00B56574">
        <w:rPr>
          <w:rFonts w:ascii="Times New Roman" w:hAnsi="Times New Roman"/>
          <w:sz w:val="24"/>
          <w:szCs w:val="24"/>
        </w:rPr>
        <w:t>ë</w:t>
      </w:r>
      <w:r>
        <w:rPr>
          <w:rFonts w:ascii="Times New Roman" w:hAnsi="Times New Roman"/>
          <w:sz w:val="24"/>
          <w:szCs w:val="24"/>
        </w:rPr>
        <w:t>r k</w:t>
      </w:r>
      <w:r w:rsidR="00B56574">
        <w:rPr>
          <w:rFonts w:ascii="Times New Roman" w:hAnsi="Times New Roman"/>
          <w:sz w:val="24"/>
          <w:szCs w:val="24"/>
        </w:rPr>
        <w:t>ë</w:t>
      </w:r>
      <w:r>
        <w:rPr>
          <w:rFonts w:ascii="Times New Roman" w:hAnsi="Times New Roman"/>
          <w:sz w:val="24"/>
          <w:szCs w:val="24"/>
        </w:rPr>
        <w:t>t</w:t>
      </w:r>
      <w:r w:rsidR="00B56574">
        <w:rPr>
          <w:rFonts w:ascii="Times New Roman" w:hAnsi="Times New Roman"/>
          <w:sz w:val="24"/>
          <w:szCs w:val="24"/>
        </w:rPr>
        <w:t>ë</w:t>
      </w:r>
      <w:r>
        <w:rPr>
          <w:rFonts w:ascii="Times New Roman" w:hAnsi="Times New Roman"/>
          <w:sz w:val="24"/>
          <w:szCs w:val="24"/>
        </w:rPr>
        <w:t xml:space="preserve"> q</w:t>
      </w:r>
      <w:r w:rsidR="00B56574">
        <w:rPr>
          <w:rFonts w:ascii="Times New Roman" w:hAnsi="Times New Roman"/>
          <w:sz w:val="24"/>
          <w:szCs w:val="24"/>
        </w:rPr>
        <w:t>ë</w:t>
      </w:r>
      <w:r>
        <w:rPr>
          <w:rFonts w:ascii="Times New Roman" w:hAnsi="Times New Roman"/>
          <w:sz w:val="24"/>
          <w:szCs w:val="24"/>
        </w:rPr>
        <w:t>llim</w:t>
      </w:r>
      <w:r w:rsidR="00114D88">
        <w:rPr>
          <w:rFonts w:ascii="Times New Roman" w:hAnsi="Times New Roman"/>
          <w:sz w:val="24"/>
          <w:szCs w:val="24"/>
        </w:rPr>
        <w:t xml:space="preserve"> </w:t>
      </w:r>
      <w:r>
        <w:rPr>
          <w:rFonts w:ascii="Times New Roman" w:hAnsi="Times New Roman"/>
          <w:sz w:val="24"/>
          <w:szCs w:val="24"/>
        </w:rPr>
        <w:t>me nj</w:t>
      </w:r>
      <w:r w:rsidR="00B56574">
        <w:rPr>
          <w:rFonts w:ascii="Times New Roman" w:hAnsi="Times New Roman"/>
          <w:sz w:val="24"/>
          <w:szCs w:val="24"/>
        </w:rPr>
        <w:t>ë</w:t>
      </w:r>
      <w:r>
        <w:rPr>
          <w:rFonts w:ascii="Times New Roman" w:hAnsi="Times New Roman"/>
          <w:sz w:val="24"/>
          <w:szCs w:val="24"/>
        </w:rPr>
        <w:t xml:space="preserve"> p</w:t>
      </w:r>
      <w:r w:rsidR="00B56574">
        <w:rPr>
          <w:rFonts w:ascii="Times New Roman" w:hAnsi="Times New Roman"/>
          <w:sz w:val="24"/>
          <w:szCs w:val="24"/>
        </w:rPr>
        <w:t>ë</w:t>
      </w:r>
      <w:r>
        <w:rPr>
          <w:rFonts w:ascii="Times New Roman" w:hAnsi="Times New Roman"/>
          <w:sz w:val="24"/>
          <w:szCs w:val="24"/>
        </w:rPr>
        <w:t>rfshirje t</w:t>
      </w:r>
      <w:r w:rsidR="00B56574">
        <w:rPr>
          <w:rFonts w:ascii="Times New Roman" w:hAnsi="Times New Roman"/>
          <w:sz w:val="24"/>
          <w:szCs w:val="24"/>
        </w:rPr>
        <w:t>ë</w:t>
      </w:r>
      <w:r>
        <w:rPr>
          <w:rFonts w:ascii="Times New Roman" w:hAnsi="Times New Roman"/>
          <w:sz w:val="24"/>
          <w:szCs w:val="24"/>
        </w:rPr>
        <w:t xml:space="preserve"> t</w:t>
      </w:r>
      <w:r w:rsidR="00B56574">
        <w:rPr>
          <w:rFonts w:ascii="Times New Roman" w:hAnsi="Times New Roman"/>
          <w:sz w:val="24"/>
          <w:szCs w:val="24"/>
        </w:rPr>
        <w:t>ë</w:t>
      </w:r>
      <w:r>
        <w:rPr>
          <w:rFonts w:ascii="Times New Roman" w:hAnsi="Times New Roman"/>
          <w:sz w:val="24"/>
          <w:szCs w:val="24"/>
        </w:rPr>
        <w:t xml:space="preserve"> gjith</w:t>
      </w:r>
      <w:r w:rsidR="00B56574">
        <w:rPr>
          <w:rFonts w:ascii="Times New Roman" w:hAnsi="Times New Roman"/>
          <w:sz w:val="24"/>
          <w:szCs w:val="24"/>
        </w:rPr>
        <w:t>ë</w:t>
      </w:r>
      <w:r>
        <w:rPr>
          <w:rFonts w:ascii="Times New Roman" w:hAnsi="Times New Roman"/>
          <w:sz w:val="24"/>
          <w:szCs w:val="24"/>
        </w:rPr>
        <w:t xml:space="preserve"> institucioneve kontribuese: MBZHR, AKU, </w:t>
      </w:r>
      <w:r w:rsidR="00114D88">
        <w:rPr>
          <w:rFonts w:ascii="Times New Roman" w:hAnsi="Times New Roman"/>
          <w:sz w:val="24"/>
          <w:szCs w:val="24"/>
        </w:rPr>
        <w:t>AKVMB dhe ISUV.</w:t>
      </w:r>
    </w:p>
    <w:p w14:paraId="11F021C7" w14:textId="57666B6D" w:rsidR="00C7773E" w:rsidRPr="00374D6B" w:rsidRDefault="00C7773E" w:rsidP="00374D6B">
      <w:pPr>
        <w:tabs>
          <w:tab w:val="left" w:pos="7552"/>
        </w:tabs>
        <w:spacing w:line="276" w:lineRule="auto"/>
        <w:ind w:left="360"/>
        <w:jc w:val="both"/>
        <w:rPr>
          <w:rFonts w:ascii="Times New Roman" w:hAnsi="Times New Roman"/>
          <w:sz w:val="24"/>
          <w:szCs w:val="24"/>
        </w:rPr>
      </w:pPr>
      <w:r w:rsidRPr="00374D6B">
        <w:rPr>
          <w:rFonts w:ascii="Times New Roman" w:hAnsi="Times New Roman"/>
          <w:sz w:val="24"/>
          <w:szCs w:val="24"/>
        </w:rPr>
        <w:tab/>
      </w:r>
    </w:p>
    <w:p w14:paraId="444C91AE" w14:textId="77777777" w:rsidR="00C7773E" w:rsidRPr="00374D6B" w:rsidRDefault="00C7773E" w:rsidP="00374D6B">
      <w:pPr>
        <w:pStyle w:val="ListParagraph"/>
        <w:numPr>
          <w:ilvl w:val="0"/>
          <w:numId w:val="1"/>
        </w:numPr>
        <w:spacing w:after="0" w:line="276" w:lineRule="auto"/>
        <w:jc w:val="both"/>
        <w:rPr>
          <w:rFonts w:ascii="Times New Roman" w:hAnsi="Times New Roman"/>
          <w:i/>
          <w:iCs/>
          <w:sz w:val="24"/>
          <w:szCs w:val="24"/>
        </w:rPr>
      </w:pPr>
      <w:r w:rsidRPr="00374D6B">
        <w:rPr>
          <w:rFonts w:ascii="Times New Roman" w:hAnsi="Times New Roman"/>
          <w:b/>
          <w:bCs/>
          <w:sz w:val="24"/>
          <w:szCs w:val="24"/>
        </w:rPr>
        <w:t xml:space="preserve"> Pasqyra e komenteve të pranuara me arsyetimin e komenteve të pranuara/ refuzuara</w:t>
      </w:r>
    </w:p>
    <w:p w14:paraId="487DA301" w14:textId="77777777" w:rsidR="00C7773E" w:rsidRPr="00374D6B" w:rsidRDefault="00C7773E" w:rsidP="00374D6B">
      <w:pPr>
        <w:spacing w:line="276" w:lineRule="auto"/>
        <w:ind w:left="360"/>
        <w:jc w:val="both"/>
        <w:rPr>
          <w:rFonts w:ascii="Times New Roman" w:hAnsi="Times New Roman"/>
          <w:i/>
          <w:iCs/>
          <w:sz w:val="24"/>
          <w:szCs w:val="24"/>
        </w:rPr>
      </w:pPr>
      <w:r w:rsidRPr="00374D6B">
        <w:rPr>
          <w:rFonts w:ascii="Times New Roman" w:hAnsi="Times New Roman"/>
          <w:i/>
          <w:iCs/>
          <w:sz w:val="24"/>
          <w:szCs w:val="24"/>
        </w:rPr>
        <w:t>Gruponi komentet/ propozimt e pranuara sipas çështjes që ato ngritën;</w:t>
      </w:r>
    </w:p>
    <w:p w14:paraId="16E336FB" w14:textId="77777777" w:rsidR="00C7773E" w:rsidRPr="00374D6B" w:rsidRDefault="00C7773E" w:rsidP="00374D6B">
      <w:pPr>
        <w:spacing w:line="276" w:lineRule="auto"/>
        <w:ind w:left="360"/>
        <w:jc w:val="both"/>
        <w:rPr>
          <w:rFonts w:ascii="Times New Roman" w:hAnsi="Times New Roman"/>
          <w:i/>
          <w:iCs/>
          <w:sz w:val="24"/>
          <w:szCs w:val="24"/>
        </w:rPr>
      </w:pPr>
      <w:r w:rsidRPr="00374D6B">
        <w:rPr>
          <w:rFonts w:ascii="Times New Roman" w:hAnsi="Times New Roman"/>
          <w:i/>
          <w:iCs/>
          <w:sz w:val="24"/>
          <w:szCs w:val="24"/>
        </w:rPr>
        <w:t>Gruponi komente të ngjashme së bashku dhe renditni palët e interesuara që i ngritën ato;</w:t>
      </w:r>
    </w:p>
    <w:p w14:paraId="25C0F7F4" w14:textId="77777777" w:rsidR="00C7773E" w:rsidRPr="00374D6B" w:rsidRDefault="00C7773E" w:rsidP="00374D6B">
      <w:pPr>
        <w:spacing w:line="276" w:lineRule="auto"/>
        <w:ind w:left="360"/>
        <w:jc w:val="both"/>
        <w:rPr>
          <w:rFonts w:ascii="Times New Roman" w:hAnsi="Times New Roman"/>
          <w:i/>
          <w:iCs/>
          <w:sz w:val="24"/>
          <w:szCs w:val="24"/>
        </w:rPr>
      </w:pPr>
      <w:r w:rsidRPr="00374D6B">
        <w:rPr>
          <w:rFonts w:ascii="Times New Roman" w:hAnsi="Times New Roman"/>
          <w:i/>
          <w:iCs/>
          <w:sz w:val="24"/>
          <w:szCs w:val="24"/>
        </w:rPr>
        <w:t>Shpjegoni cili ishte vendimi i marrë dhe sqaroni shkurtimisht arsyet për të.</w:t>
      </w:r>
    </w:p>
    <w:p w14:paraId="76F50B07" w14:textId="77777777" w:rsidR="00C7773E" w:rsidRPr="00374D6B" w:rsidRDefault="00C7773E" w:rsidP="00374D6B">
      <w:pPr>
        <w:pStyle w:val="BodyText"/>
        <w:spacing w:after="0" w:line="276" w:lineRule="auto"/>
        <w:jc w:val="both"/>
        <w:rPr>
          <w:rFonts w:ascii="Times New Roman" w:hAnsi="Times New Roman"/>
          <w:sz w:val="24"/>
          <w:szCs w:val="24"/>
        </w:rPr>
      </w:pPr>
    </w:p>
    <w:tbl>
      <w:tblPr>
        <w:tblStyle w:val="TableGrid"/>
        <w:tblW w:w="10032" w:type="dxa"/>
        <w:tblLook w:val="04A0" w:firstRow="1" w:lastRow="0" w:firstColumn="1" w:lastColumn="0" w:noHBand="0" w:noVBand="1"/>
      </w:tblPr>
      <w:tblGrid>
        <w:gridCol w:w="1496"/>
        <w:gridCol w:w="1943"/>
        <w:gridCol w:w="1763"/>
        <w:gridCol w:w="1410"/>
        <w:gridCol w:w="3534"/>
      </w:tblGrid>
      <w:tr w:rsidR="00544000" w:rsidRPr="00374D6B" w14:paraId="6596004C" w14:textId="77777777" w:rsidTr="00DA5601">
        <w:tc>
          <w:tcPr>
            <w:tcW w:w="1463" w:type="dxa"/>
            <w:hideMark/>
          </w:tcPr>
          <w:p w14:paraId="31B4FF02" w14:textId="77777777" w:rsidR="00C7773E" w:rsidRPr="00374D6B" w:rsidRDefault="00C7773E" w:rsidP="00374D6B">
            <w:pPr>
              <w:pStyle w:val="BodyText"/>
              <w:spacing w:after="0" w:line="276" w:lineRule="auto"/>
              <w:jc w:val="both"/>
              <w:rPr>
                <w:rFonts w:ascii="Times New Roman" w:hAnsi="Times New Roman"/>
                <w:sz w:val="24"/>
                <w:szCs w:val="24"/>
              </w:rPr>
            </w:pPr>
            <w:r w:rsidRPr="00374D6B">
              <w:rPr>
                <w:rFonts w:ascii="Times New Roman" w:hAnsi="Times New Roman"/>
                <w:sz w:val="24"/>
                <w:szCs w:val="24"/>
              </w:rPr>
              <w:t xml:space="preserve">Çështja </w:t>
            </w:r>
            <w:proofErr w:type="gramStart"/>
            <w:r w:rsidRPr="00374D6B">
              <w:rPr>
                <w:rFonts w:ascii="Times New Roman" w:hAnsi="Times New Roman"/>
                <w:sz w:val="24"/>
                <w:szCs w:val="24"/>
              </w:rPr>
              <w:t>e  adresuar</w:t>
            </w:r>
            <w:proofErr w:type="gramEnd"/>
          </w:p>
          <w:p w14:paraId="07A7C61F" w14:textId="77777777" w:rsidR="00C7773E" w:rsidRPr="00374D6B" w:rsidRDefault="00C7773E" w:rsidP="00374D6B">
            <w:pPr>
              <w:pStyle w:val="BodyText"/>
              <w:spacing w:after="0" w:line="276" w:lineRule="auto"/>
              <w:jc w:val="both"/>
              <w:rPr>
                <w:rFonts w:ascii="Times New Roman" w:hAnsi="Times New Roman"/>
                <w:i/>
                <w:iCs/>
                <w:sz w:val="24"/>
                <w:szCs w:val="24"/>
              </w:rPr>
            </w:pPr>
            <w:r w:rsidRPr="00374D6B">
              <w:rPr>
                <w:rFonts w:ascii="Times New Roman" w:hAnsi="Times New Roman"/>
                <w:sz w:val="24"/>
                <w:szCs w:val="24"/>
              </w:rPr>
              <w:t>(</w:t>
            </w:r>
            <w:r w:rsidRPr="00374D6B">
              <w:rPr>
                <w:rFonts w:ascii="Times New Roman" w:hAnsi="Times New Roman"/>
                <w:i/>
                <w:sz w:val="24"/>
                <w:szCs w:val="24"/>
              </w:rPr>
              <w:t>psh. përkufizimi i ri i…, kushtet për regjistrimin e…, rregullimi i…, etj.)</w:t>
            </w:r>
          </w:p>
        </w:tc>
        <w:tc>
          <w:tcPr>
            <w:tcW w:w="1322" w:type="dxa"/>
            <w:hideMark/>
          </w:tcPr>
          <w:p w14:paraId="4A68574C" w14:textId="77777777" w:rsidR="00C7773E" w:rsidRPr="00374D6B" w:rsidRDefault="00C7773E" w:rsidP="00374D6B">
            <w:pPr>
              <w:pStyle w:val="BodyText"/>
              <w:spacing w:after="0" w:line="276" w:lineRule="auto"/>
              <w:jc w:val="both"/>
              <w:rPr>
                <w:rFonts w:ascii="Times New Roman" w:hAnsi="Times New Roman"/>
                <w:sz w:val="24"/>
                <w:szCs w:val="24"/>
              </w:rPr>
            </w:pPr>
            <w:r w:rsidRPr="00374D6B">
              <w:rPr>
                <w:rFonts w:ascii="Times New Roman" w:hAnsi="Times New Roman"/>
                <w:sz w:val="24"/>
                <w:szCs w:val="24"/>
              </w:rPr>
              <w:t>Komenti</w:t>
            </w:r>
          </w:p>
          <w:p w14:paraId="1FE9D5C1" w14:textId="77777777" w:rsidR="00C7773E" w:rsidRPr="00374D6B" w:rsidRDefault="00C7773E" w:rsidP="00374D6B">
            <w:pPr>
              <w:pStyle w:val="BodyText"/>
              <w:spacing w:after="0" w:line="276" w:lineRule="auto"/>
              <w:jc w:val="both"/>
              <w:rPr>
                <w:rFonts w:ascii="Times New Roman" w:hAnsi="Times New Roman"/>
                <w:i/>
                <w:iCs/>
                <w:sz w:val="24"/>
                <w:szCs w:val="24"/>
              </w:rPr>
            </w:pPr>
            <w:r w:rsidRPr="00374D6B">
              <w:rPr>
                <w:rFonts w:ascii="Times New Roman" w:hAnsi="Times New Roman"/>
                <w:i/>
                <w:iCs/>
                <w:sz w:val="24"/>
                <w:szCs w:val="24"/>
              </w:rPr>
              <w:t xml:space="preserve">(grumbulloni dhe përmblidhni komente identike/të ngjashme nga palët e ndryshme të interesuara së bashku) </w:t>
            </w:r>
          </w:p>
        </w:tc>
        <w:tc>
          <w:tcPr>
            <w:tcW w:w="2384" w:type="dxa"/>
            <w:hideMark/>
          </w:tcPr>
          <w:p w14:paraId="68BA0A1A" w14:textId="77777777" w:rsidR="00C7773E" w:rsidRPr="00374D6B" w:rsidRDefault="00C7773E" w:rsidP="00374D6B">
            <w:pPr>
              <w:pStyle w:val="BodyText"/>
              <w:spacing w:after="0" w:line="276" w:lineRule="auto"/>
              <w:jc w:val="both"/>
              <w:rPr>
                <w:rFonts w:ascii="Times New Roman" w:hAnsi="Times New Roman"/>
                <w:sz w:val="24"/>
                <w:szCs w:val="24"/>
              </w:rPr>
            </w:pPr>
            <w:r w:rsidRPr="00374D6B">
              <w:rPr>
                <w:rFonts w:ascii="Times New Roman" w:hAnsi="Times New Roman"/>
                <w:sz w:val="24"/>
                <w:szCs w:val="24"/>
              </w:rPr>
              <w:t xml:space="preserve">Palët e interesuara </w:t>
            </w:r>
            <w:r w:rsidRPr="00374D6B">
              <w:rPr>
                <w:rFonts w:ascii="Times New Roman" w:hAnsi="Times New Roman"/>
                <w:i/>
                <w:iCs/>
                <w:sz w:val="24"/>
                <w:szCs w:val="24"/>
              </w:rPr>
              <w:t>(renditni të gjithë ata që adresuan çështjen në mënyrë të ngjashme)</w:t>
            </w:r>
          </w:p>
        </w:tc>
        <w:tc>
          <w:tcPr>
            <w:tcW w:w="1329" w:type="dxa"/>
            <w:hideMark/>
          </w:tcPr>
          <w:p w14:paraId="4422821A" w14:textId="77777777" w:rsidR="00C7773E" w:rsidRPr="00374D6B" w:rsidRDefault="00C7773E" w:rsidP="00374D6B">
            <w:pPr>
              <w:pStyle w:val="BodyText"/>
              <w:spacing w:after="0" w:line="276" w:lineRule="auto"/>
              <w:jc w:val="both"/>
              <w:rPr>
                <w:rFonts w:ascii="Times New Roman" w:hAnsi="Times New Roman"/>
                <w:sz w:val="24"/>
                <w:szCs w:val="24"/>
              </w:rPr>
            </w:pPr>
            <w:r w:rsidRPr="00374D6B">
              <w:rPr>
                <w:rFonts w:ascii="Times New Roman" w:hAnsi="Times New Roman"/>
                <w:sz w:val="24"/>
                <w:szCs w:val="24"/>
              </w:rPr>
              <w:t xml:space="preserve">Vendimi (I pranuar/I pranuar pjesërisht/I refuzuar) </w:t>
            </w:r>
          </w:p>
        </w:tc>
        <w:tc>
          <w:tcPr>
            <w:tcW w:w="3534" w:type="dxa"/>
            <w:hideMark/>
          </w:tcPr>
          <w:p w14:paraId="7AE6068B" w14:textId="77777777" w:rsidR="00C7773E" w:rsidRPr="00374D6B" w:rsidRDefault="00C7773E" w:rsidP="00374D6B">
            <w:pPr>
              <w:pStyle w:val="BodyText"/>
              <w:spacing w:after="0" w:line="276" w:lineRule="auto"/>
              <w:jc w:val="both"/>
              <w:rPr>
                <w:rFonts w:ascii="Times New Roman" w:hAnsi="Times New Roman"/>
                <w:sz w:val="24"/>
                <w:szCs w:val="24"/>
              </w:rPr>
            </w:pPr>
            <w:r w:rsidRPr="00374D6B">
              <w:rPr>
                <w:rFonts w:ascii="Times New Roman" w:hAnsi="Times New Roman"/>
                <w:sz w:val="24"/>
                <w:szCs w:val="24"/>
              </w:rPr>
              <w:t>Justifikimi</w:t>
            </w:r>
          </w:p>
        </w:tc>
      </w:tr>
      <w:tr w:rsidR="00BC0EBE" w:rsidRPr="00374D6B" w14:paraId="6A77F9B0" w14:textId="77777777" w:rsidTr="00DA5601">
        <w:trPr>
          <w:trHeight w:val="3325"/>
        </w:trPr>
        <w:tc>
          <w:tcPr>
            <w:tcW w:w="1463" w:type="dxa"/>
          </w:tcPr>
          <w:p w14:paraId="469662EA" w14:textId="0AA27F4D" w:rsidR="00DE27B8" w:rsidRPr="00374D6B" w:rsidRDefault="00DE27B8" w:rsidP="00DE27B8">
            <w:pPr>
              <w:pStyle w:val="BodyText"/>
              <w:spacing w:after="0" w:line="276" w:lineRule="auto"/>
              <w:jc w:val="both"/>
              <w:rPr>
                <w:rFonts w:ascii="Times New Roman" w:hAnsi="Times New Roman"/>
                <w:sz w:val="24"/>
                <w:szCs w:val="24"/>
              </w:rPr>
            </w:pPr>
            <w:r>
              <w:rPr>
                <w:rFonts w:ascii="Times New Roman" w:hAnsi="Times New Roman"/>
                <w:sz w:val="24"/>
                <w:szCs w:val="24"/>
              </w:rPr>
              <w:lastRenderedPageBreak/>
              <w:t>Plotësim përkufizimi</w:t>
            </w:r>
          </w:p>
        </w:tc>
        <w:tc>
          <w:tcPr>
            <w:tcW w:w="1322" w:type="dxa"/>
          </w:tcPr>
          <w:p w14:paraId="125D75CA" w14:textId="65CBBA63" w:rsidR="00DE27B8" w:rsidRPr="00374D6B" w:rsidRDefault="00DE27B8" w:rsidP="00DE27B8">
            <w:pPr>
              <w:pStyle w:val="BodyText"/>
              <w:spacing w:after="0" w:line="276" w:lineRule="auto"/>
              <w:rPr>
                <w:rFonts w:ascii="Times New Roman" w:hAnsi="Times New Roman"/>
                <w:sz w:val="24"/>
                <w:szCs w:val="24"/>
              </w:rPr>
            </w:pPr>
            <w:r w:rsidRPr="00F46863">
              <w:rPr>
                <w:rFonts w:ascii="Times New Roman" w:eastAsia="MS Mincho" w:hAnsi="Times New Roman"/>
                <w:sz w:val="24"/>
                <w:szCs w:val="24"/>
                <w:lang w:val="sq-AL"/>
              </w:rPr>
              <w:t>Në “</w:t>
            </w:r>
            <w:r w:rsidRPr="00F46863">
              <w:rPr>
                <w:rFonts w:ascii="Times New Roman" w:eastAsia="MS Mincho" w:hAnsi="Times New Roman"/>
                <w:i/>
                <w:iCs/>
                <w:sz w:val="24"/>
                <w:szCs w:val="24"/>
                <w:lang w:val="sq-AL"/>
              </w:rPr>
              <w:t>Nenin 1. Pika 8 Autorizim prodhimi”,</w:t>
            </w:r>
            <w:r w:rsidRPr="00F46863">
              <w:rPr>
                <w:rFonts w:ascii="Times New Roman" w:eastAsia="MS Mincho" w:hAnsi="Times New Roman"/>
                <w:sz w:val="24"/>
                <w:szCs w:val="24"/>
                <w:lang w:val="sq-AL"/>
              </w:rPr>
              <w:t xml:space="preserve"> sugjerohet të theksohet lloji prodhimit “</w:t>
            </w:r>
            <w:r w:rsidRPr="00F46863">
              <w:rPr>
                <w:rFonts w:ascii="Times New Roman" w:eastAsia="MS Mincho" w:hAnsi="Times New Roman"/>
                <w:b/>
                <w:bCs/>
                <w:i/>
                <w:iCs/>
                <w:color w:val="000000" w:themeColor="text1"/>
                <w:sz w:val="24"/>
                <w:szCs w:val="24"/>
                <w:lang w:val="sq-AL"/>
              </w:rPr>
              <w:t>produkt blegtoral, ushqimor për blegtorinë ose produkt mjekësor veterinar.</w:t>
            </w:r>
            <w:r w:rsidRPr="00F46863">
              <w:rPr>
                <w:rFonts w:ascii="Times New Roman" w:eastAsia="MS Mincho" w:hAnsi="Times New Roman"/>
                <w:color w:val="000000" w:themeColor="text1"/>
                <w:sz w:val="24"/>
                <w:szCs w:val="24"/>
                <w:lang w:val="sq-AL"/>
              </w:rPr>
              <w:t>”</w:t>
            </w:r>
          </w:p>
        </w:tc>
        <w:tc>
          <w:tcPr>
            <w:tcW w:w="2384" w:type="dxa"/>
          </w:tcPr>
          <w:p w14:paraId="267C8480" w14:textId="5C3F5D83" w:rsidR="00DE27B8" w:rsidRPr="00374D6B" w:rsidRDefault="00DE27B8" w:rsidP="00DE27B8">
            <w:pPr>
              <w:pStyle w:val="BodyText"/>
              <w:spacing w:after="0" w:line="276" w:lineRule="auto"/>
              <w:rPr>
                <w:rFonts w:ascii="Times New Roman" w:hAnsi="Times New Roman"/>
                <w:sz w:val="24"/>
                <w:szCs w:val="24"/>
              </w:rPr>
            </w:pPr>
            <w:r w:rsidRPr="00EC7CD2">
              <w:rPr>
                <w:rFonts w:ascii="Times New Roman" w:eastAsia="MS Mincho" w:hAnsi="Times New Roman"/>
                <w:sz w:val="24"/>
                <w:szCs w:val="24"/>
                <w:lang w:val="sq-AL"/>
              </w:rPr>
              <w:t xml:space="preserve">Z. </w:t>
            </w:r>
            <w:r w:rsidRPr="00F46863">
              <w:rPr>
                <w:rFonts w:ascii="Times New Roman" w:eastAsia="MS Mincho" w:hAnsi="Times New Roman"/>
                <w:sz w:val="24"/>
                <w:szCs w:val="24"/>
                <w:lang w:val="sq-AL"/>
              </w:rPr>
              <w:t>Enver Isufi, Instituti i Bujqësisë Biologjike, organizatë anëtare e Rrjetit Shqiptar për Zhvillimin Rural</w:t>
            </w:r>
          </w:p>
        </w:tc>
        <w:tc>
          <w:tcPr>
            <w:tcW w:w="1329" w:type="dxa"/>
          </w:tcPr>
          <w:p w14:paraId="11F3EC3C" w14:textId="64F55AC5" w:rsidR="00DE27B8" w:rsidRPr="00374D6B" w:rsidRDefault="00DE27B8" w:rsidP="00DE27B8">
            <w:pPr>
              <w:pStyle w:val="BodyText"/>
              <w:spacing w:after="0" w:line="276" w:lineRule="auto"/>
              <w:rPr>
                <w:rFonts w:ascii="Times New Roman" w:hAnsi="Times New Roman"/>
                <w:sz w:val="24"/>
                <w:szCs w:val="24"/>
              </w:rPr>
            </w:pPr>
            <w:r>
              <w:rPr>
                <w:rFonts w:ascii="Times New Roman" w:hAnsi="Times New Roman"/>
                <w:sz w:val="24"/>
                <w:szCs w:val="24"/>
              </w:rPr>
              <w:t>U pranua dhe u reflektua në përkufizim.</w:t>
            </w:r>
          </w:p>
        </w:tc>
        <w:tc>
          <w:tcPr>
            <w:tcW w:w="3534" w:type="dxa"/>
          </w:tcPr>
          <w:p w14:paraId="55BA6315" w14:textId="39ED39D6" w:rsidR="00DE27B8" w:rsidRPr="00374D6B" w:rsidRDefault="00DE27B8" w:rsidP="00DE27B8">
            <w:pPr>
              <w:pStyle w:val="BodyText"/>
              <w:spacing w:after="0" w:line="276" w:lineRule="auto"/>
              <w:jc w:val="both"/>
              <w:rPr>
                <w:rFonts w:ascii="Times New Roman" w:hAnsi="Times New Roman"/>
                <w:sz w:val="24"/>
                <w:szCs w:val="24"/>
              </w:rPr>
            </w:pPr>
          </w:p>
        </w:tc>
      </w:tr>
      <w:tr w:rsidR="00BC0EBE" w:rsidRPr="00374D6B" w14:paraId="5650A6EE" w14:textId="77777777" w:rsidTr="00DA5601">
        <w:tc>
          <w:tcPr>
            <w:tcW w:w="1463" w:type="dxa"/>
          </w:tcPr>
          <w:p w14:paraId="2CBCD303" w14:textId="3153C9C0" w:rsidR="00DE27B8" w:rsidRDefault="00F4790D" w:rsidP="00DE27B8">
            <w:pPr>
              <w:pStyle w:val="BodyText"/>
              <w:spacing w:after="0" w:line="276" w:lineRule="auto"/>
              <w:jc w:val="both"/>
              <w:rPr>
                <w:rFonts w:ascii="Times New Roman" w:hAnsi="Times New Roman"/>
                <w:sz w:val="24"/>
                <w:szCs w:val="24"/>
              </w:rPr>
            </w:pPr>
            <w:r>
              <w:rPr>
                <w:rFonts w:ascii="Times New Roman" w:hAnsi="Times New Roman"/>
                <w:sz w:val="24"/>
                <w:szCs w:val="24"/>
              </w:rPr>
              <w:t>Plotësim Përkufizimi.</w:t>
            </w:r>
            <w:r w:rsidR="00DE27B8">
              <w:rPr>
                <w:rFonts w:ascii="Times New Roman" w:hAnsi="Times New Roman"/>
                <w:sz w:val="24"/>
                <w:szCs w:val="24"/>
              </w:rPr>
              <w:t xml:space="preserve"> </w:t>
            </w:r>
          </w:p>
        </w:tc>
        <w:tc>
          <w:tcPr>
            <w:tcW w:w="1322" w:type="dxa"/>
          </w:tcPr>
          <w:p w14:paraId="07114B2C" w14:textId="77777777" w:rsidR="00F4790D" w:rsidRPr="00F4790D" w:rsidRDefault="00F4790D" w:rsidP="00F4790D">
            <w:pPr>
              <w:spacing w:before="120" w:after="120" w:line="259" w:lineRule="auto"/>
              <w:rPr>
                <w:rFonts w:ascii="Times New Roman" w:eastAsia="MS Mincho" w:hAnsi="Times New Roman"/>
                <w:b/>
                <w:bCs/>
                <w:i/>
                <w:iCs/>
                <w:color w:val="000000" w:themeColor="text1"/>
                <w:sz w:val="24"/>
                <w:szCs w:val="24"/>
                <w:lang w:val="sq-AL"/>
              </w:rPr>
            </w:pPr>
            <w:r w:rsidRPr="00F4790D">
              <w:rPr>
                <w:rFonts w:ascii="Times New Roman" w:eastAsia="MS Mincho" w:hAnsi="Times New Roman"/>
                <w:sz w:val="24"/>
                <w:szCs w:val="24"/>
                <w:lang w:val="sq-AL"/>
              </w:rPr>
              <w:t>“Çertifikatë tregtimi” të konsiderohet qartësimi i“</w:t>
            </w:r>
            <w:r w:rsidRPr="00F4790D">
              <w:rPr>
                <w:rFonts w:ascii="Times New Roman" w:eastAsia="MS Mincho" w:hAnsi="Times New Roman"/>
                <w:b/>
                <w:bCs/>
                <w:i/>
                <w:iCs/>
                <w:color w:val="000000" w:themeColor="text1"/>
                <w:sz w:val="24"/>
                <w:szCs w:val="24"/>
                <w:lang w:val="sq-AL"/>
              </w:rPr>
              <w:t>çertifikatë tregtimi për PMV”</w:t>
            </w:r>
          </w:p>
          <w:p w14:paraId="62F7E3AB" w14:textId="314033D5" w:rsidR="00DE27B8" w:rsidRDefault="00DE27B8" w:rsidP="00DE27B8">
            <w:pPr>
              <w:pStyle w:val="BodyText"/>
              <w:spacing w:after="0" w:line="276" w:lineRule="auto"/>
              <w:jc w:val="both"/>
              <w:rPr>
                <w:rFonts w:ascii="Times New Roman" w:hAnsi="Times New Roman"/>
                <w:sz w:val="24"/>
                <w:szCs w:val="24"/>
              </w:rPr>
            </w:pPr>
          </w:p>
        </w:tc>
        <w:tc>
          <w:tcPr>
            <w:tcW w:w="2384" w:type="dxa"/>
          </w:tcPr>
          <w:p w14:paraId="5AE5FF32" w14:textId="766F92FA" w:rsidR="00DE27B8" w:rsidRDefault="00DE27B8" w:rsidP="00DE27B8">
            <w:pPr>
              <w:pStyle w:val="BodyText"/>
              <w:spacing w:after="0" w:line="276" w:lineRule="auto"/>
              <w:rPr>
                <w:rFonts w:ascii="Times New Roman" w:hAnsi="Times New Roman"/>
                <w:sz w:val="24"/>
                <w:szCs w:val="24"/>
              </w:rPr>
            </w:pPr>
            <w:r w:rsidRPr="00EC7CD2">
              <w:rPr>
                <w:rFonts w:ascii="Times New Roman" w:eastAsia="MS Mincho" w:hAnsi="Times New Roman"/>
                <w:sz w:val="24"/>
                <w:szCs w:val="24"/>
                <w:lang w:val="sq-AL"/>
              </w:rPr>
              <w:t xml:space="preserve">Z. </w:t>
            </w:r>
            <w:r w:rsidRPr="00F46863">
              <w:rPr>
                <w:rFonts w:ascii="Times New Roman" w:eastAsia="MS Mincho" w:hAnsi="Times New Roman"/>
                <w:sz w:val="24"/>
                <w:szCs w:val="24"/>
                <w:lang w:val="sq-AL"/>
              </w:rPr>
              <w:t>Enver Isufi, Instituti i Bujqësisë Biologjike, organizatë anëtare e Rrjetit Shqiptar për Zhvillimin Rural</w:t>
            </w:r>
            <w:r w:rsidR="00F4790D">
              <w:rPr>
                <w:rFonts w:ascii="Times New Roman" w:eastAsia="MS Mincho" w:hAnsi="Times New Roman"/>
                <w:sz w:val="24"/>
                <w:szCs w:val="24"/>
                <w:lang w:val="sq-AL"/>
              </w:rPr>
              <w:t>.</w:t>
            </w:r>
          </w:p>
        </w:tc>
        <w:tc>
          <w:tcPr>
            <w:tcW w:w="1329" w:type="dxa"/>
          </w:tcPr>
          <w:p w14:paraId="447C0678" w14:textId="42A51DFD" w:rsidR="00DE27B8" w:rsidRDefault="00F4790D" w:rsidP="00DE27B8">
            <w:pPr>
              <w:pStyle w:val="BodyText"/>
              <w:spacing w:after="0" w:line="276" w:lineRule="auto"/>
              <w:jc w:val="both"/>
              <w:rPr>
                <w:rFonts w:ascii="Times New Roman" w:hAnsi="Times New Roman"/>
                <w:sz w:val="24"/>
                <w:szCs w:val="24"/>
              </w:rPr>
            </w:pPr>
            <w:r>
              <w:rPr>
                <w:rFonts w:ascii="Times New Roman" w:hAnsi="Times New Roman"/>
                <w:sz w:val="24"/>
                <w:szCs w:val="24"/>
              </w:rPr>
              <w:t>U pranua dhe u reflektua në përkufizim.</w:t>
            </w:r>
          </w:p>
        </w:tc>
        <w:tc>
          <w:tcPr>
            <w:tcW w:w="3534" w:type="dxa"/>
          </w:tcPr>
          <w:p w14:paraId="6510F33F" w14:textId="77777777" w:rsidR="00DE27B8" w:rsidRPr="00374D6B" w:rsidRDefault="00DE27B8" w:rsidP="00DE27B8">
            <w:pPr>
              <w:pStyle w:val="BodyText"/>
              <w:spacing w:after="0" w:line="276" w:lineRule="auto"/>
              <w:jc w:val="both"/>
              <w:rPr>
                <w:rFonts w:ascii="Times New Roman" w:hAnsi="Times New Roman"/>
                <w:sz w:val="24"/>
                <w:szCs w:val="24"/>
              </w:rPr>
            </w:pPr>
          </w:p>
        </w:tc>
      </w:tr>
      <w:tr w:rsidR="00544000" w:rsidRPr="00374D6B" w14:paraId="05A98801" w14:textId="77777777" w:rsidTr="00DA5601">
        <w:tc>
          <w:tcPr>
            <w:tcW w:w="1463" w:type="dxa"/>
          </w:tcPr>
          <w:p w14:paraId="557FA069" w14:textId="6BCF3F22" w:rsidR="00C1304B" w:rsidRDefault="00AF1984" w:rsidP="009A1DE2">
            <w:pPr>
              <w:pStyle w:val="BodyText"/>
              <w:spacing w:after="0" w:line="276" w:lineRule="auto"/>
              <w:jc w:val="both"/>
              <w:rPr>
                <w:rFonts w:ascii="Times New Roman" w:hAnsi="Times New Roman"/>
                <w:sz w:val="24"/>
                <w:szCs w:val="24"/>
              </w:rPr>
            </w:pPr>
            <w:r>
              <w:rPr>
                <w:rFonts w:ascii="Times New Roman" w:hAnsi="Times New Roman"/>
                <w:sz w:val="24"/>
                <w:szCs w:val="24"/>
              </w:rPr>
              <w:t>Plotësim përkufizimi</w:t>
            </w:r>
          </w:p>
        </w:tc>
        <w:tc>
          <w:tcPr>
            <w:tcW w:w="1322" w:type="dxa"/>
          </w:tcPr>
          <w:p w14:paraId="1C39CC77" w14:textId="5322107D" w:rsidR="00C1304B" w:rsidRDefault="0062308A" w:rsidP="00374D6B">
            <w:pPr>
              <w:pStyle w:val="BodyText"/>
              <w:spacing w:after="0" w:line="276" w:lineRule="auto"/>
              <w:jc w:val="both"/>
              <w:rPr>
                <w:rFonts w:ascii="Times New Roman" w:hAnsi="Times New Roman"/>
                <w:sz w:val="24"/>
                <w:szCs w:val="24"/>
              </w:rPr>
            </w:pPr>
            <w:r w:rsidRPr="0062308A">
              <w:rPr>
                <w:rFonts w:ascii="Times New Roman" w:eastAsia="MS Mincho" w:hAnsi="Times New Roman"/>
                <w:sz w:val="24"/>
                <w:szCs w:val="24"/>
                <w:lang w:val="sq-AL"/>
              </w:rPr>
              <w:t>Në “</w:t>
            </w:r>
            <w:r w:rsidRPr="0062308A">
              <w:rPr>
                <w:rFonts w:ascii="Times New Roman" w:eastAsia="MS Mincho" w:hAnsi="Times New Roman"/>
                <w:i/>
                <w:iCs/>
                <w:sz w:val="24"/>
                <w:szCs w:val="24"/>
                <w:lang w:val="sq-AL"/>
              </w:rPr>
              <w:t xml:space="preserve">Pas pikes 50 shtohet pika 50/1 me këtë përmbajtje: “50/1“Materiali fillestar” nënkupton çdo substancë e përdorur në prodhimin e një </w:t>
            </w:r>
            <w:r w:rsidRPr="0062308A">
              <w:rPr>
                <w:rFonts w:ascii="Times New Roman" w:eastAsia="MS Mincho" w:hAnsi="Times New Roman"/>
                <w:i/>
                <w:iCs/>
                <w:sz w:val="24"/>
                <w:szCs w:val="24"/>
                <w:u w:val="single"/>
                <w:lang w:val="sq-AL"/>
              </w:rPr>
              <w:t>produkt</w:t>
            </w:r>
            <w:r w:rsidRPr="0062308A">
              <w:rPr>
                <w:rFonts w:ascii="Times New Roman" w:eastAsia="MS Mincho" w:hAnsi="Times New Roman"/>
                <w:i/>
                <w:iCs/>
                <w:sz w:val="24"/>
                <w:szCs w:val="24"/>
                <w:lang w:val="sq-AL"/>
              </w:rPr>
              <w:t xml:space="preserve">i </w:t>
            </w:r>
            <w:r w:rsidRPr="0062308A">
              <w:rPr>
                <w:rFonts w:ascii="Times New Roman" w:eastAsia="MS Mincho" w:hAnsi="Times New Roman"/>
                <w:i/>
                <w:iCs/>
                <w:color w:val="000000" w:themeColor="text1"/>
                <w:sz w:val="24"/>
                <w:szCs w:val="24"/>
                <w:lang w:val="sq-AL"/>
              </w:rPr>
              <w:t xml:space="preserve">mjekësor veterinar, </w:t>
            </w:r>
            <w:r w:rsidRPr="0062308A">
              <w:rPr>
                <w:rFonts w:ascii="Times New Roman" w:eastAsia="MS Mincho" w:hAnsi="Times New Roman"/>
                <w:i/>
                <w:iCs/>
                <w:sz w:val="24"/>
                <w:szCs w:val="24"/>
                <w:lang w:val="sq-AL"/>
              </w:rPr>
              <w:t>duke përjashtuar materialet e paketimit</w:t>
            </w:r>
            <w:r w:rsidRPr="0062308A">
              <w:rPr>
                <w:rFonts w:ascii="Times New Roman" w:eastAsia="MS Mincho" w:hAnsi="Times New Roman"/>
                <w:sz w:val="24"/>
                <w:szCs w:val="24"/>
                <w:lang w:val="sq-AL"/>
              </w:rPr>
              <w:t>” sugjerohet plotësimi i fjalisë në “</w:t>
            </w:r>
            <w:r w:rsidRPr="0062308A">
              <w:rPr>
                <w:rFonts w:ascii="Times New Roman" w:eastAsia="MS Mincho" w:hAnsi="Times New Roman"/>
                <w:b/>
                <w:bCs/>
                <w:i/>
                <w:iCs/>
                <w:sz w:val="24"/>
                <w:szCs w:val="24"/>
                <w:lang w:val="sq-AL"/>
              </w:rPr>
              <w:t>substancë e përdorur</w:t>
            </w:r>
            <w:r w:rsidRPr="0062308A">
              <w:rPr>
                <w:rFonts w:ascii="Times New Roman" w:eastAsia="MS Mincho" w:hAnsi="Times New Roman"/>
                <w:sz w:val="24"/>
                <w:szCs w:val="24"/>
                <w:lang w:val="sq-AL"/>
              </w:rPr>
              <w:t xml:space="preserve"> </w:t>
            </w:r>
            <w:r w:rsidRPr="0062308A">
              <w:rPr>
                <w:rFonts w:ascii="Times New Roman" w:eastAsia="MS Mincho" w:hAnsi="Times New Roman"/>
                <w:b/>
                <w:bCs/>
                <w:i/>
                <w:iCs/>
                <w:sz w:val="24"/>
                <w:szCs w:val="24"/>
                <w:lang w:val="sq-AL"/>
              </w:rPr>
              <w:t>si lëndë e parë vepruese</w:t>
            </w:r>
            <w:r w:rsidRPr="0062308A">
              <w:rPr>
                <w:rFonts w:ascii="Times New Roman" w:eastAsia="MS Mincho" w:hAnsi="Times New Roman"/>
                <w:b/>
                <w:bCs/>
                <w:sz w:val="24"/>
                <w:szCs w:val="24"/>
                <w:lang w:val="sq-AL"/>
              </w:rPr>
              <w:t>”.</w:t>
            </w:r>
          </w:p>
        </w:tc>
        <w:tc>
          <w:tcPr>
            <w:tcW w:w="2384" w:type="dxa"/>
          </w:tcPr>
          <w:p w14:paraId="7065AF6B" w14:textId="5C77F0FC" w:rsidR="00C1304B" w:rsidRDefault="00AF1984" w:rsidP="007B20A3">
            <w:pPr>
              <w:pStyle w:val="BodyText"/>
              <w:spacing w:after="0" w:line="276" w:lineRule="auto"/>
              <w:rPr>
                <w:rFonts w:ascii="Times New Roman" w:hAnsi="Times New Roman"/>
                <w:sz w:val="24"/>
                <w:szCs w:val="24"/>
              </w:rPr>
            </w:pPr>
            <w:r w:rsidRPr="00EC7CD2">
              <w:rPr>
                <w:rFonts w:ascii="Times New Roman" w:eastAsia="MS Mincho" w:hAnsi="Times New Roman"/>
                <w:sz w:val="24"/>
                <w:szCs w:val="24"/>
                <w:lang w:val="sq-AL"/>
              </w:rPr>
              <w:t xml:space="preserve">Z. </w:t>
            </w:r>
            <w:r w:rsidRPr="00F46863">
              <w:rPr>
                <w:rFonts w:ascii="Times New Roman" w:eastAsia="MS Mincho" w:hAnsi="Times New Roman"/>
                <w:sz w:val="24"/>
                <w:szCs w:val="24"/>
                <w:lang w:val="sq-AL"/>
              </w:rPr>
              <w:t>Enver Isufi, Instituti i Bujqësisë Biologjike, organizatë anëtare e Rrjetit Shqiptar për Zhvillimin Rural</w:t>
            </w:r>
            <w:r>
              <w:rPr>
                <w:rFonts w:ascii="Times New Roman" w:eastAsia="MS Mincho" w:hAnsi="Times New Roman"/>
                <w:sz w:val="24"/>
                <w:szCs w:val="24"/>
                <w:lang w:val="sq-AL"/>
              </w:rPr>
              <w:t>.</w:t>
            </w:r>
          </w:p>
        </w:tc>
        <w:tc>
          <w:tcPr>
            <w:tcW w:w="1329" w:type="dxa"/>
          </w:tcPr>
          <w:p w14:paraId="080792F0" w14:textId="029F78A3" w:rsidR="00C1304B" w:rsidRDefault="00AF1984" w:rsidP="0062308A">
            <w:pPr>
              <w:pStyle w:val="BodyText"/>
              <w:spacing w:after="0" w:line="276" w:lineRule="auto"/>
              <w:jc w:val="both"/>
              <w:rPr>
                <w:rFonts w:ascii="Times New Roman" w:hAnsi="Times New Roman"/>
                <w:sz w:val="24"/>
                <w:szCs w:val="24"/>
              </w:rPr>
            </w:pPr>
            <w:r>
              <w:rPr>
                <w:rFonts w:ascii="Times New Roman" w:hAnsi="Times New Roman"/>
                <w:sz w:val="24"/>
                <w:szCs w:val="24"/>
              </w:rPr>
              <w:t>Nuk u pranua</w:t>
            </w:r>
          </w:p>
        </w:tc>
        <w:tc>
          <w:tcPr>
            <w:tcW w:w="3534" w:type="dxa"/>
          </w:tcPr>
          <w:p w14:paraId="7A803324" w14:textId="263E1263" w:rsidR="00AF1984" w:rsidRPr="00AF1984" w:rsidRDefault="00AF1984" w:rsidP="00AF1984">
            <w:pPr>
              <w:pStyle w:val="CommentText"/>
              <w:rPr>
                <w:rFonts w:ascii="Times New Roman" w:hAnsi="Times New Roman" w:cs="Times New Roman"/>
                <w:sz w:val="22"/>
                <w:szCs w:val="22"/>
              </w:rPr>
            </w:pPr>
            <w:r w:rsidRPr="00AF1984">
              <w:rPr>
                <w:rFonts w:ascii="Times New Roman" w:hAnsi="Times New Roman" w:cs="Times New Roman"/>
                <w:sz w:val="22"/>
                <w:szCs w:val="22"/>
              </w:rPr>
              <w:t xml:space="preserve">Perkufizimi </w:t>
            </w:r>
            <w:r>
              <w:rPr>
                <w:rFonts w:ascii="Times New Roman" w:hAnsi="Times New Roman" w:cs="Times New Roman"/>
                <w:sz w:val="22"/>
                <w:szCs w:val="22"/>
              </w:rPr>
              <w:t>i</w:t>
            </w:r>
            <w:r w:rsidRPr="00AF1984">
              <w:rPr>
                <w:rFonts w:ascii="Times New Roman" w:hAnsi="Times New Roman" w:cs="Times New Roman"/>
                <w:sz w:val="22"/>
                <w:szCs w:val="22"/>
              </w:rPr>
              <w:t xml:space="preserve"> dhene ne Draft Ligj per “Materiali Fillestar” </w:t>
            </w:r>
            <w:r>
              <w:rPr>
                <w:rFonts w:ascii="Times New Roman" w:hAnsi="Times New Roman" w:cs="Times New Roman"/>
                <w:sz w:val="22"/>
                <w:szCs w:val="22"/>
              </w:rPr>
              <w:t>i</w:t>
            </w:r>
            <w:r w:rsidRPr="00AF1984">
              <w:rPr>
                <w:rFonts w:ascii="Times New Roman" w:hAnsi="Times New Roman" w:cs="Times New Roman"/>
                <w:sz w:val="22"/>
                <w:szCs w:val="22"/>
              </w:rPr>
              <w:t xml:space="preserve"> referohet Vëllimi 4 mbi "Rregullat që rregullojnë produktet mjekesore në Bashkimin Evropian" </w:t>
            </w:r>
            <w:r w:rsidR="007B20A3">
              <w:rPr>
                <w:rFonts w:ascii="Times New Roman" w:hAnsi="Times New Roman" w:cs="Times New Roman"/>
                <w:sz w:val="22"/>
                <w:szCs w:val="22"/>
              </w:rPr>
              <w:t>i</w:t>
            </w:r>
            <w:r w:rsidRPr="00AF1984">
              <w:rPr>
                <w:rFonts w:ascii="Times New Roman" w:hAnsi="Times New Roman" w:cs="Times New Roman"/>
                <w:sz w:val="22"/>
                <w:szCs w:val="22"/>
              </w:rPr>
              <w:t xml:space="preserve"> cili përmban udhëzime për interpretimin e parimeve dhe udhëzimeve të praktikave të mira të prodhimit të produkteve mjekesore për përdorim njerëzor dhe veterinar të përcaktuara në Direktivat e Komisionit 2003/94/KE dhe 91/412/KEE, per rrjedhoje propozimi nuk pranohet. </w:t>
            </w:r>
          </w:p>
          <w:p w14:paraId="259CA66E" w14:textId="2336DB0D" w:rsidR="00C1304B" w:rsidRPr="00374D6B" w:rsidRDefault="00AF1984" w:rsidP="00AF1984">
            <w:pPr>
              <w:pStyle w:val="BodyText"/>
              <w:spacing w:after="0" w:line="276" w:lineRule="auto"/>
              <w:jc w:val="both"/>
              <w:rPr>
                <w:rFonts w:ascii="Times New Roman" w:hAnsi="Times New Roman"/>
                <w:sz w:val="24"/>
                <w:szCs w:val="24"/>
              </w:rPr>
            </w:pPr>
            <w:r w:rsidRPr="00AF1984">
              <w:rPr>
                <w:rFonts w:ascii="Times New Roman" w:hAnsi="Times New Roman"/>
                <w:szCs w:val="22"/>
              </w:rPr>
              <w:t>Vellimi 4 tregohet ne linkun https://health.ec.europa.eu/medicinal-products/eudralex/eudralex-volume-4_en</w:t>
            </w:r>
          </w:p>
        </w:tc>
      </w:tr>
      <w:tr w:rsidR="00544000" w:rsidRPr="00374D6B" w14:paraId="3DE9CEDD" w14:textId="77777777" w:rsidTr="00DA5601">
        <w:trPr>
          <w:trHeight w:val="3226"/>
        </w:trPr>
        <w:tc>
          <w:tcPr>
            <w:tcW w:w="1463" w:type="dxa"/>
          </w:tcPr>
          <w:p w14:paraId="2D3093B8" w14:textId="2C4C8810" w:rsidR="006A3EBF" w:rsidRDefault="0078085F" w:rsidP="00374D6B">
            <w:pPr>
              <w:pStyle w:val="BodyText"/>
              <w:spacing w:after="0" w:line="276" w:lineRule="auto"/>
              <w:jc w:val="both"/>
              <w:rPr>
                <w:rFonts w:ascii="Times New Roman" w:hAnsi="Times New Roman"/>
                <w:sz w:val="24"/>
                <w:szCs w:val="24"/>
              </w:rPr>
            </w:pPr>
            <w:r>
              <w:rPr>
                <w:rFonts w:ascii="Times New Roman" w:hAnsi="Times New Roman"/>
                <w:sz w:val="24"/>
                <w:szCs w:val="24"/>
              </w:rPr>
              <w:lastRenderedPageBreak/>
              <w:t>Korigjim Termi.</w:t>
            </w:r>
          </w:p>
        </w:tc>
        <w:tc>
          <w:tcPr>
            <w:tcW w:w="1322" w:type="dxa"/>
          </w:tcPr>
          <w:p w14:paraId="68FCF894" w14:textId="662AD19F" w:rsidR="0078085F" w:rsidRPr="0078085F" w:rsidRDefault="0078085F" w:rsidP="0078085F">
            <w:pPr>
              <w:spacing w:before="120" w:after="120" w:line="259" w:lineRule="auto"/>
              <w:rPr>
                <w:rFonts w:ascii="Times New Roman" w:eastAsia="MS Mincho" w:hAnsi="Times New Roman"/>
                <w:b/>
                <w:bCs/>
                <w:sz w:val="24"/>
                <w:szCs w:val="24"/>
                <w:lang w:val="sq-AL"/>
              </w:rPr>
            </w:pPr>
            <w:r w:rsidRPr="0078085F">
              <w:rPr>
                <w:rFonts w:ascii="Times New Roman" w:eastAsia="MS Mincho" w:hAnsi="Times New Roman"/>
                <w:sz w:val="24"/>
                <w:szCs w:val="24"/>
                <w:lang w:val="sq-AL"/>
              </w:rPr>
              <w:t xml:space="preserve">Termi substancë aktive të zëvendësohet me </w:t>
            </w:r>
            <w:r w:rsidRPr="0078085F">
              <w:rPr>
                <w:rFonts w:ascii="Times New Roman" w:eastAsia="MS Mincho" w:hAnsi="Times New Roman"/>
                <w:b/>
                <w:bCs/>
                <w:sz w:val="24"/>
                <w:szCs w:val="24"/>
                <w:lang w:val="sq-AL"/>
              </w:rPr>
              <w:t>“</w:t>
            </w:r>
            <w:r w:rsidRPr="0078085F">
              <w:rPr>
                <w:rFonts w:ascii="Times New Roman" w:eastAsia="MS Mincho" w:hAnsi="Times New Roman"/>
                <w:b/>
                <w:bCs/>
                <w:i/>
                <w:iCs/>
                <w:sz w:val="24"/>
                <w:szCs w:val="24"/>
                <w:lang w:val="sq-AL"/>
              </w:rPr>
              <w:t>lëndë vepruese</w:t>
            </w:r>
            <w:r w:rsidRPr="0078085F">
              <w:rPr>
                <w:rFonts w:ascii="Times New Roman" w:eastAsia="MS Mincho" w:hAnsi="Times New Roman"/>
                <w:b/>
                <w:bCs/>
                <w:sz w:val="24"/>
                <w:szCs w:val="24"/>
                <w:lang w:val="sq-AL"/>
              </w:rPr>
              <w:t>”</w:t>
            </w:r>
            <w:r>
              <w:rPr>
                <w:rFonts w:ascii="Times New Roman" w:eastAsia="MS Mincho" w:hAnsi="Times New Roman"/>
                <w:b/>
                <w:bCs/>
                <w:sz w:val="24"/>
                <w:szCs w:val="24"/>
                <w:lang w:val="sq-AL"/>
              </w:rPr>
              <w:t>.</w:t>
            </w:r>
          </w:p>
          <w:p w14:paraId="3B9FD7CE" w14:textId="537FCD8A" w:rsidR="006A3EBF" w:rsidRDefault="006A3EBF" w:rsidP="00374D6B">
            <w:pPr>
              <w:pStyle w:val="BodyText"/>
              <w:spacing w:after="0" w:line="276" w:lineRule="auto"/>
              <w:jc w:val="both"/>
              <w:rPr>
                <w:rFonts w:ascii="Times New Roman" w:hAnsi="Times New Roman"/>
                <w:sz w:val="24"/>
                <w:szCs w:val="24"/>
              </w:rPr>
            </w:pPr>
          </w:p>
        </w:tc>
        <w:tc>
          <w:tcPr>
            <w:tcW w:w="2384" w:type="dxa"/>
          </w:tcPr>
          <w:p w14:paraId="7E26CB21" w14:textId="10B995FD" w:rsidR="006A3EBF" w:rsidRDefault="0078085F" w:rsidP="0078085F">
            <w:pPr>
              <w:pStyle w:val="BodyText"/>
              <w:spacing w:after="0" w:line="276" w:lineRule="auto"/>
              <w:rPr>
                <w:rFonts w:ascii="Times New Roman" w:hAnsi="Times New Roman"/>
                <w:sz w:val="24"/>
                <w:szCs w:val="24"/>
              </w:rPr>
            </w:pPr>
            <w:r w:rsidRPr="00EC7CD2">
              <w:rPr>
                <w:rFonts w:ascii="Times New Roman" w:eastAsia="MS Mincho" w:hAnsi="Times New Roman"/>
                <w:sz w:val="24"/>
                <w:szCs w:val="24"/>
                <w:lang w:val="sq-AL"/>
              </w:rPr>
              <w:t xml:space="preserve">Z. </w:t>
            </w:r>
            <w:r w:rsidRPr="00F46863">
              <w:rPr>
                <w:rFonts w:ascii="Times New Roman" w:eastAsia="MS Mincho" w:hAnsi="Times New Roman"/>
                <w:sz w:val="24"/>
                <w:szCs w:val="24"/>
                <w:lang w:val="sq-AL"/>
              </w:rPr>
              <w:t>Enver Isufi, Instituti i Bujqësisë Biologjike, organizatë anëtare e Rrjetit Shqiptar për Zhvillimin Rural</w:t>
            </w:r>
            <w:r>
              <w:rPr>
                <w:rFonts w:ascii="Times New Roman" w:eastAsia="MS Mincho" w:hAnsi="Times New Roman"/>
                <w:sz w:val="24"/>
                <w:szCs w:val="24"/>
                <w:lang w:val="sq-AL"/>
              </w:rPr>
              <w:t>.</w:t>
            </w:r>
          </w:p>
        </w:tc>
        <w:tc>
          <w:tcPr>
            <w:tcW w:w="1329" w:type="dxa"/>
          </w:tcPr>
          <w:p w14:paraId="314BB444" w14:textId="069EFBD0" w:rsidR="006A3EBF" w:rsidRDefault="006A3EBF" w:rsidP="00374D6B">
            <w:pPr>
              <w:pStyle w:val="BodyText"/>
              <w:spacing w:after="0" w:line="276" w:lineRule="auto"/>
              <w:jc w:val="both"/>
              <w:rPr>
                <w:rFonts w:ascii="Times New Roman" w:hAnsi="Times New Roman"/>
                <w:sz w:val="24"/>
                <w:szCs w:val="24"/>
              </w:rPr>
            </w:pPr>
            <w:r>
              <w:rPr>
                <w:rFonts w:ascii="Times New Roman" w:hAnsi="Times New Roman"/>
                <w:sz w:val="24"/>
                <w:szCs w:val="24"/>
              </w:rPr>
              <w:t>Nuk u pranua</w:t>
            </w:r>
          </w:p>
        </w:tc>
        <w:tc>
          <w:tcPr>
            <w:tcW w:w="3534" w:type="dxa"/>
          </w:tcPr>
          <w:p w14:paraId="404F512C" w14:textId="08964038" w:rsidR="006A3EBF" w:rsidRPr="0078085F" w:rsidRDefault="0078085F" w:rsidP="00D71142">
            <w:pPr>
              <w:pStyle w:val="BodyText"/>
              <w:spacing w:after="0" w:line="276" w:lineRule="auto"/>
              <w:rPr>
                <w:rFonts w:ascii="Times New Roman" w:hAnsi="Times New Roman"/>
                <w:sz w:val="24"/>
                <w:szCs w:val="24"/>
              </w:rPr>
            </w:pPr>
            <w:r w:rsidRPr="0078085F">
              <w:rPr>
                <w:rFonts w:ascii="Times New Roman" w:hAnsi="Times New Roman"/>
                <w:sz w:val="24"/>
                <w:szCs w:val="24"/>
              </w:rPr>
              <w:t xml:space="preserve">Termi dhe perkufizimi i përdorur </w:t>
            </w:r>
            <w:r w:rsidRPr="0078085F">
              <w:rPr>
                <w:rFonts w:ascii="Times New Roman" w:hAnsi="Times New Roman"/>
                <w:sz w:val="24"/>
                <w:szCs w:val="24"/>
                <w:lang w:eastAsia="ja-JP"/>
              </w:rPr>
              <w:t>për</w:t>
            </w:r>
            <w:r w:rsidRPr="0078085F">
              <w:rPr>
                <w:rFonts w:ascii="Times New Roman" w:hAnsi="Times New Roman"/>
                <w:sz w:val="24"/>
                <w:szCs w:val="24"/>
              </w:rPr>
              <w:t xml:space="preserve"> substancen active ne draft Ligjin e propozuar eshte ne linje me termin dhe perkufizimin e dhënë në Rregullorja (BE) 2019/6 “Për produktet mjekësore veterinare”, për rrjedhojë propozimi nuk pranohet.</w:t>
            </w:r>
          </w:p>
        </w:tc>
      </w:tr>
      <w:tr w:rsidR="00544000" w:rsidRPr="00374D6B" w14:paraId="057D37B1" w14:textId="77777777" w:rsidTr="00DA5601">
        <w:tc>
          <w:tcPr>
            <w:tcW w:w="1463" w:type="dxa"/>
          </w:tcPr>
          <w:p w14:paraId="04036555" w14:textId="43309620" w:rsidR="0010139C" w:rsidRDefault="00E02F93" w:rsidP="00374D6B">
            <w:pPr>
              <w:pStyle w:val="BodyText"/>
              <w:spacing w:after="0" w:line="276" w:lineRule="auto"/>
              <w:jc w:val="both"/>
              <w:rPr>
                <w:rFonts w:ascii="Times New Roman" w:hAnsi="Times New Roman"/>
                <w:sz w:val="24"/>
                <w:szCs w:val="24"/>
              </w:rPr>
            </w:pPr>
            <w:r>
              <w:rPr>
                <w:rFonts w:ascii="Times New Roman" w:hAnsi="Times New Roman"/>
                <w:sz w:val="24"/>
                <w:szCs w:val="24"/>
              </w:rPr>
              <w:t>Akronimi i termit AKQ</w:t>
            </w:r>
          </w:p>
        </w:tc>
        <w:tc>
          <w:tcPr>
            <w:tcW w:w="1322" w:type="dxa"/>
          </w:tcPr>
          <w:p w14:paraId="02A6E9DB" w14:textId="77777777" w:rsidR="009B32F8" w:rsidRPr="009B32F8" w:rsidRDefault="009B32F8" w:rsidP="007B20A3">
            <w:pPr>
              <w:spacing w:before="120" w:after="120" w:line="259" w:lineRule="auto"/>
              <w:rPr>
                <w:rFonts w:ascii="Times New Roman" w:eastAsia="MS Mincho" w:hAnsi="Times New Roman"/>
                <w:sz w:val="24"/>
                <w:szCs w:val="24"/>
                <w:lang w:val="sq-AL"/>
              </w:rPr>
            </w:pPr>
            <w:r w:rsidRPr="009B32F8">
              <w:rPr>
                <w:rFonts w:ascii="Times New Roman" w:eastAsia="MS Mincho" w:hAnsi="Times New Roman"/>
                <w:sz w:val="24"/>
                <w:szCs w:val="24"/>
                <w:lang w:val="sq-AL"/>
              </w:rPr>
              <w:t>Në disa raste ka një mungesë konsistence në përdorimin e “</w:t>
            </w:r>
            <w:r w:rsidRPr="009B32F8">
              <w:rPr>
                <w:rFonts w:ascii="Times New Roman" w:eastAsia="MS Mincho" w:hAnsi="Times New Roman"/>
                <w:i/>
                <w:iCs/>
                <w:sz w:val="24"/>
                <w:szCs w:val="24"/>
                <w:lang w:val="sq-AL"/>
              </w:rPr>
              <w:t>autoritetit kompetent qëndror</w:t>
            </w:r>
            <w:r w:rsidRPr="009B32F8">
              <w:rPr>
                <w:rFonts w:ascii="Times New Roman" w:eastAsia="MS Mincho" w:hAnsi="Times New Roman"/>
                <w:sz w:val="24"/>
                <w:szCs w:val="24"/>
                <w:lang w:val="sq-AL"/>
              </w:rPr>
              <w:t>”, sugjerohet të përdoret “</w:t>
            </w:r>
            <w:r w:rsidRPr="009B32F8">
              <w:rPr>
                <w:rFonts w:ascii="Times New Roman" w:eastAsia="MS Mincho" w:hAnsi="Times New Roman"/>
                <w:b/>
                <w:bCs/>
                <w:i/>
                <w:iCs/>
                <w:sz w:val="24"/>
                <w:szCs w:val="24"/>
                <w:lang w:val="sq-AL"/>
              </w:rPr>
              <w:t>Autoriteti Kompetent Qëndror</w:t>
            </w:r>
            <w:r w:rsidRPr="009B32F8">
              <w:rPr>
                <w:rFonts w:ascii="Times New Roman" w:eastAsia="MS Mincho" w:hAnsi="Times New Roman"/>
                <w:sz w:val="24"/>
                <w:szCs w:val="24"/>
                <w:lang w:val="sq-AL"/>
              </w:rPr>
              <w:t xml:space="preserve">”, si dhe akronimi </w:t>
            </w:r>
            <w:r w:rsidRPr="009B32F8">
              <w:rPr>
                <w:rFonts w:ascii="Times New Roman" w:eastAsia="MS Mincho" w:hAnsi="Times New Roman"/>
                <w:b/>
                <w:bCs/>
                <w:i/>
                <w:iCs/>
                <w:sz w:val="24"/>
                <w:szCs w:val="24"/>
                <w:lang w:val="sq-AL"/>
              </w:rPr>
              <w:t>AKQ</w:t>
            </w:r>
            <w:r w:rsidRPr="009B32F8">
              <w:rPr>
                <w:rFonts w:ascii="Times New Roman" w:eastAsia="MS Mincho" w:hAnsi="Times New Roman"/>
                <w:sz w:val="24"/>
                <w:szCs w:val="24"/>
                <w:lang w:val="sq-AL"/>
              </w:rPr>
              <w:t xml:space="preserve">. </w:t>
            </w:r>
          </w:p>
          <w:p w14:paraId="115329D3" w14:textId="4B1F164A" w:rsidR="0010139C" w:rsidRDefault="0010139C" w:rsidP="009D3281">
            <w:pPr>
              <w:pStyle w:val="BodyText"/>
              <w:spacing w:after="0" w:line="276" w:lineRule="auto"/>
              <w:jc w:val="both"/>
              <w:rPr>
                <w:rFonts w:ascii="Times New Roman" w:hAnsi="Times New Roman"/>
                <w:sz w:val="24"/>
                <w:szCs w:val="24"/>
              </w:rPr>
            </w:pPr>
          </w:p>
        </w:tc>
        <w:tc>
          <w:tcPr>
            <w:tcW w:w="2384" w:type="dxa"/>
          </w:tcPr>
          <w:p w14:paraId="3E78431E" w14:textId="54E56C0B" w:rsidR="0010139C" w:rsidRDefault="009B32F8" w:rsidP="00103223">
            <w:pPr>
              <w:pStyle w:val="BodyText"/>
              <w:spacing w:after="0" w:line="276" w:lineRule="auto"/>
              <w:rPr>
                <w:rFonts w:ascii="Times New Roman" w:hAnsi="Times New Roman"/>
                <w:sz w:val="24"/>
                <w:szCs w:val="24"/>
              </w:rPr>
            </w:pPr>
            <w:r w:rsidRPr="00EC7CD2">
              <w:rPr>
                <w:rFonts w:ascii="Times New Roman" w:eastAsia="MS Mincho" w:hAnsi="Times New Roman"/>
                <w:sz w:val="24"/>
                <w:szCs w:val="24"/>
                <w:lang w:val="sq-AL"/>
              </w:rPr>
              <w:t xml:space="preserve">Z. </w:t>
            </w:r>
            <w:r w:rsidRPr="00F46863">
              <w:rPr>
                <w:rFonts w:ascii="Times New Roman" w:eastAsia="MS Mincho" w:hAnsi="Times New Roman"/>
                <w:sz w:val="24"/>
                <w:szCs w:val="24"/>
                <w:lang w:val="sq-AL"/>
              </w:rPr>
              <w:t>Enver Isufi, Instituti i Bujqësisë Biologjike, organizatë anëtare e Rrjetit Shqiptar për Zhvillimin Rural</w:t>
            </w:r>
            <w:r>
              <w:rPr>
                <w:rFonts w:ascii="Times New Roman" w:eastAsia="MS Mincho" w:hAnsi="Times New Roman"/>
                <w:sz w:val="24"/>
                <w:szCs w:val="24"/>
                <w:lang w:val="sq-AL"/>
              </w:rPr>
              <w:t>.</w:t>
            </w:r>
          </w:p>
        </w:tc>
        <w:tc>
          <w:tcPr>
            <w:tcW w:w="1329" w:type="dxa"/>
          </w:tcPr>
          <w:p w14:paraId="26B3A9F8" w14:textId="11A5AE2A" w:rsidR="0010139C" w:rsidRDefault="009B32F8" w:rsidP="00103223">
            <w:pPr>
              <w:pStyle w:val="BodyText"/>
              <w:spacing w:after="0" w:line="276" w:lineRule="auto"/>
              <w:rPr>
                <w:rFonts w:ascii="Times New Roman" w:hAnsi="Times New Roman"/>
                <w:sz w:val="24"/>
                <w:szCs w:val="24"/>
              </w:rPr>
            </w:pPr>
            <w:r>
              <w:rPr>
                <w:rFonts w:ascii="Times New Roman" w:hAnsi="Times New Roman"/>
                <w:sz w:val="24"/>
                <w:szCs w:val="24"/>
              </w:rPr>
              <w:t>U pranua dhe u reflektua akronimi i AKQ.</w:t>
            </w:r>
          </w:p>
        </w:tc>
        <w:tc>
          <w:tcPr>
            <w:tcW w:w="3534" w:type="dxa"/>
          </w:tcPr>
          <w:p w14:paraId="558C614A" w14:textId="240151E8" w:rsidR="0010139C" w:rsidRDefault="0010139C" w:rsidP="00374D6B">
            <w:pPr>
              <w:pStyle w:val="BodyText"/>
              <w:spacing w:after="0" w:line="276" w:lineRule="auto"/>
              <w:jc w:val="both"/>
              <w:rPr>
                <w:rFonts w:ascii="Times New Roman" w:hAnsi="Times New Roman"/>
                <w:sz w:val="24"/>
                <w:szCs w:val="24"/>
              </w:rPr>
            </w:pPr>
          </w:p>
        </w:tc>
      </w:tr>
      <w:tr w:rsidR="00544000" w:rsidRPr="00374D6B" w14:paraId="711763B0" w14:textId="77777777" w:rsidTr="00DA5601">
        <w:tc>
          <w:tcPr>
            <w:tcW w:w="1463" w:type="dxa"/>
          </w:tcPr>
          <w:p w14:paraId="3831DADC" w14:textId="6B0AB521" w:rsidR="0010139C" w:rsidRDefault="007B20A3" w:rsidP="00374D6B">
            <w:pPr>
              <w:pStyle w:val="BodyText"/>
              <w:spacing w:after="0" w:line="276" w:lineRule="auto"/>
              <w:jc w:val="both"/>
              <w:rPr>
                <w:rFonts w:ascii="Times New Roman" w:hAnsi="Times New Roman"/>
                <w:sz w:val="24"/>
                <w:szCs w:val="24"/>
              </w:rPr>
            </w:pPr>
            <w:r>
              <w:rPr>
                <w:rFonts w:ascii="Times New Roman" w:hAnsi="Times New Roman"/>
                <w:sz w:val="24"/>
                <w:szCs w:val="24"/>
              </w:rPr>
              <w:t>Shtesë në përkufizim në lidhje me regjistrimin e PMV-ve.</w:t>
            </w:r>
          </w:p>
        </w:tc>
        <w:tc>
          <w:tcPr>
            <w:tcW w:w="1322" w:type="dxa"/>
          </w:tcPr>
          <w:p w14:paraId="6BA5F6F2" w14:textId="323EE732" w:rsidR="0010139C" w:rsidRDefault="00A919E4" w:rsidP="0022490F">
            <w:pPr>
              <w:pStyle w:val="BodyText"/>
              <w:spacing w:after="0" w:line="276" w:lineRule="auto"/>
              <w:rPr>
                <w:rFonts w:ascii="Times New Roman" w:hAnsi="Times New Roman"/>
                <w:sz w:val="24"/>
                <w:szCs w:val="24"/>
              </w:rPr>
            </w:pPr>
            <w:r w:rsidRPr="00A919E4">
              <w:rPr>
                <w:rFonts w:ascii="Times New Roman" w:eastAsia="MS Mincho" w:hAnsi="Times New Roman"/>
                <w:sz w:val="24"/>
                <w:szCs w:val="24"/>
                <w:lang w:val="sq-AL"/>
              </w:rPr>
              <w:t>Në rastin e “</w:t>
            </w:r>
            <w:r w:rsidRPr="00A919E4">
              <w:rPr>
                <w:rFonts w:ascii="Times New Roman" w:eastAsia="MS Mincho" w:hAnsi="Times New Roman"/>
                <w:i/>
                <w:iCs/>
                <w:sz w:val="24"/>
                <w:szCs w:val="24"/>
                <w:lang w:val="sq-AL"/>
              </w:rPr>
              <w:t>Neni 4, në nenin 85 bëhen këto shtesa dhe ndryshime: a) pikat 3 dhe 4 ndryshojnë si më poshtë: “3. Komisioni Shtetëror i PMV-ve pranon për regjistrim: a) PMV-të të prodhuara në vendin tonë, b) PMV-të e importuara që kanë certifikatë tregtimi</w:t>
            </w:r>
            <w:r w:rsidRPr="00A919E4">
              <w:rPr>
                <w:rFonts w:ascii="Times New Roman" w:eastAsia="MS Mincho" w:hAnsi="Times New Roman"/>
                <w:sz w:val="24"/>
                <w:szCs w:val="24"/>
                <w:lang w:val="sq-AL"/>
              </w:rPr>
              <w:t>” të shtohet “</w:t>
            </w:r>
            <w:r w:rsidRPr="00A919E4">
              <w:rPr>
                <w:rFonts w:ascii="Times New Roman" w:eastAsia="MS Mincho" w:hAnsi="Times New Roman"/>
                <w:b/>
                <w:bCs/>
                <w:i/>
                <w:iCs/>
                <w:sz w:val="24"/>
                <w:szCs w:val="24"/>
                <w:lang w:val="sq-AL"/>
              </w:rPr>
              <w:t xml:space="preserve">dhe të </w:t>
            </w:r>
            <w:r w:rsidRPr="00A919E4">
              <w:rPr>
                <w:rFonts w:ascii="Times New Roman" w:eastAsia="MS Mincho" w:hAnsi="Times New Roman"/>
                <w:b/>
                <w:bCs/>
                <w:i/>
                <w:iCs/>
                <w:sz w:val="24"/>
                <w:szCs w:val="24"/>
                <w:lang w:val="sq-AL"/>
              </w:rPr>
              <w:lastRenderedPageBreak/>
              <w:t>ndodhet në listën e përditësuar të  produkteve të lejuara  për tu përdorur në një nga vendet e BE-së.</w:t>
            </w:r>
            <w:r w:rsidRPr="00A919E4">
              <w:rPr>
                <w:rFonts w:ascii="Times New Roman" w:eastAsia="MS Mincho" w:hAnsi="Times New Roman"/>
                <w:i/>
                <w:iCs/>
                <w:sz w:val="24"/>
                <w:szCs w:val="24"/>
                <w:lang w:val="sq-AL"/>
              </w:rPr>
              <w:t>”</w:t>
            </w:r>
          </w:p>
        </w:tc>
        <w:tc>
          <w:tcPr>
            <w:tcW w:w="2384" w:type="dxa"/>
          </w:tcPr>
          <w:p w14:paraId="58FF97A0" w14:textId="00B44C12" w:rsidR="0010139C" w:rsidRDefault="00A919E4" w:rsidP="0022490F">
            <w:pPr>
              <w:pStyle w:val="BodyText"/>
              <w:spacing w:after="0" w:line="276" w:lineRule="auto"/>
              <w:rPr>
                <w:rFonts w:ascii="Times New Roman" w:hAnsi="Times New Roman"/>
                <w:sz w:val="24"/>
                <w:szCs w:val="24"/>
              </w:rPr>
            </w:pPr>
            <w:r w:rsidRPr="00EC7CD2">
              <w:rPr>
                <w:rFonts w:ascii="Times New Roman" w:eastAsia="MS Mincho" w:hAnsi="Times New Roman"/>
                <w:sz w:val="24"/>
                <w:szCs w:val="24"/>
                <w:lang w:val="sq-AL"/>
              </w:rPr>
              <w:lastRenderedPageBreak/>
              <w:t xml:space="preserve">Z. </w:t>
            </w:r>
            <w:r w:rsidRPr="00F46863">
              <w:rPr>
                <w:rFonts w:ascii="Times New Roman" w:eastAsia="MS Mincho" w:hAnsi="Times New Roman"/>
                <w:sz w:val="24"/>
                <w:szCs w:val="24"/>
                <w:lang w:val="sq-AL"/>
              </w:rPr>
              <w:t>Enver Isufi, Instituti i Bujqësisë Biologjike, organizatë anëtare e Rrjetit Shqiptar për Zhvillimin Rural</w:t>
            </w:r>
            <w:r>
              <w:rPr>
                <w:rFonts w:ascii="Times New Roman" w:eastAsia="MS Mincho" w:hAnsi="Times New Roman"/>
                <w:sz w:val="24"/>
                <w:szCs w:val="24"/>
                <w:lang w:val="sq-AL"/>
              </w:rPr>
              <w:t>.</w:t>
            </w:r>
          </w:p>
        </w:tc>
        <w:tc>
          <w:tcPr>
            <w:tcW w:w="1329" w:type="dxa"/>
          </w:tcPr>
          <w:p w14:paraId="6068BCC0" w14:textId="6BAAE0FA" w:rsidR="0010139C" w:rsidRDefault="00255571" w:rsidP="0022490F">
            <w:pPr>
              <w:pStyle w:val="BodyText"/>
              <w:spacing w:after="0" w:line="276" w:lineRule="auto"/>
              <w:rPr>
                <w:rFonts w:ascii="Times New Roman" w:hAnsi="Times New Roman"/>
                <w:sz w:val="24"/>
                <w:szCs w:val="24"/>
              </w:rPr>
            </w:pPr>
            <w:r>
              <w:rPr>
                <w:rFonts w:ascii="Times New Roman" w:hAnsi="Times New Roman"/>
                <w:sz w:val="24"/>
                <w:szCs w:val="24"/>
              </w:rPr>
              <w:t>Nuk pran</w:t>
            </w:r>
            <w:r w:rsidR="00D71142">
              <w:rPr>
                <w:rFonts w:ascii="Times New Roman" w:hAnsi="Times New Roman"/>
                <w:sz w:val="24"/>
                <w:szCs w:val="24"/>
              </w:rPr>
              <w:t>ohet.</w:t>
            </w:r>
          </w:p>
        </w:tc>
        <w:tc>
          <w:tcPr>
            <w:tcW w:w="3534" w:type="dxa"/>
          </w:tcPr>
          <w:p w14:paraId="2D1DF39C" w14:textId="3780EC83" w:rsidR="0010139C" w:rsidRPr="0022490F" w:rsidRDefault="00A919E4" w:rsidP="0022490F">
            <w:pPr>
              <w:pStyle w:val="BodyText"/>
              <w:spacing w:after="0" w:line="276" w:lineRule="auto"/>
              <w:rPr>
                <w:rFonts w:ascii="Times New Roman" w:hAnsi="Times New Roman"/>
                <w:szCs w:val="22"/>
              </w:rPr>
            </w:pPr>
            <w:r w:rsidRPr="0022490F">
              <w:rPr>
                <w:rFonts w:ascii="Times New Roman" w:hAnsi="Times New Roman"/>
                <w:szCs w:val="22"/>
              </w:rPr>
              <w:t>Komisioni Shtetëror i Regjistrimit të Produkteve Mjekësore Veterinare pranon per regjistrim Produktet Mjekësore Veterinare që përmbajnë substancat farmakologjikisht aktive dhe klasifikimin e tyre në lidhje me kufijtë maksimalë të mbetjeve në produktet ushqimore me origjinë shtazore, të lejuara për përdorim ne kafshet qe prodhojne ushqim të listuara në Aneksin I të Rregullores së BE 37/2010, e cila është e zbatueshme për të gjithë vendet e Unionit, për rrjedhojë komenti nuk pranohet.</w:t>
            </w:r>
          </w:p>
        </w:tc>
      </w:tr>
      <w:tr w:rsidR="00BC0EBE" w:rsidRPr="00374D6B" w14:paraId="68929868" w14:textId="77777777" w:rsidTr="00DA5601">
        <w:trPr>
          <w:trHeight w:val="8365"/>
        </w:trPr>
        <w:tc>
          <w:tcPr>
            <w:tcW w:w="1463" w:type="dxa"/>
          </w:tcPr>
          <w:p w14:paraId="51E7B970" w14:textId="78B4DBD8" w:rsidR="001354FC" w:rsidRDefault="00F02D5A" w:rsidP="00F02D5A">
            <w:pPr>
              <w:pStyle w:val="BodyText"/>
              <w:spacing w:after="0" w:line="276" w:lineRule="auto"/>
              <w:rPr>
                <w:rFonts w:ascii="Times New Roman" w:hAnsi="Times New Roman"/>
                <w:sz w:val="24"/>
                <w:szCs w:val="24"/>
              </w:rPr>
            </w:pPr>
            <w:r>
              <w:rPr>
                <w:rFonts w:ascii="Times New Roman" w:hAnsi="Times New Roman"/>
                <w:sz w:val="24"/>
                <w:szCs w:val="24"/>
              </w:rPr>
              <w:t>Në lidhje me cilësinë e PMV-ve.</w:t>
            </w:r>
          </w:p>
        </w:tc>
        <w:tc>
          <w:tcPr>
            <w:tcW w:w="1322" w:type="dxa"/>
          </w:tcPr>
          <w:p w14:paraId="41C1CCAA" w14:textId="08D2BED1" w:rsidR="001354FC" w:rsidRPr="007B20A3" w:rsidRDefault="001354FC" w:rsidP="007B20A3">
            <w:pPr>
              <w:spacing w:before="120" w:after="120" w:line="259" w:lineRule="auto"/>
              <w:rPr>
                <w:rFonts w:ascii="Times New Roman" w:eastAsia="MS Mincho" w:hAnsi="Times New Roman"/>
                <w:b/>
                <w:bCs/>
                <w:i/>
                <w:iCs/>
                <w:sz w:val="24"/>
                <w:szCs w:val="24"/>
                <w:lang w:val="sq-AL"/>
              </w:rPr>
            </w:pPr>
            <w:r w:rsidRPr="001354FC">
              <w:rPr>
                <w:rFonts w:ascii="Times New Roman" w:eastAsia="MS Mincho" w:hAnsi="Times New Roman"/>
                <w:sz w:val="24"/>
                <w:szCs w:val="24"/>
                <w:lang w:val="sq-AL"/>
              </w:rPr>
              <w:t>Në “</w:t>
            </w:r>
            <w:r w:rsidRPr="001354FC">
              <w:rPr>
                <w:rFonts w:ascii="Times New Roman" w:eastAsia="MS Mincho" w:hAnsi="Times New Roman"/>
                <w:i/>
                <w:iCs/>
                <w:sz w:val="24"/>
                <w:szCs w:val="24"/>
                <w:lang w:val="sq-AL"/>
              </w:rPr>
              <w:t>Neni 4.pika 4/2. c) të prodhuara nga vendet e treta me të cilat BE nuk ka marrëveshje të njohjes reciproke, por të inspektuara nga një vend i BE që vërteton se standartet e Praktikës së Mirë të Prodhimit dhe kontrollit të vendit të prodhimit janë ekuivalente me ato të BE-së</w:t>
            </w:r>
            <w:r w:rsidRPr="001354FC">
              <w:rPr>
                <w:rFonts w:ascii="Times New Roman" w:eastAsia="MS Mincho" w:hAnsi="Times New Roman"/>
                <w:sz w:val="24"/>
                <w:szCs w:val="24"/>
                <w:lang w:val="sq-AL"/>
              </w:rPr>
              <w:t xml:space="preserve">”, </w:t>
            </w:r>
            <w:r w:rsidRPr="001354FC">
              <w:rPr>
                <w:rFonts w:ascii="Times New Roman" w:eastAsia="MS Mincho" w:hAnsi="Times New Roman"/>
                <w:b/>
                <w:bCs/>
                <w:i/>
                <w:iCs/>
                <w:sz w:val="24"/>
                <w:szCs w:val="24"/>
                <w:lang w:val="sq-AL"/>
              </w:rPr>
              <w:t>sugjerohet heqja e kësaj pike sepse rrezikon cilësinë e PMV-ve.</w:t>
            </w:r>
          </w:p>
        </w:tc>
        <w:tc>
          <w:tcPr>
            <w:tcW w:w="2384" w:type="dxa"/>
          </w:tcPr>
          <w:p w14:paraId="42D55A78" w14:textId="45484E1A" w:rsidR="001354FC" w:rsidRDefault="001354FC" w:rsidP="001354FC">
            <w:pPr>
              <w:pStyle w:val="BodyText"/>
              <w:spacing w:after="0" w:line="276" w:lineRule="auto"/>
              <w:rPr>
                <w:rFonts w:ascii="Times New Roman" w:hAnsi="Times New Roman"/>
                <w:sz w:val="24"/>
                <w:szCs w:val="24"/>
              </w:rPr>
            </w:pPr>
            <w:r w:rsidRPr="00EC7CD2">
              <w:rPr>
                <w:rFonts w:ascii="Times New Roman" w:eastAsia="MS Mincho" w:hAnsi="Times New Roman"/>
                <w:sz w:val="24"/>
                <w:szCs w:val="24"/>
                <w:lang w:val="sq-AL"/>
              </w:rPr>
              <w:t xml:space="preserve">Z. </w:t>
            </w:r>
            <w:r w:rsidRPr="00F46863">
              <w:rPr>
                <w:rFonts w:ascii="Times New Roman" w:eastAsia="MS Mincho" w:hAnsi="Times New Roman"/>
                <w:sz w:val="24"/>
                <w:szCs w:val="24"/>
                <w:lang w:val="sq-AL"/>
              </w:rPr>
              <w:t>Enver Isufi, Instituti i Bujqësisë Biologjike, organizatë anëtare e Rrjetit Shqiptar për Zhvillimin Rural</w:t>
            </w:r>
            <w:r>
              <w:rPr>
                <w:rFonts w:ascii="Times New Roman" w:eastAsia="MS Mincho" w:hAnsi="Times New Roman"/>
                <w:sz w:val="24"/>
                <w:szCs w:val="24"/>
                <w:lang w:val="sq-AL"/>
              </w:rPr>
              <w:t>.</w:t>
            </w:r>
          </w:p>
        </w:tc>
        <w:tc>
          <w:tcPr>
            <w:tcW w:w="1329" w:type="dxa"/>
          </w:tcPr>
          <w:p w14:paraId="0DFC76BA" w14:textId="2C2F57FA" w:rsidR="001354FC" w:rsidRDefault="001354FC" w:rsidP="001354FC">
            <w:pPr>
              <w:pStyle w:val="BodyText"/>
              <w:spacing w:after="0" w:line="276" w:lineRule="auto"/>
              <w:jc w:val="both"/>
              <w:rPr>
                <w:rFonts w:ascii="Times New Roman" w:hAnsi="Times New Roman"/>
                <w:sz w:val="24"/>
                <w:szCs w:val="24"/>
              </w:rPr>
            </w:pPr>
            <w:r>
              <w:rPr>
                <w:rFonts w:ascii="Times New Roman" w:hAnsi="Times New Roman"/>
                <w:sz w:val="24"/>
                <w:szCs w:val="24"/>
              </w:rPr>
              <w:t>U</w:t>
            </w:r>
            <w:r w:rsidR="00D7653B">
              <w:rPr>
                <w:rFonts w:ascii="Times New Roman" w:hAnsi="Times New Roman"/>
                <w:sz w:val="24"/>
                <w:szCs w:val="24"/>
              </w:rPr>
              <w:t xml:space="preserve"> </w:t>
            </w:r>
            <w:r>
              <w:rPr>
                <w:rFonts w:ascii="Times New Roman" w:hAnsi="Times New Roman"/>
                <w:sz w:val="24"/>
                <w:szCs w:val="24"/>
              </w:rPr>
              <w:t>pranua pjesërisht</w:t>
            </w:r>
            <w:r w:rsidR="00E14633">
              <w:rPr>
                <w:rFonts w:ascii="Times New Roman" w:hAnsi="Times New Roman"/>
                <w:sz w:val="24"/>
                <w:szCs w:val="24"/>
              </w:rPr>
              <w:t xml:space="preserve"> u riformulua.</w:t>
            </w:r>
          </w:p>
        </w:tc>
        <w:tc>
          <w:tcPr>
            <w:tcW w:w="3534" w:type="dxa"/>
          </w:tcPr>
          <w:p w14:paraId="0EB7CBEA" w14:textId="08FBC077" w:rsidR="001354FC" w:rsidRPr="001354FC" w:rsidRDefault="001354FC" w:rsidP="00E14633">
            <w:pPr>
              <w:pStyle w:val="CommentText"/>
              <w:rPr>
                <w:rFonts w:ascii="Times New Roman" w:hAnsi="Times New Roman" w:cs="Times New Roman"/>
                <w:sz w:val="22"/>
                <w:szCs w:val="22"/>
              </w:rPr>
            </w:pPr>
            <w:r w:rsidRPr="001354FC">
              <w:rPr>
                <w:rFonts w:ascii="Times New Roman" w:hAnsi="Times New Roman" w:cs="Times New Roman"/>
                <w:sz w:val="22"/>
                <w:szCs w:val="22"/>
              </w:rPr>
              <w:t xml:space="preserve">Bazuar Rregullores se BE-se 2021/1280 “Për sa i përket masave mbi praktikën e mirë të shpërndarjes për substancat aktive të përdorura si lëndë fillestare në produktet medicinale veterinare” dhe Rregullores 2011/62 “Mbi kodin e Komunitetit në lidhje me produktet mjekësore për përdorim njerëzor”, pika c ne nenin 4 pika 4/2 riformulohet: </w:t>
            </w:r>
          </w:p>
          <w:p w14:paraId="3C1696E4" w14:textId="77777777" w:rsidR="001354FC" w:rsidRPr="001354FC" w:rsidRDefault="001354FC" w:rsidP="00E14633">
            <w:pPr>
              <w:pStyle w:val="CommentText"/>
              <w:rPr>
                <w:rFonts w:ascii="Times New Roman" w:hAnsi="Times New Roman" w:cs="Times New Roman"/>
                <w:b/>
                <w:sz w:val="22"/>
                <w:szCs w:val="22"/>
              </w:rPr>
            </w:pPr>
            <w:r w:rsidRPr="001354FC">
              <w:rPr>
                <w:rFonts w:ascii="Times New Roman" w:hAnsi="Times New Roman" w:cs="Times New Roman"/>
                <w:b/>
                <w:sz w:val="22"/>
                <w:szCs w:val="22"/>
              </w:rPr>
              <w:t xml:space="preserve">Substancat aktive të prodhuara nga vendet e treta me të cilat BE-ja nuk ka marrëveshje të njohjes reciproke duhet të shoqërohen me konfirmim me </w:t>
            </w:r>
            <w:proofErr w:type="gramStart"/>
            <w:r w:rsidRPr="001354FC">
              <w:rPr>
                <w:rFonts w:ascii="Times New Roman" w:hAnsi="Times New Roman" w:cs="Times New Roman"/>
                <w:b/>
                <w:sz w:val="22"/>
                <w:szCs w:val="22"/>
              </w:rPr>
              <w:t>shkrim  nga</w:t>
            </w:r>
            <w:proofErr w:type="gramEnd"/>
            <w:r w:rsidRPr="001354FC">
              <w:rPr>
                <w:rFonts w:ascii="Times New Roman" w:hAnsi="Times New Roman" w:cs="Times New Roman"/>
                <w:b/>
                <w:sz w:val="22"/>
                <w:szCs w:val="22"/>
              </w:rPr>
              <w:t xml:space="preserve"> autoriteti kompetent i vendit eksportues që vërteton se standardet e praktikës së mirë të prodhimit dhe shpërndarjes së substances active janë ekuivalente me kërkesat e BE-së.</w:t>
            </w:r>
          </w:p>
          <w:p w14:paraId="49A77C39" w14:textId="77777777" w:rsidR="001354FC" w:rsidRPr="001354FC" w:rsidRDefault="001354FC" w:rsidP="001354FC">
            <w:pPr>
              <w:pStyle w:val="CommentText"/>
              <w:rPr>
                <w:rFonts w:ascii="Times New Roman" w:hAnsi="Times New Roman" w:cs="Times New Roman"/>
                <w:sz w:val="22"/>
                <w:szCs w:val="22"/>
              </w:rPr>
            </w:pPr>
            <w:r w:rsidRPr="001354FC">
              <w:rPr>
                <w:rFonts w:ascii="Times New Roman" w:hAnsi="Times New Roman" w:cs="Times New Roman"/>
                <w:sz w:val="22"/>
                <w:szCs w:val="22"/>
              </w:rPr>
              <w:t xml:space="preserve"> </w:t>
            </w:r>
          </w:p>
          <w:p w14:paraId="395576EA" w14:textId="77777777" w:rsidR="001354FC" w:rsidRDefault="001354FC" w:rsidP="001354FC">
            <w:pPr>
              <w:pStyle w:val="CommentText"/>
            </w:pPr>
            <w:r w:rsidRPr="001354FC">
              <w:rPr>
                <w:rFonts w:ascii="Times New Roman" w:hAnsi="Times New Roman" w:cs="Times New Roman"/>
                <w:sz w:val="22"/>
                <w:szCs w:val="22"/>
              </w:rPr>
              <w:t>Propozimi është marrë në konsideratë duke u riformuluar</w:t>
            </w:r>
            <w:r>
              <w:t>.</w:t>
            </w:r>
          </w:p>
          <w:p w14:paraId="1EBFD18A" w14:textId="77777777" w:rsidR="001354FC" w:rsidRDefault="001354FC" w:rsidP="001354FC">
            <w:pPr>
              <w:pStyle w:val="CommentText"/>
            </w:pPr>
          </w:p>
          <w:p w14:paraId="29637BD6" w14:textId="69AF8CC2" w:rsidR="001354FC" w:rsidRDefault="001354FC" w:rsidP="001354FC">
            <w:pPr>
              <w:pStyle w:val="BodyText"/>
              <w:spacing w:after="0" w:line="276" w:lineRule="auto"/>
              <w:jc w:val="both"/>
              <w:rPr>
                <w:rFonts w:ascii="Times New Roman" w:hAnsi="Times New Roman"/>
                <w:sz w:val="24"/>
                <w:szCs w:val="24"/>
              </w:rPr>
            </w:pPr>
          </w:p>
        </w:tc>
      </w:tr>
      <w:tr w:rsidR="00BC0EBE" w:rsidRPr="00374D6B" w14:paraId="52996422" w14:textId="77777777" w:rsidTr="00DA5601">
        <w:tc>
          <w:tcPr>
            <w:tcW w:w="1463" w:type="dxa"/>
          </w:tcPr>
          <w:p w14:paraId="5BB28006" w14:textId="6B7EFD78" w:rsidR="003B3BA0" w:rsidRPr="003B3BA0" w:rsidRDefault="003B3BA0" w:rsidP="003B3BA0">
            <w:pPr>
              <w:pStyle w:val="Default"/>
            </w:pPr>
            <w:r w:rsidRPr="003B3BA0">
              <w:t xml:space="preserve">Të shtohet përkufizimi i termit “Ndotje” </w:t>
            </w:r>
          </w:p>
          <w:p w14:paraId="7BD4B7CE" w14:textId="249C3E18" w:rsidR="001354FC" w:rsidRPr="007B20A3" w:rsidRDefault="001354FC" w:rsidP="001354FC">
            <w:pPr>
              <w:pStyle w:val="BodyText"/>
              <w:spacing w:after="0" w:line="276" w:lineRule="auto"/>
              <w:jc w:val="both"/>
              <w:rPr>
                <w:rFonts w:ascii="Times New Roman" w:hAnsi="Times New Roman"/>
                <w:color w:val="FF0000"/>
                <w:sz w:val="24"/>
                <w:szCs w:val="24"/>
              </w:rPr>
            </w:pPr>
          </w:p>
        </w:tc>
        <w:tc>
          <w:tcPr>
            <w:tcW w:w="1322" w:type="dxa"/>
          </w:tcPr>
          <w:p w14:paraId="2A9C5C4A" w14:textId="2F4F5C06" w:rsidR="001354FC" w:rsidRPr="003B3BA0" w:rsidRDefault="00425B73" w:rsidP="003B3BA0">
            <w:pPr>
              <w:pStyle w:val="Default"/>
            </w:pPr>
            <w:r w:rsidRPr="003B3BA0">
              <w:t>Në Nenin 4, (neni i përkufizimeve) të bëhen këto ndryshime dhe shtesa</w:t>
            </w:r>
            <w:r w:rsidR="003B3BA0" w:rsidRPr="003B3BA0">
              <w:t>. Ky ndryshim përforcon pikën 1 a) të Nenit 51 të ligjit 10 465.</w:t>
            </w:r>
          </w:p>
        </w:tc>
        <w:tc>
          <w:tcPr>
            <w:tcW w:w="2384" w:type="dxa"/>
          </w:tcPr>
          <w:p w14:paraId="4B8D3F80" w14:textId="0A893A29" w:rsidR="001354FC" w:rsidRPr="007B20A3" w:rsidRDefault="000A05C2" w:rsidP="003B3BA0">
            <w:pPr>
              <w:pStyle w:val="BodyText"/>
              <w:spacing w:after="0" w:line="276" w:lineRule="auto"/>
              <w:rPr>
                <w:rFonts w:ascii="Times New Roman" w:hAnsi="Times New Roman"/>
                <w:color w:val="FF0000"/>
                <w:sz w:val="24"/>
                <w:szCs w:val="24"/>
              </w:rPr>
            </w:pPr>
            <w:r w:rsidRPr="000A05C2">
              <w:rPr>
                <w:rFonts w:ascii="Times New Roman" w:hAnsi="Times New Roman"/>
                <w:sz w:val="24"/>
                <w:szCs w:val="24"/>
              </w:rPr>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r w:rsidR="003B3BA0">
              <w:rPr>
                <w:rFonts w:ascii="Times New Roman" w:hAnsi="Times New Roman"/>
                <w:sz w:val="24"/>
                <w:szCs w:val="24"/>
              </w:rPr>
              <w:t>(</w:t>
            </w:r>
            <w:proofErr w:type="gramEnd"/>
            <w:r w:rsidR="003B3BA0">
              <w:rPr>
                <w:rFonts w:ascii="Times New Roman" w:hAnsi="Times New Roman"/>
                <w:sz w:val="24"/>
                <w:szCs w:val="24"/>
              </w:rPr>
              <w:t>Z.Dario Nasho)</w:t>
            </w:r>
          </w:p>
        </w:tc>
        <w:tc>
          <w:tcPr>
            <w:tcW w:w="1329" w:type="dxa"/>
          </w:tcPr>
          <w:p w14:paraId="04C9E952" w14:textId="161D677E" w:rsidR="001354FC" w:rsidRPr="007B20A3" w:rsidRDefault="001354FC" w:rsidP="003B3BA0">
            <w:pPr>
              <w:pStyle w:val="BodyText"/>
              <w:spacing w:after="0" w:line="276" w:lineRule="auto"/>
              <w:rPr>
                <w:rFonts w:ascii="Times New Roman" w:hAnsi="Times New Roman"/>
                <w:color w:val="FF0000"/>
                <w:sz w:val="24"/>
                <w:szCs w:val="24"/>
              </w:rPr>
            </w:pPr>
            <w:r w:rsidRPr="003B3BA0">
              <w:rPr>
                <w:rFonts w:ascii="Times New Roman" w:hAnsi="Times New Roman"/>
                <w:sz w:val="24"/>
                <w:szCs w:val="24"/>
              </w:rPr>
              <w:t>Nuk u pranua.</w:t>
            </w:r>
          </w:p>
        </w:tc>
        <w:tc>
          <w:tcPr>
            <w:tcW w:w="3534" w:type="dxa"/>
          </w:tcPr>
          <w:p w14:paraId="4CC3861C" w14:textId="77777777" w:rsidR="004F3A7B" w:rsidRPr="00ED2872" w:rsidRDefault="004F3A7B" w:rsidP="004F3A7B">
            <w:pPr>
              <w:spacing w:line="360" w:lineRule="auto"/>
              <w:jc w:val="both"/>
              <w:rPr>
                <w:rFonts w:ascii="Times New Roman" w:hAnsi="Times New Roman"/>
                <w:sz w:val="24"/>
                <w:szCs w:val="24"/>
              </w:rPr>
            </w:pPr>
            <w:r>
              <w:rPr>
                <w:rFonts w:ascii="Times New Roman" w:hAnsi="Times New Roman"/>
                <w:sz w:val="24"/>
                <w:szCs w:val="24"/>
              </w:rPr>
              <w:t>Propozimi i bërë është për një shtim të përkufizimit “ndotje” nuk është objekt i ligjit aktual 10465.</w:t>
            </w:r>
          </w:p>
          <w:p w14:paraId="51089DC5" w14:textId="163A11A4" w:rsidR="001354FC" w:rsidRPr="007B20A3" w:rsidRDefault="001354FC" w:rsidP="001354FC">
            <w:pPr>
              <w:pStyle w:val="BodyText"/>
              <w:spacing w:after="0" w:line="276" w:lineRule="auto"/>
              <w:jc w:val="both"/>
              <w:rPr>
                <w:rFonts w:ascii="Times New Roman" w:hAnsi="Times New Roman"/>
                <w:color w:val="FF0000"/>
                <w:sz w:val="24"/>
                <w:szCs w:val="24"/>
              </w:rPr>
            </w:pPr>
          </w:p>
        </w:tc>
      </w:tr>
      <w:tr w:rsidR="00BC0EBE" w:rsidRPr="00374D6B" w14:paraId="1D85C433" w14:textId="77777777" w:rsidTr="00DA5601">
        <w:tc>
          <w:tcPr>
            <w:tcW w:w="1463" w:type="dxa"/>
          </w:tcPr>
          <w:p w14:paraId="5152AB94" w14:textId="6B3B1842" w:rsidR="001354FC" w:rsidRPr="007B20A3" w:rsidRDefault="008C2886" w:rsidP="001354FC">
            <w:pPr>
              <w:pStyle w:val="BodyText"/>
              <w:spacing w:after="0" w:line="276" w:lineRule="auto"/>
              <w:jc w:val="both"/>
              <w:rPr>
                <w:rFonts w:ascii="Times New Roman" w:hAnsi="Times New Roman"/>
                <w:color w:val="FF0000"/>
                <w:sz w:val="24"/>
                <w:szCs w:val="24"/>
              </w:rPr>
            </w:pPr>
            <w:r w:rsidRPr="008C2886">
              <w:rPr>
                <w:rFonts w:ascii="Times New Roman" w:hAnsi="Times New Roman"/>
                <w:sz w:val="24"/>
                <w:szCs w:val="24"/>
              </w:rPr>
              <w:t xml:space="preserve">Nryshim </w:t>
            </w:r>
            <w:r>
              <w:rPr>
                <w:rFonts w:ascii="Times New Roman" w:hAnsi="Times New Roman"/>
                <w:sz w:val="24"/>
                <w:szCs w:val="24"/>
              </w:rPr>
              <w:t xml:space="preserve">i </w:t>
            </w:r>
            <w:r w:rsidRPr="008C2886">
              <w:rPr>
                <w:rFonts w:ascii="Times New Roman" w:hAnsi="Times New Roman"/>
                <w:sz w:val="24"/>
                <w:szCs w:val="24"/>
              </w:rPr>
              <w:t>nenit 66.</w:t>
            </w:r>
          </w:p>
        </w:tc>
        <w:tc>
          <w:tcPr>
            <w:tcW w:w="1322" w:type="dxa"/>
          </w:tcPr>
          <w:p w14:paraId="082B65DD" w14:textId="02658E0B" w:rsidR="008C2886" w:rsidRPr="008C2886" w:rsidRDefault="008C2886" w:rsidP="008C2886">
            <w:pPr>
              <w:pStyle w:val="Default"/>
            </w:pPr>
            <w:r w:rsidRPr="008C2886">
              <w:t xml:space="preserve">Në Nenin 66, pika c, iv) të bëhen këto </w:t>
            </w:r>
            <w:r w:rsidRPr="008C2886">
              <w:lastRenderedPageBreak/>
              <w:t xml:space="preserve">ndryshime dhe shtesa: </w:t>
            </w:r>
          </w:p>
          <w:p w14:paraId="03EF72BB" w14:textId="77777777" w:rsidR="008C2886" w:rsidRPr="008C2886" w:rsidRDefault="008C2886" w:rsidP="008C2886">
            <w:pPr>
              <w:pStyle w:val="Default"/>
            </w:pPr>
            <w:r w:rsidRPr="008C2886">
              <w:t xml:space="preserve">- Stalla dhe strehime të ndërtuara në mjedise të posatcme, me materiale që mund të pastrohen dhe dezinfektohen lehtë, me ajrim të përshtatshëm dhe temperaturë të pranueshme; </w:t>
            </w:r>
          </w:p>
          <w:p w14:paraId="6B8D3D61" w14:textId="1157B766" w:rsidR="001354FC" w:rsidRPr="007B20A3" w:rsidRDefault="001354FC" w:rsidP="001354FC">
            <w:pPr>
              <w:pStyle w:val="BodyText"/>
              <w:spacing w:after="0" w:line="276" w:lineRule="auto"/>
              <w:jc w:val="both"/>
              <w:rPr>
                <w:rFonts w:ascii="Times New Roman" w:hAnsi="Times New Roman"/>
                <w:color w:val="FF0000"/>
                <w:sz w:val="24"/>
                <w:szCs w:val="24"/>
              </w:rPr>
            </w:pPr>
          </w:p>
        </w:tc>
        <w:tc>
          <w:tcPr>
            <w:tcW w:w="2384" w:type="dxa"/>
          </w:tcPr>
          <w:p w14:paraId="2478B2AB" w14:textId="67CF67D2" w:rsidR="001354FC" w:rsidRPr="007B20A3" w:rsidRDefault="008C2886" w:rsidP="001354FC">
            <w:pPr>
              <w:pStyle w:val="BodyText"/>
              <w:spacing w:after="0" w:line="276" w:lineRule="auto"/>
              <w:jc w:val="both"/>
              <w:rPr>
                <w:rFonts w:ascii="Times New Roman" w:hAnsi="Times New Roman"/>
                <w:color w:val="FF0000"/>
                <w:sz w:val="24"/>
                <w:szCs w:val="24"/>
              </w:rPr>
            </w:pPr>
            <w:r w:rsidRPr="000A05C2">
              <w:rPr>
                <w:rFonts w:ascii="Times New Roman" w:hAnsi="Times New Roman"/>
                <w:sz w:val="24"/>
                <w:szCs w:val="24"/>
              </w:rPr>
              <w:lastRenderedPageBreak/>
              <w:t xml:space="preserve">Sektori veterinar i DRV </w:t>
            </w:r>
            <w:proofErr w:type="gramStart"/>
            <w:r w:rsidRPr="000A05C2">
              <w:rPr>
                <w:rFonts w:ascii="Times New Roman" w:hAnsi="Times New Roman"/>
                <w:sz w:val="24"/>
                <w:szCs w:val="24"/>
              </w:rPr>
              <w:lastRenderedPageBreak/>
              <w:t>Durrës</w:t>
            </w:r>
            <w:r>
              <w:rPr>
                <w:rFonts w:ascii="Times New Roman" w:hAnsi="Times New Roman"/>
                <w:sz w:val="24"/>
                <w:szCs w:val="24"/>
              </w:rPr>
              <w:t>.(</w:t>
            </w:r>
            <w:proofErr w:type="gramEnd"/>
            <w:r>
              <w:rPr>
                <w:rFonts w:ascii="Times New Roman" w:hAnsi="Times New Roman"/>
                <w:sz w:val="24"/>
                <w:szCs w:val="24"/>
              </w:rPr>
              <w:t>Z.Dario Nasho)</w:t>
            </w:r>
            <w:r w:rsidR="001354FC" w:rsidRPr="007B20A3">
              <w:rPr>
                <w:rFonts w:ascii="Times New Roman" w:hAnsi="Times New Roman"/>
                <w:color w:val="FF0000"/>
                <w:sz w:val="24"/>
                <w:szCs w:val="24"/>
              </w:rPr>
              <w:t>.</w:t>
            </w:r>
          </w:p>
        </w:tc>
        <w:tc>
          <w:tcPr>
            <w:tcW w:w="1329" w:type="dxa"/>
          </w:tcPr>
          <w:p w14:paraId="456B0A7C" w14:textId="61B84642" w:rsidR="001354FC" w:rsidRPr="007B20A3" w:rsidRDefault="001354FC" w:rsidP="001354FC">
            <w:pPr>
              <w:pStyle w:val="BodyText"/>
              <w:spacing w:after="0" w:line="276" w:lineRule="auto"/>
              <w:jc w:val="both"/>
              <w:rPr>
                <w:rFonts w:ascii="Times New Roman" w:hAnsi="Times New Roman"/>
                <w:color w:val="FF0000"/>
                <w:sz w:val="24"/>
                <w:szCs w:val="24"/>
              </w:rPr>
            </w:pPr>
            <w:r w:rsidRPr="008C2886">
              <w:rPr>
                <w:rFonts w:ascii="Times New Roman" w:hAnsi="Times New Roman"/>
                <w:sz w:val="24"/>
                <w:szCs w:val="24"/>
              </w:rPr>
              <w:lastRenderedPageBreak/>
              <w:t>Nuk u pranua.</w:t>
            </w:r>
          </w:p>
        </w:tc>
        <w:tc>
          <w:tcPr>
            <w:tcW w:w="3534" w:type="dxa"/>
          </w:tcPr>
          <w:p w14:paraId="4767DC2D" w14:textId="77777777" w:rsidR="008C2886" w:rsidRPr="003A53E2" w:rsidRDefault="008C2886" w:rsidP="008C2886">
            <w:pPr>
              <w:spacing w:line="360" w:lineRule="auto"/>
              <w:rPr>
                <w:rFonts w:ascii="Times New Roman" w:hAnsi="Times New Roman"/>
                <w:sz w:val="24"/>
                <w:szCs w:val="24"/>
              </w:rPr>
            </w:pPr>
            <w:r w:rsidRPr="003A53E2">
              <w:rPr>
                <w:rFonts w:ascii="Times New Roman" w:hAnsi="Times New Roman"/>
                <w:sz w:val="24"/>
                <w:szCs w:val="24"/>
              </w:rPr>
              <w:t>Propozimi i b</w:t>
            </w:r>
            <w:r>
              <w:rPr>
                <w:rFonts w:ascii="Times New Roman" w:hAnsi="Times New Roman"/>
                <w:sz w:val="24"/>
                <w:szCs w:val="24"/>
              </w:rPr>
              <w:t>ë</w:t>
            </w:r>
            <w:r w:rsidRPr="003A53E2">
              <w:rPr>
                <w:rFonts w:ascii="Times New Roman" w:hAnsi="Times New Roman"/>
                <w:sz w:val="24"/>
                <w:szCs w:val="24"/>
              </w:rPr>
              <w:t>r</w:t>
            </w:r>
            <w:r>
              <w:rPr>
                <w:rFonts w:ascii="Times New Roman" w:hAnsi="Times New Roman"/>
                <w:sz w:val="24"/>
                <w:szCs w:val="24"/>
              </w:rPr>
              <w:t>ë</w:t>
            </w:r>
            <w:r w:rsidRPr="003A53E2">
              <w:rPr>
                <w:rFonts w:ascii="Times New Roman" w:hAnsi="Times New Roman"/>
                <w:sz w:val="24"/>
                <w:szCs w:val="24"/>
              </w:rPr>
              <w:t xml:space="preserve"> </w:t>
            </w:r>
            <w:r>
              <w:rPr>
                <w:rFonts w:ascii="Times New Roman" w:hAnsi="Times New Roman"/>
                <w:sz w:val="24"/>
                <w:szCs w:val="24"/>
              </w:rPr>
              <w:t>ë</w:t>
            </w:r>
            <w:r w:rsidRPr="003A53E2">
              <w:rPr>
                <w:rFonts w:ascii="Times New Roman" w:hAnsi="Times New Roman"/>
                <w:sz w:val="24"/>
                <w:szCs w:val="24"/>
              </w:rPr>
              <w:t>sht</w:t>
            </w:r>
            <w:r>
              <w:rPr>
                <w:rFonts w:ascii="Times New Roman" w:hAnsi="Times New Roman"/>
                <w:sz w:val="24"/>
                <w:szCs w:val="24"/>
              </w:rPr>
              <w:t>ë</w:t>
            </w:r>
            <w:r w:rsidRPr="003A53E2">
              <w:rPr>
                <w:rFonts w:ascii="Times New Roman" w:hAnsi="Times New Roman"/>
                <w:sz w:val="24"/>
                <w:szCs w:val="24"/>
              </w:rPr>
              <w:t xml:space="preserve"> q</w:t>
            </w:r>
            <w:r>
              <w:rPr>
                <w:rFonts w:ascii="Times New Roman" w:hAnsi="Times New Roman"/>
                <w:sz w:val="24"/>
                <w:szCs w:val="24"/>
              </w:rPr>
              <w:t>ë</w:t>
            </w:r>
            <w:r w:rsidRPr="003A53E2">
              <w:rPr>
                <w:rFonts w:ascii="Times New Roman" w:hAnsi="Times New Roman"/>
                <w:sz w:val="24"/>
                <w:szCs w:val="24"/>
              </w:rPr>
              <w:t xml:space="preserve"> t</w:t>
            </w:r>
            <w:r>
              <w:rPr>
                <w:rFonts w:ascii="Times New Roman" w:hAnsi="Times New Roman"/>
                <w:sz w:val="24"/>
                <w:szCs w:val="24"/>
              </w:rPr>
              <w:t>ë</w:t>
            </w:r>
            <w:r w:rsidRPr="003A53E2">
              <w:rPr>
                <w:rFonts w:ascii="Times New Roman" w:hAnsi="Times New Roman"/>
                <w:sz w:val="24"/>
                <w:szCs w:val="24"/>
              </w:rPr>
              <w:t xml:space="preserve"> shtohet togfjal</w:t>
            </w:r>
            <w:r>
              <w:rPr>
                <w:rFonts w:ascii="Times New Roman" w:hAnsi="Times New Roman"/>
                <w:sz w:val="24"/>
                <w:szCs w:val="24"/>
              </w:rPr>
              <w:t>ë</w:t>
            </w:r>
            <w:r w:rsidRPr="003A53E2">
              <w:rPr>
                <w:rFonts w:ascii="Times New Roman" w:hAnsi="Times New Roman"/>
                <w:sz w:val="24"/>
                <w:szCs w:val="24"/>
              </w:rPr>
              <w:t>shi “materiale t</w:t>
            </w:r>
            <w:r>
              <w:rPr>
                <w:rFonts w:ascii="Times New Roman" w:hAnsi="Times New Roman"/>
                <w:sz w:val="24"/>
                <w:szCs w:val="24"/>
              </w:rPr>
              <w:t>ë</w:t>
            </w:r>
            <w:r w:rsidRPr="003A53E2">
              <w:rPr>
                <w:rFonts w:ascii="Times New Roman" w:hAnsi="Times New Roman"/>
                <w:sz w:val="24"/>
                <w:szCs w:val="24"/>
              </w:rPr>
              <w:t xml:space="preserve"> </w:t>
            </w:r>
            <w:r w:rsidRPr="003A53E2">
              <w:rPr>
                <w:rFonts w:ascii="Times New Roman" w:hAnsi="Times New Roman"/>
                <w:sz w:val="24"/>
                <w:szCs w:val="24"/>
              </w:rPr>
              <w:lastRenderedPageBreak/>
              <w:t>posacme”. Duam t</w:t>
            </w:r>
            <w:r>
              <w:rPr>
                <w:rFonts w:ascii="Times New Roman" w:hAnsi="Times New Roman"/>
                <w:sz w:val="24"/>
                <w:szCs w:val="24"/>
              </w:rPr>
              <w:t>ë</w:t>
            </w:r>
            <w:r w:rsidRPr="003A53E2">
              <w:rPr>
                <w:rFonts w:ascii="Times New Roman" w:hAnsi="Times New Roman"/>
                <w:sz w:val="24"/>
                <w:szCs w:val="24"/>
              </w:rPr>
              <w:t xml:space="preserve"> theksojm</w:t>
            </w:r>
            <w:r>
              <w:rPr>
                <w:rFonts w:ascii="Times New Roman" w:hAnsi="Times New Roman"/>
                <w:sz w:val="24"/>
                <w:szCs w:val="24"/>
              </w:rPr>
              <w:t>ë</w:t>
            </w:r>
            <w:r w:rsidRPr="003A53E2">
              <w:rPr>
                <w:rFonts w:ascii="Times New Roman" w:hAnsi="Times New Roman"/>
                <w:sz w:val="24"/>
                <w:szCs w:val="24"/>
              </w:rPr>
              <w:t xml:space="preserve"> se g</w:t>
            </w:r>
            <w:r>
              <w:rPr>
                <w:rFonts w:ascii="Times New Roman" w:hAnsi="Times New Roman"/>
                <w:sz w:val="24"/>
                <w:szCs w:val="24"/>
              </w:rPr>
              <w:t>ë</w:t>
            </w:r>
            <w:r w:rsidRPr="003A53E2">
              <w:rPr>
                <w:rFonts w:ascii="Times New Roman" w:hAnsi="Times New Roman"/>
                <w:sz w:val="24"/>
                <w:szCs w:val="24"/>
              </w:rPr>
              <w:t>rma n</w:t>
            </w:r>
            <w:r>
              <w:rPr>
                <w:rFonts w:ascii="Times New Roman" w:hAnsi="Times New Roman"/>
                <w:sz w:val="24"/>
                <w:szCs w:val="24"/>
              </w:rPr>
              <w:t>ë</w:t>
            </w:r>
            <w:r w:rsidRPr="003A53E2">
              <w:rPr>
                <w:rFonts w:ascii="Times New Roman" w:hAnsi="Times New Roman"/>
                <w:sz w:val="24"/>
                <w:szCs w:val="24"/>
              </w:rPr>
              <w:t xml:space="preserve"> ligjin aktuarp</w:t>
            </w:r>
            <w:r>
              <w:rPr>
                <w:rFonts w:ascii="Times New Roman" w:hAnsi="Times New Roman"/>
                <w:sz w:val="24"/>
                <w:szCs w:val="24"/>
              </w:rPr>
              <w:t>ë</w:t>
            </w:r>
            <w:r w:rsidRPr="003A53E2">
              <w:rPr>
                <w:rFonts w:ascii="Times New Roman" w:hAnsi="Times New Roman"/>
                <w:sz w:val="24"/>
                <w:szCs w:val="24"/>
              </w:rPr>
              <w:t>rafron rregulloren e BE p</w:t>
            </w:r>
            <w:r>
              <w:rPr>
                <w:rFonts w:ascii="Times New Roman" w:hAnsi="Times New Roman"/>
                <w:sz w:val="24"/>
                <w:szCs w:val="24"/>
              </w:rPr>
              <w:t>ë</w:t>
            </w:r>
            <w:r w:rsidRPr="003A53E2">
              <w:rPr>
                <w:rFonts w:ascii="Times New Roman" w:hAnsi="Times New Roman"/>
                <w:sz w:val="24"/>
                <w:szCs w:val="24"/>
              </w:rPr>
              <w:t>r mir</w:t>
            </w:r>
            <w:r>
              <w:rPr>
                <w:rFonts w:ascii="Times New Roman" w:hAnsi="Times New Roman"/>
                <w:sz w:val="24"/>
                <w:szCs w:val="24"/>
              </w:rPr>
              <w:t>ë</w:t>
            </w:r>
            <w:r w:rsidRPr="003A53E2">
              <w:rPr>
                <w:rFonts w:ascii="Times New Roman" w:hAnsi="Times New Roman"/>
                <w:sz w:val="24"/>
                <w:szCs w:val="24"/>
              </w:rPr>
              <w:t>q</w:t>
            </w:r>
            <w:r>
              <w:rPr>
                <w:rFonts w:ascii="Times New Roman" w:hAnsi="Times New Roman"/>
                <w:sz w:val="24"/>
                <w:szCs w:val="24"/>
              </w:rPr>
              <w:t>ë</w:t>
            </w:r>
            <w:r w:rsidRPr="003A53E2">
              <w:rPr>
                <w:rFonts w:ascii="Times New Roman" w:hAnsi="Times New Roman"/>
                <w:sz w:val="24"/>
                <w:szCs w:val="24"/>
              </w:rPr>
              <w:t>nien e kafsh</w:t>
            </w:r>
            <w:r>
              <w:rPr>
                <w:rFonts w:ascii="Times New Roman" w:hAnsi="Times New Roman"/>
                <w:sz w:val="24"/>
                <w:szCs w:val="24"/>
              </w:rPr>
              <w:t>ë</w:t>
            </w:r>
            <w:r w:rsidRPr="003A53E2">
              <w:rPr>
                <w:rFonts w:ascii="Times New Roman" w:hAnsi="Times New Roman"/>
                <w:sz w:val="24"/>
                <w:szCs w:val="24"/>
              </w:rPr>
              <w:t xml:space="preserve">ve dhe </w:t>
            </w:r>
            <w:r>
              <w:rPr>
                <w:rFonts w:ascii="Times New Roman" w:hAnsi="Times New Roman"/>
                <w:sz w:val="24"/>
                <w:szCs w:val="24"/>
              </w:rPr>
              <w:t>ë</w:t>
            </w:r>
            <w:r w:rsidRPr="003A53E2">
              <w:rPr>
                <w:rFonts w:ascii="Times New Roman" w:hAnsi="Times New Roman"/>
                <w:sz w:val="24"/>
                <w:szCs w:val="24"/>
              </w:rPr>
              <w:t>sht</w:t>
            </w:r>
            <w:r>
              <w:rPr>
                <w:rFonts w:ascii="Times New Roman" w:hAnsi="Times New Roman"/>
                <w:sz w:val="24"/>
                <w:szCs w:val="24"/>
              </w:rPr>
              <w:t>ë</w:t>
            </w:r>
            <w:r w:rsidRPr="003A53E2">
              <w:rPr>
                <w:rFonts w:ascii="Times New Roman" w:hAnsi="Times New Roman"/>
                <w:sz w:val="24"/>
                <w:szCs w:val="24"/>
              </w:rPr>
              <w:t xml:space="preserve"> e plot</w:t>
            </w:r>
            <w:r>
              <w:rPr>
                <w:rFonts w:ascii="Times New Roman" w:hAnsi="Times New Roman"/>
                <w:sz w:val="24"/>
                <w:szCs w:val="24"/>
              </w:rPr>
              <w:t>ë</w:t>
            </w:r>
            <w:r w:rsidRPr="003A53E2">
              <w:rPr>
                <w:rFonts w:ascii="Times New Roman" w:hAnsi="Times New Roman"/>
                <w:sz w:val="24"/>
                <w:szCs w:val="24"/>
              </w:rPr>
              <w:t xml:space="preserve"> dhe e qart</w:t>
            </w:r>
            <w:r>
              <w:rPr>
                <w:rFonts w:ascii="Times New Roman" w:hAnsi="Times New Roman"/>
                <w:sz w:val="24"/>
                <w:szCs w:val="24"/>
              </w:rPr>
              <w:t>ë</w:t>
            </w:r>
            <w:r w:rsidRPr="003A53E2">
              <w:rPr>
                <w:rFonts w:ascii="Times New Roman" w:hAnsi="Times New Roman"/>
                <w:sz w:val="24"/>
                <w:szCs w:val="24"/>
              </w:rPr>
              <w:t>, “materiale q</w:t>
            </w:r>
            <w:r>
              <w:rPr>
                <w:rFonts w:ascii="Times New Roman" w:hAnsi="Times New Roman"/>
                <w:sz w:val="24"/>
                <w:szCs w:val="24"/>
              </w:rPr>
              <w:t>ë</w:t>
            </w:r>
            <w:r w:rsidRPr="003A53E2">
              <w:rPr>
                <w:rFonts w:ascii="Times New Roman" w:hAnsi="Times New Roman"/>
                <w:sz w:val="24"/>
                <w:szCs w:val="24"/>
              </w:rPr>
              <w:t xml:space="preserve"> mund t</w:t>
            </w:r>
            <w:r>
              <w:rPr>
                <w:rFonts w:ascii="Times New Roman" w:hAnsi="Times New Roman"/>
                <w:sz w:val="24"/>
                <w:szCs w:val="24"/>
              </w:rPr>
              <w:t>ë</w:t>
            </w:r>
            <w:r w:rsidRPr="003A53E2">
              <w:rPr>
                <w:rFonts w:ascii="Times New Roman" w:hAnsi="Times New Roman"/>
                <w:sz w:val="24"/>
                <w:szCs w:val="24"/>
              </w:rPr>
              <w:t xml:space="preserve"> pastrohen dhe dezinfektohen leht</w:t>
            </w:r>
            <w:r>
              <w:rPr>
                <w:rFonts w:ascii="Times New Roman" w:hAnsi="Times New Roman"/>
                <w:sz w:val="24"/>
                <w:szCs w:val="24"/>
              </w:rPr>
              <w:t>ë</w:t>
            </w:r>
            <w:r w:rsidRPr="003A53E2">
              <w:rPr>
                <w:rFonts w:ascii="Times New Roman" w:hAnsi="Times New Roman"/>
                <w:sz w:val="24"/>
                <w:szCs w:val="24"/>
              </w:rPr>
              <w:t xml:space="preserve">”. </w:t>
            </w:r>
            <w:r>
              <w:rPr>
                <w:rFonts w:ascii="Times New Roman" w:hAnsi="Times New Roman"/>
                <w:sz w:val="24"/>
                <w:szCs w:val="24"/>
              </w:rPr>
              <w:t>Shtesa e propozuar “materiale të posacme” është e panevojshme.</w:t>
            </w:r>
          </w:p>
          <w:p w14:paraId="367E1203" w14:textId="7936D3CA" w:rsidR="001354FC" w:rsidRPr="007B20A3" w:rsidRDefault="001354FC" w:rsidP="001354FC">
            <w:pPr>
              <w:pStyle w:val="BodyText"/>
              <w:spacing w:after="0" w:line="276" w:lineRule="auto"/>
              <w:jc w:val="both"/>
              <w:rPr>
                <w:rFonts w:ascii="Times New Roman" w:hAnsi="Times New Roman"/>
                <w:color w:val="FF0000"/>
                <w:sz w:val="24"/>
                <w:szCs w:val="24"/>
              </w:rPr>
            </w:pPr>
          </w:p>
        </w:tc>
      </w:tr>
      <w:tr w:rsidR="00BC0EBE" w:rsidRPr="00374D6B" w14:paraId="75011970" w14:textId="77777777" w:rsidTr="00DA5601">
        <w:tc>
          <w:tcPr>
            <w:tcW w:w="1463" w:type="dxa"/>
          </w:tcPr>
          <w:p w14:paraId="22E40ED6" w14:textId="4D05399F" w:rsidR="001354FC" w:rsidRPr="00637E89" w:rsidRDefault="00637E89" w:rsidP="001354FC">
            <w:pPr>
              <w:pStyle w:val="BodyText"/>
              <w:spacing w:after="0" w:line="276" w:lineRule="auto"/>
              <w:jc w:val="both"/>
              <w:rPr>
                <w:rFonts w:ascii="Times New Roman" w:hAnsi="Times New Roman"/>
                <w:color w:val="FF0000"/>
                <w:sz w:val="24"/>
                <w:szCs w:val="24"/>
              </w:rPr>
            </w:pPr>
            <w:r w:rsidRPr="00637E89">
              <w:rPr>
                <w:rFonts w:ascii="Times New Roman" w:hAnsi="Times New Roman"/>
                <w:sz w:val="24"/>
                <w:szCs w:val="24"/>
              </w:rPr>
              <w:lastRenderedPageBreak/>
              <w:t xml:space="preserve">Ndryshime </w:t>
            </w:r>
            <w:r>
              <w:rPr>
                <w:rFonts w:ascii="Times New Roman" w:hAnsi="Times New Roman"/>
                <w:sz w:val="24"/>
                <w:szCs w:val="24"/>
              </w:rPr>
              <w:t>n</w:t>
            </w:r>
            <w:r w:rsidRPr="00637E89">
              <w:rPr>
                <w:rFonts w:ascii="Times New Roman" w:hAnsi="Times New Roman"/>
                <w:sz w:val="24"/>
                <w:szCs w:val="24"/>
              </w:rPr>
              <w:t>ë</w:t>
            </w:r>
            <w:r>
              <w:rPr>
                <w:rFonts w:ascii="Times New Roman" w:hAnsi="Times New Roman"/>
                <w:sz w:val="24"/>
                <w:szCs w:val="24"/>
              </w:rPr>
              <w:t xml:space="preserve"> </w:t>
            </w:r>
            <w:r w:rsidRPr="00637E89">
              <w:rPr>
                <w:rFonts w:ascii="Times New Roman" w:hAnsi="Times New Roman"/>
                <w:sz w:val="24"/>
                <w:szCs w:val="24"/>
              </w:rPr>
              <w:t>Nenin 131</w:t>
            </w:r>
            <w:r>
              <w:rPr>
                <w:rFonts w:ascii="Times New Roman" w:hAnsi="Times New Roman"/>
                <w:sz w:val="24"/>
                <w:szCs w:val="24"/>
              </w:rPr>
              <w:t>.</w:t>
            </w:r>
          </w:p>
        </w:tc>
        <w:tc>
          <w:tcPr>
            <w:tcW w:w="1322" w:type="dxa"/>
          </w:tcPr>
          <w:p w14:paraId="2219EC14" w14:textId="42F9418C" w:rsidR="001354FC" w:rsidRPr="00637E89" w:rsidRDefault="00637E89" w:rsidP="00637E89">
            <w:pPr>
              <w:pStyle w:val="BodyText"/>
              <w:spacing w:after="0" w:line="276" w:lineRule="auto"/>
              <w:rPr>
                <w:rFonts w:ascii="Times New Roman" w:hAnsi="Times New Roman"/>
                <w:color w:val="FF0000"/>
                <w:sz w:val="24"/>
                <w:szCs w:val="24"/>
              </w:rPr>
            </w:pPr>
            <w:r w:rsidRPr="00637E89">
              <w:rPr>
                <w:rFonts w:ascii="Times New Roman" w:hAnsi="Times New Roman"/>
                <w:sz w:val="24"/>
                <w:szCs w:val="24"/>
              </w:rPr>
              <w:t>Në Nenin 131, pika 7 Ҫ), Veterineri Zyrtar mbikqyr dhe kontrollon, ndër të tjera edhe tregjet e kafshëve të gjalla.</w:t>
            </w:r>
          </w:p>
        </w:tc>
        <w:tc>
          <w:tcPr>
            <w:tcW w:w="2384" w:type="dxa"/>
          </w:tcPr>
          <w:p w14:paraId="578287EB" w14:textId="1A964880" w:rsidR="001354FC" w:rsidRPr="007B20A3" w:rsidRDefault="00637E89" w:rsidP="001354FC">
            <w:pPr>
              <w:pStyle w:val="BodyText"/>
              <w:spacing w:after="0" w:line="276" w:lineRule="auto"/>
              <w:jc w:val="both"/>
              <w:rPr>
                <w:rFonts w:ascii="Times New Roman" w:hAnsi="Times New Roman"/>
                <w:color w:val="FF0000"/>
                <w:sz w:val="24"/>
                <w:szCs w:val="24"/>
              </w:rPr>
            </w:pPr>
            <w:r w:rsidRPr="000A05C2">
              <w:rPr>
                <w:rFonts w:ascii="Times New Roman" w:hAnsi="Times New Roman"/>
                <w:sz w:val="24"/>
                <w:szCs w:val="24"/>
              </w:rPr>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329" w:type="dxa"/>
          </w:tcPr>
          <w:p w14:paraId="45A5153E" w14:textId="0CDF1B78" w:rsidR="001354FC" w:rsidRPr="007B20A3" w:rsidRDefault="00637E89" w:rsidP="001354FC">
            <w:pPr>
              <w:pStyle w:val="BodyText"/>
              <w:spacing w:after="0" w:line="276" w:lineRule="auto"/>
              <w:jc w:val="both"/>
              <w:rPr>
                <w:rFonts w:ascii="Times New Roman" w:hAnsi="Times New Roman"/>
                <w:color w:val="FF0000"/>
                <w:sz w:val="24"/>
                <w:szCs w:val="24"/>
              </w:rPr>
            </w:pPr>
            <w:r w:rsidRPr="00637E89">
              <w:rPr>
                <w:rFonts w:ascii="Times New Roman" w:hAnsi="Times New Roman"/>
                <w:sz w:val="24"/>
                <w:szCs w:val="24"/>
              </w:rPr>
              <w:t>Nuk u pranua.</w:t>
            </w:r>
            <w:r w:rsidR="001354FC" w:rsidRPr="00637E89">
              <w:rPr>
                <w:rFonts w:ascii="Times New Roman" w:hAnsi="Times New Roman"/>
                <w:sz w:val="24"/>
                <w:szCs w:val="24"/>
              </w:rPr>
              <w:t xml:space="preserve"> </w:t>
            </w:r>
          </w:p>
        </w:tc>
        <w:tc>
          <w:tcPr>
            <w:tcW w:w="3534" w:type="dxa"/>
          </w:tcPr>
          <w:p w14:paraId="692CC150" w14:textId="400370E5" w:rsidR="001354FC" w:rsidRPr="00637E89" w:rsidRDefault="00637E89" w:rsidP="00637E89">
            <w:pPr>
              <w:spacing w:line="360" w:lineRule="auto"/>
              <w:rPr>
                <w:rFonts w:ascii="Times New Roman" w:hAnsi="Times New Roman"/>
                <w:sz w:val="24"/>
                <w:szCs w:val="24"/>
              </w:rPr>
            </w:pPr>
            <w:r>
              <w:rPr>
                <w:rFonts w:ascii="Times New Roman" w:hAnsi="Times New Roman"/>
                <w:sz w:val="24"/>
                <w:szCs w:val="24"/>
              </w:rPr>
              <w:t>Propozimi ka të bëjë me masa administrative për administratorët e tregjeve të kafshëve të gjalla, nëse vërehen shkelje nga Veterineri Zyrtar. Por nuk jepet asnjë mendim apo propozim konkret për cfarë rasti specific kërkohet ndryshimi ose shtesa në nenin 134 për masat administrative.</w:t>
            </w:r>
          </w:p>
        </w:tc>
      </w:tr>
      <w:tr w:rsidR="00BC0EBE" w:rsidRPr="00374D6B" w14:paraId="4C04DCD7" w14:textId="77777777" w:rsidTr="00DA5601">
        <w:tc>
          <w:tcPr>
            <w:tcW w:w="1463" w:type="dxa"/>
          </w:tcPr>
          <w:p w14:paraId="67EC366A" w14:textId="285BEDA5" w:rsidR="001354FC" w:rsidRPr="000E7464" w:rsidRDefault="000E7464" w:rsidP="001354FC">
            <w:pPr>
              <w:pStyle w:val="BodyText"/>
              <w:spacing w:after="0" w:line="276" w:lineRule="auto"/>
              <w:jc w:val="both"/>
              <w:rPr>
                <w:rFonts w:ascii="Times New Roman" w:hAnsi="Times New Roman"/>
                <w:color w:val="FF0000"/>
                <w:sz w:val="24"/>
                <w:szCs w:val="24"/>
              </w:rPr>
            </w:pPr>
            <w:r w:rsidRPr="000E7464">
              <w:rPr>
                <w:rFonts w:ascii="Times New Roman" w:hAnsi="Times New Roman"/>
                <w:sz w:val="24"/>
                <w:szCs w:val="24"/>
              </w:rPr>
              <w:t>Ndryshime Në Nenin 134</w:t>
            </w:r>
            <w:r>
              <w:rPr>
                <w:rFonts w:ascii="Times New Roman" w:hAnsi="Times New Roman"/>
                <w:sz w:val="24"/>
                <w:szCs w:val="24"/>
              </w:rPr>
              <w:t>.</w:t>
            </w:r>
          </w:p>
        </w:tc>
        <w:tc>
          <w:tcPr>
            <w:tcW w:w="1322" w:type="dxa"/>
          </w:tcPr>
          <w:p w14:paraId="6BF06D74" w14:textId="4F7013EF" w:rsidR="001354FC" w:rsidRPr="00E92A38" w:rsidRDefault="009B0D4A" w:rsidP="00E92A38">
            <w:pPr>
              <w:pStyle w:val="BodyText"/>
              <w:spacing w:after="0" w:line="276" w:lineRule="auto"/>
              <w:rPr>
                <w:rFonts w:ascii="Times New Roman" w:hAnsi="Times New Roman"/>
                <w:color w:val="FF0000"/>
                <w:sz w:val="24"/>
                <w:szCs w:val="24"/>
              </w:rPr>
            </w:pPr>
            <w:r w:rsidRPr="00E92A38">
              <w:rPr>
                <w:rFonts w:ascii="Times New Roman" w:hAnsi="Times New Roman"/>
                <w:sz w:val="24"/>
                <w:szCs w:val="24"/>
              </w:rPr>
              <w:t>Në Nenin 134, zgjerimi i segmentit (në krahun maksimal) të masave administrative me minimalisht 50%</w:t>
            </w:r>
            <w:r w:rsidR="00E92A38" w:rsidRPr="00E92A38">
              <w:rPr>
                <w:rFonts w:ascii="Times New Roman" w:hAnsi="Times New Roman"/>
                <w:sz w:val="24"/>
                <w:szCs w:val="24"/>
              </w:rPr>
              <w:t xml:space="preserve"> dhe</w:t>
            </w:r>
            <w:r w:rsidRPr="00E92A38">
              <w:rPr>
                <w:rFonts w:ascii="Times New Roman" w:hAnsi="Times New Roman"/>
                <w:sz w:val="24"/>
                <w:szCs w:val="24"/>
              </w:rPr>
              <w:t xml:space="preserve"> </w:t>
            </w:r>
            <w:r w:rsidR="00E92A38" w:rsidRPr="00E92A38">
              <w:rPr>
                <w:rFonts w:ascii="Times New Roman" w:hAnsi="Times New Roman"/>
                <w:sz w:val="24"/>
                <w:szCs w:val="24"/>
              </w:rPr>
              <w:t xml:space="preserve">Në Nenin 134, pikat 1.1 a) nënpika i) dhe pika 1.1 b) nënpika iv), ndëshkimi për të njëjtin Nen 51 </w:t>
            </w:r>
            <w:r w:rsidR="00E92A38" w:rsidRPr="00E92A38">
              <w:rPr>
                <w:rFonts w:ascii="Times New Roman" w:hAnsi="Times New Roman"/>
                <w:sz w:val="24"/>
                <w:szCs w:val="24"/>
              </w:rPr>
              <w:lastRenderedPageBreak/>
              <w:t xml:space="preserve">përfshihet dy </w:t>
            </w:r>
            <w:r w:rsidR="00E92A38">
              <w:rPr>
                <w:rFonts w:ascii="Times New Roman" w:hAnsi="Times New Roman"/>
                <w:sz w:val="24"/>
                <w:szCs w:val="24"/>
              </w:rPr>
              <w:t>here.</w:t>
            </w:r>
          </w:p>
        </w:tc>
        <w:tc>
          <w:tcPr>
            <w:tcW w:w="2384" w:type="dxa"/>
          </w:tcPr>
          <w:p w14:paraId="01A3D908" w14:textId="02CE7002" w:rsidR="001354FC" w:rsidRPr="007B20A3" w:rsidRDefault="009B0D4A" w:rsidP="001354FC">
            <w:pPr>
              <w:pStyle w:val="BodyText"/>
              <w:spacing w:after="0" w:line="276" w:lineRule="auto"/>
              <w:jc w:val="both"/>
              <w:rPr>
                <w:rFonts w:ascii="Times New Roman" w:hAnsi="Times New Roman"/>
                <w:color w:val="FF0000"/>
                <w:sz w:val="24"/>
                <w:szCs w:val="24"/>
              </w:rPr>
            </w:pPr>
            <w:r w:rsidRPr="000A05C2">
              <w:rPr>
                <w:rFonts w:ascii="Times New Roman" w:hAnsi="Times New Roman"/>
                <w:sz w:val="24"/>
                <w:szCs w:val="24"/>
              </w:rPr>
              <w:lastRenderedPageBreak/>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329" w:type="dxa"/>
          </w:tcPr>
          <w:p w14:paraId="05C9ABF3" w14:textId="7C4CD1B2" w:rsidR="001354FC" w:rsidRPr="007B20A3" w:rsidRDefault="009B17EE" w:rsidP="001354FC">
            <w:pPr>
              <w:pStyle w:val="BodyText"/>
              <w:spacing w:after="0" w:line="276" w:lineRule="auto"/>
              <w:jc w:val="both"/>
              <w:rPr>
                <w:rFonts w:ascii="Times New Roman" w:hAnsi="Times New Roman"/>
                <w:color w:val="FF0000"/>
                <w:sz w:val="24"/>
                <w:szCs w:val="24"/>
              </w:rPr>
            </w:pPr>
            <w:r>
              <w:rPr>
                <w:rFonts w:ascii="Times New Roman" w:hAnsi="Times New Roman"/>
                <w:sz w:val="24"/>
                <w:szCs w:val="24"/>
              </w:rPr>
              <w:t>U pranua</w:t>
            </w:r>
            <w:r w:rsidR="00E92A38">
              <w:rPr>
                <w:rFonts w:ascii="Times New Roman" w:hAnsi="Times New Roman"/>
                <w:sz w:val="24"/>
                <w:szCs w:val="24"/>
              </w:rPr>
              <w:t xml:space="preserve"> pjesërisht</w:t>
            </w:r>
            <w:r>
              <w:rPr>
                <w:rFonts w:ascii="Times New Roman" w:hAnsi="Times New Roman"/>
                <w:sz w:val="24"/>
                <w:szCs w:val="24"/>
              </w:rPr>
              <w:t xml:space="preserve"> dhe reflektua</w:t>
            </w:r>
            <w:r w:rsidR="00E92A38">
              <w:rPr>
                <w:rFonts w:ascii="Times New Roman" w:hAnsi="Times New Roman"/>
                <w:sz w:val="24"/>
                <w:szCs w:val="24"/>
              </w:rPr>
              <w:t xml:space="preserve"> pjesërisht.</w:t>
            </w:r>
          </w:p>
        </w:tc>
        <w:tc>
          <w:tcPr>
            <w:tcW w:w="3534" w:type="dxa"/>
          </w:tcPr>
          <w:p w14:paraId="24D64AEB" w14:textId="41106D9F" w:rsidR="001354FC" w:rsidRPr="007B20A3" w:rsidRDefault="001354FC" w:rsidP="001354FC">
            <w:pPr>
              <w:pStyle w:val="BodyText"/>
              <w:spacing w:after="0" w:line="276" w:lineRule="auto"/>
              <w:jc w:val="both"/>
              <w:rPr>
                <w:rFonts w:ascii="Times New Roman" w:hAnsi="Times New Roman"/>
                <w:color w:val="FF0000"/>
                <w:sz w:val="24"/>
                <w:szCs w:val="24"/>
              </w:rPr>
            </w:pPr>
            <w:r w:rsidRPr="007B20A3">
              <w:rPr>
                <w:rFonts w:ascii="Times New Roman" w:hAnsi="Times New Roman"/>
                <w:color w:val="FF0000"/>
                <w:sz w:val="24"/>
                <w:szCs w:val="24"/>
              </w:rPr>
              <w:t xml:space="preserve"> </w:t>
            </w:r>
          </w:p>
        </w:tc>
      </w:tr>
      <w:tr w:rsidR="00BC0EBE" w:rsidRPr="00374D6B" w14:paraId="4B3075BD" w14:textId="77777777" w:rsidTr="00DA5601">
        <w:trPr>
          <w:trHeight w:val="1615"/>
        </w:trPr>
        <w:tc>
          <w:tcPr>
            <w:tcW w:w="1463" w:type="dxa"/>
          </w:tcPr>
          <w:p w14:paraId="0CA6FD86" w14:textId="4818A030" w:rsidR="001354FC" w:rsidRPr="009B17EE" w:rsidRDefault="009B17EE" w:rsidP="001354FC">
            <w:pPr>
              <w:pStyle w:val="BodyText"/>
              <w:spacing w:after="0" w:line="276" w:lineRule="auto"/>
              <w:jc w:val="both"/>
              <w:rPr>
                <w:rFonts w:ascii="Times New Roman" w:hAnsi="Times New Roman"/>
                <w:sz w:val="24"/>
                <w:szCs w:val="24"/>
              </w:rPr>
            </w:pPr>
            <w:r>
              <w:rPr>
                <w:rFonts w:ascii="Times New Roman" w:hAnsi="Times New Roman"/>
                <w:sz w:val="24"/>
                <w:szCs w:val="24"/>
              </w:rPr>
              <w:t>Shtesë në Nenin 134.</w:t>
            </w:r>
          </w:p>
        </w:tc>
        <w:tc>
          <w:tcPr>
            <w:tcW w:w="1322" w:type="dxa"/>
          </w:tcPr>
          <w:p w14:paraId="7D58A64A" w14:textId="33B04849" w:rsidR="001354FC" w:rsidRDefault="009B17EE" w:rsidP="001354FC">
            <w:pPr>
              <w:pStyle w:val="BodyText"/>
              <w:spacing w:after="0" w:line="276" w:lineRule="auto"/>
              <w:jc w:val="both"/>
              <w:rPr>
                <w:rFonts w:ascii="Times New Roman" w:hAnsi="Times New Roman"/>
                <w:sz w:val="24"/>
                <w:szCs w:val="24"/>
              </w:rPr>
            </w:pPr>
            <w:r w:rsidRPr="009B17EE">
              <w:rPr>
                <w:rFonts w:ascii="Times New Roman" w:hAnsi="Times New Roman"/>
                <w:sz w:val="24"/>
                <w:szCs w:val="24"/>
              </w:rPr>
              <w:t>Neni 85 nuk përfshihet tek Neni 134 për kundërvajtjet administrative</w:t>
            </w:r>
          </w:p>
        </w:tc>
        <w:tc>
          <w:tcPr>
            <w:tcW w:w="2384" w:type="dxa"/>
          </w:tcPr>
          <w:p w14:paraId="4CF04FF4" w14:textId="44A92F38" w:rsidR="001354FC" w:rsidRDefault="009B17EE" w:rsidP="001354FC">
            <w:pPr>
              <w:pStyle w:val="BodyText"/>
              <w:spacing w:after="0" w:line="276" w:lineRule="auto"/>
              <w:jc w:val="both"/>
              <w:rPr>
                <w:rFonts w:ascii="Times New Roman" w:hAnsi="Times New Roman"/>
                <w:sz w:val="24"/>
                <w:szCs w:val="24"/>
              </w:rPr>
            </w:pPr>
            <w:r w:rsidRPr="000A05C2">
              <w:rPr>
                <w:rFonts w:ascii="Times New Roman" w:hAnsi="Times New Roman"/>
                <w:sz w:val="24"/>
                <w:szCs w:val="24"/>
              </w:rPr>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329" w:type="dxa"/>
          </w:tcPr>
          <w:p w14:paraId="3A383336" w14:textId="501EA690" w:rsidR="001354FC" w:rsidRDefault="009B17EE" w:rsidP="001354FC">
            <w:pPr>
              <w:pStyle w:val="BodyText"/>
              <w:spacing w:after="0" w:line="276" w:lineRule="auto"/>
              <w:jc w:val="both"/>
              <w:rPr>
                <w:rFonts w:ascii="Times New Roman" w:hAnsi="Times New Roman"/>
                <w:sz w:val="24"/>
                <w:szCs w:val="24"/>
              </w:rPr>
            </w:pPr>
            <w:r>
              <w:rPr>
                <w:rFonts w:ascii="Times New Roman" w:hAnsi="Times New Roman"/>
                <w:sz w:val="24"/>
                <w:szCs w:val="24"/>
              </w:rPr>
              <w:t>U pranua dhe reflektua.</w:t>
            </w:r>
          </w:p>
        </w:tc>
        <w:tc>
          <w:tcPr>
            <w:tcW w:w="3534" w:type="dxa"/>
          </w:tcPr>
          <w:p w14:paraId="191163DB" w14:textId="77777777" w:rsidR="001354FC" w:rsidRDefault="001354FC" w:rsidP="001354FC">
            <w:pPr>
              <w:pStyle w:val="BodyText"/>
              <w:spacing w:after="0" w:line="276" w:lineRule="auto"/>
              <w:jc w:val="both"/>
              <w:rPr>
                <w:rFonts w:ascii="Times New Roman" w:hAnsi="Times New Roman"/>
                <w:sz w:val="24"/>
                <w:szCs w:val="24"/>
              </w:rPr>
            </w:pPr>
          </w:p>
        </w:tc>
      </w:tr>
      <w:tr w:rsidR="009B17EE" w14:paraId="6477A2E9" w14:textId="77777777" w:rsidTr="00DA5601">
        <w:trPr>
          <w:trHeight w:val="265"/>
        </w:trPr>
        <w:tc>
          <w:tcPr>
            <w:tcW w:w="1463" w:type="dxa"/>
          </w:tcPr>
          <w:p w14:paraId="4429714D" w14:textId="46C7AD3D" w:rsidR="009B17EE" w:rsidRPr="00E51551" w:rsidRDefault="00E51551" w:rsidP="00374D6B">
            <w:pPr>
              <w:pStyle w:val="BodyText"/>
              <w:spacing w:after="0" w:line="276" w:lineRule="auto"/>
              <w:jc w:val="both"/>
              <w:rPr>
                <w:rFonts w:ascii="Times New Roman" w:hAnsi="Times New Roman"/>
                <w:sz w:val="24"/>
                <w:szCs w:val="24"/>
              </w:rPr>
            </w:pPr>
            <w:r w:rsidRPr="00E51551">
              <w:rPr>
                <w:rFonts w:ascii="Times New Roman" w:hAnsi="Times New Roman"/>
                <w:sz w:val="24"/>
                <w:szCs w:val="24"/>
              </w:rPr>
              <w:t>Përditësimi i nenit 54.</w:t>
            </w:r>
          </w:p>
        </w:tc>
        <w:tc>
          <w:tcPr>
            <w:tcW w:w="1322" w:type="dxa"/>
          </w:tcPr>
          <w:p w14:paraId="04EC6700" w14:textId="2F445672" w:rsidR="009B17EE" w:rsidRPr="00E51551" w:rsidRDefault="00E51551" w:rsidP="00E51551">
            <w:pPr>
              <w:pStyle w:val="BodyText"/>
              <w:spacing w:after="0" w:line="276" w:lineRule="auto"/>
              <w:rPr>
                <w:rFonts w:ascii="Times New Roman" w:hAnsi="Times New Roman"/>
                <w:b/>
                <w:szCs w:val="22"/>
              </w:rPr>
            </w:pPr>
            <w:r w:rsidRPr="00E51551">
              <w:rPr>
                <w:rFonts w:ascii="Times New Roman" w:hAnsi="Times New Roman"/>
                <w:szCs w:val="22"/>
              </w:rPr>
              <w:t>Në Nenin 54, “Funksionet e njësive të qeverisjes vendore”, të përditësohet me ndryshimet që u bënë përmes VKM nr.475 datë 30 korrik 2021 “Për bashkëpunimin e njësive të vetëqeverisjes vendore me Shërbimin Veterinar”. Rekomandojmë eliminimin e pikave b), d), ë) f).</w:t>
            </w:r>
          </w:p>
        </w:tc>
        <w:tc>
          <w:tcPr>
            <w:tcW w:w="2384" w:type="dxa"/>
          </w:tcPr>
          <w:p w14:paraId="7C381E2C" w14:textId="505004A1" w:rsidR="009B17EE" w:rsidRDefault="00E51551" w:rsidP="00374D6B">
            <w:pPr>
              <w:pStyle w:val="BodyText"/>
              <w:spacing w:after="0" w:line="276" w:lineRule="auto"/>
              <w:jc w:val="both"/>
              <w:rPr>
                <w:rFonts w:ascii="Times New Roman" w:hAnsi="Times New Roman"/>
                <w:b/>
                <w:sz w:val="24"/>
                <w:szCs w:val="24"/>
              </w:rPr>
            </w:pPr>
            <w:r w:rsidRPr="000A05C2">
              <w:rPr>
                <w:rFonts w:ascii="Times New Roman" w:hAnsi="Times New Roman"/>
                <w:sz w:val="24"/>
                <w:szCs w:val="24"/>
              </w:rPr>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329" w:type="dxa"/>
          </w:tcPr>
          <w:p w14:paraId="0FEA8083" w14:textId="181634A6" w:rsidR="009B17EE" w:rsidRPr="00E51551" w:rsidRDefault="00E51551" w:rsidP="00374D6B">
            <w:pPr>
              <w:pStyle w:val="BodyText"/>
              <w:spacing w:after="0" w:line="276" w:lineRule="auto"/>
              <w:jc w:val="both"/>
              <w:rPr>
                <w:rFonts w:ascii="Times New Roman" w:hAnsi="Times New Roman"/>
                <w:sz w:val="24"/>
                <w:szCs w:val="24"/>
              </w:rPr>
            </w:pPr>
            <w:r w:rsidRPr="00E51551">
              <w:rPr>
                <w:rFonts w:ascii="Times New Roman" w:hAnsi="Times New Roman"/>
                <w:sz w:val="24"/>
                <w:szCs w:val="24"/>
              </w:rPr>
              <w:t>Nuk u pranua.</w:t>
            </w:r>
          </w:p>
        </w:tc>
        <w:tc>
          <w:tcPr>
            <w:tcW w:w="3534" w:type="dxa"/>
          </w:tcPr>
          <w:p w14:paraId="6B8146F6" w14:textId="77777777" w:rsidR="00E51551" w:rsidRPr="00ED2872" w:rsidRDefault="00E51551" w:rsidP="00E51551">
            <w:pPr>
              <w:spacing w:line="360" w:lineRule="auto"/>
              <w:jc w:val="both"/>
              <w:rPr>
                <w:rFonts w:ascii="Times New Roman" w:hAnsi="Times New Roman"/>
                <w:sz w:val="24"/>
                <w:szCs w:val="24"/>
              </w:rPr>
            </w:pPr>
            <w:r>
              <w:rPr>
                <w:rFonts w:ascii="Times New Roman" w:hAnsi="Times New Roman"/>
                <w:sz w:val="24"/>
                <w:szCs w:val="24"/>
              </w:rPr>
              <w:t>Referenca që bëhet në propozimin nr. 7 është e gabuar, pasi merr për bazë ligjin 10465 të miratuar në vitin 2011, pa llogaritur ndryshimet e bëra në të me ligjin 71/2020.</w:t>
            </w:r>
          </w:p>
          <w:p w14:paraId="3250E540" w14:textId="77777777" w:rsidR="009B17EE" w:rsidRDefault="009B17EE" w:rsidP="00374D6B">
            <w:pPr>
              <w:pStyle w:val="BodyText"/>
              <w:spacing w:after="0" w:line="276" w:lineRule="auto"/>
              <w:jc w:val="both"/>
              <w:rPr>
                <w:rFonts w:ascii="Times New Roman" w:hAnsi="Times New Roman"/>
                <w:b/>
                <w:sz w:val="24"/>
                <w:szCs w:val="24"/>
              </w:rPr>
            </w:pPr>
          </w:p>
        </w:tc>
      </w:tr>
      <w:tr w:rsidR="00E51551" w14:paraId="030BCE32" w14:textId="77777777" w:rsidTr="00DA5601">
        <w:tc>
          <w:tcPr>
            <w:tcW w:w="1463" w:type="dxa"/>
          </w:tcPr>
          <w:p w14:paraId="66AD0A9C" w14:textId="768D444C" w:rsidR="00E51551" w:rsidRPr="00E51551" w:rsidRDefault="00E51551" w:rsidP="00E51551">
            <w:pPr>
              <w:spacing w:line="360" w:lineRule="auto"/>
              <w:jc w:val="both"/>
              <w:rPr>
                <w:rFonts w:ascii="Times New Roman" w:hAnsi="Times New Roman"/>
                <w:sz w:val="24"/>
                <w:szCs w:val="24"/>
              </w:rPr>
            </w:pPr>
            <w:r w:rsidRPr="00E51551">
              <w:rPr>
                <w:rFonts w:ascii="Times New Roman" w:hAnsi="Times New Roman"/>
                <w:sz w:val="24"/>
                <w:szCs w:val="24"/>
              </w:rPr>
              <w:t xml:space="preserve">Ndryshime </w:t>
            </w:r>
            <w:r>
              <w:rPr>
                <w:rFonts w:ascii="Times New Roman" w:hAnsi="Times New Roman"/>
                <w:sz w:val="24"/>
                <w:szCs w:val="24"/>
              </w:rPr>
              <w:t>n</w:t>
            </w:r>
            <w:r w:rsidRPr="00E51551">
              <w:rPr>
                <w:rFonts w:ascii="Times New Roman" w:hAnsi="Times New Roman"/>
                <w:sz w:val="24"/>
                <w:szCs w:val="24"/>
              </w:rPr>
              <w:t>ë Nenin 80</w:t>
            </w:r>
          </w:p>
          <w:p w14:paraId="5CB1BC9A" w14:textId="7A0A7F53" w:rsidR="00E51551" w:rsidRPr="00E51551" w:rsidRDefault="00E51551" w:rsidP="00E51551">
            <w:pPr>
              <w:pStyle w:val="BodyText"/>
              <w:spacing w:after="0" w:line="276" w:lineRule="auto"/>
              <w:jc w:val="both"/>
              <w:rPr>
                <w:rFonts w:ascii="Times New Roman" w:hAnsi="Times New Roman"/>
                <w:b/>
                <w:sz w:val="24"/>
                <w:szCs w:val="24"/>
              </w:rPr>
            </w:pPr>
          </w:p>
        </w:tc>
        <w:tc>
          <w:tcPr>
            <w:tcW w:w="1322" w:type="dxa"/>
          </w:tcPr>
          <w:p w14:paraId="299D58BB" w14:textId="7FC392FA" w:rsidR="00E51551" w:rsidRDefault="00E51551" w:rsidP="00E51551">
            <w:pPr>
              <w:pStyle w:val="BodyText"/>
              <w:spacing w:after="0" w:line="276" w:lineRule="auto"/>
              <w:jc w:val="both"/>
              <w:rPr>
                <w:rFonts w:ascii="Times New Roman" w:hAnsi="Times New Roman"/>
                <w:b/>
                <w:sz w:val="24"/>
                <w:szCs w:val="24"/>
              </w:rPr>
            </w:pPr>
            <w:r w:rsidRPr="00E51551">
              <w:rPr>
                <w:rFonts w:ascii="Times New Roman" w:hAnsi="Times New Roman"/>
                <w:sz w:val="24"/>
                <w:szCs w:val="24"/>
              </w:rPr>
              <w:t>Në Nenin 80, pika 1 shpreh detyrimin si eliminohen / asgjësohen kadavrat e kafshëve.</w:t>
            </w:r>
          </w:p>
        </w:tc>
        <w:tc>
          <w:tcPr>
            <w:tcW w:w="2384" w:type="dxa"/>
          </w:tcPr>
          <w:p w14:paraId="1461D048" w14:textId="3AA11606" w:rsidR="00E51551" w:rsidRDefault="00E51551" w:rsidP="00E51551">
            <w:pPr>
              <w:pStyle w:val="BodyText"/>
              <w:spacing w:after="0" w:line="276" w:lineRule="auto"/>
              <w:jc w:val="both"/>
              <w:rPr>
                <w:rFonts w:ascii="Times New Roman" w:hAnsi="Times New Roman"/>
                <w:b/>
                <w:sz w:val="24"/>
                <w:szCs w:val="24"/>
              </w:rPr>
            </w:pPr>
            <w:bookmarkStart w:id="3" w:name="_Hlk165550323"/>
            <w:r w:rsidRPr="000A05C2">
              <w:rPr>
                <w:rFonts w:ascii="Times New Roman" w:hAnsi="Times New Roman"/>
                <w:sz w:val="24"/>
                <w:szCs w:val="24"/>
              </w:rPr>
              <w:t>Sektori veterinar i DRV Durrë</w:t>
            </w:r>
            <w:r w:rsidR="008B60A9">
              <w:rPr>
                <w:rFonts w:ascii="Times New Roman" w:hAnsi="Times New Roman"/>
                <w:sz w:val="24"/>
                <w:szCs w:val="24"/>
              </w:rPr>
              <w:t xml:space="preserve">s </w:t>
            </w:r>
            <w:r>
              <w:rPr>
                <w:rFonts w:ascii="Times New Roman" w:hAnsi="Times New Roman"/>
                <w:sz w:val="24"/>
                <w:szCs w:val="24"/>
              </w:rPr>
              <w:t>(</w:t>
            </w:r>
            <w:proofErr w:type="gramStart"/>
            <w:r>
              <w:rPr>
                <w:rFonts w:ascii="Times New Roman" w:hAnsi="Times New Roman"/>
                <w:sz w:val="24"/>
                <w:szCs w:val="24"/>
              </w:rPr>
              <w:t>Z.Dario</w:t>
            </w:r>
            <w:proofErr w:type="gramEnd"/>
            <w:r w:rsidR="008B60A9">
              <w:rPr>
                <w:rFonts w:ascii="Times New Roman" w:hAnsi="Times New Roman"/>
                <w:sz w:val="24"/>
                <w:szCs w:val="24"/>
              </w:rPr>
              <w:t xml:space="preserve"> </w:t>
            </w:r>
            <w:r>
              <w:rPr>
                <w:rFonts w:ascii="Times New Roman" w:hAnsi="Times New Roman"/>
                <w:sz w:val="24"/>
                <w:szCs w:val="24"/>
              </w:rPr>
              <w:t>Nasho)</w:t>
            </w:r>
            <w:r w:rsidRPr="007B20A3">
              <w:rPr>
                <w:rFonts w:ascii="Times New Roman" w:hAnsi="Times New Roman"/>
                <w:color w:val="FF0000"/>
                <w:sz w:val="24"/>
                <w:szCs w:val="24"/>
              </w:rPr>
              <w:t>.</w:t>
            </w:r>
            <w:bookmarkEnd w:id="3"/>
          </w:p>
        </w:tc>
        <w:tc>
          <w:tcPr>
            <w:tcW w:w="1329" w:type="dxa"/>
          </w:tcPr>
          <w:p w14:paraId="0780258A" w14:textId="1AADD868" w:rsidR="00E51551" w:rsidRDefault="00E51551" w:rsidP="00E51551">
            <w:pPr>
              <w:pStyle w:val="BodyText"/>
              <w:spacing w:after="0" w:line="276" w:lineRule="auto"/>
              <w:jc w:val="both"/>
              <w:rPr>
                <w:rFonts w:ascii="Times New Roman" w:hAnsi="Times New Roman"/>
                <w:b/>
                <w:sz w:val="24"/>
                <w:szCs w:val="24"/>
              </w:rPr>
            </w:pPr>
            <w:r w:rsidRPr="00E51551">
              <w:rPr>
                <w:rFonts w:ascii="Times New Roman" w:hAnsi="Times New Roman"/>
                <w:sz w:val="24"/>
                <w:szCs w:val="24"/>
              </w:rPr>
              <w:t>Nuk u pranua.</w:t>
            </w:r>
          </w:p>
        </w:tc>
        <w:tc>
          <w:tcPr>
            <w:tcW w:w="3534" w:type="dxa"/>
          </w:tcPr>
          <w:p w14:paraId="17DCEA41" w14:textId="76E0D2CB" w:rsidR="007247D9" w:rsidRPr="00ED2872" w:rsidRDefault="007247D9" w:rsidP="007247D9">
            <w:pPr>
              <w:spacing w:line="360" w:lineRule="auto"/>
              <w:jc w:val="both"/>
              <w:rPr>
                <w:rFonts w:ascii="Times New Roman" w:hAnsi="Times New Roman"/>
                <w:sz w:val="24"/>
                <w:szCs w:val="24"/>
              </w:rPr>
            </w:pPr>
            <w:r>
              <w:rPr>
                <w:rFonts w:ascii="Times New Roman" w:hAnsi="Times New Roman"/>
                <w:sz w:val="24"/>
                <w:szCs w:val="24"/>
              </w:rPr>
              <w:t>Propozimi i bërë është trajtuar gjerësisht në projekt-ligjin për nënproduktet me origjinë shtazore, që përafron rregulloren 1069/2009 të BE, tashmë në process në MBZHR.</w:t>
            </w:r>
          </w:p>
          <w:p w14:paraId="5A2CC844" w14:textId="77777777" w:rsidR="00E51551" w:rsidRDefault="00E51551" w:rsidP="00E51551">
            <w:pPr>
              <w:pStyle w:val="BodyText"/>
              <w:spacing w:after="0" w:line="276" w:lineRule="auto"/>
              <w:jc w:val="both"/>
              <w:rPr>
                <w:rFonts w:ascii="Times New Roman" w:hAnsi="Times New Roman"/>
                <w:b/>
                <w:sz w:val="24"/>
                <w:szCs w:val="24"/>
              </w:rPr>
            </w:pPr>
          </w:p>
        </w:tc>
      </w:tr>
      <w:tr w:rsidR="00E51551" w14:paraId="1817FBA0" w14:textId="77777777" w:rsidTr="00DA5601">
        <w:tc>
          <w:tcPr>
            <w:tcW w:w="1463" w:type="dxa"/>
          </w:tcPr>
          <w:p w14:paraId="02ED8A2D" w14:textId="0BE8F68E" w:rsidR="00E51551" w:rsidRPr="007247D9" w:rsidRDefault="007247D9" w:rsidP="00E51551">
            <w:pPr>
              <w:pStyle w:val="BodyText"/>
              <w:spacing w:after="0" w:line="276" w:lineRule="auto"/>
              <w:jc w:val="both"/>
              <w:rPr>
                <w:rFonts w:ascii="Times New Roman" w:hAnsi="Times New Roman"/>
                <w:sz w:val="24"/>
                <w:szCs w:val="24"/>
              </w:rPr>
            </w:pPr>
            <w:r w:rsidRPr="007247D9">
              <w:rPr>
                <w:rFonts w:ascii="Times New Roman" w:hAnsi="Times New Roman"/>
                <w:sz w:val="24"/>
                <w:szCs w:val="24"/>
              </w:rPr>
              <w:t xml:space="preserve">Ndryshime </w:t>
            </w:r>
            <w:r>
              <w:rPr>
                <w:rFonts w:ascii="Times New Roman" w:hAnsi="Times New Roman"/>
                <w:sz w:val="24"/>
                <w:szCs w:val="24"/>
              </w:rPr>
              <w:t>n</w:t>
            </w:r>
            <w:r w:rsidRPr="007247D9">
              <w:rPr>
                <w:rFonts w:ascii="Times New Roman" w:hAnsi="Times New Roman"/>
                <w:sz w:val="24"/>
                <w:szCs w:val="24"/>
              </w:rPr>
              <w:t>ë Nenin 36</w:t>
            </w:r>
          </w:p>
        </w:tc>
        <w:tc>
          <w:tcPr>
            <w:tcW w:w="1322" w:type="dxa"/>
          </w:tcPr>
          <w:p w14:paraId="6DDA8270" w14:textId="03476B93" w:rsidR="00E51551" w:rsidRPr="007247D9" w:rsidRDefault="007247D9" w:rsidP="007247D9">
            <w:pPr>
              <w:pStyle w:val="Default"/>
            </w:pPr>
            <w:r w:rsidRPr="007247D9">
              <w:t xml:space="preserve">Në Nenin 36, pika 2 shpreh veprimtarinë e inspektorit veterinar në PIK, për lëshimin e dokumentit shoqërues për ngarkesat që eksportohen. Rekomandojmë të 5 </w:t>
            </w:r>
            <w:r w:rsidRPr="007247D9">
              <w:rPr>
                <w:color w:val="auto"/>
              </w:rPr>
              <w:t xml:space="preserve">shtohet edhe </w:t>
            </w:r>
            <w:r w:rsidRPr="007247D9">
              <w:rPr>
                <w:color w:val="auto"/>
              </w:rPr>
              <w:lastRenderedPageBreak/>
              <w:t>ngarkesat që importohen, dhe si bazë mbështetëse jo vetëm certifikata shëndetësore veterinare, por edhe të dhënat veterinare vendase.</w:t>
            </w:r>
          </w:p>
        </w:tc>
        <w:tc>
          <w:tcPr>
            <w:tcW w:w="2384" w:type="dxa"/>
          </w:tcPr>
          <w:p w14:paraId="72CAF554" w14:textId="088EF3E7" w:rsidR="00E51551" w:rsidRDefault="00F6150B" w:rsidP="00E51551">
            <w:pPr>
              <w:pStyle w:val="BodyText"/>
              <w:spacing w:after="0" w:line="276" w:lineRule="auto"/>
              <w:jc w:val="both"/>
              <w:rPr>
                <w:rFonts w:ascii="Times New Roman" w:hAnsi="Times New Roman"/>
                <w:b/>
                <w:sz w:val="24"/>
                <w:szCs w:val="24"/>
              </w:rPr>
            </w:pPr>
            <w:r w:rsidRPr="000A05C2">
              <w:rPr>
                <w:rFonts w:ascii="Times New Roman" w:hAnsi="Times New Roman"/>
                <w:sz w:val="24"/>
                <w:szCs w:val="24"/>
              </w:rPr>
              <w:lastRenderedPageBreak/>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329" w:type="dxa"/>
          </w:tcPr>
          <w:p w14:paraId="6F3284FC" w14:textId="72C575D1" w:rsidR="00E51551" w:rsidRDefault="00AF5D6C" w:rsidP="00E51551">
            <w:pPr>
              <w:pStyle w:val="BodyText"/>
              <w:spacing w:after="0" w:line="276" w:lineRule="auto"/>
              <w:jc w:val="both"/>
              <w:rPr>
                <w:rFonts w:ascii="Times New Roman" w:hAnsi="Times New Roman"/>
                <w:b/>
                <w:sz w:val="24"/>
                <w:szCs w:val="24"/>
              </w:rPr>
            </w:pPr>
            <w:r w:rsidRPr="00E51551">
              <w:rPr>
                <w:rFonts w:ascii="Times New Roman" w:hAnsi="Times New Roman"/>
                <w:sz w:val="24"/>
                <w:szCs w:val="24"/>
              </w:rPr>
              <w:t>Nuk u pranua.</w:t>
            </w:r>
          </w:p>
        </w:tc>
        <w:tc>
          <w:tcPr>
            <w:tcW w:w="3534" w:type="dxa"/>
          </w:tcPr>
          <w:p w14:paraId="6C3BF629" w14:textId="77777777" w:rsidR="00F6150B" w:rsidRPr="00884548" w:rsidRDefault="00F6150B" w:rsidP="00F6150B">
            <w:pPr>
              <w:jc w:val="both"/>
              <w:rPr>
                <w:rFonts w:ascii="Times New Roman" w:hAnsi="Times New Roman"/>
                <w:sz w:val="24"/>
                <w:szCs w:val="24"/>
              </w:rPr>
            </w:pPr>
            <w:r>
              <w:rPr>
                <w:rFonts w:ascii="Times New Roman" w:hAnsi="Times New Roman"/>
                <w:sz w:val="24"/>
                <w:szCs w:val="24"/>
              </w:rPr>
              <w:t>Gjykojmë se është e shprehur saktë dhe qartë. Propozimi kërkon që e njëjta gjë të bëhet edhe për ngarkesat e importuara. Kjo është e papranueshme, pasi ngarkesat që hyjnë në vend shoqërohen me certifikatën shëndetësore të vendit të origjinës që është dakortësuar me autoritetin kompetent shqiptar dhe ministrinë e bujqësisë.</w:t>
            </w:r>
          </w:p>
          <w:p w14:paraId="00249FED" w14:textId="77777777" w:rsidR="00E51551" w:rsidRDefault="00E51551" w:rsidP="00E51551">
            <w:pPr>
              <w:pStyle w:val="BodyText"/>
              <w:spacing w:after="0" w:line="276" w:lineRule="auto"/>
              <w:jc w:val="both"/>
              <w:rPr>
                <w:rFonts w:ascii="Times New Roman" w:hAnsi="Times New Roman"/>
                <w:b/>
                <w:sz w:val="24"/>
                <w:szCs w:val="24"/>
              </w:rPr>
            </w:pPr>
          </w:p>
        </w:tc>
      </w:tr>
      <w:tr w:rsidR="00E51551" w14:paraId="670FD7D1" w14:textId="77777777" w:rsidTr="00DA5601">
        <w:tc>
          <w:tcPr>
            <w:tcW w:w="1463" w:type="dxa"/>
          </w:tcPr>
          <w:p w14:paraId="6B1CE943" w14:textId="50366DAD" w:rsidR="00E51551" w:rsidRPr="00AF5D6C" w:rsidRDefault="00AF5D6C" w:rsidP="00E51551">
            <w:pPr>
              <w:pStyle w:val="BodyText"/>
              <w:spacing w:after="0" w:line="276" w:lineRule="auto"/>
              <w:jc w:val="both"/>
              <w:rPr>
                <w:rFonts w:ascii="Times New Roman" w:hAnsi="Times New Roman"/>
                <w:sz w:val="24"/>
                <w:szCs w:val="24"/>
              </w:rPr>
            </w:pPr>
            <w:r w:rsidRPr="00AF5D6C">
              <w:rPr>
                <w:rFonts w:ascii="Times New Roman" w:hAnsi="Times New Roman"/>
                <w:sz w:val="24"/>
                <w:szCs w:val="24"/>
              </w:rPr>
              <w:t xml:space="preserve">Ndryshime </w:t>
            </w:r>
            <w:r>
              <w:rPr>
                <w:rFonts w:ascii="Times New Roman" w:hAnsi="Times New Roman"/>
                <w:sz w:val="24"/>
                <w:szCs w:val="24"/>
              </w:rPr>
              <w:t>n</w:t>
            </w:r>
            <w:r w:rsidRPr="00AF5D6C">
              <w:rPr>
                <w:rFonts w:ascii="Times New Roman" w:hAnsi="Times New Roman"/>
                <w:sz w:val="24"/>
                <w:szCs w:val="24"/>
              </w:rPr>
              <w:t>ë Nenin 97</w:t>
            </w:r>
            <w:r>
              <w:rPr>
                <w:rFonts w:ascii="Times New Roman" w:hAnsi="Times New Roman"/>
                <w:sz w:val="24"/>
                <w:szCs w:val="24"/>
              </w:rPr>
              <w:t>.</w:t>
            </w:r>
          </w:p>
        </w:tc>
        <w:tc>
          <w:tcPr>
            <w:tcW w:w="1322" w:type="dxa"/>
          </w:tcPr>
          <w:p w14:paraId="4F2DAA21" w14:textId="4342728E" w:rsidR="00E51551" w:rsidRPr="00AF5D6C" w:rsidRDefault="00AF5D6C" w:rsidP="00AF5D6C">
            <w:pPr>
              <w:pStyle w:val="BodyText"/>
              <w:spacing w:after="0" w:line="276" w:lineRule="auto"/>
              <w:rPr>
                <w:rFonts w:ascii="Times New Roman" w:hAnsi="Times New Roman"/>
                <w:b/>
                <w:sz w:val="24"/>
                <w:szCs w:val="24"/>
              </w:rPr>
            </w:pPr>
            <w:r w:rsidRPr="00AF5D6C">
              <w:rPr>
                <w:rFonts w:ascii="Times New Roman" w:hAnsi="Times New Roman"/>
                <w:sz w:val="24"/>
                <w:szCs w:val="24"/>
              </w:rPr>
              <w:t xml:space="preserve">Në </w:t>
            </w:r>
            <w:r>
              <w:rPr>
                <w:rFonts w:ascii="Times New Roman" w:hAnsi="Times New Roman"/>
                <w:sz w:val="24"/>
                <w:szCs w:val="24"/>
              </w:rPr>
              <w:t>n</w:t>
            </w:r>
            <w:r w:rsidRPr="00AF5D6C">
              <w:rPr>
                <w:rFonts w:ascii="Times New Roman" w:hAnsi="Times New Roman"/>
                <w:sz w:val="24"/>
                <w:szCs w:val="24"/>
              </w:rPr>
              <w:t>enin 97, pika 3 ndalon lëshimin e recetave nga farmacistët veterinarë. Rekomandojmë eliminimin e kësaj pike.</w:t>
            </w:r>
          </w:p>
        </w:tc>
        <w:tc>
          <w:tcPr>
            <w:tcW w:w="2384" w:type="dxa"/>
          </w:tcPr>
          <w:p w14:paraId="25E48A88" w14:textId="1BF98380" w:rsidR="00E51551" w:rsidRDefault="00AF5D6C" w:rsidP="00E51551">
            <w:pPr>
              <w:pStyle w:val="BodyText"/>
              <w:spacing w:after="0" w:line="276" w:lineRule="auto"/>
              <w:jc w:val="both"/>
              <w:rPr>
                <w:rFonts w:ascii="Times New Roman" w:hAnsi="Times New Roman"/>
                <w:b/>
                <w:sz w:val="24"/>
                <w:szCs w:val="24"/>
              </w:rPr>
            </w:pPr>
            <w:r w:rsidRPr="000A05C2">
              <w:rPr>
                <w:rFonts w:ascii="Times New Roman" w:hAnsi="Times New Roman"/>
                <w:sz w:val="24"/>
                <w:szCs w:val="24"/>
              </w:rPr>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329" w:type="dxa"/>
          </w:tcPr>
          <w:p w14:paraId="4BA35561" w14:textId="1C45CE2F" w:rsidR="00E51551" w:rsidRDefault="00AF5D6C" w:rsidP="00E51551">
            <w:pPr>
              <w:pStyle w:val="BodyText"/>
              <w:spacing w:after="0" w:line="276" w:lineRule="auto"/>
              <w:jc w:val="both"/>
              <w:rPr>
                <w:rFonts w:ascii="Times New Roman" w:hAnsi="Times New Roman"/>
                <w:b/>
                <w:sz w:val="24"/>
                <w:szCs w:val="24"/>
              </w:rPr>
            </w:pPr>
            <w:r w:rsidRPr="00E51551">
              <w:rPr>
                <w:rFonts w:ascii="Times New Roman" w:hAnsi="Times New Roman"/>
                <w:sz w:val="24"/>
                <w:szCs w:val="24"/>
              </w:rPr>
              <w:t>Nuk u pranua.</w:t>
            </w:r>
          </w:p>
        </w:tc>
        <w:tc>
          <w:tcPr>
            <w:tcW w:w="3534" w:type="dxa"/>
          </w:tcPr>
          <w:p w14:paraId="0B921501" w14:textId="2077A81C" w:rsidR="00AF5D6C" w:rsidRPr="00ED2872" w:rsidRDefault="00AF5D6C" w:rsidP="00AF5D6C">
            <w:pPr>
              <w:spacing w:line="360" w:lineRule="auto"/>
              <w:jc w:val="both"/>
              <w:rPr>
                <w:rFonts w:ascii="Times New Roman" w:hAnsi="Times New Roman"/>
                <w:sz w:val="24"/>
                <w:szCs w:val="24"/>
              </w:rPr>
            </w:pPr>
            <w:r>
              <w:rPr>
                <w:rFonts w:ascii="Times New Roman" w:hAnsi="Times New Roman"/>
                <w:sz w:val="24"/>
                <w:szCs w:val="24"/>
              </w:rPr>
              <w:t xml:space="preserve">Propozimi </w:t>
            </w:r>
            <w:r w:rsidR="00D84744">
              <w:rPr>
                <w:rFonts w:ascii="Times New Roman" w:hAnsi="Times New Roman"/>
                <w:sz w:val="24"/>
                <w:szCs w:val="24"/>
              </w:rPr>
              <w:t>i</w:t>
            </w:r>
            <w:r>
              <w:rPr>
                <w:rFonts w:ascii="Times New Roman" w:hAnsi="Times New Roman"/>
                <w:sz w:val="24"/>
                <w:szCs w:val="24"/>
              </w:rPr>
              <w:t xml:space="preserve"> bërë kërkon që edhe farmacistët veterinarë (të cilët janë vetë mjekë veterinarë) të lëshojnë një recetë veterinare. Kjo nuk qëndron. Rregulli i parë është që receta veterinare lëshohet pas vizitës klinike të kafshëve nga mjeku veterinar. Farmacisti veterinar nuk mund të lëshojë recetë veterinare nëse nuk ka kryer një vizitë klinike të kafshës dhe për më tepër ta ekzekutojë vetë këtë recetë.</w:t>
            </w:r>
          </w:p>
          <w:p w14:paraId="540F3923" w14:textId="77777777" w:rsidR="00E51551" w:rsidRDefault="00E51551" w:rsidP="00E51551">
            <w:pPr>
              <w:pStyle w:val="BodyText"/>
              <w:spacing w:after="0" w:line="276" w:lineRule="auto"/>
              <w:jc w:val="both"/>
              <w:rPr>
                <w:rFonts w:ascii="Times New Roman" w:hAnsi="Times New Roman"/>
                <w:b/>
                <w:sz w:val="24"/>
                <w:szCs w:val="24"/>
              </w:rPr>
            </w:pPr>
          </w:p>
        </w:tc>
      </w:tr>
      <w:tr w:rsidR="00E51551" w14:paraId="64425059" w14:textId="77777777" w:rsidTr="00DA5601">
        <w:tc>
          <w:tcPr>
            <w:tcW w:w="1463" w:type="dxa"/>
          </w:tcPr>
          <w:p w14:paraId="365B9D85" w14:textId="762C9635" w:rsidR="00BC0EBE" w:rsidRPr="00BC0EBE" w:rsidRDefault="00BC0EBE" w:rsidP="00BC0EBE">
            <w:pPr>
              <w:spacing w:line="360" w:lineRule="auto"/>
              <w:jc w:val="both"/>
              <w:rPr>
                <w:rFonts w:ascii="Times New Roman" w:hAnsi="Times New Roman"/>
                <w:sz w:val="24"/>
                <w:szCs w:val="24"/>
              </w:rPr>
            </w:pPr>
            <w:r w:rsidRPr="00BC0EBE">
              <w:rPr>
                <w:rFonts w:ascii="Times New Roman" w:hAnsi="Times New Roman"/>
                <w:sz w:val="24"/>
                <w:szCs w:val="24"/>
              </w:rPr>
              <w:t>Ndryshime Në Nenin 133</w:t>
            </w:r>
          </w:p>
          <w:p w14:paraId="65D7608A" w14:textId="77777777" w:rsidR="00E51551" w:rsidRDefault="00E51551" w:rsidP="00E51551">
            <w:pPr>
              <w:pStyle w:val="BodyText"/>
              <w:spacing w:after="0" w:line="276" w:lineRule="auto"/>
              <w:jc w:val="both"/>
              <w:rPr>
                <w:rFonts w:ascii="Times New Roman" w:hAnsi="Times New Roman"/>
                <w:b/>
                <w:sz w:val="24"/>
                <w:szCs w:val="24"/>
              </w:rPr>
            </w:pPr>
          </w:p>
        </w:tc>
        <w:tc>
          <w:tcPr>
            <w:tcW w:w="1322" w:type="dxa"/>
          </w:tcPr>
          <w:p w14:paraId="129F7264" w14:textId="33612F2E" w:rsidR="00E51551" w:rsidRPr="00BC0EBE" w:rsidRDefault="00BC0EBE" w:rsidP="00BC0EBE">
            <w:pPr>
              <w:pStyle w:val="BodyText"/>
              <w:spacing w:after="0" w:line="276" w:lineRule="auto"/>
              <w:rPr>
                <w:rFonts w:ascii="Times New Roman" w:hAnsi="Times New Roman"/>
                <w:b/>
                <w:sz w:val="24"/>
                <w:szCs w:val="24"/>
              </w:rPr>
            </w:pPr>
            <w:r w:rsidRPr="00BC0EBE">
              <w:rPr>
                <w:rFonts w:ascii="Times New Roman" w:hAnsi="Times New Roman"/>
                <w:sz w:val="24"/>
                <w:szCs w:val="24"/>
              </w:rPr>
              <w:t>Neni 133, pika 2 ndalon veterinerin zyrtar të kryejë apo marrë pjesë në aktivitete fitimprurëse dhe jofitimprurëse. Rekomandojmë kufizimin e këtyre aktiviteteve vetëm gjatë orarit zyrtar të punës.</w:t>
            </w:r>
          </w:p>
        </w:tc>
        <w:tc>
          <w:tcPr>
            <w:tcW w:w="2384" w:type="dxa"/>
          </w:tcPr>
          <w:p w14:paraId="09F41B28" w14:textId="40DD50F7" w:rsidR="00E51551" w:rsidRDefault="00BC0EBE" w:rsidP="00E51551">
            <w:pPr>
              <w:pStyle w:val="BodyText"/>
              <w:spacing w:after="0" w:line="276" w:lineRule="auto"/>
              <w:jc w:val="both"/>
              <w:rPr>
                <w:rFonts w:ascii="Times New Roman" w:hAnsi="Times New Roman"/>
                <w:b/>
                <w:sz w:val="24"/>
                <w:szCs w:val="24"/>
              </w:rPr>
            </w:pPr>
            <w:r w:rsidRPr="000A05C2">
              <w:rPr>
                <w:rFonts w:ascii="Times New Roman" w:hAnsi="Times New Roman"/>
                <w:sz w:val="24"/>
                <w:szCs w:val="24"/>
              </w:rPr>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329" w:type="dxa"/>
          </w:tcPr>
          <w:p w14:paraId="74C2832D" w14:textId="690244F0" w:rsidR="00E51551" w:rsidRDefault="00BC0EBE" w:rsidP="00E51551">
            <w:pPr>
              <w:pStyle w:val="BodyText"/>
              <w:spacing w:after="0" w:line="276" w:lineRule="auto"/>
              <w:jc w:val="both"/>
              <w:rPr>
                <w:rFonts w:ascii="Times New Roman" w:hAnsi="Times New Roman"/>
                <w:b/>
                <w:sz w:val="24"/>
                <w:szCs w:val="24"/>
              </w:rPr>
            </w:pPr>
            <w:r w:rsidRPr="00E51551">
              <w:rPr>
                <w:rFonts w:ascii="Times New Roman" w:hAnsi="Times New Roman"/>
                <w:sz w:val="24"/>
                <w:szCs w:val="24"/>
              </w:rPr>
              <w:t>Nuk u pranua</w:t>
            </w:r>
          </w:p>
        </w:tc>
        <w:tc>
          <w:tcPr>
            <w:tcW w:w="3534" w:type="dxa"/>
          </w:tcPr>
          <w:p w14:paraId="1A4535C6" w14:textId="77777777" w:rsidR="008C628B" w:rsidRPr="008C628B" w:rsidRDefault="008C628B" w:rsidP="008C628B">
            <w:pPr>
              <w:spacing w:line="360" w:lineRule="auto"/>
              <w:jc w:val="both"/>
              <w:rPr>
                <w:rFonts w:ascii="Times New Roman" w:hAnsi="Times New Roman"/>
                <w:szCs w:val="22"/>
              </w:rPr>
            </w:pPr>
            <w:r w:rsidRPr="008C628B">
              <w:rPr>
                <w:rFonts w:ascii="Times New Roman" w:hAnsi="Times New Roman"/>
                <w:szCs w:val="22"/>
              </w:rPr>
              <w:t>Propozimi i bërë kërkon që veterinerëve zyrtarë tu ndalohet kryerja e praktikës mjekësore veterinare (shërbimi veterinar privat) vetëm gjatë orarit zyrtar të punës.</w:t>
            </w:r>
          </w:p>
          <w:p w14:paraId="6C2CBCCD" w14:textId="77777777" w:rsidR="008C628B" w:rsidRPr="008C628B" w:rsidRDefault="008C628B" w:rsidP="008C628B">
            <w:pPr>
              <w:spacing w:line="360" w:lineRule="auto"/>
              <w:jc w:val="both"/>
              <w:rPr>
                <w:rFonts w:ascii="Times New Roman" w:hAnsi="Times New Roman"/>
                <w:szCs w:val="22"/>
              </w:rPr>
            </w:pPr>
            <w:r w:rsidRPr="008C628B">
              <w:rPr>
                <w:rFonts w:ascii="Times New Roman" w:hAnsi="Times New Roman"/>
                <w:szCs w:val="22"/>
              </w:rPr>
              <w:t>Kjo është e papranueshme. Veterineri zyrtar që kontrollon punën dhe zbatimin e legjislacionit veterinar në njësitë e shërbimit veterinar privat apo nga mjekët veterinarë, nuk mundet të ushtrojë vetë praktikën mjekësore veterinare në njësi të tilla, pasi kemi të bëjmë me rastin klasik të konfliktit të interesit.</w:t>
            </w:r>
          </w:p>
          <w:p w14:paraId="0B53F671" w14:textId="77777777" w:rsidR="008C628B" w:rsidRPr="008C628B" w:rsidRDefault="008C628B" w:rsidP="008C628B">
            <w:pPr>
              <w:spacing w:line="360" w:lineRule="auto"/>
              <w:jc w:val="both"/>
              <w:rPr>
                <w:rFonts w:ascii="Times New Roman" w:hAnsi="Times New Roman"/>
                <w:szCs w:val="22"/>
              </w:rPr>
            </w:pPr>
            <w:r w:rsidRPr="008C628B">
              <w:rPr>
                <w:rFonts w:ascii="Times New Roman" w:hAnsi="Times New Roman"/>
                <w:szCs w:val="22"/>
              </w:rPr>
              <w:lastRenderedPageBreak/>
              <w:t>Ajo cfarë është theksuar në nenin 133, pika 4, ka të bëjë me raste të vecanta dhe zona të thella, ku për shkak të numrit të vogël të kafshëve nuk ka shërbim veterinar privat që të kryejë pjesën e shërbimit për vizitat dhe kontrollet shëndetësore, ndërhyrjet, etj. E në të tilla raste sipas pikës 4 të këtij neni, kërkohet miratimi i vecantë nga ana e autoritetit kompetent. Por kurrsesi nuk mund të ligjërohet një përjashtim i vecantë për të gjithë veterinerët zyrtarë.</w:t>
            </w:r>
          </w:p>
          <w:p w14:paraId="652F57A5" w14:textId="77777777" w:rsidR="00E51551" w:rsidRPr="008C628B" w:rsidRDefault="00E51551" w:rsidP="00E51551">
            <w:pPr>
              <w:pStyle w:val="BodyText"/>
              <w:spacing w:after="0" w:line="276" w:lineRule="auto"/>
              <w:jc w:val="both"/>
              <w:rPr>
                <w:rFonts w:ascii="Times New Roman" w:hAnsi="Times New Roman"/>
                <w:b/>
                <w:szCs w:val="22"/>
              </w:rPr>
            </w:pPr>
          </w:p>
        </w:tc>
      </w:tr>
      <w:tr w:rsidR="00E51551" w14:paraId="4E845EF9" w14:textId="77777777" w:rsidTr="00DA5601">
        <w:tc>
          <w:tcPr>
            <w:tcW w:w="1463" w:type="dxa"/>
          </w:tcPr>
          <w:p w14:paraId="5F114663" w14:textId="54A269A6" w:rsidR="00E51551" w:rsidRPr="00544000" w:rsidRDefault="00544000" w:rsidP="00E51551">
            <w:pPr>
              <w:pStyle w:val="BodyText"/>
              <w:spacing w:after="0" w:line="276" w:lineRule="auto"/>
              <w:jc w:val="both"/>
              <w:rPr>
                <w:rFonts w:ascii="Times New Roman" w:hAnsi="Times New Roman"/>
                <w:sz w:val="24"/>
                <w:szCs w:val="24"/>
              </w:rPr>
            </w:pPr>
            <w:r w:rsidRPr="00544000">
              <w:rPr>
                <w:rFonts w:ascii="Times New Roman" w:hAnsi="Times New Roman"/>
                <w:sz w:val="24"/>
                <w:szCs w:val="24"/>
              </w:rPr>
              <w:lastRenderedPageBreak/>
              <w:t xml:space="preserve">Ndryshime </w:t>
            </w:r>
            <w:r>
              <w:rPr>
                <w:rFonts w:ascii="Times New Roman" w:hAnsi="Times New Roman"/>
                <w:sz w:val="24"/>
                <w:szCs w:val="24"/>
              </w:rPr>
              <w:t>n</w:t>
            </w:r>
            <w:r w:rsidRPr="00544000">
              <w:rPr>
                <w:rFonts w:ascii="Times New Roman" w:hAnsi="Times New Roman"/>
                <w:sz w:val="24"/>
                <w:szCs w:val="24"/>
              </w:rPr>
              <w:t>ë Nenin 50</w:t>
            </w:r>
          </w:p>
        </w:tc>
        <w:tc>
          <w:tcPr>
            <w:tcW w:w="1322" w:type="dxa"/>
          </w:tcPr>
          <w:p w14:paraId="34C63EEC" w14:textId="07B90615" w:rsidR="00E51551" w:rsidRPr="00544000" w:rsidRDefault="00544000" w:rsidP="00544000">
            <w:pPr>
              <w:pStyle w:val="BodyText"/>
              <w:spacing w:after="0" w:line="276" w:lineRule="auto"/>
              <w:rPr>
                <w:rFonts w:ascii="Times New Roman" w:hAnsi="Times New Roman"/>
                <w:b/>
                <w:sz w:val="24"/>
                <w:szCs w:val="24"/>
              </w:rPr>
            </w:pPr>
            <w:r w:rsidRPr="00544000">
              <w:rPr>
                <w:rFonts w:ascii="Times New Roman" w:hAnsi="Times New Roman"/>
                <w:sz w:val="24"/>
                <w:szCs w:val="24"/>
              </w:rPr>
              <w:t>Në Nenin 50 “Mospërfitimi i dëmshpërblimit” listohen pika të caktuara kur pronarëve i mohohet dëmshpërblim. Duhet shtuar një pikë e cila të artikulojë rastet që nuk përfshihen në vendimin e këshillit të ministrave.</w:t>
            </w:r>
          </w:p>
        </w:tc>
        <w:tc>
          <w:tcPr>
            <w:tcW w:w="2384" w:type="dxa"/>
          </w:tcPr>
          <w:p w14:paraId="3468C059" w14:textId="012A7435" w:rsidR="00E51551" w:rsidRDefault="00F5100F" w:rsidP="00E51551">
            <w:pPr>
              <w:pStyle w:val="BodyText"/>
              <w:spacing w:after="0" w:line="276" w:lineRule="auto"/>
              <w:jc w:val="both"/>
              <w:rPr>
                <w:rFonts w:ascii="Times New Roman" w:hAnsi="Times New Roman"/>
                <w:b/>
                <w:sz w:val="24"/>
                <w:szCs w:val="24"/>
              </w:rPr>
            </w:pPr>
            <w:r w:rsidRPr="000A05C2">
              <w:rPr>
                <w:rFonts w:ascii="Times New Roman" w:hAnsi="Times New Roman"/>
                <w:sz w:val="24"/>
                <w:szCs w:val="24"/>
              </w:rPr>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329" w:type="dxa"/>
          </w:tcPr>
          <w:p w14:paraId="31A7DD4A" w14:textId="3B42D397" w:rsidR="00E51551" w:rsidRDefault="00F5100F" w:rsidP="00E51551">
            <w:pPr>
              <w:pStyle w:val="BodyText"/>
              <w:spacing w:after="0" w:line="276" w:lineRule="auto"/>
              <w:jc w:val="both"/>
              <w:rPr>
                <w:rFonts w:ascii="Times New Roman" w:hAnsi="Times New Roman"/>
                <w:b/>
                <w:sz w:val="24"/>
                <w:szCs w:val="24"/>
              </w:rPr>
            </w:pPr>
            <w:r w:rsidRPr="00E51551">
              <w:rPr>
                <w:rFonts w:ascii="Times New Roman" w:hAnsi="Times New Roman"/>
                <w:sz w:val="24"/>
                <w:szCs w:val="24"/>
              </w:rPr>
              <w:t>Nuk u pranua</w:t>
            </w:r>
          </w:p>
        </w:tc>
        <w:tc>
          <w:tcPr>
            <w:tcW w:w="3534" w:type="dxa"/>
          </w:tcPr>
          <w:p w14:paraId="495C9053" w14:textId="77777777" w:rsidR="007C2290" w:rsidRPr="00ED2872" w:rsidRDefault="007C2290" w:rsidP="007C2290">
            <w:pPr>
              <w:spacing w:line="360" w:lineRule="auto"/>
              <w:jc w:val="both"/>
              <w:rPr>
                <w:rFonts w:ascii="Times New Roman" w:hAnsi="Times New Roman"/>
                <w:sz w:val="24"/>
                <w:szCs w:val="24"/>
              </w:rPr>
            </w:pPr>
            <w:r>
              <w:rPr>
                <w:rFonts w:ascii="Times New Roman" w:hAnsi="Times New Roman"/>
                <w:sz w:val="24"/>
                <w:szCs w:val="24"/>
              </w:rPr>
              <w:t>Nuk e kuptojmë ku qëndron propozimi dhe arsyetimi. Neni 50 është shumë i qartë për rastet kur nuk përfitohet dëmshpërblimi. VKM del në zbatim të ligjit dhe jo e kundërta. Nuk mund të kërkohet ndryshim I ligjit për ta përshtatur me VKM, por si rregull ndodh e kundërta.</w:t>
            </w:r>
          </w:p>
          <w:p w14:paraId="0FE13A40" w14:textId="77777777" w:rsidR="00E51551" w:rsidRDefault="00E51551" w:rsidP="00E51551">
            <w:pPr>
              <w:pStyle w:val="BodyText"/>
              <w:spacing w:after="0" w:line="276" w:lineRule="auto"/>
              <w:jc w:val="both"/>
              <w:rPr>
                <w:rFonts w:ascii="Times New Roman" w:hAnsi="Times New Roman"/>
                <w:b/>
                <w:sz w:val="24"/>
                <w:szCs w:val="24"/>
              </w:rPr>
            </w:pPr>
          </w:p>
        </w:tc>
      </w:tr>
      <w:tr w:rsidR="00E51551" w14:paraId="0FB48ED4" w14:textId="77777777" w:rsidTr="00DA5601">
        <w:tc>
          <w:tcPr>
            <w:tcW w:w="1463" w:type="dxa"/>
          </w:tcPr>
          <w:p w14:paraId="473C595D" w14:textId="7C000A52" w:rsidR="00E51551" w:rsidRDefault="00EF45F2" w:rsidP="00EF45F2">
            <w:pPr>
              <w:pStyle w:val="BodyText"/>
              <w:spacing w:after="0" w:line="276" w:lineRule="auto"/>
              <w:rPr>
                <w:rFonts w:ascii="Times New Roman" w:hAnsi="Times New Roman"/>
                <w:b/>
                <w:sz w:val="24"/>
                <w:szCs w:val="24"/>
              </w:rPr>
            </w:pPr>
            <w:r>
              <w:rPr>
                <w:rFonts w:ascii="Times New Roman" w:eastAsiaTheme="minorHAnsi" w:hAnsi="Times New Roman"/>
                <w:sz w:val="24"/>
                <w:szCs w:val="24"/>
                <w:lang w:val="en-US"/>
              </w:rPr>
              <w:t>Ne nenin 1,</w:t>
            </w:r>
            <w:r w:rsidR="00B857C7">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pika 7 bëhen ndryshimet e mëposhte</w:t>
            </w:r>
          </w:p>
        </w:tc>
        <w:tc>
          <w:tcPr>
            <w:tcW w:w="1322" w:type="dxa"/>
          </w:tcPr>
          <w:p w14:paraId="7D3CB82D" w14:textId="77777777" w:rsidR="00EF45F2" w:rsidRDefault="00EF45F2" w:rsidP="00EF45F2">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7.Të përcaktojë në bashkëpunim me Urdherin Profesional të Mjekut Veterinar (UPMV)</w:t>
            </w:r>
          </w:p>
          <w:p w14:paraId="1D7280AC" w14:textId="77777777" w:rsidR="00EF45F2" w:rsidRDefault="00EF45F2" w:rsidP="00EF45F2">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procedurat e trajnimit dhe të informimit në fushën e veterinarisë për veterinerët, pronarët apo</w:t>
            </w:r>
          </w:p>
          <w:p w14:paraId="713D15A1" w14:textId="4C7A4309" w:rsidR="00E51551" w:rsidRDefault="00EF45F2" w:rsidP="00EF45F2">
            <w:pPr>
              <w:pStyle w:val="BodyText"/>
              <w:spacing w:after="0" w:line="276" w:lineRule="auto"/>
              <w:rPr>
                <w:rFonts w:ascii="Times New Roman" w:hAnsi="Times New Roman"/>
                <w:b/>
                <w:sz w:val="24"/>
                <w:szCs w:val="24"/>
              </w:rPr>
            </w:pPr>
            <w:r>
              <w:rPr>
                <w:rFonts w:ascii="Times New Roman" w:eastAsiaTheme="minorHAnsi" w:hAnsi="Times New Roman"/>
                <w:sz w:val="24"/>
                <w:szCs w:val="24"/>
                <w:lang w:val="en-US"/>
              </w:rPr>
              <w:lastRenderedPageBreak/>
              <w:t>kujdestarët e fermave tëkafshëve, trasportuesit e kafshëve të gjalla dhe publikun.</w:t>
            </w:r>
          </w:p>
        </w:tc>
        <w:tc>
          <w:tcPr>
            <w:tcW w:w="2384" w:type="dxa"/>
          </w:tcPr>
          <w:p w14:paraId="4F73C151" w14:textId="5CF64D37" w:rsidR="00E51551" w:rsidRDefault="00EF45F2" w:rsidP="00E51551">
            <w:pPr>
              <w:pStyle w:val="BodyText"/>
              <w:spacing w:after="0" w:line="276" w:lineRule="auto"/>
              <w:jc w:val="both"/>
              <w:rPr>
                <w:rFonts w:ascii="Times New Roman" w:hAnsi="Times New Roman"/>
                <w:b/>
                <w:sz w:val="24"/>
                <w:szCs w:val="24"/>
              </w:rPr>
            </w:pPr>
            <w:r>
              <w:rPr>
                <w:rFonts w:ascii="Times New Roman" w:hAnsi="Times New Roman"/>
                <w:sz w:val="24"/>
                <w:szCs w:val="24"/>
              </w:rPr>
              <w:lastRenderedPageBreak/>
              <w:t>UPMV</w:t>
            </w:r>
          </w:p>
        </w:tc>
        <w:tc>
          <w:tcPr>
            <w:tcW w:w="1329" w:type="dxa"/>
          </w:tcPr>
          <w:p w14:paraId="26CC15C5" w14:textId="161F8950" w:rsidR="00E51551" w:rsidRPr="008071F2" w:rsidRDefault="008071F2" w:rsidP="00E51551">
            <w:pPr>
              <w:pStyle w:val="BodyText"/>
              <w:spacing w:after="0" w:line="276" w:lineRule="auto"/>
              <w:jc w:val="both"/>
              <w:rPr>
                <w:rFonts w:ascii="Times New Roman" w:hAnsi="Times New Roman"/>
                <w:sz w:val="24"/>
                <w:szCs w:val="24"/>
              </w:rPr>
            </w:pPr>
            <w:r w:rsidRPr="008071F2">
              <w:rPr>
                <w:rFonts w:ascii="Times New Roman" w:hAnsi="Times New Roman"/>
                <w:sz w:val="24"/>
                <w:szCs w:val="24"/>
              </w:rPr>
              <w:t>U pranua pjesërisht në nen</w:t>
            </w:r>
            <w:r>
              <w:rPr>
                <w:rFonts w:ascii="Times New Roman" w:hAnsi="Times New Roman"/>
                <w:sz w:val="24"/>
                <w:szCs w:val="24"/>
              </w:rPr>
              <w:t>i</w:t>
            </w:r>
            <w:r w:rsidRPr="008071F2">
              <w:rPr>
                <w:rFonts w:ascii="Times New Roman" w:hAnsi="Times New Roman"/>
                <w:sz w:val="24"/>
                <w:szCs w:val="24"/>
              </w:rPr>
              <w:t>n 15 të projektligjit.</w:t>
            </w:r>
          </w:p>
        </w:tc>
        <w:tc>
          <w:tcPr>
            <w:tcW w:w="3534" w:type="dxa"/>
          </w:tcPr>
          <w:p w14:paraId="0EB2DE88" w14:textId="69BA9497" w:rsidR="00E51551" w:rsidRPr="00BB1957" w:rsidRDefault="00F115CF" w:rsidP="008071F2">
            <w:pPr>
              <w:pStyle w:val="BodyText"/>
              <w:spacing w:line="276" w:lineRule="auto"/>
              <w:rPr>
                <w:rFonts w:ascii="Times New Roman" w:hAnsi="Times New Roman"/>
                <w:color w:val="000000" w:themeColor="text1"/>
                <w:sz w:val="24"/>
                <w:szCs w:val="24"/>
              </w:rPr>
            </w:pPr>
            <w:r w:rsidRPr="00BB1957">
              <w:rPr>
                <w:rFonts w:ascii="Times New Roman" w:hAnsi="Times New Roman"/>
                <w:color w:val="000000" w:themeColor="text1"/>
                <w:sz w:val="24"/>
                <w:szCs w:val="24"/>
              </w:rPr>
              <w:t>Ky propozim, nuk është marrë parasysh në nenin 1, i cili përcakton qëllimin e ligjit të Shërbimit Veterinar dhe jo bashkëpunimin me ente të tjera.</w:t>
            </w:r>
          </w:p>
          <w:p w14:paraId="7E6BFC22" w14:textId="6B082E5E" w:rsidR="00F115CF" w:rsidRPr="00067661" w:rsidRDefault="00F115CF" w:rsidP="008071F2">
            <w:pPr>
              <w:pStyle w:val="BodyText"/>
              <w:spacing w:line="276" w:lineRule="auto"/>
              <w:rPr>
                <w:rFonts w:ascii="Times New Roman" w:hAnsi="Times New Roman"/>
                <w:color w:val="FF0000"/>
                <w:sz w:val="24"/>
                <w:szCs w:val="24"/>
              </w:rPr>
            </w:pPr>
            <w:r w:rsidRPr="00BB1957">
              <w:rPr>
                <w:rFonts w:ascii="Times New Roman" w:hAnsi="Times New Roman"/>
                <w:color w:val="000000" w:themeColor="text1"/>
                <w:sz w:val="24"/>
                <w:szCs w:val="24"/>
              </w:rPr>
              <w:t>Propozimi është reflektuar pjesësrisht në nenin 129, shkronja h</w:t>
            </w:r>
            <w:r w:rsidR="008071F2">
              <w:rPr>
                <w:rFonts w:ascii="Times New Roman" w:hAnsi="Times New Roman"/>
                <w:color w:val="000000" w:themeColor="text1"/>
                <w:sz w:val="24"/>
                <w:szCs w:val="24"/>
              </w:rPr>
              <w:t xml:space="preserve">) </w:t>
            </w:r>
            <w:r w:rsidRPr="00BB1957">
              <w:rPr>
                <w:rFonts w:ascii="Times New Roman" w:hAnsi="Times New Roman"/>
                <w:color w:val="000000" w:themeColor="text1"/>
                <w:sz w:val="24"/>
                <w:szCs w:val="24"/>
              </w:rPr>
              <w:t xml:space="preserve">të ligjit </w:t>
            </w:r>
            <w:r w:rsidR="008071F2">
              <w:rPr>
                <w:rFonts w:ascii="Times New Roman" w:hAnsi="Times New Roman"/>
                <w:color w:val="000000" w:themeColor="text1"/>
                <w:sz w:val="24"/>
                <w:szCs w:val="24"/>
              </w:rPr>
              <w:t>ak</w:t>
            </w:r>
            <w:r w:rsidRPr="00BB1957">
              <w:rPr>
                <w:rFonts w:ascii="Times New Roman" w:hAnsi="Times New Roman"/>
                <w:color w:val="000000" w:themeColor="text1"/>
                <w:sz w:val="24"/>
                <w:szCs w:val="24"/>
              </w:rPr>
              <w:t xml:space="preserve">tual në fuqi (neni 15 në </w:t>
            </w:r>
            <w:r w:rsidR="008071F2">
              <w:rPr>
                <w:rFonts w:ascii="Times New Roman" w:hAnsi="Times New Roman"/>
                <w:color w:val="000000" w:themeColor="text1"/>
                <w:sz w:val="24"/>
                <w:szCs w:val="24"/>
              </w:rPr>
              <w:t>projektligjin</w:t>
            </w:r>
            <w:r w:rsidRPr="00BB1957">
              <w:rPr>
                <w:rFonts w:ascii="Times New Roman" w:hAnsi="Times New Roman"/>
                <w:color w:val="000000" w:themeColor="text1"/>
                <w:sz w:val="24"/>
                <w:szCs w:val="24"/>
              </w:rPr>
              <w:t xml:space="preserve"> e propozuar).</w:t>
            </w:r>
          </w:p>
        </w:tc>
      </w:tr>
      <w:tr w:rsidR="00E51551" w14:paraId="7AD51039" w14:textId="77777777" w:rsidTr="00DA5601">
        <w:tc>
          <w:tcPr>
            <w:tcW w:w="1463" w:type="dxa"/>
          </w:tcPr>
          <w:p w14:paraId="1CD812D7" w14:textId="5D2CFAEC" w:rsidR="00E51551" w:rsidRDefault="00EF45F2" w:rsidP="00E51551">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Në nenin 4 bëhen ndryshimet dhe shtesat</w:t>
            </w:r>
          </w:p>
        </w:tc>
        <w:tc>
          <w:tcPr>
            <w:tcW w:w="1322" w:type="dxa"/>
          </w:tcPr>
          <w:p w14:paraId="388D2DAA" w14:textId="423549F9" w:rsidR="00EF45F2" w:rsidRPr="00EF45F2" w:rsidRDefault="00EF45F2" w:rsidP="00EF45F2">
            <w:pPr>
              <w:autoSpaceDE w:val="0"/>
              <w:autoSpaceDN w:val="0"/>
              <w:adjustRightInd w:val="0"/>
              <w:rPr>
                <w:rFonts w:ascii="Times New Roman" w:eastAsiaTheme="minorHAnsi" w:hAnsi="Times New Roman"/>
                <w:szCs w:val="22"/>
                <w:lang w:val="en-US"/>
              </w:rPr>
            </w:pPr>
            <w:r w:rsidRPr="00EF45F2">
              <w:rPr>
                <w:rFonts w:ascii="Times New Roman" w:eastAsiaTheme="minorHAnsi" w:hAnsi="Times New Roman"/>
                <w:szCs w:val="22"/>
                <w:lang w:val="en-US"/>
              </w:rPr>
              <w:t>a) pika 59 ndryshon si më poshtë:</w:t>
            </w:r>
          </w:p>
          <w:p w14:paraId="1B1DA6C1" w14:textId="77777777" w:rsidR="00EF45F2" w:rsidRPr="00EF45F2" w:rsidRDefault="00EF45F2" w:rsidP="00EF45F2">
            <w:pPr>
              <w:autoSpaceDE w:val="0"/>
              <w:autoSpaceDN w:val="0"/>
              <w:adjustRightInd w:val="0"/>
              <w:rPr>
                <w:rFonts w:ascii="TimesNewRomanPSMT" w:eastAsiaTheme="minorHAnsi" w:hAnsi="TimesNewRomanPSMT" w:cs="TimesNewRomanPSMT"/>
                <w:szCs w:val="22"/>
                <w:lang w:val="en-US"/>
              </w:rPr>
            </w:pPr>
            <w:r w:rsidRPr="00EF45F2">
              <w:rPr>
                <w:rFonts w:ascii="TimesNewRomanPSMT" w:eastAsiaTheme="minorHAnsi" w:hAnsi="TimesNewRomanPSMT" w:cs="TimesNewRomanPSMT"/>
                <w:szCs w:val="22"/>
                <w:lang w:val="en-US"/>
              </w:rPr>
              <w:t>“Mjek veterinar” është personi që ka përfunduar arsimin universitar në Fakultetin e Mjekësisë</w:t>
            </w:r>
          </w:p>
          <w:p w14:paraId="5B930557" w14:textId="77777777" w:rsidR="00EF45F2" w:rsidRPr="00EF45F2" w:rsidRDefault="00EF45F2" w:rsidP="00EF45F2">
            <w:pPr>
              <w:autoSpaceDE w:val="0"/>
              <w:autoSpaceDN w:val="0"/>
              <w:adjustRightInd w:val="0"/>
              <w:rPr>
                <w:rFonts w:ascii="Times New Roman" w:eastAsiaTheme="minorHAnsi" w:hAnsi="Times New Roman"/>
                <w:szCs w:val="22"/>
                <w:lang w:val="en-US"/>
              </w:rPr>
            </w:pPr>
            <w:r w:rsidRPr="00EF45F2">
              <w:rPr>
                <w:rFonts w:ascii="Times New Roman" w:eastAsiaTheme="minorHAnsi" w:hAnsi="Times New Roman"/>
                <w:szCs w:val="22"/>
                <w:lang w:val="en-US"/>
              </w:rPr>
              <w:t>Veterinare, i regjistruar dhe i certifikuar nga UPMV për të zbatuar praktikën mjekësore veterinare</w:t>
            </w:r>
          </w:p>
          <w:p w14:paraId="3240C288" w14:textId="05C6979C" w:rsidR="00EF45F2" w:rsidRDefault="00EF45F2" w:rsidP="00EF45F2">
            <w:pPr>
              <w:autoSpaceDE w:val="0"/>
              <w:autoSpaceDN w:val="0"/>
              <w:adjustRightInd w:val="0"/>
              <w:rPr>
                <w:rFonts w:ascii="Times New Roman" w:eastAsiaTheme="minorHAnsi" w:hAnsi="Times New Roman"/>
                <w:szCs w:val="22"/>
                <w:lang w:val="en-US"/>
              </w:rPr>
            </w:pPr>
            <w:r w:rsidRPr="00EF45F2">
              <w:rPr>
                <w:rFonts w:ascii="Times New Roman" w:eastAsiaTheme="minorHAnsi" w:hAnsi="Times New Roman"/>
                <w:szCs w:val="22"/>
                <w:lang w:val="en-US"/>
              </w:rPr>
              <w:t>ose shkencore veterinare në Republikën e Shqipërisë.</w:t>
            </w:r>
          </w:p>
          <w:p w14:paraId="2EB2FC56" w14:textId="77777777" w:rsidR="00C7131B" w:rsidRPr="00EF45F2" w:rsidRDefault="00C7131B" w:rsidP="00EF45F2">
            <w:pPr>
              <w:autoSpaceDE w:val="0"/>
              <w:autoSpaceDN w:val="0"/>
              <w:adjustRightInd w:val="0"/>
              <w:rPr>
                <w:rFonts w:ascii="Times New Roman" w:eastAsiaTheme="minorHAnsi" w:hAnsi="Times New Roman"/>
                <w:szCs w:val="22"/>
                <w:lang w:val="en-US"/>
              </w:rPr>
            </w:pPr>
          </w:p>
          <w:p w14:paraId="7973B2C5" w14:textId="1451D714" w:rsidR="00EF45F2" w:rsidRPr="00EF45F2" w:rsidRDefault="00EF45F2" w:rsidP="00EF45F2">
            <w:pPr>
              <w:autoSpaceDE w:val="0"/>
              <w:autoSpaceDN w:val="0"/>
              <w:adjustRightInd w:val="0"/>
              <w:rPr>
                <w:rFonts w:ascii="Times New Roman" w:eastAsiaTheme="minorHAnsi" w:hAnsi="Times New Roman"/>
                <w:szCs w:val="22"/>
                <w:lang w:val="en-US"/>
              </w:rPr>
            </w:pPr>
            <w:r w:rsidRPr="00EF45F2">
              <w:rPr>
                <w:rFonts w:ascii="Times New Roman" w:eastAsiaTheme="minorHAnsi" w:hAnsi="Times New Roman"/>
                <w:szCs w:val="22"/>
                <w:lang w:val="en-US"/>
              </w:rPr>
              <w:t>b) pika 60 ndryshon si më poshtë:</w:t>
            </w:r>
          </w:p>
          <w:p w14:paraId="669E27D3" w14:textId="77777777" w:rsidR="00EF45F2" w:rsidRPr="00EF45F2" w:rsidRDefault="00EF45F2" w:rsidP="00EF45F2">
            <w:pPr>
              <w:autoSpaceDE w:val="0"/>
              <w:autoSpaceDN w:val="0"/>
              <w:adjustRightInd w:val="0"/>
              <w:rPr>
                <w:rFonts w:ascii="TimesNewRomanPSMT" w:eastAsiaTheme="minorHAnsi" w:hAnsi="TimesNewRomanPSMT" w:cs="TimesNewRomanPSMT"/>
                <w:szCs w:val="22"/>
                <w:lang w:val="en-US"/>
              </w:rPr>
            </w:pPr>
            <w:r w:rsidRPr="00EF45F2">
              <w:rPr>
                <w:rFonts w:ascii="TimesNewRomanPSMT" w:eastAsiaTheme="minorHAnsi" w:hAnsi="TimesNewRomanPSMT" w:cs="TimesNewRomanPSMT"/>
                <w:szCs w:val="22"/>
                <w:lang w:val="en-US"/>
              </w:rPr>
              <w:t>“Mjek veterinar i autorizuar” është mjeku veterinar i autorizuar nga autoriteti kompetent, pas</w:t>
            </w:r>
          </w:p>
          <w:p w14:paraId="5C6AB805" w14:textId="55C4AB74" w:rsidR="00EF45F2" w:rsidRDefault="00EF45F2" w:rsidP="00EF45F2">
            <w:pPr>
              <w:autoSpaceDE w:val="0"/>
              <w:autoSpaceDN w:val="0"/>
              <w:adjustRightInd w:val="0"/>
              <w:rPr>
                <w:rFonts w:ascii="Times New Roman" w:eastAsiaTheme="minorHAnsi" w:hAnsi="Times New Roman"/>
                <w:szCs w:val="22"/>
                <w:lang w:val="en-US"/>
              </w:rPr>
            </w:pPr>
            <w:r w:rsidRPr="00EF45F2">
              <w:rPr>
                <w:rFonts w:ascii="Times New Roman" w:eastAsiaTheme="minorHAnsi" w:hAnsi="Times New Roman"/>
                <w:szCs w:val="22"/>
                <w:lang w:val="en-US"/>
              </w:rPr>
              <w:t>miratimit nga UPMV, për të kryer një ose disa detyra të veterinerit zyrtar.</w:t>
            </w:r>
          </w:p>
          <w:p w14:paraId="74F27175" w14:textId="13F77A10" w:rsidR="00C7131B" w:rsidRDefault="00C7131B" w:rsidP="00EF45F2">
            <w:pPr>
              <w:autoSpaceDE w:val="0"/>
              <w:autoSpaceDN w:val="0"/>
              <w:adjustRightInd w:val="0"/>
              <w:rPr>
                <w:rFonts w:ascii="Times New Roman" w:eastAsiaTheme="minorHAnsi" w:hAnsi="Times New Roman"/>
                <w:szCs w:val="22"/>
                <w:lang w:val="en-US"/>
              </w:rPr>
            </w:pPr>
          </w:p>
          <w:p w14:paraId="1812624D" w14:textId="77777777" w:rsidR="00C7131B" w:rsidRPr="00EF45F2" w:rsidRDefault="00C7131B" w:rsidP="00EF45F2">
            <w:pPr>
              <w:autoSpaceDE w:val="0"/>
              <w:autoSpaceDN w:val="0"/>
              <w:adjustRightInd w:val="0"/>
              <w:rPr>
                <w:rFonts w:ascii="Times New Roman" w:eastAsiaTheme="minorHAnsi" w:hAnsi="Times New Roman"/>
                <w:szCs w:val="22"/>
                <w:lang w:val="en-US"/>
              </w:rPr>
            </w:pPr>
          </w:p>
          <w:p w14:paraId="05228704" w14:textId="77777777" w:rsidR="00EF45F2" w:rsidRPr="00EF45F2" w:rsidRDefault="00EF45F2" w:rsidP="00EF45F2">
            <w:pPr>
              <w:autoSpaceDE w:val="0"/>
              <w:autoSpaceDN w:val="0"/>
              <w:adjustRightInd w:val="0"/>
              <w:rPr>
                <w:rFonts w:ascii="Times New Roman" w:eastAsiaTheme="minorHAnsi" w:hAnsi="Times New Roman"/>
                <w:szCs w:val="22"/>
                <w:lang w:val="en-US"/>
              </w:rPr>
            </w:pPr>
            <w:r w:rsidRPr="00EF45F2">
              <w:rPr>
                <w:rFonts w:ascii="Times New Roman" w:eastAsiaTheme="minorHAnsi" w:hAnsi="Times New Roman"/>
                <w:szCs w:val="22"/>
                <w:lang w:val="en-US"/>
              </w:rPr>
              <w:t xml:space="preserve">c) pas pikes 112, shtohet pika 112/3 me këtë </w:t>
            </w:r>
            <w:proofErr w:type="gramStart"/>
            <w:r w:rsidRPr="00EF45F2">
              <w:rPr>
                <w:rFonts w:ascii="Times New Roman" w:eastAsiaTheme="minorHAnsi" w:hAnsi="Times New Roman"/>
                <w:szCs w:val="22"/>
                <w:lang w:val="en-US"/>
              </w:rPr>
              <w:t>përmbajtje :</w:t>
            </w:r>
            <w:proofErr w:type="gramEnd"/>
          </w:p>
          <w:p w14:paraId="18A246D9" w14:textId="77777777" w:rsidR="00EF45F2" w:rsidRPr="00EF45F2" w:rsidRDefault="00EF45F2" w:rsidP="00EF45F2">
            <w:pPr>
              <w:autoSpaceDE w:val="0"/>
              <w:autoSpaceDN w:val="0"/>
              <w:adjustRightInd w:val="0"/>
              <w:rPr>
                <w:rFonts w:ascii="Times New Roman" w:eastAsiaTheme="minorHAnsi" w:hAnsi="Times New Roman"/>
                <w:szCs w:val="22"/>
                <w:lang w:val="en-US"/>
              </w:rPr>
            </w:pPr>
            <w:r w:rsidRPr="00EF45F2">
              <w:rPr>
                <w:rFonts w:ascii="Times New Roman" w:eastAsiaTheme="minorHAnsi" w:hAnsi="Times New Roman"/>
                <w:szCs w:val="22"/>
                <w:lang w:val="en-US"/>
              </w:rPr>
              <w:t>112/3. "Teknik i lartë veterinar" quhent tekniku i cili ka përfunduar ciklin 2 vjeçar " Menaxhim</w:t>
            </w:r>
          </w:p>
          <w:p w14:paraId="285781F2" w14:textId="2484B49F" w:rsidR="00E51551" w:rsidRPr="00EF45F2" w:rsidRDefault="00EF45F2" w:rsidP="00EF45F2">
            <w:pPr>
              <w:pStyle w:val="BodyText"/>
              <w:spacing w:after="0" w:line="276" w:lineRule="auto"/>
              <w:jc w:val="both"/>
              <w:rPr>
                <w:rFonts w:ascii="Times New Roman" w:hAnsi="Times New Roman"/>
                <w:b/>
                <w:szCs w:val="22"/>
              </w:rPr>
            </w:pPr>
            <w:r w:rsidRPr="00EF45F2">
              <w:rPr>
                <w:rFonts w:ascii="Times New Roman" w:eastAsiaTheme="minorHAnsi" w:hAnsi="Times New Roman"/>
                <w:szCs w:val="22"/>
                <w:lang w:val="en-US"/>
              </w:rPr>
              <w:lastRenderedPageBreak/>
              <w:t>Veterinar" në programin universitar.</w:t>
            </w:r>
          </w:p>
        </w:tc>
        <w:tc>
          <w:tcPr>
            <w:tcW w:w="2384" w:type="dxa"/>
          </w:tcPr>
          <w:p w14:paraId="4020F176" w14:textId="3100B5AD" w:rsidR="00E51551" w:rsidRDefault="00E26828" w:rsidP="00E51551">
            <w:pPr>
              <w:pStyle w:val="BodyText"/>
              <w:spacing w:after="0" w:line="276" w:lineRule="auto"/>
              <w:jc w:val="both"/>
              <w:rPr>
                <w:rFonts w:ascii="Times New Roman" w:hAnsi="Times New Roman"/>
                <w:b/>
                <w:sz w:val="24"/>
                <w:szCs w:val="24"/>
              </w:rPr>
            </w:pPr>
            <w:r>
              <w:rPr>
                <w:rFonts w:ascii="Times New Roman" w:hAnsi="Times New Roman"/>
                <w:sz w:val="24"/>
                <w:szCs w:val="24"/>
              </w:rPr>
              <w:lastRenderedPageBreak/>
              <w:t>UPMV</w:t>
            </w:r>
          </w:p>
        </w:tc>
        <w:tc>
          <w:tcPr>
            <w:tcW w:w="1329" w:type="dxa"/>
          </w:tcPr>
          <w:p w14:paraId="4ADC1FD2" w14:textId="37A43AFF" w:rsidR="00CF553F" w:rsidRDefault="00CF553F" w:rsidP="00E51551">
            <w:pPr>
              <w:pStyle w:val="BodyText"/>
              <w:spacing w:after="0" w:line="276" w:lineRule="auto"/>
              <w:jc w:val="both"/>
              <w:rPr>
                <w:rFonts w:ascii="Times New Roman" w:hAnsi="Times New Roman"/>
                <w:b/>
                <w:sz w:val="24"/>
                <w:szCs w:val="24"/>
              </w:rPr>
            </w:pPr>
            <w:r w:rsidRPr="00CF553F">
              <w:rPr>
                <w:rFonts w:ascii="Times New Roman" w:hAnsi="Times New Roman"/>
                <w:sz w:val="24"/>
                <w:szCs w:val="24"/>
              </w:rPr>
              <w:t>Pranuar pjesërisht</w:t>
            </w:r>
            <w:r>
              <w:rPr>
                <w:rFonts w:ascii="Times New Roman" w:hAnsi="Times New Roman"/>
                <w:b/>
                <w:sz w:val="24"/>
                <w:szCs w:val="24"/>
              </w:rPr>
              <w:t>.</w:t>
            </w:r>
          </w:p>
          <w:p w14:paraId="07FE7C5C" w14:textId="77777777" w:rsidR="00CF553F" w:rsidRPr="00CF553F" w:rsidRDefault="00CF553F" w:rsidP="00CF553F"/>
          <w:p w14:paraId="10E1D697" w14:textId="77777777" w:rsidR="00CF553F" w:rsidRPr="00CF553F" w:rsidRDefault="00CF553F" w:rsidP="00CF553F"/>
          <w:p w14:paraId="5AE721DC" w14:textId="77777777" w:rsidR="00CF553F" w:rsidRPr="00CF553F" w:rsidRDefault="00CF553F" w:rsidP="00CF553F"/>
          <w:p w14:paraId="6DD270A9" w14:textId="77777777" w:rsidR="00CF553F" w:rsidRPr="00CF553F" w:rsidRDefault="00CF553F" w:rsidP="00CF553F"/>
          <w:p w14:paraId="4AF08882" w14:textId="77777777" w:rsidR="00CF553F" w:rsidRPr="00CF553F" w:rsidRDefault="00CF553F" w:rsidP="00CF553F"/>
          <w:p w14:paraId="24D1B0CF" w14:textId="77777777" w:rsidR="00CF553F" w:rsidRPr="00CF553F" w:rsidRDefault="00CF553F" w:rsidP="00CF553F"/>
          <w:p w14:paraId="006A1553" w14:textId="77777777" w:rsidR="00CF553F" w:rsidRPr="00CF553F" w:rsidRDefault="00CF553F" w:rsidP="00CF553F"/>
          <w:p w14:paraId="7C8C59F2" w14:textId="77777777" w:rsidR="00CF553F" w:rsidRPr="00CF553F" w:rsidRDefault="00CF553F" w:rsidP="00CF553F"/>
          <w:p w14:paraId="195F10FB" w14:textId="77777777" w:rsidR="00CF553F" w:rsidRPr="00CF553F" w:rsidRDefault="00CF553F" w:rsidP="00CF553F"/>
          <w:p w14:paraId="02C2F6E7" w14:textId="77777777" w:rsidR="00CF553F" w:rsidRPr="00CF553F" w:rsidRDefault="00CF553F" w:rsidP="00CF553F"/>
          <w:p w14:paraId="23F29F2A" w14:textId="77777777" w:rsidR="00CF553F" w:rsidRPr="00CF553F" w:rsidRDefault="00CF553F" w:rsidP="00CF553F"/>
          <w:p w14:paraId="3EAD0796" w14:textId="77777777" w:rsidR="00CF553F" w:rsidRPr="00CF553F" w:rsidRDefault="00CF553F" w:rsidP="00CF553F"/>
          <w:p w14:paraId="62E3DC38" w14:textId="77777777" w:rsidR="00CF553F" w:rsidRPr="00CF553F" w:rsidRDefault="00CF553F" w:rsidP="00CF553F"/>
          <w:p w14:paraId="327810DE" w14:textId="5A844202" w:rsidR="00CF553F" w:rsidRDefault="00CF553F" w:rsidP="00CF553F"/>
          <w:p w14:paraId="1EE5359F" w14:textId="5A46E801" w:rsidR="00CF553F" w:rsidRDefault="00CF553F" w:rsidP="00CF553F"/>
          <w:p w14:paraId="6D3F66FF" w14:textId="4FF9ECCA" w:rsidR="00A71F03" w:rsidRDefault="00CF553F" w:rsidP="00CF553F">
            <w:pPr>
              <w:rPr>
                <w:rFonts w:ascii="Times New Roman" w:hAnsi="Times New Roman"/>
                <w:sz w:val="24"/>
                <w:szCs w:val="24"/>
              </w:rPr>
            </w:pPr>
            <w:r w:rsidRPr="00CF553F">
              <w:rPr>
                <w:rFonts w:ascii="Times New Roman" w:hAnsi="Times New Roman"/>
                <w:sz w:val="24"/>
                <w:szCs w:val="24"/>
              </w:rPr>
              <w:t>Nuk u pranua.</w:t>
            </w:r>
          </w:p>
          <w:p w14:paraId="51071EB1" w14:textId="77777777" w:rsidR="00A71F03" w:rsidRPr="00A71F03" w:rsidRDefault="00A71F03" w:rsidP="00A71F03">
            <w:pPr>
              <w:rPr>
                <w:rFonts w:ascii="Times New Roman" w:hAnsi="Times New Roman"/>
                <w:sz w:val="24"/>
                <w:szCs w:val="24"/>
              </w:rPr>
            </w:pPr>
          </w:p>
          <w:p w14:paraId="163C5823" w14:textId="77777777" w:rsidR="00A71F03" w:rsidRPr="00A71F03" w:rsidRDefault="00A71F03" w:rsidP="00A71F03">
            <w:pPr>
              <w:rPr>
                <w:rFonts w:ascii="Times New Roman" w:hAnsi="Times New Roman"/>
                <w:sz w:val="24"/>
                <w:szCs w:val="24"/>
              </w:rPr>
            </w:pPr>
          </w:p>
          <w:p w14:paraId="4473D042" w14:textId="77777777" w:rsidR="00A71F03" w:rsidRPr="00A71F03" w:rsidRDefault="00A71F03" w:rsidP="00A71F03">
            <w:pPr>
              <w:rPr>
                <w:rFonts w:ascii="Times New Roman" w:hAnsi="Times New Roman"/>
                <w:sz w:val="24"/>
                <w:szCs w:val="24"/>
              </w:rPr>
            </w:pPr>
          </w:p>
          <w:p w14:paraId="41C47F0E" w14:textId="77777777" w:rsidR="00A71F03" w:rsidRPr="00A71F03" w:rsidRDefault="00A71F03" w:rsidP="00A71F03">
            <w:pPr>
              <w:rPr>
                <w:rFonts w:ascii="Times New Roman" w:hAnsi="Times New Roman"/>
                <w:sz w:val="24"/>
                <w:szCs w:val="24"/>
              </w:rPr>
            </w:pPr>
          </w:p>
          <w:p w14:paraId="1DC014D5" w14:textId="77777777" w:rsidR="00A71F03" w:rsidRPr="00A71F03" w:rsidRDefault="00A71F03" w:rsidP="00A71F03">
            <w:pPr>
              <w:rPr>
                <w:rFonts w:ascii="Times New Roman" w:hAnsi="Times New Roman"/>
                <w:sz w:val="24"/>
                <w:szCs w:val="24"/>
              </w:rPr>
            </w:pPr>
          </w:p>
          <w:p w14:paraId="32958446" w14:textId="77777777" w:rsidR="00A71F03" w:rsidRPr="00A71F03" w:rsidRDefault="00A71F03" w:rsidP="00A71F03">
            <w:pPr>
              <w:rPr>
                <w:rFonts w:ascii="Times New Roman" w:hAnsi="Times New Roman"/>
                <w:sz w:val="24"/>
                <w:szCs w:val="24"/>
              </w:rPr>
            </w:pPr>
          </w:p>
          <w:p w14:paraId="7B1018E1" w14:textId="77777777" w:rsidR="00A71F03" w:rsidRPr="00A71F03" w:rsidRDefault="00A71F03" w:rsidP="00A71F03">
            <w:pPr>
              <w:rPr>
                <w:rFonts w:ascii="Times New Roman" w:hAnsi="Times New Roman"/>
                <w:sz w:val="24"/>
                <w:szCs w:val="24"/>
              </w:rPr>
            </w:pPr>
          </w:p>
          <w:p w14:paraId="52948EF8" w14:textId="77777777" w:rsidR="00A71F03" w:rsidRPr="00A71F03" w:rsidRDefault="00A71F03" w:rsidP="00A71F03">
            <w:pPr>
              <w:rPr>
                <w:rFonts w:ascii="Times New Roman" w:hAnsi="Times New Roman"/>
                <w:sz w:val="24"/>
                <w:szCs w:val="24"/>
              </w:rPr>
            </w:pPr>
          </w:p>
          <w:p w14:paraId="62496953" w14:textId="77777777" w:rsidR="00A71F03" w:rsidRPr="00A71F03" w:rsidRDefault="00A71F03" w:rsidP="00A71F03">
            <w:pPr>
              <w:rPr>
                <w:rFonts w:ascii="Times New Roman" w:hAnsi="Times New Roman"/>
                <w:sz w:val="24"/>
                <w:szCs w:val="24"/>
              </w:rPr>
            </w:pPr>
          </w:p>
          <w:p w14:paraId="6D0CCDA7" w14:textId="77777777" w:rsidR="00A71F03" w:rsidRPr="00A71F03" w:rsidRDefault="00A71F03" w:rsidP="00A71F03">
            <w:pPr>
              <w:rPr>
                <w:rFonts w:ascii="Times New Roman" w:hAnsi="Times New Roman"/>
                <w:sz w:val="24"/>
                <w:szCs w:val="24"/>
              </w:rPr>
            </w:pPr>
          </w:p>
          <w:p w14:paraId="217C48DE" w14:textId="77777777" w:rsidR="00A71F03" w:rsidRPr="00A71F03" w:rsidRDefault="00A71F03" w:rsidP="00A71F03">
            <w:pPr>
              <w:rPr>
                <w:rFonts w:ascii="Times New Roman" w:hAnsi="Times New Roman"/>
                <w:sz w:val="24"/>
                <w:szCs w:val="24"/>
              </w:rPr>
            </w:pPr>
          </w:p>
          <w:p w14:paraId="14DAB490" w14:textId="77777777" w:rsidR="00A71F03" w:rsidRPr="00A71F03" w:rsidRDefault="00A71F03" w:rsidP="00A71F03">
            <w:pPr>
              <w:rPr>
                <w:rFonts w:ascii="Times New Roman" w:hAnsi="Times New Roman"/>
                <w:sz w:val="24"/>
                <w:szCs w:val="24"/>
              </w:rPr>
            </w:pPr>
          </w:p>
          <w:p w14:paraId="30A18C19" w14:textId="77777777" w:rsidR="00A71F03" w:rsidRPr="00A71F03" w:rsidRDefault="00A71F03" w:rsidP="00A71F03">
            <w:pPr>
              <w:rPr>
                <w:rFonts w:ascii="Times New Roman" w:hAnsi="Times New Roman"/>
                <w:sz w:val="24"/>
                <w:szCs w:val="24"/>
              </w:rPr>
            </w:pPr>
          </w:p>
          <w:p w14:paraId="4C598628" w14:textId="77777777" w:rsidR="00A71F03" w:rsidRPr="00A71F03" w:rsidRDefault="00A71F03" w:rsidP="00A71F03">
            <w:pPr>
              <w:rPr>
                <w:rFonts w:ascii="Times New Roman" w:hAnsi="Times New Roman"/>
                <w:sz w:val="24"/>
                <w:szCs w:val="24"/>
              </w:rPr>
            </w:pPr>
          </w:p>
          <w:p w14:paraId="447A76CF" w14:textId="77777777" w:rsidR="00A71F03" w:rsidRPr="00A71F03" w:rsidRDefault="00A71F03" w:rsidP="00A71F03">
            <w:pPr>
              <w:rPr>
                <w:rFonts w:ascii="Times New Roman" w:hAnsi="Times New Roman"/>
                <w:sz w:val="24"/>
                <w:szCs w:val="24"/>
              </w:rPr>
            </w:pPr>
          </w:p>
          <w:p w14:paraId="41FDE2B7" w14:textId="292CBADE" w:rsidR="00A71F03" w:rsidRDefault="00A71F03" w:rsidP="00A71F03">
            <w:pPr>
              <w:rPr>
                <w:rFonts w:ascii="Times New Roman" w:hAnsi="Times New Roman"/>
                <w:sz w:val="24"/>
                <w:szCs w:val="24"/>
              </w:rPr>
            </w:pPr>
          </w:p>
          <w:p w14:paraId="34099E0E" w14:textId="70015CE5" w:rsidR="00A71F03" w:rsidRDefault="00A71F03" w:rsidP="00A71F03">
            <w:pPr>
              <w:rPr>
                <w:rFonts w:ascii="Times New Roman" w:hAnsi="Times New Roman"/>
                <w:sz w:val="24"/>
                <w:szCs w:val="24"/>
              </w:rPr>
            </w:pPr>
          </w:p>
          <w:p w14:paraId="7F55A6E9" w14:textId="42606E1D" w:rsidR="00E51551" w:rsidRPr="00A71F03" w:rsidRDefault="00A71F03" w:rsidP="00A71F03">
            <w:pPr>
              <w:rPr>
                <w:rFonts w:ascii="Times New Roman" w:hAnsi="Times New Roman"/>
                <w:sz w:val="24"/>
                <w:szCs w:val="24"/>
              </w:rPr>
            </w:pPr>
            <w:r>
              <w:rPr>
                <w:rFonts w:ascii="Times New Roman" w:hAnsi="Times New Roman"/>
                <w:sz w:val="24"/>
                <w:szCs w:val="24"/>
              </w:rPr>
              <w:t>U pranua pjesërisht.</w:t>
            </w:r>
          </w:p>
        </w:tc>
        <w:tc>
          <w:tcPr>
            <w:tcW w:w="3534" w:type="dxa"/>
          </w:tcPr>
          <w:p w14:paraId="1B28922E" w14:textId="0F29EECE" w:rsidR="00E51551" w:rsidRPr="00BB1957" w:rsidRDefault="00C7131B" w:rsidP="00E51551">
            <w:pPr>
              <w:pStyle w:val="BodyText"/>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Propozimi në pikën 59, </w:t>
            </w:r>
            <w:r w:rsidR="00BB1957" w:rsidRPr="00BB1957">
              <w:rPr>
                <w:rFonts w:ascii="Times New Roman" w:hAnsi="Times New Roman"/>
                <w:color w:val="000000" w:themeColor="text1"/>
                <w:sz w:val="24"/>
                <w:szCs w:val="24"/>
              </w:rPr>
              <w:t>është marrë pjesërisht parasysh dhe është riformuluar dhe reflektuar në nenin 1, shkronja d dhe nenin 14.</w:t>
            </w:r>
          </w:p>
          <w:p w14:paraId="10B142BB" w14:textId="77777777" w:rsidR="00067661" w:rsidRPr="00067661" w:rsidRDefault="00067661" w:rsidP="00E51551">
            <w:pPr>
              <w:pStyle w:val="BodyText"/>
              <w:spacing w:after="0" w:line="276" w:lineRule="auto"/>
              <w:jc w:val="both"/>
              <w:rPr>
                <w:rFonts w:ascii="Times New Roman" w:hAnsi="Times New Roman"/>
                <w:b/>
                <w:color w:val="FF0000"/>
                <w:sz w:val="24"/>
                <w:szCs w:val="24"/>
              </w:rPr>
            </w:pPr>
          </w:p>
          <w:p w14:paraId="3BB78FA5" w14:textId="443D5978" w:rsidR="00067661" w:rsidRDefault="00067661" w:rsidP="00E51551">
            <w:pPr>
              <w:pStyle w:val="BodyText"/>
              <w:spacing w:after="0" w:line="276" w:lineRule="auto"/>
              <w:jc w:val="both"/>
              <w:rPr>
                <w:rFonts w:ascii="Times New Roman" w:hAnsi="Times New Roman"/>
                <w:b/>
                <w:color w:val="FF0000"/>
                <w:sz w:val="24"/>
                <w:szCs w:val="24"/>
              </w:rPr>
            </w:pPr>
          </w:p>
          <w:p w14:paraId="568935C8" w14:textId="77777777" w:rsidR="00274B99" w:rsidRDefault="00274B99" w:rsidP="00E51551">
            <w:pPr>
              <w:pStyle w:val="BodyText"/>
              <w:spacing w:after="0" w:line="276" w:lineRule="auto"/>
              <w:jc w:val="both"/>
              <w:rPr>
                <w:rFonts w:ascii="Times New Roman" w:hAnsi="Times New Roman"/>
                <w:color w:val="000000" w:themeColor="text1"/>
                <w:sz w:val="24"/>
                <w:szCs w:val="24"/>
              </w:rPr>
            </w:pPr>
          </w:p>
          <w:p w14:paraId="20AC9EAB" w14:textId="77777777" w:rsidR="00274B99" w:rsidRDefault="00274B99" w:rsidP="00E51551">
            <w:pPr>
              <w:pStyle w:val="BodyText"/>
              <w:spacing w:after="0" w:line="276" w:lineRule="auto"/>
              <w:jc w:val="both"/>
              <w:rPr>
                <w:rFonts w:ascii="Times New Roman" w:hAnsi="Times New Roman"/>
                <w:color w:val="000000" w:themeColor="text1"/>
                <w:sz w:val="24"/>
                <w:szCs w:val="24"/>
              </w:rPr>
            </w:pPr>
          </w:p>
          <w:p w14:paraId="262D8A9D" w14:textId="77777777" w:rsidR="00274B99" w:rsidRDefault="00274B99" w:rsidP="00E51551">
            <w:pPr>
              <w:pStyle w:val="BodyText"/>
              <w:spacing w:after="0" w:line="276" w:lineRule="auto"/>
              <w:jc w:val="both"/>
              <w:rPr>
                <w:rFonts w:ascii="Times New Roman" w:hAnsi="Times New Roman"/>
                <w:color w:val="000000" w:themeColor="text1"/>
                <w:sz w:val="24"/>
                <w:szCs w:val="24"/>
              </w:rPr>
            </w:pPr>
          </w:p>
          <w:p w14:paraId="68D344E1" w14:textId="77777777" w:rsidR="00274B99" w:rsidRDefault="00274B99" w:rsidP="00E51551">
            <w:pPr>
              <w:pStyle w:val="BodyText"/>
              <w:spacing w:after="0" w:line="276" w:lineRule="auto"/>
              <w:jc w:val="both"/>
              <w:rPr>
                <w:rFonts w:ascii="Times New Roman" w:hAnsi="Times New Roman"/>
                <w:color w:val="000000" w:themeColor="text1"/>
                <w:sz w:val="24"/>
                <w:szCs w:val="24"/>
              </w:rPr>
            </w:pPr>
          </w:p>
          <w:p w14:paraId="68154B85" w14:textId="77777777" w:rsidR="00274B99" w:rsidRDefault="00274B99" w:rsidP="00E51551">
            <w:pPr>
              <w:pStyle w:val="BodyText"/>
              <w:spacing w:after="0" w:line="276" w:lineRule="auto"/>
              <w:jc w:val="both"/>
              <w:rPr>
                <w:rFonts w:ascii="Times New Roman" w:hAnsi="Times New Roman"/>
                <w:color w:val="000000" w:themeColor="text1"/>
                <w:sz w:val="24"/>
                <w:szCs w:val="24"/>
              </w:rPr>
            </w:pPr>
          </w:p>
          <w:p w14:paraId="3EF81F32" w14:textId="77777777" w:rsidR="00274B99" w:rsidRDefault="00274B99" w:rsidP="00E51551">
            <w:pPr>
              <w:pStyle w:val="BodyText"/>
              <w:spacing w:after="0" w:line="276" w:lineRule="auto"/>
              <w:jc w:val="both"/>
              <w:rPr>
                <w:rFonts w:ascii="Times New Roman" w:hAnsi="Times New Roman"/>
                <w:color w:val="000000" w:themeColor="text1"/>
                <w:sz w:val="24"/>
                <w:szCs w:val="24"/>
              </w:rPr>
            </w:pPr>
          </w:p>
          <w:p w14:paraId="3808FD77" w14:textId="77777777" w:rsidR="00274B99" w:rsidRDefault="00274B99" w:rsidP="00E51551">
            <w:pPr>
              <w:pStyle w:val="BodyText"/>
              <w:spacing w:after="0" w:line="276" w:lineRule="auto"/>
              <w:jc w:val="both"/>
              <w:rPr>
                <w:rFonts w:ascii="Times New Roman" w:hAnsi="Times New Roman"/>
                <w:color w:val="000000" w:themeColor="text1"/>
                <w:sz w:val="24"/>
                <w:szCs w:val="24"/>
              </w:rPr>
            </w:pPr>
          </w:p>
          <w:p w14:paraId="6840399F" w14:textId="77777777" w:rsidR="00274B99" w:rsidRDefault="00274B99" w:rsidP="00E51551">
            <w:pPr>
              <w:pStyle w:val="BodyText"/>
              <w:spacing w:after="0" w:line="276" w:lineRule="auto"/>
              <w:jc w:val="both"/>
              <w:rPr>
                <w:rFonts w:ascii="Times New Roman" w:hAnsi="Times New Roman"/>
                <w:color w:val="000000" w:themeColor="text1"/>
                <w:sz w:val="24"/>
                <w:szCs w:val="24"/>
              </w:rPr>
            </w:pPr>
          </w:p>
          <w:p w14:paraId="009E1E60" w14:textId="7F231AD3" w:rsidR="00C7131B" w:rsidRPr="00C7131B" w:rsidRDefault="00C7131B" w:rsidP="00E51551">
            <w:pPr>
              <w:pStyle w:val="BodyText"/>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Propozimi në pikën </w:t>
            </w:r>
            <w:r w:rsidRPr="00C7131B">
              <w:rPr>
                <w:rFonts w:ascii="Times New Roman" w:hAnsi="Times New Roman"/>
                <w:color w:val="000000" w:themeColor="text1"/>
                <w:sz w:val="24"/>
                <w:szCs w:val="24"/>
              </w:rPr>
              <w:t xml:space="preserve">60, nuk </w:t>
            </w:r>
            <w:r>
              <w:rPr>
                <w:rFonts w:ascii="Times New Roman" w:hAnsi="Times New Roman"/>
                <w:color w:val="000000" w:themeColor="text1"/>
                <w:sz w:val="24"/>
                <w:szCs w:val="24"/>
              </w:rPr>
              <w:t>u pranua</w:t>
            </w:r>
            <w:r w:rsidR="0063738F">
              <w:rPr>
                <w:rFonts w:ascii="Times New Roman" w:hAnsi="Times New Roman"/>
                <w:color w:val="000000" w:themeColor="text1"/>
                <w:sz w:val="24"/>
                <w:szCs w:val="24"/>
              </w:rPr>
              <w:t xml:space="preserve">, pasi </w:t>
            </w:r>
            <w:r w:rsidR="00CF553F">
              <w:rPr>
                <w:rFonts w:ascii="Times New Roman" w:hAnsi="Times New Roman"/>
                <w:color w:val="000000" w:themeColor="text1"/>
                <w:sz w:val="24"/>
                <w:szCs w:val="24"/>
              </w:rPr>
              <w:t xml:space="preserve">autorizimi </w:t>
            </w:r>
            <w:r w:rsidR="0063738F">
              <w:rPr>
                <w:rFonts w:ascii="Times New Roman" w:hAnsi="Times New Roman"/>
                <w:color w:val="000000" w:themeColor="text1"/>
                <w:sz w:val="24"/>
                <w:szCs w:val="24"/>
              </w:rPr>
              <w:t>i mjekëve veterinar kryhet nga autoriteti kompetent</w:t>
            </w:r>
            <w:r w:rsidR="00CF553F">
              <w:rPr>
                <w:rFonts w:ascii="Times New Roman" w:hAnsi="Times New Roman"/>
                <w:color w:val="000000" w:themeColor="text1"/>
                <w:sz w:val="24"/>
                <w:szCs w:val="24"/>
              </w:rPr>
              <w:t xml:space="preserve"> dhe nuk u pa e arsyeshme të shtohet miratimi </w:t>
            </w:r>
            <w:proofErr w:type="gramStart"/>
            <w:r w:rsidR="00CF553F">
              <w:rPr>
                <w:rFonts w:ascii="Times New Roman" w:hAnsi="Times New Roman"/>
                <w:color w:val="000000" w:themeColor="text1"/>
                <w:sz w:val="24"/>
                <w:szCs w:val="24"/>
              </w:rPr>
              <w:t>nga  UPMV</w:t>
            </w:r>
            <w:proofErr w:type="gramEnd"/>
            <w:r w:rsidR="00CF553F">
              <w:rPr>
                <w:rFonts w:ascii="Times New Roman" w:hAnsi="Times New Roman"/>
                <w:color w:val="000000" w:themeColor="text1"/>
                <w:sz w:val="24"/>
                <w:szCs w:val="24"/>
              </w:rPr>
              <w:t>.</w:t>
            </w:r>
          </w:p>
          <w:p w14:paraId="65505953" w14:textId="77777777" w:rsidR="00C7131B" w:rsidRDefault="00C7131B" w:rsidP="00067661">
            <w:pPr>
              <w:spacing w:line="360" w:lineRule="auto"/>
              <w:jc w:val="both"/>
              <w:rPr>
                <w:rFonts w:ascii="Times New Roman" w:hAnsi="Times New Roman"/>
                <w:color w:val="FF0000"/>
                <w:sz w:val="24"/>
                <w:szCs w:val="24"/>
              </w:rPr>
            </w:pPr>
          </w:p>
          <w:p w14:paraId="7A1FDB24" w14:textId="77777777" w:rsidR="00C7131B" w:rsidRDefault="00C7131B" w:rsidP="00067661">
            <w:pPr>
              <w:spacing w:line="360" w:lineRule="auto"/>
              <w:jc w:val="both"/>
              <w:rPr>
                <w:rFonts w:ascii="Times New Roman" w:hAnsi="Times New Roman"/>
                <w:b/>
                <w:i/>
                <w:color w:val="FF0000"/>
                <w:sz w:val="24"/>
                <w:szCs w:val="24"/>
              </w:rPr>
            </w:pPr>
          </w:p>
          <w:p w14:paraId="74BECAA2" w14:textId="77777777" w:rsidR="00C7131B" w:rsidRDefault="00C7131B" w:rsidP="00067661">
            <w:pPr>
              <w:spacing w:line="360" w:lineRule="auto"/>
              <w:jc w:val="both"/>
              <w:rPr>
                <w:rFonts w:ascii="Times New Roman" w:hAnsi="Times New Roman"/>
                <w:b/>
                <w:i/>
                <w:color w:val="FF0000"/>
                <w:sz w:val="24"/>
                <w:szCs w:val="24"/>
              </w:rPr>
            </w:pPr>
          </w:p>
          <w:p w14:paraId="38748E0B" w14:textId="77777777" w:rsidR="00C7131B" w:rsidRDefault="00C7131B" w:rsidP="00067661">
            <w:pPr>
              <w:spacing w:line="360" w:lineRule="auto"/>
              <w:jc w:val="both"/>
              <w:rPr>
                <w:rFonts w:ascii="Times New Roman" w:hAnsi="Times New Roman"/>
                <w:b/>
                <w:i/>
                <w:color w:val="FF0000"/>
                <w:sz w:val="24"/>
                <w:szCs w:val="24"/>
              </w:rPr>
            </w:pPr>
          </w:p>
          <w:p w14:paraId="65154D69" w14:textId="77777777" w:rsidR="00C7131B" w:rsidRDefault="00C7131B" w:rsidP="00067661">
            <w:pPr>
              <w:spacing w:line="360" w:lineRule="auto"/>
              <w:jc w:val="both"/>
              <w:rPr>
                <w:rFonts w:ascii="Times New Roman" w:hAnsi="Times New Roman"/>
                <w:b/>
                <w:i/>
                <w:color w:val="FF0000"/>
                <w:sz w:val="24"/>
                <w:szCs w:val="24"/>
              </w:rPr>
            </w:pPr>
          </w:p>
          <w:p w14:paraId="3D818881" w14:textId="77777777" w:rsidR="00C7131B" w:rsidRDefault="00C7131B" w:rsidP="00067661">
            <w:pPr>
              <w:spacing w:line="360" w:lineRule="auto"/>
              <w:jc w:val="both"/>
              <w:rPr>
                <w:rFonts w:ascii="Times New Roman" w:hAnsi="Times New Roman"/>
                <w:b/>
                <w:i/>
                <w:color w:val="FF0000"/>
                <w:sz w:val="24"/>
                <w:szCs w:val="24"/>
              </w:rPr>
            </w:pPr>
          </w:p>
          <w:p w14:paraId="1F415AA7" w14:textId="77777777" w:rsidR="00C7131B" w:rsidRDefault="00C7131B" w:rsidP="00067661">
            <w:pPr>
              <w:spacing w:line="360" w:lineRule="auto"/>
              <w:jc w:val="both"/>
              <w:rPr>
                <w:rFonts w:ascii="Times New Roman" w:hAnsi="Times New Roman"/>
                <w:b/>
                <w:i/>
                <w:color w:val="FF0000"/>
                <w:sz w:val="24"/>
                <w:szCs w:val="24"/>
              </w:rPr>
            </w:pPr>
          </w:p>
          <w:p w14:paraId="0494318B" w14:textId="77777777" w:rsidR="00C7131B" w:rsidRDefault="00C7131B" w:rsidP="00067661">
            <w:pPr>
              <w:spacing w:line="360" w:lineRule="auto"/>
              <w:jc w:val="both"/>
              <w:rPr>
                <w:rFonts w:ascii="Times New Roman" w:hAnsi="Times New Roman"/>
                <w:b/>
                <w:i/>
                <w:color w:val="FF0000"/>
                <w:sz w:val="24"/>
                <w:szCs w:val="24"/>
              </w:rPr>
            </w:pPr>
          </w:p>
          <w:p w14:paraId="79BDA0F7" w14:textId="760F9CA9" w:rsidR="00067661" w:rsidRPr="00067661" w:rsidRDefault="005D4B86" w:rsidP="005D4B86">
            <w:pPr>
              <w:spacing w:line="360" w:lineRule="auto"/>
              <w:jc w:val="both"/>
              <w:rPr>
                <w:rFonts w:ascii="Times New Roman" w:hAnsi="Times New Roman"/>
                <w:b/>
                <w:color w:val="FF0000"/>
                <w:sz w:val="24"/>
                <w:szCs w:val="24"/>
              </w:rPr>
            </w:pPr>
            <w:r w:rsidRPr="00274B99">
              <w:rPr>
                <w:rFonts w:ascii="Times New Roman" w:hAnsi="Times New Roman"/>
                <w:color w:val="000000" w:themeColor="text1"/>
                <w:sz w:val="24"/>
                <w:szCs w:val="24"/>
              </w:rPr>
              <w:t xml:space="preserve">Komenti për shtimin e pikes 112/3, është marrë parasysh pjesërisht dhe është reflektuar me një term të përbashkët “Teknik veterinar”, </w:t>
            </w:r>
            <w:r w:rsidR="00366DFF">
              <w:rPr>
                <w:rFonts w:ascii="Times New Roman" w:hAnsi="Times New Roman"/>
                <w:color w:val="000000" w:themeColor="text1"/>
                <w:sz w:val="24"/>
                <w:szCs w:val="24"/>
              </w:rPr>
              <w:t xml:space="preserve">në përkufizimet e ligjit dhe </w:t>
            </w:r>
            <w:r w:rsidRPr="00274B99">
              <w:rPr>
                <w:rFonts w:ascii="Times New Roman" w:hAnsi="Times New Roman"/>
                <w:color w:val="000000" w:themeColor="text1"/>
                <w:sz w:val="24"/>
                <w:szCs w:val="24"/>
              </w:rPr>
              <w:t xml:space="preserve">në të </w:t>
            </w:r>
            <w:r w:rsidRPr="00274B99">
              <w:rPr>
                <w:rFonts w:ascii="Times New Roman" w:hAnsi="Times New Roman"/>
                <w:color w:val="000000" w:themeColor="text1"/>
                <w:sz w:val="24"/>
                <w:szCs w:val="24"/>
              </w:rPr>
              <w:lastRenderedPageBreak/>
              <w:t>gjitha nenet ku permendet tekniku veterinar në ligj.</w:t>
            </w:r>
          </w:p>
        </w:tc>
      </w:tr>
      <w:tr w:rsidR="00E51551" w14:paraId="0B502956" w14:textId="77777777" w:rsidTr="00DA5601">
        <w:tc>
          <w:tcPr>
            <w:tcW w:w="1463" w:type="dxa"/>
          </w:tcPr>
          <w:p w14:paraId="5ADC5B82" w14:textId="5C7D38DE" w:rsidR="00E51551" w:rsidRDefault="00E26828" w:rsidP="00E51551">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lastRenderedPageBreak/>
              <w:t>Në nenin 12 bëhen ndryshime</w:t>
            </w:r>
          </w:p>
        </w:tc>
        <w:tc>
          <w:tcPr>
            <w:tcW w:w="1322" w:type="dxa"/>
          </w:tcPr>
          <w:p w14:paraId="2598E454" w14:textId="094673A4"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Pika 3 ndryshon dhe riformulohet si më poshtë:</w:t>
            </w:r>
          </w:p>
          <w:p w14:paraId="757C3B5C" w14:textId="77777777"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3.Pronarët e kafshëve të shoqërimit mbulojnë koston e pasaportës mjekësore veterinare dhe</w:t>
            </w:r>
          </w:p>
          <w:p w14:paraId="39FE3840" w14:textId="12A7FDBA"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identifikimin e detyrueshëm të kafshëve të shoqërimit (rripit identifikues ose mikroçipit),</w:t>
            </w:r>
            <w:r>
              <w:rPr>
                <w:rFonts w:ascii="Times New Roman" w:eastAsiaTheme="minorHAnsi" w:hAnsi="Times New Roman"/>
                <w:szCs w:val="22"/>
                <w:lang w:val="en-US"/>
              </w:rPr>
              <w:t xml:space="preserve"> </w:t>
            </w:r>
            <w:r w:rsidRPr="00E26828">
              <w:rPr>
                <w:rFonts w:ascii="Times New Roman" w:eastAsiaTheme="minorHAnsi" w:hAnsi="Times New Roman"/>
                <w:szCs w:val="22"/>
                <w:lang w:val="en-US"/>
              </w:rPr>
              <w:t>të</w:t>
            </w:r>
          </w:p>
          <w:p w14:paraId="52AF6D5B" w14:textId="6D412A8C" w:rsidR="00E51551" w:rsidRDefault="00E26828" w:rsidP="00E26828">
            <w:pPr>
              <w:pStyle w:val="BodyText"/>
              <w:spacing w:after="0" w:line="276" w:lineRule="auto"/>
              <w:jc w:val="both"/>
              <w:rPr>
                <w:rFonts w:ascii="Times New Roman" w:hAnsi="Times New Roman"/>
                <w:b/>
                <w:sz w:val="24"/>
                <w:szCs w:val="24"/>
              </w:rPr>
            </w:pPr>
            <w:r w:rsidRPr="00E26828">
              <w:rPr>
                <w:rFonts w:ascii="Times New Roman" w:eastAsiaTheme="minorHAnsi" w:hAnsi="Times New Roman"/>
                <w:szCs w:val="22"/>
                <w:lang w:val="en-US"/>
              </w:rPr>
              <w:t>siguruara</w:t>
            </w:r>
            <w:r>
              <w:rPr>
                <w:rFonts w:ascii="Times New Roman" w:eastAsiaTheme="minorHAnsi" w:hAnsi="Times New Roman"/>
                <w:szCs w:val="22"/>
                <w:lang w:val="en-US"/>
              </w:rPr>
              <w:t xml:space="preserve"> </w:t>
            </w:r>
            <w:r w:rsidRPr="00E26828">
              <w:rPr>
                <w:rFonts w:ascii="Times New Roman" w:eastAsiaTheme="minorHAnsi" w:hAnsi="Times New Roman"/>
                <w:szCs w:val="22"/>
                <w:lang w:val="en-US"/>
              </w:rPr>
              <w:t>nga UPMV.</w:t>
            </w:r>
          </w:p>
        </w:tc>
        <w:tc>
          <w:tcPr>
            <w:tcW w:w="2384" w:type="dxa"/>
          </w:tcPr>
          <w:p w14:paraId="2F0321D0" w14:textId="25EEEAF7" w:rsidR="00E51551" w:rsidRDefault="00E26828" w:rsidP="00E51551">
            <w:pPr>
              <w:pStyle w:val="BodyText"/>
              <w:spacing w:after="0" w:line="276" w:lineRule="auto"/>
              <w:jc w:val="both"/>
              <w:rPr>
                <w:rFonts w:ascii="Times New Roman" w:hAnsi="Times New Roman"/>
                <w:b/>
                <w:sz w:val="24"/>
                <w:szCs w:val="24"/>
              </w:rPr>
            </w:pPr>
            <w:r>
              <w:rPr>
                <w:rFonts w:ascii="Times New Roman" w:hAnsi="Times New Roman"/>
                <w:sz w:val="24"/>
                <w:szCs w:val="24"/>
              </w:rPr>
              <w:t>UPMV</w:t>
            </w:r>
          </w:p>
        </w:tc>
        <w:tc>
          <w:tcPr>
            <w:tcW w:w="1329" w:type="dxa"/>
          </w:tcPr>
          <w:p w14:paraId="2634F5AA" w14:textId="31357428" w:rsidR="00E51551" w:rsidRPr="00B93BBA" w:rsidRDefault="00B93BBA" w:rsidP="00E51551">
            <w:pPr>
              <w:pStyle w:val="BodyText"/>
              <w:spacing w:after="0" w:line="276" w:lineRule="auto"/>
              <w:jc w:val="both"/>
              <w:rPr>
                <w:rFonts w:ascii="Times New Roman" w:hAnsi="Times New Roman"/>
                <w:sz w:val="24"/>
                <w:szCs w:val="24"/>
              </w:rPr>
            </w:pPr>
            <w:r w:rsidRPr="00B93BBA">
              <w:rPr>
                <w:rFonts w:ascii="Times New Roman" w:hAnsi="Times New Roman"/>
                <w:sz w:val="24"/>
                <w:szCs w:val="24"/>
              </w:rPr>
              <w:t>Nuk u pranua</w:t>
            </w:r>
            <w:r>
              <w:rPr>
                <w:rFonts w:ascii="Times New Roman" w:hAnsi="Times New Roman"/>
                <w:sz w:val="24"/>
                <w:szCs w:val="24"/>
              </w:rPr>
              <w:t>.</w:t>
            </w:r>
          </w:p>
        </w:tc>
        <w:tc>
          <w:tcPr>
            <w:tcW w:w="3534" w:type="dxa"/>
          </w:tcPr>
          <w:p w14:paraId="58C15113" w14:textId="565BCC7A" w:rsidR="00E51551" w:rsidRDefault="003065EF" w:rsidP="003065EF">
            <w:pPr>
              <w:spacing w:line="360" w:lineRule="auto"/>
              <w:jc w:val="both"/>
              <w:rPr>
                <w:rFonts w:ascii="Times New Roman" w:hAnsi="Times New Roman"/>
                <w:b/>
                <w:sz w:val="24"/>
                <w:szCs w:val="24"/>
              </w:rPr>
            </w:pPr>
            <w:r w:rsidRPr="00477CBC">
              <w:rPr>
                <w:rFonts w:ascii="Times New Roman" w:hAnsi="Times New Roman"/>
                <w:color w:val="000000" w:themeColor="text1"/>
                <w:sz w:val="24"/>
                <w:szCs w:val="24"/>
              </w:rPr>
              <w:t xml:space="preserve">Ky propozim nuk është marrë parasysh pasi aktualisht këtë funksion e kryen autoriteti kompetent </w:t>
            </w:r>
            <w:r w:rsidR="00477CBC" w:rsidRPr="00477CBC">
              <w:rPr>
                <w:rFonts w:ascii="Times New Roman" w:hAnsi="Times New Roman"/>
                <w:color w:val="000000" w:themeColor="text1"/>
                <w:sz w:val="24"/>
                <w:szCs w:val="24"/>
              </w:rPr>
              <w:t>dhe nuk është par</w:t>
            </w:r>
            <w:r w:rsidR="0077472E">
              <w:rPr>
                <w:rFonts w:ascii="Times New Roman" w:hAnsi="Times New Roman"/>
                <w:color w:val="000000" w:themeColor="text1"/>
                <w:sz w:val="24"/>
                <w:szCs w:val="24"/>
              </w:rPr>
              <w:t>ë</w:t>
            </w:r>
            <w:r w:rsidR="00477CBC" w:rsidRPr="00477CBC">
              <w:rPr>
                <w:rFonts w:ascii="Times New Roman" w:hAnsi="Times New Roman"/>
                <w:color w:val="000000" w:themeColor="text1"/>
                <w:sz w:val="24"/>
                <w:szCs w:val="24"/>
              </w:rPr>
              <w:t xml:space="preserve"> e arsyeshme delegimi i kësaj detyre në ente të tjera.</w:t>
            </w:r>
            <w:r w:rsidR="00067661" w:rsidRPr="00477CBC">
              <w:rPr>
                <w:rFonts w:ascii="Times New Roman" w:hAnsi="Times New Roman"/>
                <w:color w:val="000000" w:themeColor="text1"/>
                <w:sz w:val="24"/>
                <w:szCs w:val="24"/>
              </w:rPr>
              <w:t xml:space="preserve"> </w:t>
            </w:r>
          </w:p>
        </w:tc>
      </w:tr>
      <w:tr w:rsidR="00E51551" w14:paraId="50869592" w14:textId="77777777" w:rsidTr="00DA5601">
        <w:tc>
          <w:tcPr>
            <w:tcW w:w="1463" w:type="dxa"/>
          </w:tcPr>
          <w:p w14:paraId="1D4E7D25" w14:textId="1318E58A" w:rsidR="00E51551" w:rsidRPr="00E26828" w:rsidRDefault="00E26828" w:rsidP="00E26828">
            <w:pPr>
              <w:autoSpaceDE w:val="0"/>
              <w:autoSpaceDN w:val="0"/>
              <w:adjustRightInd w:val="0"/>
              <w:rPr>
                <w:rFonts w:ascii="Times New Roman" w:eastAsiaTheme="minorHAnsi" w:hAnsi="Times New Roman"/>
                <w:bCs/>
                <w:sz w:val="24"/>
                <w:szCs w:val="24"/>
                <w:lang w:val="en-US"/>
              </w:rPr>
            </w:pPr>
            <w:r>
              <w:rPr>
                <w:rFonts w:ascii="Times New Roman" w:eastAsiaTheme="minorHAnsi" w:hAnsi="Times New Roman"/>
                <w:sz w:val="24"/>
                <w:szCs w:val="24"/>
                <w:lang w:val="en-US"/>
              </w:rPr>
              <w:t>Në nenin 45 bëhen ndryshimet.</w:t>
            </w:r>
          </w:p>
        </w:tc>
        <w:tc>
          <w:tcPr>
            <w:tcW w:w="1322" w:type="dxa"/>
          </w:tcPr>
          <w:p w14:paraId="29CE6E13" w14:textId="5127FD5D"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Pika e) ndryshon dhe riformulohet:</w:t>
            </w:r>
          </w:p>
          <w:p w14:paraId="6F61A49E" w14:textId="77777777"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e) Ngritjen dhe administrimin e sistemeve kompjuterike për informacionin veterinar dhe të</w:t>
            </w:r>
          </w:p>
          <w:p w14:paraId="0FF539D0" w14:textId="53DC47B9"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regjistrave të shërbimit veterinar,</w:t>
            </w:r>
            <w:r w:rsidR="00DE26C1">
              <w:rPr>
                <w:rFonts w:ascii="Times New Roman" w:eastAsiaTheme="minorHAnsi" w:hAnsi="Times New Roman"/>
                <w:szCs w:val="22"/>
                <w:lang w:val="en-US"/>
              </w:rPr>
              <w:t xml:space="preserve"> </w:t>
            </w:r>
            <w:r w:rsidRPr="00E26828">
              <w:rPr>
                <w:rFonts w:ascii="Times New Roman" w:eastAsiaTheme="minorHAnsi" w:hAnsi="Times New Roman"/>
                <w:szCs w:val="22"/>
                <w:lang w:val="en-US"/>
              </w:rPr>
              <w:t>si dhe sigurimin nga UPMV të bazes materiale për identifimikim</w:t>
            </w:r>
          </w:p>
          <w:p w14:paraId="4DB79024" w14:textId="77777777"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e kafshëve të shoqerimit dhe bletëve.</w:t>
            </w:r>
          </w:p>
          <w:p w14:paraId="708AFA5B" w14:textId="77777777" w:rsidR="00DE26C1" w:rsidRDefault="00DE26C1" w:rsidP="00E26828">
            <w:pPr>
              <w:autoSpaceDE w:val="0"/>
              <w:autoSpaceDN w:val="0"/>
              <w:adjustRightInd w:val="0"/>
              <w:rPr>
                <w:rFonts w:ascii="Times New Roman" w:eastAsiaTheme="minorHAnsi" w:hAnsi="Times New Roman"/>
                <w:szCs w:val="22"/>
                <w:lang w:val="en-US"/>
              </w:rPr>
            </w:pPr>
          </w:p>
          <w:p w14:paraId="621CE5BF" w14:textId="77777777" w:rsidR="00DE26C1" w:rsidRDefault="00DE26C1" w:rsidP="00E26828">
            <w:pPr>
              <w:autoSpaceDE w:val="0"/>
              <w:autoSpaceDN w:val="0"/>
              <w:adjustRightInd w:val="0"/>
              <w:rPr>
                <w:rFonts w:ascii="Times New Roman" w:eastAsiaTheme="minorHAnsi" w:hAnsi="Times New Roman"/>
                <w:szCs w:val="22"/>
                <w:lang w:val="en-US"/>
              </w:rPr>
            </w:pPr>
          </w:p>
          <w:p w14:paraId="16219C08" w14:textId="1EB35DA9"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Pika g) ndryshon dhe riformulohet:</w:t>
            </w:r>
          </w:p>
          <w:p w14:paraId="226BA86A" w14:textId="77777777" w:rsidR="00E26828" w:rsidRPr="00E26828" w:rsidRDefault="00E26828" w:rsidP="00E26828">
            <w:pPr>
              <w:autoSpaceDE w:val="0"/>
              <w:autoSpaceDN w:val="0"/>
              <w:adjustRightInd w:val="0"/>
              <w:rPr>
                <w:rFonts w:ascii="Times New Roman" w:eastAsiaTheme="minorHAnsi" w:hAnsi="Times New Roman"/>
                <w:szCs w:val="22"/>
                <w:lang w:val="en-US"/>
              </w:rPr>
            </w:pPr>
            <w:r w:rsidRPr="00E26828">
              <w:rPr>
                <w:rFonts w:ascii="Times New Roman" w:eastAsiaTheme="minorHAnsi" w:hAnsi="Times New Roman"/>
                <w:szCs w:val="22"/>
                <w:lang w:val="en-US"/>
              </w:rPr>
              <w:t>g) Zbatimin e programeve të trajnimit për punonjësit e shërbimit veterinar, nepermjet UPMV-s</w:t>
            </w:r>
          </w:p>
          <w:p w14:paraId="6723B10E" w14:textId="11975BC3" w:rsidR="00E51551" w:rsidRPr="00E26828" w:rsidRDefault="00E26828" w:rsidP="00E26828">
            <w:pPr>
              <w:pStyle w:val="BodyText"/>
              <w:spacing w:after="0" w:line="276" w:lineRule="auto"/>
              <w:jc w:val="both"/>
              <w:rPr>
                <w:rFonts w:ascii="Times New Roman" w:hAnsi="Times New Roman"/>
                <w:b/>
                <w:szCs w:val="22"/>
              </w:rPr>
            </w:pPr>
            <w:r w:rsidRPr="00E26828">
              <w:rPr>
                <w:rFonts w:ascii="Times New Roman" w:eastAsiaTheme="minorHAnsi" w:hAnsi="Times New Roman"/>
                <w:szCs w:val="22"/>
                <w:lang w:val="en-US"/>
              </w:rPr>
              <w:t>edhe institucioneve te tjera ligjore.</w:t>
            </w:r>
          </w:p>
        </w:tc>
        <w:tc>
          <w:tcPr>
            <w:tcW w:w="2384" w:type="dxa"/>
          </w:tcPr>
          <w:p w14:paraId="5F4C6443" w14:textId="18FF370E" w:rsidR="00E51551" w:rsidRDefault="00E26828" w:rsidP="00E51551">
            <w:pPr>
              <w:pStyle w:val="BodyText"/>
              <w:spacing w:after="0" w:line="276" w:lineRule="auto"/>
              <w:jc w:val="both"/>
              <w:rPr>
                <w:rFonts w:ascii="Times New Roman" w:hAnsi="Times New Roman"/>
                <w:b/>
                <w:sz w:val="24"/>
                <w:szCs w:val="24"/>
              </w:rPr>
            </w:pPr>
            <w:r>
              <w:rPr>
                <w:rFonts w:ascii="Times New Roman" w:hAnsi="Times New Roman"/>
                <w:sz w:val="24"/>
                <w:szCs w:val="24"/>
              </w:rPr>
              <w:t>UPMV</w:t>
            </w:r>
          </w:p>
        </w:tc>
        <w:tc>
          <w:tcPr>
            <w:tcW w:w="1329" w:type="dxa"/>
          </w:tcPr>
          <w:p w14:paraId="10AF5A0D" w14:textId="3B99E3E0" w:rsidR="00E26311" w:rsidRDefault="00E26311" w:rsidP="00E51551">
            <w:pPr>
              <w:pStyle w:val="BodyText"/>
              <w:spacing w:after="0" w:line="276" w:lineRule="auto"/>
              <w:jc w:val="both"/>
              <w:rPr>
                <w:rFonts w:ascii="Times New Roman" w:hAnsi="Times New Roman"/>
                <w:sz w:val="24"/>
                <w:szCs w:val="24"/>
              </w:rPr>
            </w:pPr>
            <w:r w:rsidRPr="00E26311">
              <w:rPr>
                <w:rFonts w:ascii="Times New Roman" w:hAnsi="Times New Roman"/>
                <w:sz w:val="24"/>
                <w:szCs w:val="24"/>
              </w:rPr>
              <w:t>Nuk u pranua.</w:t>
            </w:r>
          </w:p>
          <w:p w14:paraId="2730D683" w14:textId="77777777" w:rsidR="00E26311" w:rsidRPr="00E26311" w:rsidRDefault="00E26311" w:rsidP="00E26311"/>
          <w:p w14:paraId="440C5372" w14:textId="77777777" w:rsidR="00E26311" w:rsidRPr="00E26311" w:rsidRDefault="00E26311" w:rsidP="00E26311"/>
          <w:p w14:paraId="5A1F9063" w14:textId="77777777" w:rsidR="00E26311" w:rsidRPr="00E26311" w:rsidRDefault="00E26311" w:rsidP="00E26311"/>
          <w:p w14:paraId="138DEE02" w14:textId="77777777" w:rsidR="00E26311" w:rsidRPr="00E26311" w:rsidRDefault="00E26311" w:rsidP="00E26311"/>
          <w:p w14:paraId="1102056E" w14:textId="77777777" w:rsidR="00E26311" w:rsidRPr="00E26311" w:rsidRDefault="00E26311" w:rsidP="00E26311"/>
          <w:p w14:paraId="5D09D995" w14:textId="77777777" w:rsidR="00E26311" w:rsidRPr="00E26311" w:rsidRDefault="00E26311" w:rsidP="00E26311"/>
          <w:p w14:paraId="6A919F01" w14:textId="77777777" w:rsidR="00E26311" w:rsidRPr="00E26311" w:rsidRDefault="00E26311" w:rsidP="00E26311"/>
          <w:p w14:paraId="2CFF2E22" w14:textId="77777777" w:rsidR="00E26311" w:rsidRPr="00E26311" w:rsidRDefault="00E26311" w:rsidP="00E26311"/>
          <w:p w14:paraId="22D3D422" w14:textId="77777777" w:rsidR="00E26311" w:rsidRPr="00E26311" w:rsidRDefault="00E26311" w:rsidP="00E26311"/>
          <w:p w14:paraId="0112D638" w14:textId="77777777" w:rsidR="00E26311" w:rsidRPr="00E26311" w:rsidRDefault="00E26311" w:rsidP="00E26311"/>
          <w:p w14:paraId="7E609B71" w14:textId="77777777" w:rsidR="00E26311" w:rsidRPr="00E26311" w:rsidRDefault="00E26311" w:rsidP="00E26311"/>
          <w:p w14:paraId="1440DD66" w14:textId="77777777" w:rsidR="00E26311" w:rsidRPr="00E26311" w:rsidRDefault="00E26311" w:rsidP="00E26311"/>
          <w:p w14:paraId="4BEC3FFF" w14:textId="77777777" w:rsidR="00E26311" w:rsidRPr="00E26311" w:rsidRDefault="00E26311" w:rsidP="00E26311"/>
          <w:p w14:paraId="19263FD5" w14:textId="77777777" w:rsidR="00E26311" w:rsidRPr="00E26311" w:rsidRDefault="00E26311" w:rsidP="00E26311"/>
          <w:p w14:paraId="16811ED0" w14:textId="77777777" w:rsidR="00E26311" w:rsidRPr="00E26311" w:rsidRDefault="00E26311" w:rsidP="00E26311"/>
          <w:p w14:paraId="5C852EFA" w14:textId="77777777" w:rsidR="00E26311" w:rsidRPr="00E26311" w:rsidRDefault="00E26311" w:rsidP="00E26311"/>
          <w:p w14:paraId="19C7E297" w14:textId="7C681A70" w:rsidR="00E26311" w:rsidRDefault="00E26311" w:rsidP="00E26311"/>
          <w:p w14:paraId="40CB30ED" w14:textId="4E20BFDA" w:rsidR="00E26311" w:rsidRDefault="00E26311" w:rsidP="00E26311"/>
          <w:p w14:paraId="596CDA2C" w14:textId="1C9E3CF5" w:rsidR="00E51551" w:rsidRPr="00E26311" w:rsidRDefault="00E26311" w:rsidP="00E26311">
            <w:pPr>
              <w:rPr>
                <w:rFonts w:ascii="Times New Roman" w:hAnsi="Times New Roman"/>
                <w:sz w:val="24"/>
                <w:szCs w:val="24"/>
              </w:rPr>
            </w:pPr>
            <w:r w:rsidRPr="00E26311">
              <w:rPr>
                <w:rFonts w:ascii="Times New Roman" w:hAnsi="Times New Roman"/>
                <w:sz w:val="24"/>
                <w:szCs w:val="24"/>
              </w:rPr>
              <w:t>U pranua pjesërisht.</w:t>
            </w:r>
          </w:p>
        </w:tc>
        <w:tc>
          <w:tcPr>
            <w:tcW w:w="3534" w:type="dxa"/>
          </w:tcPr>
          <w:p w14:paraId="0AAA97BE" w14:textId="1488C0F1" w:rsidR="00C7131B" w:rsidRPr="00DE26C1" w:rsidRDefault="00DE26C1" w:rsidP="00067661">
            <w:pPr>
              <w:spacing w:line="360" w:lineRule="auto"/>
              <w:jc w:val="both"/>
              <w:rPr>
                <w:rFonts w:ascii="Times New Roman" w:hAnsi="Times New Roman"/>
                <w:color w:val="000000" w:themeColor="text1"/>
                <w:sz w:val="24"/>
                <w:szCs w:val="24"/>
              </w:rPr>
            </w:pPr>
            <w:r w:rsidRPr="00DE26C1">
              <w:rPr>
                <w:rFonts w:ascii="Times New Roman" w:hAnsi="Times New Roman"/>
                <w:color w:val="000000" w:themeColor="text1"/>
                <w:sz w:val="24"/>
                <w:szCs w:val="24"/>
              </w:rPr>
              <w:t xml:space="preserve">Ky propozim nuk është marrë parasysh pasi aktualisht këtë funksion e kryen autoriteti kompetent dhe nuk është parë e arsyeshme delegimi i kësaj detyre në ente të tjera. </w:t>
            </w:r>
          </w:p>
          <w:p w14:paraId="10E5E138" w14:textId="77777777" w:rsidR="00C7131B" w:rsidRDefault="00C7131B" w:rsidP="00067661">
            <w:pPr>
              <w:spacing w:line="360" w:lineRule="auto"/>
              <w:jc w:val="both"/>
              <w:rPr>
                <w:rFonts w:ascii="Times New Roman" w:hAnsi="Times New Roman"/>
                <w:color w:val="FF0000"/>
                <w:sz w:val="24"/>
                <w:szCs w:val="24"/>
              </w:rPr>
            </w:pPr>
          </w:p>
          <w:p w14:paraId="6C3980B6" w14:textId="77777777" w:rsidR="00C7131B" w:rsidRDefault="00C7131B" w:rsidP="00067661">
            <w:pPr>
              <w:spacing w:line="360" w:lineRule="auto"/>
              <w:jc w:val="both"/>
              <w:rPr>
                <w:rFonts w:ascii="Times New Roman" w:hAnsi="Times New Roman"/>
                <w:color w:val="FF0000"/>
                <w:sz w:val="24"/>
                <w:szCs w:val="24"/>
              </w:rPr>
            </w:pPr>
          </w:p>
          <w:p w14:paraId="5D43064D" w14:textId="77777777" w:rsidR="00C7131B" w:rsidRDefault="00C7131B" w:rsidP="00067661">
            <w:pPr>
              <w:spacing w:line="360" w:lineRule="auto"/>
              <w:jc w:val="both"/>
              <w:rPr>
                <w:rFonts w:ascii="Times New Roman" w:hAnsi="Times New Roman"/>
                <w:color w:val="FF0000"/>
                <w:sz w:val="24"/>
                <w:szCs w:val="24"/>
              </w:rPr>
            </w:pPr>
          </w:p>
          <w:p w14:paraId="40772DDB" w14:textId="77777777" w:rsidR="00C7131B" w:rsidRDefault="00C7131B" w:rsidP="00067661">
            <w:pPr>
              <w:spacing w:line="360" w:lineRule="auto"/>
              <w:jc w:val="both"/>
              <w:rPr>
                <w:rFonts w:ascii="Times New Roman" w:hAnsi="Times New Roman"/>
                <w:color w:val="FF0000"/>
                <w:sz w:val="24"/>
                <w:szCs w:val="24"/>
              </w:rPr>
            </w:pPr>
          </w:p>
          <w:p w14:paraId="6EE08EB9" w14:textId="77777777" w:rsidR="00C7131B" w:rsidRDefault="00C7131B" w:rsidP="00067661">
            <w:pPr>
              <w:spacing w:line="360" w:lineRule="auto"/>
              <w:jc w:val="both"/>
              <w:rPr>
                <w:rFonts w:ascii="Times New Roman" w:hAnsi="Times New Roman"/>
                <w:color w:val="FF0000"/>
                <w:sz w:val="24"/>
                <w:szCs w:val="24"/>
              </w:rPr>
            </w:pPr>
          </w:p>
          <w:p w14:paraId="4D7201AB" w14:textId="77777777" w:rsidR="00C7131B" w:rsidRDefault="00C7131B" w:rsidP="00067661">
            <w:pPr>
              <w:spacing w:line="360" w:lineRule="auto"/>
              <w:jc w:val="both"/>
              <w:rPr>
                <w:rFonts w:ascii="Times New Roman" w:hAnsi="Times New Roman"/>
                <w:color w:val="FF0000"/>
                <w:sz w:val="24"/>
                <w:szCs w:val="24"/>
              </w:rPr>
            </w:pPr>
          </w:p>
          <w:p w14:paraId="623FC798" w14:textId="67465075" w:rsidR="00067661" w:rsidRPr="00DE26C1" w:rsidRDefault="00DE26C1" w:rsidP="00067661">
            <w:pPr>
              <w:spacing w:line="360" w:lineRule="auto"/>
              <w:jc w:val="both"/>
              <w:rPr>
                <w:rFonts w:ascii="Times New Roman" w:hAnsi="Times New Roman"/>
                <w:color w:val="000000" w:themeColor="text1"/>
                <w:sz w:val="24"/>
                <w:szCs w:val="24"/>
              </w:rPr>
            </w:pPr>
            <w:r w:rsidRPr="00DE26C1">
              <w:rPr>
                <w:rFonts w:ascii="Times New Roman" w:hAnsi="Times New Roman"/>
                <w:color w:val="000000" w:themeColor="text1"/>
                <w:sz w:val="24"/>
                <w:szCs w:val="24"/>
              </w:rPr>
              <w:t xml:space="preserve">Ky propozim është marrë parasysh dhe është reflektuar në nenin 15 të këtij </w:t>
            </w:r>
            <w:r w:rsidR="00E26311">
              <w:rPr>
                <w:rFonts w:ascii="Times New Roman" w:hAnsi="Times New Roman"/>
                <w:color w:val="000000" w:themeColor="text1"/>
                <w:sz w:val="24"/>
                <w:szCs w:val="24"/>
              </w:rPr>
              <w:t>projektligji</w:t>
            </w:r>
            <w:r w:rsidRPr="00DE26C1">
              <w:rPr>
                <w:rFonts w:ascii="Times New Roman" w:hAnsi="Times New Roman"/>
                <w:color w:val="000000" w:themeColor="text1"/>
                <w:sz w:val="24"/>
                <w:szCs w:val="24"/>
              </w:rPr>
              <w:t>.</w:t>
            </w:r>
          </w:p>
          <w:p w14:paraId="321E53EE" w14:textId="77777777" w:rsidR="00E51551" w:rsidRDefault="00E51551" w:rsidP="00E51551">
            <w:pPr>
              <w:pStyle w:val="BodyText"/>
              <w:spacing w:after="0" w:line="276" w:lineRule="auto"/>
              <w:jc w:val="both"/>
              <w:rPr>
                <w:rFonts w:ascii="Times New Roman" w:hAnsi="Times New Roman"/>
                <w:b/>
                <w:sz w:val="24"/>
                <w:szCs w:val="24"/>
              </w:rPr>
            </w:pPr>
          </w:p>
        </w:tc>
      </w:tr>
      <w:tr w:rsidR="00E51551" w14:paraId="61A7A5F9" w14:textId="77777777" w:rsidTr="00DA5601">
        <w:tc>
          <w:tcPr>
            <w:tcW w:w="1463" w:type="dxa"/>
          </w:tcPr>
          <w:p w14:paraId="5624E026" w14:textId="0D433D2A" w:rsidR="00E51551" w:rsidRDefault="006C2B35" w:rsidP="00E51551">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lastRenderedPageBreak/>
              <w:t>Ndryshime në nenin 72.</w:t>
            </w:r>
          </w:p>
        </w:tc>
        <w:tc>
          <w:tcPr>
            <w:tcW w:w="1322" w:type="dxa"/>
          </w:tcPr>
          <w:p w14:paraId="44CA9FA7" w14:textId="417D6C05" w:rsidR="006C2B35" w:rsidRPr="006C2B35" w:rsidRDefault="006C2B35" w:rsidP="006C2B35">
            <w:pPr>
              <w:autoSpaceDE w:val="0"/>
              <w:autoSpaceDN w:val="0"/>
              <w:adjustRightInd w:val="0"/>
              <w:rPr>
                <w:rFonts w:ascii="Times New Roman" w:eastAsiaTheme="minorHAnsi" w:hAnsi="Times New Roman"/>
                <w:szCs w:val="22"/>
                <w:lang w:val="en-US"/>
              </w:rPr>
            </w:pPr>
            <w:r w:rsidRPr="006C2B35">
              <w:rPr>
                <w:rFonts w:ascii="Times New Roman" w:eastAsiaTheme="minorHAnsi" w:hAnsi="Times New Roman"/>
                <w:szCs w:val="22"/>
                <w:lang w:val="en-US"/>
              </w:rPr>
              <w:t>Pika 3 ndryshon dhe riformulohet si më poshtë:</w:t>
            </w:r>
          </w:p>
          <w:p w14:paraId="2C5BB51E" w14:textId="77777777" w:rsidR="006C2B35" w:rsidRPr="006C2B35" w:rsidRDefault="006C2B35" w:rsidP="006C2B35">
            <w:pPr>
              <w:autoSpaceDE w:val="0"/>
              <w:autoSpaceDN w:val="0"/>
              <w:adjustRightInd w:val="0"/>
              <w:rPr>
                <w:rFonts w:ascii="Times New Roman" w:eastAsiaTheme="minorHAnsi" w:hAnsi="Times New Roman"/>
                <w:szCs w:val="22"/>
                <w:lang w:val="en-US"/>
              </w:rPr>
            </w:pPr>
            <w:r w:rsidRPr="006C2B35">
              <w:rPr>
                <w:rFonts w:ascii="Times New Roman" w:eastAsiaTheme="minorHAnsi" w:hAnsi="Times New Roman"/>
                <w:szCs w:val="22"/>
                <w:lang w:val="en-US"/>
              </w:rPr>
              <w:t>3. Transporti i kafshëve kryhet nga transportues të pajisur me licencë transporti dhe me mjete të</w:t>
            </w:r>
          </w:p>
          <w:p w14:paraId="55400581" w14:textId="77777777" w:rsidR="006C2B35" w:rsidRPr="006C2B35" w:rsidRDefault="006C2B35" w:rsidP="006C2B35">
            <w:pPr>
              <w:autoSpaceDE w:val="0"/>
              <w:autoSpaceDN w:val="0"/>
              <w:adjustRightInd w:val="0"/>
              <w:rPr>
                <w:rFonts w:ascii="Times New Roman" w:eastAsiaTheme="minorHAnsi" w:hAnsi="Times New Roman"/>
                <w:szCs w:val="22"/>
                <w:lang w:val="en-US"/>
              </w:rPr>
            </w:pPr>
            <w:r w:rsidRPr="006C2B35">
              <w:rPr>
                <w:rFonts w:ascii="Times New Roman" w:eastAsiaTheme="minorHAnsi" w:hAnsi="Times New Roman"/>
                <w:szCs w:val="22"/>
                <w:lang w:val="en-US"/>
              </w:rPr>
              <w:t>miratuara nga autoriteti kompetent për largësi të shkurtra ose të gjata.</w:t>
            </w:r>
          </w:p>
          <w:p w14:paraId="5FB7F109" w14:textId="14201C41" w:rsidR="00E51551" w:rsidRDefault="006C2B35" w:rsidP="006C2B35">
            <w:pPr>
              <w:pStyle w:val="BodyText"/>
              <w:spacing w:after="0" w:line="276" w:lineRule="auto"/>
              <w:jc w:val="both"/>
              <w:rPr>
                <w:rFonts w:ascii="Times New Roman" w:hAnsi="Times New Roman"/>
                <w:b/>
                <w:sz w:val="24"/>
                <w:szCs w:val="24"/>
              </w:rPr>
            </w:pPr>
            <w:r w:rsidRPr="006C2B35">
              <w:rPr>
                <w:rFonts w:ascii="Times New Roman" w:eastAsiaTheme="minorHAnsi" w:hAnsi="Times New Roman"/>
                <w:szCs w:val="22"/>
                <w:lang w:val="en-US"/>
              </w:rPr>
              <w:t>Transportuesi të ketë trajnimin dhe certifikimin mga UPMV-ja dhe të mbajë regjistrin e udhëtimit</w:t>
            </w:r>
          </w:p>
        </w:tc>
        <w:tc>
          <w:tcPr>
            <w:tcW w:w="2384" w:type="dxa"/>
          </w:tcPr>
          <w:p w14:paraId="2EA6E14E" w14:textId="5F637023" w:rsidR="00E51551" w:rsidRDefault="006C2B35" w:rsidP="00E51551">
            <w:pPr>
              <w:pStyle w:val="BodyText"/>
              <w:spacing w:after="0" w:line="276" w:lineRule="auto"/>
              <w:jc w:val="both"/>
              <w:rPr>
                <w:rFonts w:ascii="Times New Roman" w:hAnsi="Times New Roman"/>
                <w:b/>
                <w:sz w:val="24"/>
                <w:szCs w:val="24"/>
              </w:rPr>
            </w:pPr>
            <w:r>
              <w:rPr>
                <w:rFonts w:ascii="Times New Roman" w:hAnsi="Times New Roman"/>
                <w:sz w:val="24"/>
                <w:szCs w:val="24"/>
              </w:rPr>
              <w:t>UPMV</w:t>
            </w:r>
          </w:p>
        </w:tc>
        <w:tc>
          <w:tcPr>
            <w:tcW w:w="1329" w:type="dxa"/>
          </w:tcPr>
          <w:p w14:paraId="531E2A8D" w14:textId="173242EA" w:rsidR="00E51551" w:rsidRPr="006D3EA5" w:rsidRDefault="006D3EA5" w:rsidP="00E51551">
            <w:pPr>
              <w:pStyle w:val="BodyText"/>
              <w:spacing w:after="0" w:line="276" w:lineRule="auto"/>
              <w:jc w:val="both"/>
              <w:rPr>
                <w:rFonts w:ascii="Times New Roman" w:hAnsi="Times New Roman"/>
                <w:sz w:val="24"/>
                <w:szCs w:val="24"/>
              </w:rPr>
            </w:pPr>
            <w:r w:rsidRPr="006D3EA5">
              <w:rPr>
                <w:rFonts w:ascii="Times New Roman" w:hAnsi="Times New Roman"/>
                <w:sz w:val="24"/>
                <w:szCs w:val="24"/>
              </w:rPr>
              <w:t>Nuk u pranua.</w:t>
            </w:r>
          </w:p>
        </w:tc>
        <w:tc>
          <w:tcPr>
            <w:tcW w:w="3534" w:type="dxa"/>
          </w:tcPr>
          <w:p w14:paraId="13AADF67" w14:textId="3440B8A6" w:rsidR="009D5EE2" w:rsidRPr="00E14814" w:rsidRDefault="00067661" w:rsidP="009D5EE2">
            <w:pPr>
              <w:spacing w:line="360" w:lineRule="auto"/>
              <w:jc w:val="both"/>
              <w:rPr>
                <w:rFonts w:ascii="Times New Roman" w:hAnsi="Times New Roman"/>
                <w:color w:val="000000" w:themeColor="text1"/>
                <w:sz w:val="24"/>
                <w:szCs w:val="24"/>
              </w:rPr>
            </w:pPr>
            <w:r w:rsidRPr="00E14814">
              <w:rPr>
                <w:rFonts w:ascii="Times New Roman" w:hAnsi="Times New Roman"/>
                <w:color w:val="000000" w:themeColor="text1"/>
                <w:sz w:val="24"/>
                <w:szCs w:val="24"/>
              </w:rPr>
              <w:t>Transportuesi është operator ekonomik dhe nuk hyn në fushën e veprimtarisë të UPMV, që kërkon në mënyrë ekskluzive të trajnojë dhe certifikojë transportuesit.</w:t>
            </w:r>
          </w:p>
          <w:p w14:paraId="1D492BE4" w14:textId="03A5E2C6" w:rsidR="00067661" w:rsidRPr="00067661" w:rsidRDefault="00067661" w:rsidP="00067661">
            <w:pPr>
              <w:spacing w:line="360" w:lineRule="auto"/>
              <w:jc w:val="both"/>
              <w:rPr>
                <w:rFonts w:ascii="Times New Roman" w:hAnsi="Times New Roman"/>
                <w:color w:val="FF0000"/>
                <w:sz w:val="24"/>
                <w:szCs w:val="24"/>
              </w:rPr>
            </w:pPr>
            <w:r w:rsidRPr="00067661">
              <w:rPr>
                <w:rFonts w:ascii="Times New Roman" w:hAnsi="Times New Roman"/>
                <w:color w:val="FF0000"/>
                <w:sz w:val="24"/>
                <w:szCs w:val="24"/>
              </w:rPr>
              <w:t>.</w:t>
            </w:r>
          </w:p>
          <w:p w14:paraId="47534C6C" w14:textId="77777777" w:rsidR="00E51551" w:rsidRDefault="00E51551" w:rsidP="00E51551">
            <w:pPr>
              <w:pStyle w:val="BodyText"/>
              <w:spacing w:after="0" w:line="276" w:lineRule="auto"/>
              <w:jc w:val="both"/>
              <w:rPr>
                <w:rFonts w:ascii="Times New Roman" w:hAnsi="Times New Roman"/>
                <w:b/>
                <w:sz w:val="24"/>
                <w:szCs w:val="24"/>
              </w:rPr>
            </w:pPr>
          </w:p>
        </w:tc>
      </w:tr>
      <w:tr w:rsidR="00E51551" w14:paraId="08BC530D" w14:textId="77777777" w:rsidTr="00DA5601">
        <w:tc>
          <w:tcPr>
            <w:tcW w:w="1463" w:type="dxa"/>
          </w:tcPr>
          <w:p w14:paraId="77971A05" w14:textId="2581A242" w:rsidR="00E51551" w:rsidRPr="006C2B35" w:rsidRDefault="006C2B35" w:rsidP="00E51551">
            <w:pPr>
              <w:pStyle w:val="BodyText"/>
              <w:spacing w:after="0" w:line="276" w:lineRule="auto"/>
              <w:jc w:val="both"/>
              <w:rPr>
                <w:rFonts w:ascii="Times New Roman" w:hAnsi="Times New Roman"/>
                <w:sz w:val="24"/>
                <w:szCs w:val="24"/>
              </w:rPr>
            </w:pPr>
            <w:r w:rsidRPr="006C2B35">
              <w:rPr>
                <w:rFonts w:ascii="Times New Roman" w:hAnsi="Times New Roman"/>
                <w:sz w:val="24"/>
                <w:szCs w:val="24"/>
              </w:rPr>
              <w:t>Ndryshime në Nenin 82</w:t>
            </w:r>
            <w:r>
              <w:rPr>
                <w:rFonts w:ascii="Times New Roman" w:hAnsi="Times New Roman"/>
                <w:sz w:val="24"/>
                <w:szCs w:val="24"/>
              </w:rPr>
              <w:t>.</w:t>
            </w:r>
          </w:p>
        </w:tc>
        <w:tc>
          <w:tcPr>
            <w:tcW w:w="1322" w:type="dxa"/>
          </w:tcPr>
          <w:p w14:paraId="73A9E209"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Pas pikës 2 të shtohet gërma a):</w:t>
            </w:r>
          </w:p>
          <w:p w14:paraId="57516CBA"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a) Mjekët veterinerë të cilët lejohen të perdorin PMV-të e sipërpermendura duhet të jenë të</w:t>
            </w:r>
          </w:p>
          <w:p w14:paraId="7ACE267A" w14:textId="69C50657" w:rsidR="00E51551" w:rsidRDefault="006C2B35" w:rsidP="006C2B35">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çertifikuar dhe rregjistruar në rregjistrin e posaçëm të mbajtur nga UPMV-ja.</w:t>
            </w:r>
          </w:p>
        </w:tc>
        <w:tc>
          <w:tcPr>
            <w:tcW w:w="2384" w:type="dxa"/>
          </w:tcPr>
          <w:p w14:paraId="51A70F7B" w14:textId="2B364D1E" w:rsidR="00E51551" w:rsidRDefault="006C2B35" w:rsidP="00E51551">
            <w:pPr>
              <w:pStyle w:val="BodyText"/>
              <w:spacing w:after="0" w:line="276" w:lineRule="auto"/>
              <w:jc w:val="both"/>
              <w:rPr>
                <w:rFonts w:ascii="Times New Roman" w:hAnsi="Times New Roman"/>
                <w:b/>
                <w:sz w:val="24"/>
                <w:szCs w:val="24"/>
              </w:rPr>
            </w:pPr>
            <w:r>
              <w:rPr>
                <w:rFonts w:ascii="Times New Roman" w:hAnsi="Times New Roman"/>
                <w:sz w:val="24"/>
                <w:szCs w:val="24"/>
              </w:rPr>
              <w:t>UPMV</w:t>
            </w:r>
          </w:p>
        </w:tc>
        <w:tc>
          <w:tcPr>
            <w:tcW w:w="1329" w:type="dxa"/>
          </w:tcPr>
          <w:p w14:paraId="1109B096" w14:textId="1554B4AD" w:rsidR="00E51551" w:rsidRPr="006D3EA5" w:rsidRDefault="006D3EA5" w:rsidP="00E51551">
            <w:pPr>
              <w:pStyle w:val="BodyText"/>
              <w:spacing w:after="0" w:line="276" w:lineRule="auto"/>
              <w:jc w:val="both"/>
              <w:rPr>
                <w:rFonts w:ascii="Times New Roman" w:hAnsi="Times New Roman"/>
                <w:sz w:val="24"/>
                <w:szCs w:val="24"/>
              </w:rPr>
            </w:pPr>
            <w:r w:rsidRPr="006D3EA5">
              <w:rPr>
                <w:rFonts w:ascii="Times New Roman" w:hAnsi="Times New Roman"/>
                <w:sz w:val="24"/>
                <w:szCs w:val="24"/>
              </w:rPr>
              <w:t>Nuk u pranua.</w:t>
            </w:r>
          </w:p>
        </w:tc>
        <w:tc>
          <w:tcPr>
            <w:tcW w:w="3534" w:type="dxa"/>
          </w:tcPr>
          <w:p w14:paraId="41A00541" w14:textId="6947106D" w:rsidR="00E14814" w:rsidRPr="00E14814" w:rsidRDefault="00E14814" w:rsidP="00E14814">
            <w:pPr>
              <w:spacing w:line="360" w:lineRule="auto"/>
              <w:jc w:val="both"/>
              <w:rPr>
                <w:rFonts w:ascii="Times New Roman" w:hAnsi="Times New Roman"/>
                <w:color w:val="000000" w:themeColor="text1"/>
                <w:sz w:val="24"/>
                <w:szCs w:val="24"/>
              </w:rPr>
            </w:pPr>
            <w:r w:rsidRPr="00E14814">
              <w:rPr>
                <w:rFonts w:ascii="Times New Roman" w:hAnsi="Times New Roman"/>
                <w:color w:val="000000" w:themeColor="text1"/>
                <w:sz w:val="24"/>
                <w:szCs w:val="24"/>
              </w:rPr>
              <w:t xml:space="preserve">Ky propozim nuk u pranua. </w:t>
            </w:r>
            <w:r w:rsidR="00067661" w:rsidRPr="00E14814">
              <w:rPr>
                <w:rFonts w:ascii="Times New Roman" w:hAnsi="Times New Roman"/>
                <w:color w:val="000000" w:themeColor="text1"/>
                <w:sz w:val="24"/>
                <w:szCs w:val="24"/>
              </w:rPr>
              <w:t>Mendojmë se formulimi është i qartë</w:t>
            </w:r>
            <w:r w:rsidR="006D3EA5">
              <w:rPr>
                <w:rFonts w:ascii="Times New Roman" w:hAnsi="Times New Roman"/>
                <w:color w:val="000000" w:themeColor="text1"/>
                <w:sz w:val="24"/>
                <w:szCs w:val="24"/>
              </w:rPr>
              <w:t xml:space="preserve"> në ligj</w:t>
            </w:r>
            <w:r w:rsidR="00067661" w:rsidRPr="00E14814">
              <w:rPr>
                <w:rFonts w:ascii="Times New Roman" w:hAnsi="Times New Roman"/>
                <w:color w:val="000000" w:themeColor="text1"/>
                <w:sz w:val="24"/>
                <w:szCs w:val="24"/>
              </w:rPr>
              <w:t xml:space="preserve"> dhe nuk ka nevojë për shtesën e propozuar nga UPMV.</w:t>
            </w:r>
          </w:p>
          <w:p w14:paraId="32F665D5" w14:textId="24DE421C" w:rsidR="00067661" w:rsidRPr="00067661" w:rsidRDefault="00067661" w:rsidP="00067661">
            <w:pPr>
              <w:spacing w:line="360" w:lineRule="auto"/>
              <w:jc w:val="both"/>
              <w:rPr>
                <w:rFonts w:ascii="Times New Roman" w:hAnsi="Times New Roman"/>
                <w:color w:val="FF0000"/>
                <w:sz w:val="24"/>
                <w:szCs w:val="24"/>
              </w:rPr>
            </w:pPr>
          </w:p>
          <w:p w14:paraId="31AD6057" w14:textId="77777777" w:rsidR="00067661" w:rsidRDefault="00067661" w:rsidP="00067661">
            <w:pPr>
              <w:spacing w:line="360" w:lineRule="auto"/>
              <w:jc w:val="both"/>
              <w:rPr>
                <w:rFonts w:ascii="Times New Roman" w:hAnsi="Times New Roman"/>
                <w:sz w:val="24"/>
                <w:szCs w:val="24"/>
              </w:rPr>
            </w:pPr>
          </w:p>
          <w:p w14:paraId="3BC8283C" w14:textId="77777777" w:rsidR="00E51551" w:rsidRDefault="00E51551" w:rsidP="00E51551">
            <w:pPr>
              <w:pStyle w:val="BodyText"/>
              <w:spacing w:after="0" w:line="276" w:lineRule="auto"/>
              <w:jc w:val="both"/>
              <w:rPr>
                <w:rFonts w:ascii="Times New Roman" w:hAnsi="Times New Roman"/>
                <w:b/>
                <w:sz w:val="24"/>
                <w:szCs w:val="24"/>
              </w:rPr>
            </w:pPr>
          </w:p>
        </w:tc>
      </w:tr>
      <w:tr w:rsidR="006C2B35" w14:paraId="7FCC53B4" w14:textId="77777777" w:rsidTr="00DA5601">
        <w:tc>
          <w:tcPr>
            <w:tcW w:w="1463" w:type="dxa"/>
          </w:tcPr>
          <w:p w14:paraId="1C78C6D9" w14:textId="3F2797E4" w:rsidR="006C2B35" w:rsidRDefault="006C2B35" w:rsidP="00374D6B">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Në neni 105 bëhen ndryshimet si më poshtë.</w:t>
            </w:r>
          </w:p>
        </w:tc>
        <w:tc>
          <w:tcPr>
            <w:tcW w:w="1322" w:type="dxa"/>
          </w:tcPr>
          <w:p w14:paraId="6CFF9126" w14:textId="37C52CF6"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Pas pikës ç) shtohet pika d) me përmbajtje si më poshtë:</w:t>
            </w:r>
          </w:p>
          <w:p w14:paraId="607146E6" w14:textId="23704BC1" w:rsidR="006C2B35" w:rsidRDefault="006C2B35" w:rsidP="006C2B35">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d) Teknik i lartë veterinar</w:t>
            </w:r>
          </w:p>
        </w:tc>
        <w:tc>
          <w:tcPr>
            <w:tcW w:w="2384" w:type="dxa"/>
          </w:tcPr>
          <w:p w14:paraId="74B9DE1D" w14:textId="438C98E3" w:rsidR="006C2B35" w:rsidRDefault="006C2B35" w:rsidP="00374D6B">
            <w:pPr>
              <w:pStyle w:val="BodyText"/>
              <w:spacing w:after="0" w:line="276" w:lineRule="auto"/>
              <w:jc w:val="both"/>
              <w:rPr>
                <w:rFonts w:ascii="Times New Roman" w:hAnsi="Times New Roman"/>
                <w:b/>
                <w:sz w:val="24"/>
                <w:szCs w:val="24"/>
              </w:rPr>
            </w:pPr>
            <w:r>
              <w:rPr>
                <w:rFonts w:ascii="Times New Roman" w:hAnsi="Times New Roman"/>
                <w:sz w:val="24"/>
                <w:szCs w:val="24"/>
              </w:rPr>
              <w:t>UPMV</w:t>
            </w:r>
          </w:p>
        </w:tc>
        <w:tc>
          <w:tcPr>
            <w:tcW w:w="1329" w:type="dxa"/>
          </w:tcPr>
          <w:p w14:paraId="198AE258" w14:textId="7A75771D" w:rsidR="006C2B35" w:rsidRPr="00685217" w:rsidRDefault="00685217" w:rsidP="00374D6B">
            <w:pPr>
              <w:pStyle w:val="BodyText"/>
              <w:spacing w:after="0" w:line="276" w:lineRule="auto"/>
              <w:jc w:val="both"/>
              <w:rPr>
                <w:rFonts w:ascii="Times New Roman" w:hAnsi="Times New Roman"/>
                <w:sz w:val="24"/>
                <w:szCs w:val="24"/>
              </w:rPr>
            </w:pPr>
            <w:r w:rsidRPr="00685217">
              <w:rPr>
                <w:rFonts w:ascii="Times New Roman" w:hAnsi="Times New Roman"/>
                <w:sz w:val="24"/>
                <w:szCs w:val="24"/>
              </w:rPr>
              <w:t>Pranuar pjesërisht.</w:t>
            </w:r>
          </w:p>
        </w:tc>
        <w:tc>
          <w:tcPr>
            <w:tcW w:w="3534" w:type="dxa"/>
          </w:tcPr>
          <w:p w14:paraId="0019FB5A" w14:textId="1B7A2409" w:rsidR="006C2B35" w:rsidRPr="003F7730" w:rsidRDefault="003F7730" w:rsidP="003F7730">
            <w:pPr>
              <w:spacing w:line="360" w:lineRule="auto"/>
              <w:jc w:val="both"/>
              <w:rPr>
                <w:rFonts w:ascii="Times New Roman" w:hAnsi="Times New Roman"/>
                <w:color w:val="FF0000"/>
                <w:sz w:val="24"/>
                <w:szCs w:val="24"/>
              </w:rPr>
            </w:pPr>
            <w:r w:rsidRPr="003F7730">
              <w:rPr>
                <w:rFonts w:ascii="Times New Roman" w:hAnsi="Times New Roman"/>
                <w:color w:val="000000" w:themeColor="text1"/>
                <w:sz w:val="24"/>
                <w:szCs w:val="24"/>
              </w:rPr>
              <w:t>Ky propozim është marrë parasysh pjesësrisht dhe është reflektuar me një term të përbashkët “Teknik veterinar”, në përkufizimet e ligjit dhe në të gjitha nenet ku permendet tekniku veterinar në ligj.</w:t>
            </w:r>
          </w:p>
        </w:tc>
      </w:tr>
      <w:tr w:rsidR="006C2B35" w14:paraId="638B306F" w14:textId="77777777" w:rsidTr="00DA5601">
        <w:tc>
          <w:tcPr>
            <w:tcW w:w="1463" w:type="dxa"/>
          </w:tcPr>
          <w:p w14:paraId="5CB42071" w14:textId="5F3443FC" w:rsidR="006C2B35" w:rsidRDefault="006C2B35" w:rsidP="00374D6B">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Në neni 106 bëhen ndryshimet si më poshtë</w:t>
            </w:r>
          </w:p>
        </w:tc>
        <w:tc>
          <w:tcPr>
            <w:tcW w:w="1322" w:type="dxa"/>
          </w:tcPr>
          <w:p w14:paraId="35AC17E8"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Në pika </w:t>
            </w:r>
            <w:proofErr w:type="gramStart"/>
            <w:r>
              <w:rPr>
                <w:rFonts w:ascii="Times New Roman" w:eastAsiaTheme="minorHAnsi" w:hAnsi="Times New Roman"/>
                <w:sz w:val="24"/>
                <w:szCs w:val="24"/>
                <w:lang w:val="en-US"/>
              </w:rPr>
              <w:t>1,gërma</w:t>
            </w:r>
            <w:proofErr w:type="gramEnd"/>
            <w:r>
              <w:rPr>
                <w:rFonts w:ascii="Times New Roman" w:eastAsiaTheme="minorHAnsi" w:hAnsi="Times New Roman"/>
                <w:sz w:val="24"/>
                <w:szCs w:val="24"/>
                <w:lang w:val="en-US"/>
              </w:rPr>
              <w:t xml:space="preserve"> b) ndryshohet dhe riformulohet si më poshtë :</w:t>
            </w:r>
          </w:p>
          <w:p w14:paraId="261DE5A4"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 xml:space="preserve">b) Mjekët </w:t>
            </w:r>
            <w:proofErr w:type="gramStart"/>
            <w:r>
              <w:rPr>
                <w:rFonts w:ascii="Times New Roman" w:eastAsiaTheme="minorHAnsi" w:hAnsi="Times New Roman"/>
                <w:sz w:val="24"/>
                <w:szCs w:val="24"/>
                <w:lang w:val="en-US"/>
              </w:rPr>
              <w:t>veterinar,teknikët</w:t>
            </w:r>
            <w:proofErr w:type="gramEnd"/>
            <w:r>
              <w:rPr>
                <w:rFonts w:ascii="Times New Roman" w:eastAsiaTheme="minorHAnsi" w:hAnsi="Times New Roman"/>
                <w:sz w:val="24"/>
                <w:szCs w:val="24"/>
                <w:lang w:val="en-US"/>
              </w:rPr>
              <w:t xml:space="preserve"> e lartë veterinar,teknikët veterinar,teknikët e ndërzimit,persona fizik</w:t>
            </w:r>
          </w:p>
          <w:p w14:paraId="054D86DD" w14:textId="63FF8D8E" w:rsidR="006C2B35" w:rsidRDefault="006C2B35" w:rsidP="006C2B35">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ose juridikë në njësitë e shërbimit veterinar privat në:</w:t>
            </w:r>
          </w:p>
        </w:tc>
        <w:tc>
          <w:tcPr>
            <w:tcW w:w="2384" w:type="dxa"/>
          </w:tcPr>
          <w:p w14:paraId="0A3B90C6" w14:textId="24A58C94" w:rsidR="006C2B35" w:rsidRDefault="006C2B35" w:rsidP="00374D6B">
            <w:pPr>
              <w:pStyle w:val="BodyText"/>
              <w:spacing w:after="0" w:line="276" w:lineRule="auto"/>
              <w:jc w:val="both"/>
              <w:rPr>
                <w:rFonts w:ascii="Times New Roman" w:hAnsi="Times New Roman"/>
                <w:b/>
                <w:sz w:val="24"/>
                <w:szCs w:val="24"/>
              </w:rPr>
            </w:pPr>
            <w:r>
              <w:rPr>
                <w:rFonts w:ascii="Times New Roman" w:hAnsi="Times New Roman"/>
                <w:sz w:val="24"/>
                <w:szCs w:val="24"/>
              </w:rPr>
              <w:lastRenderedPageBreak/>
              <w:t>UPMV</w:t>
            </w:r>
          </w:p>
        </w:tc>
        <w:tc>
          <w:tcPr>
            <w:tcW w:w="1329" w:type="dxa"/>
          </w:tcPr>
          <w:p w14:paraId="2A2DB028" w14:textId="3D04AD48" w:rsidR="006C2B35" w:rsidRDefault="00E51EE4" w:rsidP="00374D6B">
            <w:pPr>
              <w:pStyle w:val="BodyText"/>
              <w:spacing w:after="0" w:line="276" w:lineRule="auto"/>
              <w:jc w:val="both"/>
              <w:rPr>
                <w:rFonts w:ascii="Times New Roman" w:hAnsi="Times New Roman"/>
                <w:b/>
                <w:sz w:val="24"/>
                <w:szCs w:val="24"/>
              </w:rPr>
            </w:pPr>
            <w:r w:rsidRPr="00685217">
              <w:rPr>
                <w:rFonts w:ascii="Times New Roman" w:hAnsi="Times New Roman"/>
                <w:sz w:val="24"/>
                <w:szCs w:val="24"/>
              </w:rPr>
              <w:t>Pranuar pjesërisht.</w:t>
            </w:r>
          </w:p>
        </w:tc>
        <w:tc>
          <w:tcPr>
            <w:tcW w:w="3534" w:type="dxa"/>
          </w:tcPr>
          <w:p w14:paraId="35CBB929" w14:textId="45FA045C" w:rsidR="006C2B35" w:rsidRPr="00067661" w:rsidRDefault="003F7730" w:rsidP="003F7730">
            <w:pPr>
              <w:spacing w:line="360" w:lineRule="auto"/>
              <w:jc w:val="both"/>
              <w:rPr>
                <w:rFonts w:ascii="Times New Roman" w:hAnsi="Times New Roman"/>
                <w:b/>
                <w:color w:val="FF0000"/>
                <w:sz w:val="24"/>
                <w:szCs w:val="24"/>
              </w:rPr>
            </w:pPr>
            <w:r w:rsidRPr="003F7730">
              <w:rPr>
                <w:rFonts w:ascii="Times New Roman" w:hAnsi="Times New Roman"/>
                <w:color w:val="000000" w:themeColor="text1"/>
                <w:sz w:val="24"/>
                <w:szCs w:val="24"/>
              </w:rPr>
              <w:t>Argumentimi i njëjtë si më sipër.</w:t>
            </w:r>
          </w:p>
        </w:tc>
      </w:tr>
      <w:tr w:rsidR="006C2B35" w14:paraId="0ADB1F04" w14:textId="77777777" w:rsidTr="00DA5601">
        <w:tc>
          <w:tcPr>
            <w:tcW w:w="1463" w:type="dxa"/>
          </w:tcPr>
          <w:p w14:paraId="6DCE0AA8" w14:textId="17565B80" w:rsidR="006C2B35" w:rsidRDefault="006C2B35" w:rsidP="00374D6B">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Ne neni 107 bëhen ndryshimet</w:t>
            </w:r>
          </w:p>
        </w:tc>
        <w:tc>
          <w:tcPr>
            <w:tcW w:w="1322" w:type="dxa"/>
          </w:tcPr>
          <w:p w14:paraId="43F10667"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Pika1 ndryshon dhe riformulohet si më </w:t>
            </w:r>
            <w:proofErr w:type="gramStart"/>
            <w:r>
              <w:rPr>
                <w:rFonts w:ascii="Times New Roman" w:eastAsiaTheme="minorHAnsi" w:hAnsi="Times New Roman"/>
                <w:sz w:val="24"/>
                <w:szCs w:val="24"/>
                <w:lang w:val="en-US"/>
              </w:rPr>
              <w:t>poshtë :</w:t>
            </w:r>
            <w:proofErr w:type="gramEnd"/>
          </w:p>
          <w:p w14:paraId="108F8173"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1.Veprimtari të caktuara të praktikës mjekësore veterinare kryhen nga institucionet e edukimit</w:t>
            </w:r>
          </w:p>
          <w:p w14:paraId="6C65DF0F"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profesional veterinar (FMV dhe shkolla</w:t>
            </w:r>
            <w:proofErr w:type="gramStart"/>
            <w:r>
              <w:rPr>
                <w:rFonts w:ascii="Times New Roman" w:eastAsiaTheme="minorHAnsi" w:hAnsi="Times New Roman"/>
                <w:sz w:val="24"/>
                <w:szCs w:val="24"/>
                <w:lang w:val="en-US"/>
              </w:rPr>
              <w:t>) ,Qendra</w:t>
            </w:r>
            <w:proofErr w:type="gramEnd"/>
            <w:r>
              <w:rPr>
                <w:rFonts w:ascii="Times New Roman" w:eastAsiaTheme="minorHAnsi" w:hAnsi="Times New Roman"/>
                <w:sz w:val="24"/>
                <w:szCs w:val="24"/>
                <w:lang w:val="en-US"/>
              </w:rPr>
              <w:t xml:space="preserve"> Kombëtare e Referencës Laboratorike Veterinare</w:t>
            </w:r>
          </w:p>
          <w:p w14:paraId="147BC44C" w14:textId="1B2B2AD4" w:rsidR="006C2B35" w:rsidRDefault="006C2B35" w:rsidP="006C2B35">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(ISUV) dhe Autoriteti Kombetar i Ushqimit (AKU)</w:t>
            </w:r>
          </w:p>
        </w:tc>
        <w:tc>
          <w:tcPr>
            <w:tcW w:w="2384" w:type="dxa"/>
          </w:tcPr>
          <w:p w14:paraId="6B26556C" w14:textId="4337CA46" w:rsidR="006C2B35" w:rsidRDefault="006C2B35" w:rsidP="00374D6B">
            <w:pPr>
              <w:pStyle w:val="BodyText"/>
              <w:spacing w:after="0" w:line="276" w:lineRule="auto"/>
              <w:jc w:val="both"/>
              <w:rPr>
                <w:rFonts w:ascii="Times New Roman" w:hAnsi="Times New Roman"/>
                <w:b/>
                <w:sz w:val="24"/>
                <w:szCs w:val="24"/>
              </w:rPr>
            </w:pPr>
            <w:r>
              <w:rPr>
                <w:rFonts w:ascii="Times New Roman" w:hAnsi="Times New Roman"/>
                <w:sz w:val="24"/>
                <w:szCs w:val="24"/>
              </w:rPr>
              <w:t>UPMV</w:t>
            </w:r>
          </w:p>
        </w:tc>
        <w:tc>
          <w:tcPr>
            <w:tcW w:w="1329" w:type="dxa"/>
          </w:tcPr>
          <w:p w14:paraId="38A80AD1" w14:textId="594C9175" w:rsidR="006C2B35" w:rsidRPr="00A30400" w:rsidRDefault="00A30400" w:rsidP="00374D6B">
            <w:pPr>
              <w:pStyle w:val="BodyText"/>
              <w:spacing w:after="0" w:line="276" w:lineRule="auto"/>
              <w:jc w:val="both"/>
              <w:rPr>
                <w:rFonts w:ascii="Times New Roman" w:hAnsi="Times New Roman"/>
                <w:sz w:val="24"/>
                <w:szCs w:val="24"/>
              </w:rPr>
            </w:pPr>
            <w:r w:rsidRPr="00A30400">
              <w:rPr>
                <w:rFonts w:ascii="Times New Roman" w:hAnsi="Times New Roman"/>
                <w:sz w:val="24"/>
                <w:szCs w:val="24"/>
              </w:rPr>
              <w:t>Nuk pranohet.</w:t>
            </w:r>
          </w:p>
        </w:tc>
        <w:tc>
          <w:tcPr>
            <w:tcW w:w="3534" w:type="dxa"/>
          </w:tcPr>
          <w:p w14:paraId="7813E399" w14:textId="74414708" w:rsidR="00067661" w:rsidRPr="003F7730" w:rsidRDefault="00067661" w:rsidP="00067661">
            <w:pPr>
              <w:spacing w:line="360" w:lineRule="auto"/>
              <w:jc w:val="both"/>
              <w:rPr>
                <w:rFonts w:ascii="Times New Roman" w:hAnsi="Times New Roman"/>
                <w:color w:val="000000" w:themeColor="text1"/>
                <w:sz w:val="24"/>
                <w:szCs w:val="24"/>
              </w:rPr>
            </w:pPr>
            <w:r w:rsidRPr="003F7730">
              <w:rPr>
                <w:rFonts w:ascii="Times New Roman" w:hAnsi="Times New Roman"/>
                <w:color w:val="000000" w:themeColor="text1"/>
                <w:sz w:val="24"/>
                <w:szCs w:val="24"/>
              </w:rPr>
              <w:t xml:space="preserve">Propozimi </w:t>
            </w:r>
            <w:r w:rsidR="003F7730" w:rsidRPr="003F7730">
              <w:rPr>
                <w:rFonts w:ascii="Times New Roman" w:hAnsi="Times New Roman"/>
                <w:color w:val="000000" w:themeColor="text1"/>
                <w:sz w:val="24"/>
                <w:szCs w:val="24"/>
              </w:rPr>
              <w:t>i</w:t>
            </w:r>
            <w:r w:rsidRPr="003F7730">
              <w:rPr>
                <w:rFonts w:ascii="Times New Roman" w:hAnsi="Times New Roman"/>
                <w:color w:val="000000" w:themeColor="text1"/>
                <w:sz w:val="24"/>
                <w:szCs w:val="24"/>
              </w:rPr>
              <w:t xml:space="preserve"> bërë kërkon të shtohet edhe AKU. Sjellim n</w:t>
            </w:r>
            <w:r w:rsidR="00781130">
              <w:rPr>
                <w:rFonts w:ascii="Times New Roman" w:hAnsi="Times New Roman"/>
                <w:color w:val="000000" w:themeColor="text1"/>
                <w:sz w:val="24"/>
                <w:szCs w:val="24"/>
              </w:rPr>
              <w:t>ë</w:t>
            </w:r>
            <w:r w:rsidRPr="003F7730">
              <w:rPr>
                <w:rFonts w:ascii="Times New Roman" w:hAnsi="Times New Roman"/>
                <w:color w:val="000000" w:themeColor="text1"/>
                <w:sz w:val="24"/>
                <w:szCs w:val="24"/>
              </w:rPr>
              <w:t xml:space="preserve"> v</w:t>
            </w:r>
            <w:r w:rsidR="00781130">
              <w:rPr>
                <w:rFonts w:ascii="Times New Roman" w:hAnsi="Times New Roman"/>
                <w:color w:val="000000" w:themeColor="text1"/>
                <w:sz w:val="24"/>
                <w:szCs w:val="24"/>
              </w:rPr>
              <w:t>ë</w:t>
            </w:r>
            <w:r w:rsidRPr="003F7730">
              <w:rPr>
                <w:rFonts w:ascii="Times New Roman" w:hAnsi="Times New Roman"/>
                <w:color w:val="000000" w:themeColor="text1"/>
                <w:sz w:val="24"/>
                <w:szCs w:val="24"/>
              </w:rPr>
              <w:t>mendje se AKU nuk është qendër e edukimit profesional veterinar sikundër FMV dhe ISUV, por një strukturë shtetërore ligjzbatuese, ashtu si</w:t>
            </w:r>
            <w:r w:rsidR="00A30400">
              <w:rPr>
                <w:rFonts w:ascii="Times New Roman" w:hAnsi="Times New Roman"/>
                <w:color w:val="000000" w:themeColor="text1"/>
                <w:sz w:val="24"/>
                <w:szCs w:val="24"/>
              </w:rPr>
              <w:t>ç</w:t>
            </w:r>
            <w:r w:rsidRPr="003F7730">
              <w:rPr>
                <w:rFonts w:ascii="Times New Roman" w:hAnsi="Times New Roman"/>
                <w:color w:val="000000" w:themeColor="text1"/>
                <w:sz w:val="24"/>
                <w:szCs w:val="24"/>
              </w:rPr>
              <w:t xml:space="preserve"> është edhe AKVMB.</w:t>
            </w:r>
          </w:p>
          <w:p w14:paraId="2E0F6011" w14:textId="0F8F1269" w:rsidR="00067661" w:rsidRPr="00067661" w:rsidRDefault="00067661" w:rsidP="00067661">
            <w:pPr>
              <w:spacing w:line="360" w:lineRule="auto"/>
              <w:jc w:val="both"/>
              <w:rPr>
                <w:rFonts w:ascii="Times New Roman" w:hAnsi="Times New Roman"/>
                <w:color w:val="FF0000"/>
                <w:sz w:val="24"/>
                <w:szCs w:val="24"/>
              </w:rPr>
            </w:pPr>
            <w:r w:rsidRPr="003F7730">
              <w:rPr>
                <w:rFonts w:ascii="Times New Roman" w:hAnsi="Times New Roman"/>
                <w:color w:val="000000" w:themeColor="text1"/>
                <w:sz w:val="24"/>
                <w:szCs w:val="24"/>
              </w:rPr>
              <w:t>Përsa shpjeguam më lart, propozimi</w:t>
            </w:r>
            <w:r w:rsidR="00A30400">
              <w:rPr>
                <w:rFonts w:ascii="Times New Roman" w:hAnsi="Times New Roman"/>
                <w:b/>
                <w:color w:val="000000" w:themeColor="text1"/>
                <w:sz w:val="24"/>
                <w:szCs w:val="24"/>
              </w:rPr>
              <w:t xml:space="preserve"> </w:t>
            </w:r>
            <w:r w:rsidR="00A30400" w:rsidRPr="00A30400">
              <w:rPr>
                <w:rFonts w:ascii="Times New Roman" w:hAnsi="Times New Roman"/>
                <w:color w:val="000000" w:themeColor="text1"/>
                <w:sz w:val="24"/>
                <w:szCs w:val="24"/>
              </w:rPr>
              <w:t>nuk pranohet</w:t>
            </w:r>
            <w:r w:rsidRPr="00A30400">
              <w:rPr>
                <w:rFonts w:ascii="Times New Roman" w:hAnsi="Times New Roman"/>
                <w:color w:val="FF0000"/>
                <w:sz w:val="24"/>
                <w:szCs w:val="24"/>
              </w:rPr>
              <w:t>.</w:t>
            </w:r>
          </w:p>
          <w:p w14:paraId="21B3D410" w14:textId="77777777" w:rsidR="006C2B35" w:rsidRPr="00067661" w:rsidRDefault="006C2B35" w:rsidP="00374D6B">
            <w:pPr>
              <w:pStyle w:val="BodyText"/>
              <w:spacing w:after="0" w:line="276" w:lineRule="auto"/>
              <w:jc w:val="both"/>
              <w:rPr>
                <w:rFonts w:ascii="Times New Roman" w:hAnsi="Times New Roman"/>
                <w:b/>
                <w:color w:val="FF0000"/>
                <w:sz w:val="24"/>
                <w:szCs w:val="24"/>
              </w:rPr>
            </w:pPr>
          </w:p>
        </w:tc>
      </w:tr>
      <w:tr w:rsidR="006C2B35" w14:paraId="0154481B" w14:textId="77777777" w:rsidTr="00DA5601">
        <w:tc>
          <w:tcPr>
            <w:tcW w:w="1463" w:type="dxa"/>
          </w:tcPr>
          <w:p w14:paraId="13418E95" w14:textId="39B9A2C0" w:rsidR="006C2B35" w:rsidRPr="006C2B35" w:rsidRDefault="006C2B35" w:rsidP="009765A8">
            <w:pPr>
              <w:pStyle w:val="BodyText"/>
              <w:spacing w:after="0" w:line="276" w:lineRule="auto"/>
              <w:rPr>
                <w:rFonts w:ascii="Times New Roman" w:hAnsi="Times New Roman"/>
                <w:sz w:val="24"/>
                <w:szCs w:val="24"/>
              </w:rPr>
            </w:pPr>
            <w:r w:rsidRPr="006C2B35">
              <w:rPr>
                <w:rFonts w:ascii="Times New Roman" w:hAnsi="Times New Roman"/>
                <w:sz w:val="24"/>
                <w:szCs w:val="24"/>
              </w:rPr>
              <w:t>Ndryshime në Nenin 108</w:t>
            </w:r>
            <w:r>
              <w:rPr>
                <w:rFonts w:ascii="Times New Roman" w:hAnsi="Times New Roman"/>
                <w:sz w:val="24"/>
                <w:szCs w:val="24"/>
              </w:rPr>
              <w:t>.</w:t>
            </w:r>
          </w:p>
        </w:tc>
        <w:tc>
          <w:tcPr>
            <w:tcW w:w="1322" w:type="dxa"/>
          </w:tcPr>
          <w:p w14:paraId="77E162ED"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Të drejtën e ushtrimit të profesionit të mjekut veteriner në Republikën e Shqipërisë e gëzojnë</w:t>
            </w:r>
          </w:p>
          <w:p w14:paraId="1C9D207A"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personat fizikë, shqiptarë ose të huaj, që janë diplomuar si mjekë veterinarë nga Fakulteti i</w:t>
            </w:r>
          </w:p>
          <w:p w14:paraId="52F39DE5"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Mjekësisë Veterinare i Universitetit Bujqësor të Tiranës, çdo fakultet tjetër i mjekësisë veterinare,</w:t>
            </w:r>
          </w:p>
          <w:p w14:paraId="66FD2F28"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i themeluar dhe njohur sipas ligjeve në fuqi, ose nga universitete të huaja, diploma e të cilave u</w:t>
            </w:r>
          </w:p>
          <w:p w14:paraId="1A0710FD" w14:textId="77777777" w:rsidR="006C2B35" w:rsidRDefault="006C2B35" w:rsidP="006C2B35">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është nënshtruar procedurave të njohjes nga ministria përgjegjëse për arsimin në Republikën e</w:t>
            </w:r>
          </w:p>
          <w:p w14:paraId="5507B176" w14:textId="1A24B16F" w:rsidR="006C2B35" w:rsidRDefault="006C2B35" w:rsidP="006C2B35">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Shqipërisë,</w:t>
            </w:r>
            <w:r w:rsidR="00C56C28">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si dhe janë të rregjistruar në Urdhrin Profesional të Mjekut Veterinar.</w:t>
            </w:r>
          </w:p>
        </w:tc>
        <w:tc>
          <w:tcPr>
            <w:tcW w:w="2384" w:type="dxa"/>
          </w:tcPr>
          <w:p w14:paraId="232FD2B6" w14:textId="60E71873" w:rsidR="006C2B35" w:rsidRDefault="00336DF0" w:rsidP="00374D6B">
            <w:pPr>
              <w:pStyle w:val="BodyText"/>
              <w:spacing w:after="0" w:line="276" w:lineRule="auto"/>
              <w:jc w:val="both"/>
              <w:rPr>
                <w:rFonts w:ascii="Times New Roman" w:hAnsi="Times New Roman"/>
                <w:b/>
                <w:sz w:val="24"/>
                <w:szCs w:val="24"/>
              </w:rPr>
            </w:pPr>
            <w:r>
              <w:rPr>
                <w:rFonts w:ascii="Times New Roman" w:hAnsi="Times New Roman"/>
                <w:sz w:val="24"/>
                <w:szCs w:val="24"/>
              </w:rPr>
              <w:lastRenderedPageBreak/>
              <w:t>UPMV</w:t>
            </w:r>
          </w:p>
        </w:tc>
        <w:tc>
          <w:tcPr>
            <w:tcW w:w="1329" w:type="dxa"/>
          </w:tcPr>
          <w:p w14:paraId="7CB35798" w14:textId="11E6A3D9" w:rsidR="006C2B35" w:rsidRPr="009765A8" w:rsidRDefault="009765A8" w:rsidP="00374D6B">
            <w:pPr>
              <w:pStyle w:val="BodyText"/>
              <w:spacing w:after="0" w:line="276" w:lineRule="auto"/>
              <w:jc w:val="both"/>
              <w:rPr>
                <w:rFonts w:ascii="Times New Roman" w:hAnsi="Times New Roman"/>
                <w:sz w:val="24"/>
                <w:szCs w:val="24"/>
              </w:rPr>
            </w:pPr>
            <w:r w:rsidRPr="009765A8">
              <w:rPr>
                <w:rFonts w:ascii="Times New Roman" w:hAnsi="Times New Roman"/>
                <w:sz w:val="24"/>
                <w:szCs w:val="24"/>
              </w:rPr>
              <w:t>U pranua.</w:t>
            </w:r>
          </w:p>
        </w:tc>
        <w:tc>
          <w:tcPr>
            <w:tcW w:w="3534" w:type="dxa"/>
          </w:tcPr>
          <w:p w14:paraId="6B88E624" w14:textId="6FB3E202" w:rsidR="00067661" w:rsidRPr="003F7730" w:rsidRDefault="00067661" w:rsidP="00067661">
            <w:pPr>
              <w:spacing w:line="360" w:lineRule="auto"/>
              <w:jc w:val="both"/>
              <w:rPr>
                <w:rFonts w:ascii="Times New Roman" w:hAnsi="Times New Roman"/>
                <w:color w:val="000000" w:themeColor="text1"/>
                <w:sz w:val="24"/>
                <w:szCs w:val="24"/>
                <w:lang w:val="en-US"/>
              </w:rPr>
            </w:pPr>
            <w:r w:rsidRPr="003F7730">
              <w:rPr>
                <w:rFonts w:ascii="Times New Roman" w:hAnsi="Times New Roman"/>
                <w:color w:val="000000" w:themeColor="text1"/>
                <w:sz w:val="24"/>
                <w:szCs w:val="24"/>
              </w:rPr>
              <w:t xml:space="preserve">Propozimi </w:t>
            </w:r>
            <w:r w:rsidR="00AA6171" w:rsidRPr="003F7730">
              <w:rPr>
                <w:rFonts w:ascii="Times New Roman" w:hAnsi="Times New Roman"/>
                <w:color w:val="000000" w:themeColor="text1"/>
                <w:sz w:val="24"/>
                <w:szCs w:val="24"/>
              </w:rPr>
              <w:t>i</w:t>
            </w:r>
            <w:r w:rsidRPr="003F7730">
              <w:rPr>
                <w:rFonts w:ascii="Times New Roman" w:hAnsi="Times New Roman"/>
                <w:color w:val="000000" w:themeColor="text1"/>
                <w:sz w:val="24"/>
                <w:szCs w:val="24"/>
              </w:rPr>
              <w:t xml:space="preserve"> bërë për të shtuar në fund të nenit 108 shprehjen </w:t>
            </w:r>
            <w:r w:rsidRPr="003F7730">
              <w:rPr>
                <w:rFonts w:ascii="Times New Roman" w:hAnsi="Times New Roman"/>
                <w:b/>
                <w:color w:val="000000" w:themeColor="text1"/>
                <w:sz w:val="24"/>
                <w:szCs w:val="24"/>
              </w:rPr>
              <w:t>“si dhe janë regjistruar në Urdhërin Profesional të Mjekut Veterinar”</w:t>
            </w:r>
            <w:r w:rsidRPr="003F7730">
              <w:rPr>
                <w:rFonts w:ascii="Times New Roman" w:hAnsi="Times New Roman"/>
                <w:color w:val="000000" w:themeColor="text1"/>
                <w:sz w:val="24"/>
                <w:szCs w:val="24"/>
              </w:rPr>
              <w:t xml:space="preserve"> është </w:t>
            </w:r>
            <w:r w:rsidR="00C56C28">
              <w:rPr>
                <w:rFonts w:ascii="Times New Roman" w:hAnsi="Times New Roman"/>
                <w:color w:val="000000" w:themeColor="text1"/>
                <w:sz w:val="24"/>
                <w:szCs w:val="24"/>
              </w:rPr>
              <w:t>pranuar.</w:t>
            </w:r>
          </w:p>
          <w:p w14:paraId="07346D5D" w14:textId="77777777" w:rsidR="006C2B35" w:rsidRDefault="006C2B35" w:rsidP="00374D6B">
            <w:pPr>
              <w:pStyle w:val="BodyText"/>
              <w:spacing w:after="0" w:line="276" w:lineRule="auto"/>
              <w:jc w:val="both"/>
              <w:rPr>
                <w:rFonts w:ascii="Times New Roman" w:hAnsi="Times New Roman"/>
                <w:b/>
                <w:sz w:val="24"/>
                <w:szCs w:val="24"/>
              </w:rPr>
            </w:pPr>
          </w:p>
        </w:tc>
      </w:tr>
      <w:tr w:rsidR="006C2B35" w14:paraId="6ABFD55F" w14:textId="77777777" w:rsidTr="00DA5601">
        <w:tc>
          <w:tcPr>
            <w:tcW w:w="1463" w:type="dxa"/>
          </w:tcPr>
          <w:p w14:paraId="195ED395" w14:textId="1FB3819A" w:rsidR="006C2B35" w:rsidRPr="00336DF0" w:rsidRDefault="00336DF0" w:rsidP="00374D6B">
            <w:pPr>
              <w:pStyle w:val="BodyText"/>
              <w:spacing w:after="0" w:line="276" w:lineRule="auto"/>
              <w:jc w:val="both"/>
              <w:rPr>
                <w:rFonts w:ascii="Times New Roman" w:hAnsi="Times New Roman"/>
                <w:sz w:val="24"/>
                <w:szCs w:val="24"/>
              </w:rPr>
            </w:pPr>
            <w:r w:rsidRPr="00336DF0">
              <w:rPr>
                <w:rFonts w:ascii="Times New Roman" w:hAnsi="Times New Roman"/>
                <w:sz w:val="24"/>
                <w:szCs w:val="24"/>
              </w:rPr>
              <w:t>Ndry</w:t>
            </w:r>
            <w:r>
              <w:rPr>
                <w:rFonts w:ascii="Times New Roman" w:hAnsi="Times New Roman"/>
                <w:sz w:val="24"/>
                <w:szCs w:val="24"/>
              </w:rPr>
              <w:t>sh</w:t>
            </w:r>
            <w:r w:rsidRPr="00336DF0">
              <w:rPr>
                <w:rFonts w:ascii="Times New Roman" w:hAnsi="Times New Roman"/>
                <w:sz w:val="24"/>
                <w:szCs w:val="24"/>
              </w:rPr>
              <w:t>ime në Nenin 110</w:t>
            </w:r>
            <w:r>
              <w:rPr>
                <w:rFonts w:ascii="Times New Roman" w:hAnsi="Times New Roman"/>
                <w:sz w:val="24"/>
                <w:szCs w:val="24"/>
              </w:rPr>
              <w:t>.</w:t>
            </w:r>
          </w:p>
        </w:tc>
        <w:tc>
          <w:tcPr>
            <w:tcW w:w="1322" w:type="dxa"/>
          </w:tcPr>
          <w:p w14:paraId="1F3493A6" w14:textId="4ECBFC63" w:rsidR="00336DF0" w:rsidRDefault="00336DF0" w:rsidP="00336DF0">
            <w:pPr>
              <w:autoSpaceDE w:val="0"/>
              <w:autoSpaceDN w:val="0"/>
              <w:adjustRightInd w:val="0"/>
              <w:rPr>
                <w:rFonts w:ascii="Times New Roman" w:eastAsiaTheme="minorHAnsi" w:hAnsi="Times New Roman"/>
                <w:sz w:val="24"/>
                <w:szCs w:val="24"/>
                <w:lang w:val="en-US"/>
              </w:rPr>
            </w:pPr>
            <w:r>
              <w:rPr>
                <w:rFonts w:ascii="Times New Roman" w:eastAsiaTheme="minorHAnsi" w:hAnsi="Times New Roman"/>
                <w:sz w:val="24"/>
                <w:szCs w:val="24"/>
                <w:lang w:val="en-US"/>
              </w:rPr>
              <w:t>Pas pikes h) shtohet pika i) me këtë përmbajtje:</w:t>
            </w:r>
          </w:p>
          <w:p w14:paraId="65E7AF34" w14:textId="3F1108CB" w:rsidR="006C2B35" w:rsidRDefault="00336DF0" w:rsidP="00336DF0">
            <w:pPr>
              <w:pStyle w:val="BodyText"/>
              <w:spacing w:after="0" w:line="276" w:lineRule="auto"/>
              <w:jc w:val="both"/>
              <w:rPr>
                <w:rFonts w:ascii="Times New Roman" w:hAnsi="Times New Roman"/>
                <w:b/>
                <w:sz w:val="24"/>
                <w:szCs w:val="24"/>
              </w:rPr>
            </w:pPr>
            <w:r>
              <w:rPr>
                <w:rFonts w:ascii="Times New Roman" w:eastAsiaTheme="minorHAnsi" w:hAnsi="Times New Roman"/>
                <w:sz w:val="24"/>
                <w:szCs w:val="24"/>
                <w:lang w:val="en-US"/>
              </w:rPr>
              <w:t>i) Të marr pjesë në programet e trajnimit të organizuara nga autoriteti kompetent si dhe UPMV-ja.</w:t>
            </w:r>
          </w:p>
        </w:tc>
        <w:tc>
          <w:tcPr>
            <w:tcW w:w="2384" w:type="dxa"/>
          </w:tcPr>
          <w:p w14:paraId="04394C74" w14:textId="6FDDA083" w:rsidR="00336DF0" w:rsidRDefault="00336DF0" w:rsidP="00374D6B">
            <w:pPr>
              <w:pStyle w:val="BodyText"/>
              <w:spacing w:after="0" w:line="276" w:lineRule="auto"/>
              <w:jc w:val="both"/>
              <w:rPr>
                <w:rFonts w:ascii="Times New Roman" w:hAnsi="Times New Roman"/>
                <w:b/>
                <w:sz w:val="24"/>
                <w:szCs w:val="24"/>
              </w:rPr>
            </w:pPr>
          </w:p>
          <w:p w14:paraId="2463AC84" w14:textId="7F750CDE" w:rsidR="006C2B35" w:rsidRPr="00336DF0" w:rsidRDefault="00336DF0" w:rsidP="002F6CD3">
            <w:r>
              <w:rPr>
                <w:rFonts w:ascii="Times New Roman" w:hAnsi="Times New Roman"/>
                <w:sz w:val="24"/>
                <w:szCs w:val="24"/>
              </w:rPr>
              <w:t>UPMV</w:t>
            </w:r>
          </w:p>
        </w:tc>
        <w:tc>
          <w:tcPr>
            <w:tcW w:w="1329" w:type="dxa"/>
          </w:tcPr>
          <w:p w14:paraId="25369ED0" w14:textId="48988C8C" w:rsidR="006C2B35" w:rsidRPr="00DA1F7C" w:rsidRDefault="00DA1F7C" w:rsidP="00374D6B">
            <w:pPr>
              <w:pStyle w:val="BodyText"/>
              <w:spacing w:after="0" w:line="276" w:lineRule="auto"/>
              <w:jc w:val="both"/>
              <w:rPr>
                <w:rFonts w:ascii="Times New Roman" w:hAnsi="Times New Roman"/>
                <w:sz w:val="24"/>
                <w:szCs w:val="24"/>
              </w:rPr>
            </w:pPr>
            <w:r w:rsidRPr="00DA1F7C">
              <w:rPr>
                <w:rFonts w:ascii="Times New Roman" w:hAnsi="Times New Roman"/>
                <w:sz w:val="24"/>
                <w:szCs w:val="24"/>
              </w:rPr>
              <w:t>Pjesërisht pranuar.</w:t>
            </w:r>
          </w:p>
        </w:tc>
        <w:tc>
          <w:tcPr>
            <w:tcW w:w="3534" w:type="dxa"/>
          </w:tcPr>
          <w:p w14:paraId="3B774C88" w14:textId="0F5C1115" w:rsidR="006C2B35" w:rsidRPr="00067661" w:rsidRDefault="00C56C28" w:rsidP="00C56C28">
            <w:pPr>
              <w:spacing w:line="360" w:lineRule="auto"/>
              <w:jc w:val="both"/>
              <w:rPr>
                <w:rFonts w:ascii="Times New Roman" w:hAnsi="Times New Roman"/>
                <w:b/>
                <w:color w:val="FF0000"/>
                <w:sz w:val="24"/>
                <w:szCs w:val="24"/>
              </w:rPr>
            </w:pPr>
            <w:r w:rsidRPr="00C56C28">
              <w:rPr>
                <w:rFonts w:ascii="Times New Roman" w:hAnsi="Times New Roman"/>
                <w:color w:val="000000" w:themeColor="text1"/>
                <w:sz w:val="24"/>
                <w:szCs w:val="24"/>
              </w:rPr>
              <w:t xml:space="preserve">Ky propozim është reflektuar pjesësrisht tek neni 15 </w:t>
            </w:r>
            <w:r w:rsidR="00DA1F7C">
              <w:rPr>
                <w:rFonts w:ascii="Times New Roman" w:hAnsi="Times New Roman"/>
                <w:color w:val="000000" w:themeColor="text1"/>
                <w:sz w:val="24"/>
                <w:szCs w:val="24"/>
              </w:rPr>
              <w:t>i</w:t>
            </w:r>
            <w:r w:rsidRPr="00C56C28">
              <w:rPr>
                <w:rFonts w:ascii="Times New Roman" w:hAnsi="Times New Roman"/>
                <w:color w:val="000000" w:themeColor="text1"/>
                <w:sz w:val="24"/>
                <w:szCs w:val="24"/>
              </w:rPr>
              <w:t xml:space="preserve"> këtij draft ligji.</w:t>
            </w:r>
          </w:p>
        </w:tc>
      </w:tr>
      <w:tr w:rsidR="006C2B35" w14:paraId="7A267989" w14:textId="77777777" w:rsidTr="00DA5601">
        <w:tc>
          <w:tcPr>
            <w:tcW w:w="1463" w:type="dxa"/>
          </w:tcPr>
          <w:p w14:paraId="5C6980CA" w14:textId="7A49B85C" w:rsidR="006C2B35" w:rsidRDefault="001D34DE" w:rsidP="00374D6B">
            <w:pPr>
              <w:pStyle w:val="BodyText"/>
              <w:spacing w:after="0" w:line="276" w:lineRule="auto"/>
              <w:jc w:val="both"/>
              <w:rPr>
                <w:rFonts w:ascii="Times New Roman" w:hAnsi="Times New Roman"/>
                <w:b/>
                <w:sz w:val="24"/>
                <w:szCs w:val="24"/>
              </w:rPr>
            </w:pPr>
            <w:r w:rsidRPr="001D34DE">
              <w:rPr>
                <w:rFonts w:ascii="Times New Roman" w:hAnsi="Times New Roman"/>
                <w:sz w:val="24"/>
                <w:szCs w:val="24"/>
              </w:rPr>
              <w:t>Riformulim i Nenit 111</w:t>
            </w:r>
            <w:r>
              <w:rPr>
                <w:rFonts w:ascii="Times New Roman" w:hAnsi="Times New Roman"/>
                <w:b/>
                <w:sz w:val="24"/>
                <w:szCs w:val="24"/>
              </w:rPr>
              <w:t>.</w:t>
            </w:r>
          </w:p>
        </w:tc>
        <w:tc>
          <w:tcPr>
            <w:tcW w:w="1322" w:type="dxa"/>
          </w:tcPr>
          <w:p w14:paraId="2A9E43A5" w14:textId="77777777" w:rsidR="001D34DE" w:rsidRPr="001D34DE" w:rsidRDefault="001D34DE" w:rsidP="001D34DE">
            <w:pPr>
              <w:autoSpaceDE w:val="0"/>
              <w:autoSpaceDN w:val="0"/>
              <w:adjustRightInd w:val="0"/>
              <w:rPr>
                <w:rFonts w:ascii="Times New Roman" w:eastAsiaTheme="minorHAnsi" w:hAnsi="Times New Roman"/>
                <w:b/>
                <w:bCs/>
                <w:szCs w:val="22"/>
                <w:lang w:val="en-US"/>
              </w:rPr>
            </w:pPr>
            <w:r w:rsidRPr="001D34DE">
              <w:rPr>
                <w:rFonts w:ascii="Times New Roman" w:eastAsiaTheme="minorHAnsi" w:hAnsi="Times New Roman"/>
                <w:b/>
                <w:bCs/>
                <w:szCs w:val="22"/>
                <w:lang w:val="en-US"/>
              </w:rPr>
              <w:t>Teknikët e lartë veterinar dhe teknikët veterinar</w:t>
            </w:r>
          </w:p>
          <w:p w14:paraId="1495E05E" w14:textId="71EDC983" w:rsidR="001D34DE" w:rsidRPr="001D34DE" w:rsidRDefault="001D34DE" w:rsidP="001D34DE">
            <w:pPr>
              <w:autoSpaceDE w:val="0"/>
              <w:autoSpaceDN w:val="0"/>
              <w:adjustRightInd w:val="0"/>
              <w:rPr>
                <w:rFonts w:ascii="Times New Roman" w:eastAsiaTheme="minorHAnsi" w:hAnsi="Times New Roman"/>
                <w:szCs w:val="22"/>
                <w:lang w:val="en-US"/>
              </w:rPr>
            </w:pPr>
            <w:r w:rsidRPr="001D34DE">
              <w:rPr>
                <w:rFonts w:ascii="Times New Roman" w:eastAsiaTheme="minorHAnsi" w:hAnsi="Times New Roman"/>
                <w:szCs w:val="22"/>
                <w:lang w:val="en-US"/>
              </w:rPr>
              <w:t>Në neni 111 pikën 1,2,3 bëhen ndryshimet si më poshtë:</w:t>
            </w:r>
          </w:p>
          <w:p w14:paraId="54CD3E4E" w14:textId="77777777" w:rsidR="001D34DE" w:rsidRPr="001D34DE" w:rsidRDefault="001D34DE" w:rsidP="001D34DE">
            <w:pPr>
              <w:autoSpaceDE w:val="0"/>
              <w:autoSpaceDN w:val="0"/>
              <w:adjustRightInd w:val="0"/>
              <w:rPr>
                <w:rFonts w:ascii="Times New Roman" w:eastAsiaTheme="minorHAnsi" w:hAnsi="Times New Roman"/>
                <w:szCs w:val="22"/>
                <w:lang w:val="en-US"/>
              </w:rPr>
            </w:pPr>
            <w:r w:rsidRPr="001D34DE">
              <w:rPr>
                <w:rFonts w:ascii="Times New Roman" w:eastAsiaTheme="minorHAnsi" w:hAnsi="Times New Roman"/>
                <w:szCs w:val="22"/>
                <w:lang w:val="en-US"/>
              </w:rPr>
              <w:t xml:space="preserve">1. Teknikët veterinarë dhe tekniket e lartë veterinar mund të </w:t>
            </w:r>
            <w:r w:rsidRPr="001D34DE">
              <w:rPr>
                <w:rFonts w:ascii="Times New Roman" w:eastAsiaTheme="minorHAnsi" w:hAnsi="Times New Roman"/>
                <w:szCs w:val="22"/>
                <w:lang w:val="en-US"/>
              </w:rPr>
              <w:lastRenderedPageBreak/>
              <w:t>ushtrojnë profesionin në sektorin</w:t>
            </w:r>
          </w:p>
          <w:p w14:paraId="60DC0D1A" w14:textId="77777777" w:rsidR="001D34DE" w:rsidRPr="001D34DE" w:rsidRDefault="001D34DE" w:rsidP="001D34DE">
            <w:pPr>
              <w:autoSpaceDE w:val="0"/>
              <w:autoSpaceDN w:val="0"/>
              <w:adjustRightInd w:val="0"/>
              <w:rPr>
                <w:rFonts w:ascii="Times New Roman" w:eastAsiaTheme="minorHAnsi" w:hAnsi="Times New Roman"/>
                <w:szCs w:val="22"/>
                <w:lang w:val="en-US"/>
              </w:rPr>
            </w:pPr>
            <w:r w:rsidRPr="001D34DE">
              <w:rPr>
                <w:rFonts w:ascii="Times New Roman" w:eastAsiaTheme="minorHAnsi" w:hAnsi="Times New Roman"/>
                <w:szCs w:val="22"/>
                <w:lang w:val="en-US"/>
              </w:rPr>
              <w:t>veterinar privat, në përputhje me dispozitat ligjore që rregullojnë profesionet e lira në Republikën</w:t>
            </w:r>
          </w:p>
          <w:p w14:paraId="74EF8552" w14:textId="77777777" w:rsidR="001D34DE" w:rsidRPr="001D34DE" w:rsidRDefault="001D34DE" w:rsidP="001D34DE">
            <w:pPr>
              <w:autoSpaceDE w:val="0"/>
              <w:autoSpaceDN w:val="0"/>
              <w:adjustRightInd w:val="0"/>
              <w:rPr>
                <w:rFonts w:ascii="Times New Roman" w:eastAsiaTheme="minorHAnsi" w:hAnsi="Times New Roman"/>
                <w:szCs w:val="22"/>
                <w:lang w:val="en-US"/>
              </w:rPr>
            </w:pPr>
            <w:r w:rsidRPr="001D34DE">
              <w:rPr>
                <w:rFonts w:ascii="Times New Roman" w:eastAsiaTheme="minorHAnsi" w:hAnsi="Times New Roman"/>
                <w:szCs w:val="22"/>
                <w:lang w:val="en-US"/>
              </w:rPr>
              <w:t>e Shqipërisë.</w:t>
            </w:r>
          </w:p>
          <w:p w14:paraId="23DA83B1" w14:textId="77777777" w:rsidR="001D34DE" w:rsidRPr="001D34DE" w:rsidRDefault="001D34DE" w:rsidP="001D34DE">
            <w:pPr>
              <w:autoSpaceDE w:val="0"/>
              <w:autoSpaceDN w:val="0"/>
              <w:adjustRightInd w:val="0"/>
              <w:rPr>
                <w:rFonts w:ascii="Times New Roman" w:eastAsiaTheme="minorHAnsi" w:hAnsi="Times New Roman"/>
                <w:szCs w:val="22"/>
                <w:lang w:val="en-US"/>
              </w:rPr>
            </w:pPr>
            <w:r w:rsidRPr="001D34DE">
              <w:rPr>
                <w:rFonts w:ascii="Times New Roman" w:eastAsiaTheme="minorHAnsi" w:hAnsi="Times New Roman"/>
                <w:szCs w:val="22"/>
                <w:lang w:val="en-US"/>
              </w:rPr>
              <w:t>2. Tekniku veterinar dhe teknikët e lartë veterinar kryen praktikën mjekësore veterinare nën</w:t>
            </w:r>
          </w:p>
          <w:p w14:paraId="10FADC2B" w14:textId="77777777" w:rsidR="001D34DE" w:rsidRPr="001D34DE" w:rsidRDefault="001D34DE" w:rsidP="001D34DE">
            <w:pPr>
              <w:autoSpaceDE w:val="0"/>
              <w:autoSpaceDN w:val="0"/>
              <w:adjustRightInd w:val="0"/>
              <w:rPr>
                <w:rFonts w:ascii="Times New Roman" w:eastAsiaTheme="minorHAnsi" w:hAnsi="Times New Roman"/>
                <w:szCs w:val="22"/>
                <w:lang w:val="en-US"/>
              </w:rPr>
            </w:pPr>
            <w:r w:rsidRPr="001D34DE">
              <w:rPr>
                <w:rFonts w:ascii="Times New Roman" w:eastAsiaTheme="minorHAnsi" w:hAnsi="Times New Roman"/>
                <w:szCs w:val="22"/>
                <w:lang w:val="en-US"/>
              </w:rPr>
              <w:t>kontrollin dhe drejtimin e një mjeku veterinar.</w:t>
            </w:r>
          </w:p>
          <w:p w14:paraId="567EB912" w14:textId="02DD2050" w:rsidR="006C2B35" w:rsidRPr="001D34DE" w:rsidRDefault="001D34DE" w:rsidP="001D34DE">
            <w:pPr>
              <w:pStyle w:val="BodyText"/>
              <w:spacing w:after="0" w:line="276" w:lineRule="auto"/>
              <w:jc w:val="both"/>
              <w:rPr>
                <w:rFonts w:ascii="Times New Roman" w:hAnsi="Times New Roman"/>
                <w:b/>
                <w:szCs w:val="22"/>
              </w:rPr>
            </w:pPr>
            <w:r w:rsidRPr="001D34DE">
              <w:rPr>
                <w:rFonts w:ascii="Times New Roman" w:eastAsiaTheme="minorHAnsi" w:hAnsi="Times New Roman"/>
                <w:szCs w:val="22"/>
                <w:lang w:val="en-US"/>
              </w:rPr>
              <w:t>3. Tekniku veterinar dhe teknikët e lartë veterinar kryen këto detyra</w:t>
            </w:r>
          </w:p>
        </w:tc>
        <w:tc>
          <w:tcPr>
            <w:tcW w:w="2384" w:type="dxa"/>
          </w:tcPr>
          <w:p w14:paraId="568ED2C3" w14:textId="338D7F0C" w:rsidR="006C2B35" w:rsidRDefault="001D34DE" w:rsidP="00374D6B">
            <w:pPr>
              <w:pStyle w:val="BodyText"/>
              <w:spacing w:after="0" w:line="276" w:lineRule="auto"/>
              <w:jc w:val="both"/>
              <w:rPr>
                <w:rFonts w:ascii="Times New Roman" w:hAnsi="Times New Roman"/>
                <w:b/>
                <w:sz w:val="24"/>
                <w:szCs w:val="24"/>
              </w:rPr>
            </w:pPr>
            <w:r>
              <w:rPr>
                <w:rFonts w:ascii="Times New Roman" w:hAnsi="Times New Roman"/>
                <w:sz w:val="24"/>
                <w:szCs w:val="24"/>
              </w:rPr>
              <w:lastRenderedPageBreak/>
              <w:t>UPMV</w:t>
            </w:r>
          </w:p>
        </w:tc>
        <w:tc>
          <w:tcPr>
            <w:tcW w:w="1329" w:type="dxa"/>
          </w:tcPr>
          <w:p w14:paraId="403859E8" w14:textId="23E6A7FF" w:rsidR="006C2B35" w:rsidRDefault="00070860" w:rsidP="00374D6B">
            <w:pPr>
              <w:pStyle w:val="BodyText"/>
              <w:spacing w:after="0" w:line="276" w:lineRule="auto"/>
              <w:jc w:val="both"/>
              <w:rPr>
                <w:rFonts w:ascii="Times New Roman" w:hAnsi="Times New Roman"/>
                <w:b/>
                <w:sz w:val="24"/>
                <w:szCs w:val="24"/>
              </w:rPr>
            </w:pPr>
            <w:r w:rsidRPr="00DA1F7C">
              <w:rPr>
                <w:rFonts w:ascii="Times New Roman" w:hAnsi="Times New Roman"/>
                <w:sz w:val="24"/>
                <w:szCs w:val="24"/>
              </w:rPr>
              <w:t>Pjesërisht pranuar</w:t>
            </w:r>
            <w:r>
              <w:rPr>
                <w:rFonts w:ascii="Times New Roman" w:hAnsi="Times New Roman"/>
                <w:sz w:val="24"/>
                <w:szCs w:val="24"/>
              </w:rPr>
              <w:t>.</w:t>
            </w:r>
          </w:p>
        </w:tc>
        <w:tc>
          <w:tcPr>
            <w:tcW w:w="3534" w:type="dxa"/>
          </w:tcPr>
          <w:p w14:paraId="4CDDF5AB" w14:textId="4A589F26" w:rsidR="006C2B35" w:rsidRDefault="00C56C28" w:rsidP="00374D6B">
            <w:pPr>
              <w:pStyle w:val="BodyText"/>
              <w:spacing w:after="0" w:line="276" w:lineRule="auto"/>
              <w:jc w:val="both"/>
              <w:rPr>
                <w:rFonts w:ascii="Times New Roman" w:hAnsi="Times New Roman"/>
                <w:b/>
                <w:sz w:val="24"/>
                <w:szCs w:val="24"/>
              </w:rPr>
            </w:pPr>
            <w:r w:rsidRPr="003F7730">
              <w:rPr>
                <w:rFonts w:ascii="Times New Roman" w:hAnsi="Times New Roman"/>
                <w:color w:val="000000" w:themeColor="text1"/>
                <w:sz w:val="24"/>
                <w:szCs w:val="24"/>
              </w:rPr>
              <w:t>Ky propozim është marrë parasysh pjesërisht dhe është reflektuar me një term të përbashkët “Teknik veterinar”, në përkufizimet e ligjit dhe në të gjitha nenet ku permendet tekniku veterinar në ligj.</w:t>
            </w:r>
          </w:p>
        </w:tc>
      </w:tr>
      <w:tr w:rsidR="006C2B35" w14:paraId="2ED3F700" w14:textId="77777777" w:rsidTr="00DA5601">
        <w:tc>
          <w:tcPr>
            <w:tcW w:w="1463" w:type="dxa"/>
          </w:tcPr>
          <w:p w14:paraId="3111637F" w14:textId="6FAEF2D3" w:rsidR="006C2B35" w:rsidRPr="00D111CB" w:rsidRDefault="00D111CB" w:rsidP="00374D6B">
            <w:pPr>
              <w:pStyle w:val="BodyText"/>
              <w:spacing w:after="0" w:line="276" w:lineRule="auto"/>
              <w:jc w:val="both"/>
              <w:rPr>
                <w:rFonts w:ascii="Times New Roman" w:hAnsi="Times New Roman"/>
                <w:sz w:val="24"/>
                <w:szCs w:val="24"/>
              </w:rPr>
            </w:pPr>
            <w:r w:rsidRPr="00D111CB">
              <w:rPr>
                <w:rFonts w:ascii="Times New Roman" w:hAnsi="Times New Roman"/>
                <w:sz w:val="24"/>
                <w:szCs w:val="24"/>
              </w:rPr>
              <w:t>Ndryshime në Neni 113.</w:t>
            </w:r>
          </w:p>
        </w:tc>
        <w:tc>
          <w:tcPr>
            <w:tcW w:w="1322" w:type="dxa"/>
          </w:tcPr>
          <w:p w14:paraId="4F24B1D6" w14:textId="77777777" w:rsidR="00D111CB" w:rsidRPr="00D111CB" w:rsidRDefault="00D111CB" w:rsidP="00D111CB">
            <w:pPr>
              <w:autoSpaceDE w:val="0"/>
              <w:autoSpaceDN w:val="0"/>
              <w:adjustRightInd w:val="0"/>
              <w:rPr>
                <w:rFonts w:ascii="Times New Roman" w:eastAsiaTheme="minorHAnsi" w:hAnsi="Times New Roman"/>
                <w:szCs w:val="22"/>
                <w:lang w:val="en-US"/>
              </w:rPr>
            </w:pPr>
            <w:r w:rsidRPr="00D111CB">
              <w:rPr>
                <w:rFonts w:ascii="Times New Roman" w:eastAsiaTheme="minorHAnsi" w:hAnsi="Times New Roman"/>
                <w:szCs w:val="22"/>
                <w:lang w:val="en-US"/>
              </w:rPr>
              <w:t>Pika 4 ndryshon dhe riformulohet si më poshtë:</w:t>
            </w:r>
          </w:p>
          <w:p w14:paraId="4DC7307D" w14:textId="77777777" w:rsidR="00D111CB" w:rsidRPr="00D111CB" w:rsidRDefault="00D111CB" w:rsidP="00D111CB">
            <w:pPr>
              <w:autoSpaceDE w:val="0"/>
              <w:autoSpaceDN w:val="0"/>
              <w:adjustRightInd w:val="0"/>
              <w:rPr>
                <w:rFonts w:ascii="Times New Roman" w:eastAsiaTheme="minorHAnsi" w:hAnsi="Times New Roman"/>
                <w:szCs w:val="22"/>
                <w:lang w:val="en-US"/>
              </w:rPr>
            </w:pPr>
            <w:r w:rsidRPr="00D111CB">
              <w:rPr>
                <w:rFonts w:ascii="Times New Roman" w:eastAsiaTheme="minorHAnsi" w:hAnsi="Times New Roman"/>
                <w:szCs w:val="22"/>
                <w:lang w:val="en-US"/>
              </w:rPr>
              <w:t>4. Në Urdhrin Profesional të Mjekut Veterinar të Republikës së Shqipërisë anëtarësohen mjekët</w:t>
            </w:r>
          </w:p>
          <w:p w14:paraId="6D9C0BC4" w14:textId="3EEEB5C3" w:rsidR="00D111CB" w:rsidRPr="00D111CB" w:rsidRDefault="00D111CB" w:rsidP="00D111CB">
            <w:pPr>
              <w:autoSpaceDE w:val="0"/>
              <w:autoSpaceDN w:val="0"/>
              <w:adjustRightInd w:val="0"/>
              <w:rPr>
                <w:rFonts w:ascii="Times New Roman" w:eastAsiaTheme="minorHAnsi" w:hAnsi="Times New Roman"/>
                <w:szCs w:val="22"/>
                <w:lang w:val="en-US"/>
              </w:rPr>
            </w:pPr>
            <w:r w:rsidRPr="00D111CB">
              <w:rPr>
                <w:rFonts w:ascii="Times New Roman" w:eastAsiaTheme="minorHAnsi" w:hAnsi="Times New Roman"/>
                <w:szCs w:val="22"/>
                <w:lang w:val="en-US"/>
              </w:rPr>
              <w:t>veterinarë, farmacistët veterinarë dhe regjistrohen teknikët veterinarë,</w:t>
            </w:r>
            <w:r w:rsidR="00C56C28">
              <w:rPr>
                <w:rFonts w:ascii="Times New Roman" w:eastAsiaTheme="minorHAnsi" w:hAnsi="Times New Roman"/>
                <w:szCs w:val="22"/>
                <w:lang w:val="en-US"/>
              </w:rPr>
              <w:t xml:space="preserve"> </w:t>
            </w:r>
            <w:r w:rsidRPr="00D111CB">
              <w:rPr>
                <w:rFonts w:ascii="Times New Roman" w:eastAsiaTheme="minorHAnsi" w:hAnsi="Times New Roman"/>
                <w:szCs w:val="22"/>
                <w:lang w:val="en-US"/>
              </w:rPr>
              <w:t>tekniket e lartë veterinar dhe</w:t>
            </w:r>
          </w:p>
          <w:p w14:paraId="167C4EAC" w14:textId="77777777" w:rsidR="00D111CB" w:rsidRPr="00D111CB" w:rsidRDefault="00D111CB" w:rsidP="00D111CB">
            <w:pPr>
              <w:autoSpaceDE w:val="0"/>
              <w:autoSpaceDN w:val="0"/>
              <w:adjustRightInd w:val="0"/>
              <w:rPr>
                <w:rFonts w:ascii="Times New Roman" w:eastAsiaTheme="minorHAnsi" w:hAnsi="Times New Roman"/>
                <w:szCs w:val="22"/>
                <w:lang w:val="en-US"/>
              </w:rPr>
            </w:pPr>
            <w:r w:rsidRPr="00D111CB">
              <w:rPr>
                <w:rFonts w:ascii="Times New Roman" w:eastAsiaTheme="minorHAnsi" w:hAnsi="Times New Roman"/>
                <w:szCs w:val="22"/>
                <w:lang w:val="en-US"/>
              </w:rPr>
              <w:t>teknikët e ndërzimit, të cilët ushtrojnë profesionin veterinar, në institucione shtetërore ose si</w:t>
            </w:r>
          </w:p>
          <w:p w14:paraId="39E2E8B0" w14:textId="77777777" w:rsidR="00D111CB" w:rsidRPr="00D111CB" w:rsidRDefault="00D111CB" w:rsidP="00D111CB">
            <w:pPr>
              <w:autoSpaceDE w:val="0"/>
              <w:autoSpaceDN w:val="0"/>
              <w:adjustRightInd w:val="0"/>
              <w:rPr>
                <w:rFonts w:ascii="Times New Roman" w:eastAsiaTheme="minorHAnsi" w:hAnsi="Times New Roman"/>
                <w:szCs w:val="22"/>
                <w:lang w:val="en-US"/>
              </w:rPr>
            </w:pPr>
            <w:r w:rsidRPr="00D111CB">
              <w:rPr>
                <w:rFonts w:ascii="Times New Roman" w:eastAsiaTheme="minorHAnsi" w:hAnsi="Times New Roman"/>
                <w:szCs w:val="22"/>
                <w:lang w:val="en-US"/>
              </w:rPr>
              <w:t xml:space="preserve">subjekte private, në territorin e Republikës së Shqipërisë, duke </w:t>
            </w:r>
            <w:r w:rsidRPr="00D111CB">
              <w:rPr>
                <w:rFonts w:ascii="Times New Roman" w:eastAsiaTheme="minorHAnsi" w:hAnsi="Times New Roman"/>
                <w:szCs w:val="22"/>
                <w:lang w:val="en-US"/>
              </w:rPr>
              <w:lastRenderedPageBreak/>
              <w:t>zbatuar të gjitha kërkesat e ligjeve</w:t>
            </w:r>
          </w:p>
          <w:p w14:paraId="0322DA2E" w14:textId="5105775C" w:rsidR="006C2B35" w:rsidRPr="00D111CB" w:rsidRDefault="00D111CB" w:rsidP="00D111CB">
            <w:pPr>
              <w:pStyle w:val="BodyText"/>
              <w:spacing w:after="0" w:line="276" w:lineRule="auto"/>
              <w:jc w:val="both"/>
              <w:rPr>
                <w:rFonts w:ascii="Times New Roman" w:hAnsi="Times New Roman"/>
                <w:b/>
                <w:szCs w:val="22"/>
              </w:rPr>
            </w:pPr>
            <w:r w:rsidRPr="00D111CB">
              <w:rPr>
                <w:rFonts w:ascii="Times New Roman" w:eastAsiaTheme="minorHAnsi" w:hAnsi="Times New Roman"/>
                <w:szCs w:val="22"/>
                <w:lang w:val="en-US"/>
              </w:rPr>
              <w:t>në fuqi, Statutin dhe Kodin e Etikës Prof</w:t>
            </w:r>
            <w:r w:rsidRPr="00D111CB">
              <w:rPr>
                <w:rFonts w:ascii="TimesNewRomanPSMT" w:eastAsiaTheme="minorHAnsi" w:hAnsi="TimesNewRomanPSMT" w:cs="TimesNewRomanPSMT"/>
                <w:szCs w:val="22"/>
                <w:lang w:val="en-US"/>
              </w:rPr>
              <w:t>esionale”.</w:t>
            </w:r>
          </w:p>
        </w:tc>
        <w:tc>
          <w:tcPr>
            <w:tcW w:w="2384" w:type="dxa"/>
          </w:tcPr>
          <w:p w14:paraId="6B18BE6C" w14:textId="257D5197" w:rsidR="006C2B35" w:rsidRDefault="00D111CB" w:rsidP="00374D6B">
            <w:pPr>
              <w:pStyle w:val="BodyText"/>
              <w:spacing w:after="0" w:line="276" w:lineRule="auto"/>
              <w:jc w:val="both"/>
              <w:rPr>
                <w:rFonts w:ascii="Times New Roman" w:hAnsi="Times New Roman"/>
                <w:b/>
                <w:sz w:val="24"/>
                <w:szCs w:val="24"/>
              </w:rPr>
            </w:pPr>
            <w:r>
              <w:rPr>
                <w:rFonts w:ascii="Times New Roman" w:hAnsi="Times New Roman"/>
                <w:sz w:val="24"/>
                <w:szCs w:val="24"/>
              </w:rPr>
              <w:lastRenderedPageBreak/>
              <w:t>UPMV</w:t>
            </w:r>
          </w:p>
        </w:tc>
        <w:tc>
          <w:tcPr>
            <w:tcW w:w="1329" w:type="dxa"/>
          </w:tcPr>
          <w:p w14:paraId="2F4E196B" w14:textId="77777777" w:rsidR="006C2B35" w:rsidRDefault="006C2B35" w:rsidP="00374D6B">
            <w:pPr>
              <w:pStyle w:val="BodyText"/>
              <w:spacing w:after="0" w:line="276" w:lineRule="auto"/>
              <w:jc w:val="both"/>
              <w:rPr>
                <w:rFonts w:ascii="Times New Roman" w:hAnsi="Times New Roman"/>
                <w:b/>
                <w:sz w:val="24"/>
                <w:szCs w:val="24"/>
              </w:rPr>
            </w:pPr>
          </w:p>
        </w:tc>
        <w:tc>
          <w:tcPr>
            <w:tcW w:w="3534" w:type="dxa"/>
          </w:tcPr>
          <w:p w14:paraId="54C14937" w14:textId="29575DF9" w:rsidR="006B570C" w:rsidRPr="007C67E4" w:rsidRDefault="007C67E4" w:rsidP="006B570C">
            <w:pPr>
              <w:spacing w:line="360" w:lineRule="auto"/>
              <w:jc w:val="both"/>
              <w:rPr>
                <w:rFonts w:ascii="Times New Roman" w:hAnsi="Times New Roman"/>
                <w:color w:val="000000" w:themeColor="text1"/>
                <w:sz w:val="24"/>
                <w:szCs w:val="24"/>
              </w:rPr>
            </w:pPr>
            <w:r w:rsidRPr="007C67E4">
              <w:rPr>
                <w:rFonts w:ascii="Times New Roman" w:hAnsi="Times New Roman"/>
                <w:color w:val="000000" w:themeColor="text1"/>
                <w:sz w:val="24"/>
                <w:szCs w:val="24"/>
              </w:rPr>
              <w:t>I njëjti koment si më sipër.</w:t>
            </w:r>
          </w:p>
          <w:p w14:paraId="6231E2BA" w14:textId="77777777" w:rsidR="006C2B35" w:rsidRPr="00067661" w:rsidRDefault="006C2B35" w:rsidP="00374D6B">
            <w:pPr>
              <w:pStyle w:val="BodyText"/>
              <w:spacing w:after="0" w:line="276" w:lineRule="auto"/>
              <w:jc w:val="both"/>
              <w:rPr>
                <w:rFonts w:ascii="Times New Roman" w:hAnsi="Times New Roman"/>
                <w:b/>
                <w:color w:val="FF0000"/>
                <w:sz w:val="24"/>
                <w:szCs w:val="24"/>
              </w:rPr>
            </w:pPr>
          </w:p>
        </w:tc>
      </w:tr>
      <w:tr w:rsidR="006C2B35" w14:paraId="3B5586DE" w14:textId="77777777" w:rsidTr="00DA5601">
        <w:tc>
          <w:tcPr>
            <w:tcW w:w="1463" w:type="dxa"/>
          </w:tcPr>
          <w:p w14:paraId="14B79764" w14:textId="5B3AD9DA" w:rsidR="006C2B35" w:rsidRPr="005D5C3C" w:rsidRDefault="005D5C3C" w:rsidP="00374D6B">
            <w:pPr>
              <w:pStyle w:val="BodyText"/>
              <w:spacing w:after="0" w:line="276" w:lineRule="auto"/>
              <w:jc w:val="both"/>
              <w:rPr>
                <w:rFonts w:ascii="Times New Roman" w:hAnsi="Times New Roman"/>
                <w:sz w:val="24"/>
                <w:szCs w:val="24"/>
              </w:rPr>
            </w:pPr>
            <w:r w:rsidRPr="005D5C3C">
              <w:rPr>
                <w:rFonts w:ascii="Times New Roman" w:hAnsi="Times New Roman"/>
                <w:sz w:val="24"/>
                <w:szCs w:val="24"/>
              </w:rPr>
              <w:t>Neni 117 i shfuqizuar, fuqizohet dhe riformulohet</w:t>
            </w:r>
          </w:p>
        </w:tc>
        <w:tc>
          <w:tcPr>
            <w:tcW w:w="1322" w:type="dxa"/>
          </w:tcPr>
          <w:p w14:paraId="6A1ECE7B" w14:textId="77777777" w:rsidR="005D5C3C" w:rsidRPr="005D5C3C" w:rsidRDefault="005D5C3C" w:rsidP="005D5C3C">
            <w:pPr>
              <w:autoSpaceDE w:val="0"/>
              <w:autoSpaceDN w:val="0"/>
              <w:adjustRightInd w:val="0"/>
              <w:rPr>
                <w:rFonts w:ascii="Times New Roman" w:eastAsiaTheme="minorHAnsi" w:hAnsi="Times New Roman"/>
                <w:b/>
                <w:bCs/>
                <w:szCs w:val="22"/>
                <w:lang w:val="en-US"/>
              </w:rPr>
            </w:pPr>
            <w:r w:rsidRPr="005D5C3C">
              <w:rPr>
                <w:rFonts w:ascii="Times New Roman" w:eastAsiaTheme="minorHAnsi" w:hAnsi="Times New Roman"/>
                <w:b/>
                <w:bCs/>
                <w:szCs w:val="22"/>
                <w:lang w:val="en-US"/>
              </w:rPr>
              <w:t>Kontrata për delegimin e veprimtarive</w:t>
            </w:r>
          </w:p>
          <w:p w14:paraId="3AE42B56" w14:textId="77777777" w:rsidR="005D5C3C" w:rsidRPr="005D5C3C" w:rsidRDefault="005D5C3C" w:rsidP="005D5C3C">
            <w:pPr>
              <w:autoSpaceDE w:val="0"/>
              <w:autoSpaceDN w:val="0"/>
              <w:adjustRightInd w:val="0"/>
              <w:rPr>
                <w:rFonts w:ascii="Times New Roman" w:eastAsiaTheme="minorHAnsi" w:hAnsi="Times New Roman"/>
                <w:szCs w:val="22"/>
                <w:lang w:val="en-US"/>
              </w:rPr>
            </w:pPr>
            <w:r w:rsidRPr="005D5C3C">
              <w:rPr>
                <w:rFonts w:ascii="Times New Roman" w:eastAsiaTheme="minorHAnsi" w:hAnsi="Times New Roman"/>
                <w:szCs w:val="22"/>
                <w:lang w:val="en-US"/>
              </w:rPr>
              <w:t>Kontrata për delegimin e veprimtarive nënshkruhet nga autoriteti kompetent dhe titullari i klinikës</w:t>
            </w:r>
          </w:p>
          <w:p w14:paraId="5E5F563C" w14:textId="4167DA7D" w:rsidR="005D5C3C" w:rsidRPr="005D5C3C" w:rsidRDefault="005D5C3C" w:rsidP="005D5C3C">
            <w:pPr>
              <w:autoSpaceDE w:val="0"/>
              <w:autoSpaceDN w:val="0"/>
              <w:adjustRightInd w:val="0"/>
              <w:rPr>
                <w:rFonts w:ascii="Times New Roman" w:eastAsiaTheme="minorHAnsi" w:hAnsi="Times New Roman"/>
                <w:szCs w:val="22"/>
                <w:lang w:val="en-US"/>
              </w:rPr>
            </w:pPr>
            <w:r w:rsidRPr="005D5C3C">
              <w:rPr>
                <w:rFonts w:ascii="Times New Roman" w:eastAsiaTheme="minorHAnsi" w:hAnsi="Times New Roman"/>
                <w:szCs w:val="22"/>
                <w:lang w:val="en-US"/>
              </w:rPr>
              <w:t>veterinare si dhe me cdo person fizik veterinar,</w:t>
            </w:r>
            <w:r w:rsidR="007C67E4">
              <w:rPr>
                <w:rFonts w:ascii="Times New Roman" w:eastAsiaTheme="minorHAnsi" w:hAnsi="Times New Roman"/>
                <w:szCs w:val="22"/>
                <w:lang w:val="en-US"/>
              </w:rPr>
              <w:t xml:space="preserve"> </w:t>
            </w:r>
            <w:r w:rsidRPr="005D5C3C">
              <w:rPr>
                <w:rFonts w:ascii="Times New Roman" w:eastAsiaTheme="minorHAnsi" w:hAnsi="Times New Roman"/>
                <w:szCs w:val="22"/>
                <w:lang w:val="en-US"/>
              </w:rPr>
              <w:t>në përputhje të dispozitave ligjore në fuqi. Kontrata</w:t>
            </w:r>
          </w:p>
          <w:p w14:paraId="62378961" w14:textId="0A7C2D64" w:rsidR="006C2B35" w:rsidRDefault="005D5C3C" w:rsidP="005D5C3C">
            <w:pPr>
              <w:pStyle w:val="BodyText"/>
              <w:spacing w:after="0" w:line="276" w:lineRule="auto"/>
              <w:jc w:val="both"/>
              <w:rPr>
                <w:rFonts w:ascii="Times New Roman" w:hAnsi="Times New Roman"/>
                <w:b/>
                <w:sz w:val="24"/>
                <w:szCs w:val="24"/>
              </w:rPr>
            </w:pPr>
            <w:r w:rsidRPr="005D5C3C">
              <w:rPr>
                <w:rFonts w:ascii="Times New Roman" w:eastAsiaTheme="minorHAnsi" w:hAnsi="Times New Roman"/>
                <w:szCs w:val="22"/>
                <w:lang w:val="en-US"/>
              </w:rPr>
              <w:t>përfshin dispozita të përcaktuara në aktet nënligjore</w:t>
            </w:r>
            <w:r>
              <w:rPr>
                <w:rFonts w:ascii="Times New Roman" w:eastAsiaTheme="minorHAnsi" w:hAnsi="Times New Roman"/>
                <w:sz w:val="24"/>
                <w:szCs w:val="24"/>
                <w:lang w:val="en-US"/>
              </w:rPr>
              <w:t>.</w:t>
            </w:r>
          </w:p>
        </w:tc>
        <w:tc>
          <w:tcPr>
            <w:tcW w:w="2384" w:type="dxa"/>
          </w:tcPr>
          <w:p w14:paraId="079E34F8" w14:textId="73F108D9" w:rsidR="006C2B35" w:rsidRDefault="00195EE9" w:rsidP="00374D6B">
            <w:pPr>
              <w:pStyle w:val="BodyText"/>
              <w:spacing w:after="0" w:line="276" w:lineRule="auto"/>
              <w:jc w:val="both"/>
              <w:rPr>
                <w:rFonts w:ascii="Times New Roman" w:hAnsi="Times New Roman"/>
                <w:b/>
                <w:sz w:val="24"/>
                <w:szCs w:val="24"/>
              </w:rPr>
            </w:pPr>
            <w:r>
              <w:rPr>
                <w:rFonts w:ascii="Times New Roman" w:hAnsi="Times New Roman"/>
                <w:sz w:val="24"/>
                <w:szCs w:val="24"/>
              </w:rPr>
              <w:t>UPMV</w:t>
            </w:r>
          </w:p>
        </w:tc>
        <w:tc>
          <w:tcPr>
            <w:tcW w:w="1329" w:type="dxa"/>
          </w:tcPr>
          <w:p w14:paraId="5B62C2B1" w14:textId="79EB5BD0" w:rsidR="006C2B35" w:rsidRPr="00032425" w:rsidRDefault="00032425" w:rsidP="00374D6B">
            <w:pPr>
              <w:pStyle w:val="BodyText"/>
              <w:spacing w:after="0" w:line="276" w:lineRule="auto"/>
              <w:jc w:val="both"/>
              <w:rPr>
                <w:rFonts w:ascii="Times New Roman" w:hAnsi="Times New Roman"/>
                <w:sz w:val="24"/>
                <w:szCs w:val="24"/>
              </w:rPr>
            </w:pPr>
            <w:r w:rsidRPr="00032425">
              <w:rPr>
                <w:rFonts w:ascii="Times New Roman" w:hAnsi="Times New Roman"/>
                <w:sz w:val="24"/>
                <w:szCs w:val="24"/>
              </w:rPr>
              <w:t>Nuk u pranua.</w:t>
            </w:r>
          </w:p>
        </w:tc>
        <w:tc>
          <w:tcPr>
            <w:tcW w:w="3534" w:type="dxa"/>
          </w:tcPr>
          <w:p w14:paraId="6EEDD25F" w14:textId="4A50C256" w:rsidR="006B570C" w:rsidRPr="007C67E4" w:rsidRDefault="007C67E4" w:rsidP="006B570C">
            <w:pPr>
              <w:spacing w:line="360" w:lineRule="auto"/>
              <w:jc w:val="both"/>
              <w:rPr>
                <w:rFonts w:ascii="Times New Roman" w:hAnsi="Times New Roman"/>
                <w:color w:val="000000" w:themeColor="text1"/>
                <w:sz w:val="24"/>
                <w:szCs w:val="24"/>
              </w:rPr>
            </w:pPr>
            <w:r w:rsidRPr="007C67E4">
              <w:rPr>
                <w:rFonts w:ascii="Times New Roman" w:hAnsi="Times New Roman"/>
                <w:color w:val="000000" w:themeColor="text1"/>
                <w:sz w:val="24"/>
                <w:szCs w:val="24"/>
              </w:rPr>
              <w:t>Ky pr</w:t>
            </w:r>
            <w:r w:rsidR="00032425">
              <w:rPr>
                <w:rFonts w:ascii="Times New Roman" w:hAnsi="Times New Roman"/>
                <w:color w:val="000000" w:themeColor="text1"/>
                <w:sz w:val="24"/>
                <w:szCs w:val="24"/>
              </w:rPr>
              <w:t>o</w:t>
            </w:r>
            <w:r w:rsidRPr="007C67E4">
              <w:rPr>
                <w:rFonts w:ascii="Times New Roman" w:hAnsi="Times New Roman"/>
                <w:color w:val="000000" w:themeColor="text1"/>
                <w:sz w:val="24"/>
                <w:szCs w:val="24"/>
              </w:rPr>
              <w:t>pozim nuk u mor parasysh pasi është i rregulluar qartë në nenn 116 të ligjit aktual në fuqi.</w:t>
            </w:r>
          </w:p>
          <w:p w14:paraId="76D3EDC5" w14:textId="77777777" w:rsidR="006C2B35" w:rsidRDefault="006C2B35" w:rsidP="00374D6B">
            <w:pPr>
              <w:pStyle w:val="BodyText"/>
              <w:spacing w:after="0" w:line="276" w:lineRule="auto"/>
              <w:jc w:val="both"/>
              <w:rPr>
                <w:rFonts w:ascii="Times New Roman" w:hAnsi="Times New Roman"/>
                <w:b/>
                <w:sz w:val="24"/>
                <w:szCs w:val="24"/>
              </w:rPr>
            </w:pPr>
          </w:p>
        </w:tc>
      </w:tr>
      <w:tr w:rsidR="00195EE9" w14:paraId="08E5A5B6" w14:textId="77777777" w:rsidTr="00DA5601">
        <w:tc>
          <w:tcPr>
            <w:tcW w:w="1463" w:type="dxa"/>
          </w:tcPr>
          <w:p w14:paraId="21CCE19D" w14:textId="63638D6B" w:rsidR="00195EE9" w:rsidRDefault="00195EE9" w:rsidP="00374D6B">
            <w:pPr>
              <w:pStyle w:val="BodyText"/>
              <w:spacing w:after="0" w:line="276" w:lineRule="auto"/>
              <w:jc w:val="both"/>
              <w:rPr>
                <w:rFonts w:ascii="Times New Roman" w:hAnsi="Times New Roman"/>
                <w:b/>
                <w:sz w:val="24"/>
                <w:szCs w:val="24"/>
              </w:rPr>
            </w:pPr>
            <w:r w:rsidRPr="00195EE9">
              <w:rPr>
                <w:rFonts w:ascii="Times New Roman" w:hAnsi="Times New Roman"/>
                <w:sz w:val="24"/>
                <w:szCs w:val="24"/>
              </w:rPr>
              <w:t>Ndryshime në Neni 118</w:t>
            </w:r>
            <w:r>
              <w:rPr>
                <w:rFonts w:ascii="Times New Roman" w:hAnsi="Times New Roman"/>
                <w:b/>
                <w:sz w:val="24"/>
                <w:szCs w:val="24"/>
              </w:rPr>
              <w:t>.</w:t>
            </w:r>
          </w:p>
        </w:tc>
        <w:tc>
          <w:tcPr>
            <w:tcW w:w="1322" w:type="dxa"/>
          </w:tcPr>
          <w:p w14:paraId="4329CFA1" w14:textId="354E8534" w:rsidR="00195EE9" w:rsidRPr="00195EE9" w:rsidRDefault="00195EE9" w:rsidP="002859BE">
            <w:pPr>
              <w:autoSpaceDE w:val="0"/>
              <w:autoSpaceDN w:val="0"/>
              <w:adjustRightInd w:val="0"/>
              <w:rPr>
                <w:rFonts w:ascii="Times New Roman" w:eastAsiaTheme="minorHAnsi" w:hAnsi="Times New Roman"/>
                <w:szCs w:val="22"/>
                <w:lang w:val="en-US"/>
              </w:rPr>
            </w:pPr>
            <w:r w:rsidRPr="00195EE9">
              <w:rPr>
                <w:rFonts w:ascii="Times New Roman" w:eastAsiaTheme="minorHAnsi" w:hAnsi="Times New Roman"/>
                <w:szCs w:val="22"/>
                <w:lang w:val="en-US"/>
              </w:rPr>
              <w:t>Pika ë) ndryshon dhe riformulohet si më poshtë:</w:t>
            </w:r>
          </w:p>
          <w:p w14:paraId="360F3379" w14:textId="77777777" w:rsidR="00195EE9" w:rsidRPr="00195EE9" w:rsidRDefault="00195EE9" w:rsidP="002859BE">
            <w:pPr>
              <w:autoSpaceDE w:val="0"/>
              <w:autoSpaceDN w:val="0"/>
              <w:adjustRightInd w:val="0"/>
              <w:rPr>
                <w:rFonts w:ascii="Times New Roman" w:eastAsiaTheme="minorHAnsi" w:hAnsi="Times New Roman"/>
                <w:szCs w:val="22"/>
                <w:lang w:val="en-US"/>
              </w:rPr>
            </w:pPr>
            <w:r w:rsidRPr="00195EE9">
              <w:rPr>
                <w:rFonts w:ascii="Times New Roman" w:eastAsiaTheme="minorHAnsi" w:hAnsi="Times New Roman"/>
                <w:szCs w:val="22"/>
                <w:lang w:val="en-US"/>
              </w:rPr>
              <w:t>ë) Teknikët e qëndrave për riprodhimin dhe ndërzimin kryejnë trajnime kualifikuese nga UPMVja</w:t>
            </w:r>
          </w:p>
          <w:p w14:paraId="4BF81AA7" w14:textId="00367696" w:rsidR="00195EE9" w:rsidRDefault="00195EE9" w:rsidP="002859BE">
            <w:pPr>
              <w:pStyle w:val="BodyText"/>
              <w:spacing w:after="0" w:line="276" w:lineRule="auto"/>
              <w:rPr>
                <w:rFonts w:ascii="Times New Roman" w:hAnsi="Times New Roman"/>
                <w:b/>
                <w:sz w:val="24"/>
                <w:szCs w:val="24"/>
              </w:rPr>
            </w:pPr>
            <w:r w:rsidRPr="00195EE9">
              <w:rPr>
                <w:rFonts w:ascii="Times New Roman" w:eastAsiaTheme="minorHAnsi" w:hAnsi="Times New Roman"/>
                <w:szCs w:val="22"/>
                <w:lang w:val="en-US"/>
              </w:rPr>
              <w:t>në fushën e ndërzimit artificial dhe atë të riprodhimit të kafshëve.</w:t>
            </w:r>
          </w:p>
        </w:tc>
        <w:tc>
          <w:tcPr>
            <w:tcW w:w="2384" w:type="dxa"/>
          </w:tcPr>
          <w:p w14:paraId="0823519D" w14:textId="129AF0AF" w:rsidR="00195EE9" w:rsidRDefault="00195EE9" w:rsidP="00374D6B">
            <w:pPr>
              <w:pStyle w:val="BodyText"/>
              <w:spacing w:after="0" w:line="276" w:lineRule="auto"/>
              <w:jc w:val="both"/>
              <w:rPr>
                <w:rFonts w:ascii="Times New Roman" w:hAnsi="Times New Roman"/>
                <w:b/>
                <w:sz w:val="24"/>
                <w:szCs w:val="24"/>
              </w:rPr>
            </w:pPr>
            <w:r>
              <w:rPr>
                <w:rFonts w:ascii="Times New Roman" w:hAnsi="Times New Roman"/>
                <w:sz w:val="24"/>
                <w:szCs w:val="24"/>
              </w:rPr>
              <w:t>UPMV</w:t>
            </w:r>
          </w:p>
        </w:tc>
        <w:tc>
          <w:tcPr>
            <w:tcW w:w="1329" w:type="dxa"/>
          </w:tcPr>
          <w:p w14:paraId="4DFE9873" w14:textId="57AD1BCD" w:rsidR="00195EE9" w:rsidRPr="00EA0DBE" w:rsidRDefault="007E008B" w:rsidP="00374D6B">
            <w:pPr>
              <w:pStyle w:val="BodyText"/>
              <w:spacing w:after="0" w:line="276" w:lineRule="auto"/>
              <w:jc w:val="both"/>
              <w:rPr>
                <w:rFonts w:ascii="Times New Roman" w:hAnsi="Times New Roman"/>
                <w:sz w:val="24"/>
                <w:szCs w:val="24"/>
              </w:rPr>
            </w:pPr>
            <w:r w:rsidRPr="00EA0DBE">
              <w:rPr>
                <w:rFonts w:ascii="Times New Roman" w:hAnsi="Times New Roman"/>
                <w:sz w:val="24"/>
                <w:szCs w:val="24"/>
              </w:rPr>
              <w:t>Pranuar pjesërisht.</w:t>
            </w:r>
          </w:p>
        </w:tc>
        <w:tc>
          <w:tcPr>
            <w:tcW w:w="3534" w:type="dxa"/>
          </w:tcPr>
          <w:p w14:paraId="3B2B5842" w14:textId="4182E78C" w:rsidR="00195EE9" w:rsidRPr="007C67E4" w:rsidRDefault="007C67E4" w:rsidP="007C67E4">
            <w:pPr>
              <w:spacing w:line="360" w:lineRule="auto"/>
              <w:jc w:val="both"/>
              <w:rPr>
                <w:rFonts w:ascii="Times New Roman" w:hAnsi="Times New Roman"/>
                <w:color w:val="FF0000"/>
                <w:sz w:val="24"/>
                <w:szCs w:val="24"/>
              </w:rPr>
            </w:pPr>
            <w:r w:rsidRPr="007C67E4">
              <w:rPr>
                <w:rFonts w:ascii="Times New Roman" w:hAnsi="Times New Roman"/>
                <w:color w:val="000000" w:themeColor="text1"/>
                <w:sz w:val="24"/>
                <w:szCs w:val="24"/>
              </w:rPr>
              <w:t xml:space="preserve">Ky propozim është pranuar pjesërisht dhe është reflektuar tek neni 15 </w:t>
            </w:r>
            <w:r w:rsidR="007E008B">
              <w:rPr>
                <w:rFonts w:ascii="Times New Roman" w:hAnsi="Times New Roman"/>
                <w:color w:val="000000" w:themeColor="text1"/>
                <w:sz w:val="24"/>
                <w:szCs w:val="24"/>
              </w:rPr>
              <w:t xml:space="preserve">i </w:t>
            </w:r>
            <w:r w:rsidRPr="007C67E4">
              <w:rPr>
                <w:rFonts w:ascii="Times New Roman" w:hAnsi="Times New Roman"/>
                <w:color w:val="000000" w:themeColor="text1"/>
                <w:sz w:val="24"/>
                <w:szCs w:val="24"/>
              </w:rPr>
              <w:t>këtij draft ligji.</w:t>
            </w:r>
          </w:p>
        </w:tc>
      </w:tr>
      <w:tr w:rsidR="00DA5601" w14:paraId="033044B1" w14:textId="77777777" w:rsidTr="00DA5601">
        <w:tc>
          <w:tcPr>
            <w:tcW w:w="1463" w:type="dxa"/>
          </w:tcPr>
          <w:p w14:paraId="248A81AC" w14:textId="08AB0619" w:rsidR="00DA5601" w:rsidRPr="00627637" w:rsidRDefault="00627637" w:rsidP="00374D6B">
            <w:pPr>
              <w:pStyle w:val="BodyText"/>
              <w:spacing w:after="0" w:line="276" w:lineRule="auto"/>
              <w:jc w:val="both"/>
              <w:rPr>
                <w:rFonts w:ascii="Times New Roman" w:hAnsi="Times New Roman"/>
                <w:sz w:val="24"/>
                <w:szCs w:val="24"/>
              </w:rPr>
            </w:pPr>
            <w:r w:rsidRPr="00627637">
              <w:rPr>
                <w:rFonts w:ascii="Times New Roman" w:hAnsi="Times New Roman"/>
                <w:sz w:val="24"/>
                <w:szCs w:val="24"/>
              </w:rPr>
              <w:t>Riformulim përkufizimi</w:t>
            </w:r>
          </w:p>
        </w:tc>
        <w:tc>
          <w:tcPr>
            <w:tcW w:w="1322" w:type="dxa"/>
          </w:tcPr>
          <w:p w14:paraId="43C646B0" w14:textId="3E48CA54" w:rsidR="00DA5601" w:rsidRPr="00DA5601" w:rsidRDefault="00DA5601" w:rsidP="00DA5601">
            <w:pPr>
              <w:jc w:val="both"/>
              <w:rPr>
                <w:rFonts w:ascii="Times New Roman" w:eastAsiaTheme="minorHAnsi" w:hAnsi="Times New Roman"/>
                <w:bCs/>
                <w:iCs/>
                <w:sz w:val="24"/>
                <w:szCs w:val="24"/>
                <w:lang w:val="en-US"/>
              </w:rPr>
            </w:pPr>
            <w:r w:rsidRPr="00DA5601">
              <w:rPr>
                <w:rFonts w:ascii="Times New Roman" w:eastAsiaTheme="minorHAnsi" w:hAnsi="Times New Roman"/>
                <w:bCs/>
                <w:iCs/>
                <w:sz w:val="24"/>
                <w:szCs w:val="24"/>
                <w:lang w:val="en-US"/>
              </w:rPr>
              <w:t xml:space="preserve"> </w:t>
            </w:r>
            <w:r w:rsidR="00627637">
              <w:rPr>
                <w:rFonts w:ascii="Times New Roman" w:eastAsiaTheme="minorHAnsi" w:hAnsi="Times New Roman"/>
                <w:bCs/>
                <w:iCs/>
                <w:sz w:val="24"/>
                <w:szCs w:val="24"/>
                <w:lang w:val="en-US"/>
              </w:rPr>
              <w:t xml:space="preserve">Në lidhje me </w:t>
            </w:r>
            <w:r w:rsidRPr="00DA5601">
              <w:rPr>
                <w:rFonts w:ascii="Times New Roman" w:eastAsiaTheme="minorHAnsi" w:hAnsi="Times New Roman"/>
                <w:bCs/>
                <w:iCs/>
                <w:sz w:val="24"/>
                <w:szCs w:val="24"/>
                <w:lang w:val="en-US"/>
              </w:rPr>
              <w:t>përkufizimi</w:t>
            </w:r>
            <w:r w:rsidR="00627637">
              <w:rPr>
                <w:rFonts w:ascii="Times New Roman" w:eastAsiaTheme="minorHAnsi" w:hAnsi="Times New Roman"/>
                <w:bCs/>
                <w:iCs/>
                <w:sz w:val="24"/>
                <w:szCs w:val="24"/>
                <w:lang w:val="en-US"/>
              </w:rPr>
              <w:t>n</w:t>
            </w:r>
            <w:r w:rsidRPr="00DA5601">
              <w:rPr>
                <w:rFonts w:ascii="Times New Roman" w:eastAsiaTheme="minorHAnsi" w:hAnsi="Times New Roman"/>
                <w:bCs/>
                <w:iCs/>
                <w:sz w:val="24"/>
                <w:szCs w:val="24"/>
                <w:lang w:val="en-US"/>
              </w:rPr>
              <w:t xml:space="preserve"> </w:t>
            </w:r>
            <w:r w:rsidR="00627637">
              <w:rPr>
                <w:rFonts w:ascii="Times New Roman" w:eastAsiaTheme="minorHAnsi" w:hAnsi="Times New Roman"/>
                <w:bCs/>
                <w:iCs/>
                <w:sz w:val="24"/>
                <w:szCs w:val="24"/>
                <w:lang w:val="en-US"/>
              </w:rPr>
              <w:t>e</w:t>
            </w:r>
            <w:r w:rsidRPr="00DA5601">
              <w:rPr>
                <w:rFonts w:ascii="Times New Roman" w:eastAsiaTheme="minorHAnsi" w:hAnsi="Times New Roman"/>
                <w:bCs/>
                <w:iCs/>
                <w:sz w:val="24"/>
                <w:szCs w:val="24"/>
                <w:lang w:val="en-US"/>
              </w:rPr>
              <w:t xml:space="preserve"> </w:t>
            </w:r>
            <w:proofErr w:type="gramStart"/>
            <w:r w:rsidRPr="00DA5601">
              <w:rPr>
                <w:rFonts w:ascii="Times New Roman" w:eastAsiaTheme="minorHAnsi" w:hAnsi="Times New Roman"/>
                <w:bCs/>
                <w:iCs/>
                <w:sz w:val="24"/>
                <w:szCs w:val="24"/>
                <w:lang w:val="en-US"/>
              </w:rPr>
              <w:t>PMV,sipas</w:t>
            </w:r>
            <w:proofErr w:type="gramEnd"/>
            <w:r w:rsidRPr="00DA5601">
              <w:rPr>
                <w:rFonts w:ascii="Times New Roman" w:eastAsiaTheme="minorHAnsi" w:hAnsi="Times New Roman"/>
                <w:bCs/>
                <w:iCs/>
                <w:sz w:val="24"/>
                <w:szCs w:val="24"/>
                <w:lang w:val="en-US"/>
              </w:rPr>
              <w:t xml:space="preserve"> tij vitaminat dhe premikset me rrug</w:t>
            </w:r>
            <w:bookmarkStart w:id="4" w:name="_Hlk164756405"/>
            <w:r w:rsidRPr="00DA5601">
              <w:rPr>
                <w:rFonts w:ascii="Times New Roman" w:eastAsiaTheme="minorHAnsi" w:hAnsi="Times New Roman"/>
                <w:bCs/>
                <w:iCs/>
                <w:sz w:val="24"/>
                <w:szCs w:val="24"/>
                <w:lang w:val="en-US"/>
              </w:rPr>
              <w:t>ë</w:t>
            </w:r>
            <w:bookmarkEnd w:id="4"/>
            <w:r w:rsidRPr="00DA5601">
              <w:rPr>
                <w:rFonts w:ascii="Times New Roman" w:eastAsiaTheme="minorHAnsi" w:hAnsi="Times New Roman"/>
                <w:bCs/>
                <w:iCs/>
                <w:sz w:val="24"/>
                <w:szCs w:val="24"/>
                <w:lang w:val="en-US"/>
              </w:rPr>
              <w:t xml:space="preserve"> administrimi orale nuk duhet të rregjistrohen si PMV, pasi ato janë suplemente ushqimore parafarmaceutike </w:t>
            </w:r>
            <w:r w:rsidRPr="00DA5601">
              <w:rPr>
                <w:rFonts w:ascii="Times New Roman" w:eastAsiaTheme="minorHAnsi" w:hAnsi="Times New Roman"/>
                <w:bCs/>
                <w:iCs/>
                <w:sz w:val="24"/>
                <w:szCs w:val="24"/>
                <w:lang w:val="en-US"/>
              </w:rPr>
              <w:lastRenderedPageBreak/>
              <w:t xml:space="preserve">dhe si të tilla nuk duhet të rregjistrohen nga Komisioni Shtetëror i Regjistrimit të PMV. </w:t>
            </w:r>
          </w:p>
          <w:p w14:paraId="709D650B" w14:textId="75AF693A" w:rsidR="00DA5601" w:rsidRDefault="00DA5601" w:rsidP="00374D6B">
            <w:pPr>
              <w:pStyle w:val="BodyText"/>
              <w:spacing w:after="0" w:line="276" w:lineRule="auto"/>
              <w:jc w:val="both"/>
              <w:rPr>
                <w:rFonts w:ascii="Times New Roman" w:hAnsi="Times New Roman"/>
                <w:b/>
                <w:sz w:val="24"/>
                <w:szCs w:val="24"/>
              </w:rPr>
            </w:pPr>
          </w:p>
        </w:tc>
        <w:tc>
          <w:tcPr>
            <w:tcW w:w="2384" w:type="dxa"/>
          </w:tcPr>
          <w:p w14:paraId="613A54B9" w14:textId="65C3528B" w:rsidR="00DA5601" w:rsidRDefault="00627637" w:rsidP="00374D6B">
            <w:pPr>
              <w:pStyle w:val="BodyText"/>
              <w:spacing w:after="0" w:line="276" w:lineRule="auto"/>
              <w:jc w:val="both"/>
              <w:rPr>
                <w:rFonts w:ascii="Times New Roman" w:hAnsi="Times New Roman"/>
                <w:b/>
                <w:sz w:val="24"/>
                <w:szCs w:val="24"/>
              </w:rPr>
            </w:pPr>
            <w:r>
              <w:rPr>
                <w:rFonts w:ascii="Times New Roman" w:hAnsi="Times New Roman"/>
                <w:sz w:val="24"/>
                <w:szCs w:val="24"/>
              </w:rPr>
              <w:lastRenderedPageBreak/>
              <w:t>Medivet shpk</w:t>
            </w:r>
          </w:p>
        </w:tc>
        <w:tc>
          <w:tcPr>
            <w:tcW w:w="1329" w:type="dxa"/>
          </w:tcPr>
          <w:p w14:paraId="15D1359F" w14:textId="13550957" w:rsidR="00DA5601" w:rsidRDefault="00627637" w:rsidP="009021B9">
            <w:pPr>
              <w:pStyle w:val="BodyText"/>
              <w:spacing w:after="0" w:line="276" w:lineRule="auto"/>
              <w:rPr>
                <w:rFonts w:ascii="Times New Roman" w:hAnsi="Times New Roman"/>
                <w:b/>
                <w:sz w:val="24"/>
                <w:szCs w:val="24"/>
              </w:rPr>
            </w:pPr>
            <w:r w:rsidRPr="00E51551">
              <w:rPr>
                <w:rFonts w:ascii="Times New Roman" w:hAnsi="Times New Roman"/>
                <w:sz w:val="24"/>
                <w:szCs w:val="24"/>
              </w:rPr>
              <w:t>Nuk u pranua</w:t>
            </w:r>
            <w:r w:rsidR="009021B9">
              <w:rPr>
                <w:rFonts w:ascii="Times New Roman" w:hAnsi="Times New Roman"/>
                <w:sz w:val="24"/>
                <w:szCs w:val="24"/>
              </w:rPr>
              <w:t>.</w:t>
            </w:r>
          </w:p>
        </w:tc>
        <w:tc>
          <w:tcPr>
            <w:tcW w:w="3534" w:type="dxa"/>
          </w:tcPr>
          <w:p w14:paraId="1602C445" w14:textId="0986CC37" w:rsidR="00DA5601" w:rsidRDefault="00627637" w:rsidP="00374D6B">
            <w:pPr>
              <w:pStyle w:val="BodyText"/>
              <w:spacing w:after="0" w:line="276" w:lineRule="auto"/>
              <w:jc w:val="both"/>
              <w:rPr>
                <w:rFonts w:ascii="Times New Roman" w:hAnsi="Times New Roman"/>
                <w:b/>
                <w:sz w:val="24"/>
                <w:szCs w:val="24"/>
              </w:rPr>
            </w:pPr>
            <w:r w:rsidRPr="00CD6E47">
              <w:rPr>
                <w:rFonts w:ascii="Times New Roman" w:hAnsi="Times New Roman"/>
                <w:bCs/>
                <w:iCs/>
                <w:sz w:val="24"/>
                <w:szCs w:val="24"/>
              </w:rPr>
              <w:t xml:space="preserve">Propozimi nuk u pranua, pasi </w:t>
            </w:r>
            <w:r>
              <w:rPr>
                <w:rFonts w:ascii="Times New Roman" w:hAnsi="Times New Roman"/>
                <w:bCs/>
                <w:iCs/>
                <w:sz w:val="24"/>
                <w:szCs w:val="24"/>
              </w:rPr>
              <w:t>Vitaminat janë të listuaara në R</w:t>
            </w:r>
            <w:r w:rsidRPr="00CD6E47">
              <w:rPr>
                <w:rFonts w:ascii="Times New Roman" w:hAnsi="Times New Roman"/>
                <w:bCs/>
                <w:iCs/>
                <w:sz w:val="24"/>
                <w:szCs w:val="24"/>
              </w:rPr>
              <w:t xml:space="preserve">regulloren </w:t>
            </w:r>
            <w:r>
              <w:rPr>
                <w:rFonts w:ascii="Times New Roman" w:hAnsi="Times New Roman"/>
                <w:bCs/>
                <w:iCs/>
                <w:sz w:val="24"/>
                <w:szCs w:val="24"/>
              </w:rPr>
              <w:t>(BE) Nr.</w:t>
            </w:r>
            <w:r w:rsidRPr="00CD6E47">
              <w:rPr>
                <w:rFonts w:ascii="Times New Roman" w:hAnsi="Times New Roman"/>
                <w:bCs/>
                <w:iCs/>
                <w:sz w:val="24"/>
                <w:szCs w:val="24"/>
              </w:rPr>
              <w:t xml:space="preserve">37/2010 </w:t>
            </w:r>
            <w:r>
              <w:rPr>
                <w:rFonts w:ascii="Times New Roman" w:hAnsi="Times New Roman"/>
                <w:bCs/>
                <w:iCs/>
                <w:sz w:val="24"/>
                <w:szCs w:val="24"/>
              </w:rPr>
              <w:t>përafruar në legjislacionin kombëtar me Urdhërin e Ministrit Nr. 139/1 datë 7.4. 2017</w:t>
            </w:r>
            <w:r w:rsidRPr="00CD6E47">
              <w:rPr>
                <w:rFonts w:ascii="Times New Roman" w:hAnsi="Times New Roman"/>
                <w:bCs/>
                <w:iCs/>
                <w:sz w:val="24"/>
                <w:szCs w:val="24"/>
              </w:rPr>
              <w:t xml:space="preserve"> si substanca farmakologjikisht aktive, ato kanë një efekt metabolik në organizim si në rrugë orale edhe intravenoze. Për sa i </w:t>
            </w:r>
            <w:r w:rsidRPr="00CD6E47">
              <w:rPr>
                <w:rFonts w:ascii="Times New Roman" w:hAnsi="Times New Roman"/>
                <w:bCs/>
                <w:iCs/>
                <w:sz w:val="24"/>
                <w:szCs w:val="24"/>
              </w:rPr>
              <w:lastRenderedPageBreak/>
              <w:t xml:space="preserve">përket premikseve që përmbajnë vitamina mbeten për tu diskutuar.  </w:t>
            </w:r>
          </w:p>
        </w:tc>
      </w:tr>
      <w:tr w:rsidR="00DA5601" w14:paraId="51BACEBC" w14:textId="77777777" w:rsidTr="00DA5601">
        <w:tc>
          <w:tcPr>
            <w:tcW w:w="1463" w:type="dxa"/>
          </w:tcPr>
          <w:p w14:paraId="6DC7E190" w14:textId="3B1B6D30" w:rsidR="00DA5601" w:rsidRPr="00CC0B42" w:rsidRDefault="00CC0B42" w:rsidP="00374D6B">
            <w:pPr>
              <w:pStyle w:val="BodyText"/>
              <w:spacing w:after="0" w:line="276" w:lineRule="auto"/>
              <w:jc w:val="both"/>
              <w:rPr>
                <w:rFonts w:ascii="Times New Roman" w:hAnsi="Times New Roman"/>
                <w:sz w:val="24"/>
                <w:szCs w:val="24"/>
              </w:rPr>
            </w:pPr>
            <w:r w:rsidRPr="00CC0B42">
              <w:rPr>
                <w:rFonts w:ascii="Times New Roman" w:hAnsi="Times New Roman"/>
                <w:sz w:val="24"/>
                <w:szCs w:val="24"/>
              </w:rPr>
              <w:lastRenderedPageBreak/>
              <w:t>Problematika pas hyrjes në fuqi të ligjit</w:t>
            </w:r>
            <w:r>
              <w:rPr>
                <w:rFonts w:ascii="Times New Roman" w:hAnsi="Times New Roman"/>
                <w:sz w:val="24"/>
                <w:szCs w:val="24"/>
              </w:rPr>
              <w:t>.</w:t>
            </w:r>
          </w:p>
        </w:tc>
        <w:tc>
          <w:tcPr>
            <w:tcW w:w="1322" w:type="dxa"/>
          </w:tcPr>
          <w:p w14:paraId="535A7AA6" w14:textId="423E8652" w:rsidR="0014347D" w:rsidRPr="0014347D" w:rsidRDefault="0014347D" w:rsidP="0014347D">
            <w:pPr>
              <w:spacing w:after="160" w:line="259" w:lineRule="auto"/>
              <w:jc w:val="both"/>
              <w:rPr>
                <w:rFonts w:ascii="Times New Roman" w:eastAsiaTheme="minorHAnsi" w:hAnsi="Times New Roman"/>
                <w:bCs/>
                <w:iCs/>
                <w:sz w:val="24"/>
                <w:szCs w:val="24"/>
                <w:lang w:val="en-US"/>
              </w:rPr>
            </w:pPr>
            <w:r w:rsidRPr="0014347D">
              <w:rPr>
                <w:rFonts w:ascii="Times New Roman" w:eastAsiaTheme="minorHAnsi" w:hAnsi="Times New Roman"/>
                <w:bCs/>
                <w:iCs/>
                <w:sz w:val="24"/>
                <w:szCs w:val="24"/>
                <w:lang w:val="en-US"/>
              </w:rPr>
              <w:t>Palët e interesuara (subjektet të importit / prodhues vendor) shprehën shqetësimin se si do të veprohet me substancën aktive që kanë gjëndje të importuara më pare? Pasi t</w:t>
            </w:r>
            <w:bookmarkStart w:id="5" w:name="_Hlk164756674"/>
            <w:r w:rsidRPr="0014347D">
              <w:rPr>
                <w:rFonts w:ascii="Times New Roman" w:eastAsiaTheme="minorHAnsi" w:hAnsi="Times New Roman"/>
                <w:bCs/>
                <w:iCs/>
                <w:sz w:val="24"/>
                <w:szCs w:val="24"/>
                <w:lang w:val="en-US"/>
              </w:rPr>
              <w:t>ë</w:t>
            </w:r>
            <w:bookmarkEnd w:id="5"/>
            <w:r w:rsidRPr="0014347D">
              <w:rPr>
                <w:rFonts w:ascii="Times New Roman" w:eastAsiaTheme="minorHAnsi" w:hAnsi="Times New Roman"/>
                <w:bCs/>
                <w:iCs/>
                <w:sz w:val="24"/>
                <w:szCs w:val="24"/>
                <w:lang w:val="en-US"/>
              </w:rPr>
              <w:t xml:space="preserve"> hyjë ligji në fuqi, si do të trajtohet sasia e substances aktive të mbetur?</w:t>
            </w:r>
          </w:p>
          <w:p w14:paraId="2825320D" w14:textId="73B3C3FD" w:rsidR="00DA5601" w:rsidRPr="0014347D" w:rsidRDefault="0014347D" w:rsidP="0014347D">
            <w:pPr>
              <w:spacing w:after="160" w:line="259" w:lineRule="auto"/>
              <w:jc w:val="both"/>
              <w:rPr>
                <w:rFonts w:ascii="Times New Roman" w:eastAsiaTheme="minorHAnsi" w:hAnsi="Times New Roman"/>
                <w:bCs/>
                <w:iCs/>
                <w:sz w:val="24"/>
                <w:szCs w:val="24"/>
                <w:lang w:val="en-US"/>
              </w:rPr>
            </w:pPr>
            <w:r w:rsidRPr="0014347D">
              <w:rPr>
                <w:rFonts w:ascii="Times New Roman" w:eastAsiaTheme="minorHAnsi" w:hAnsi="Times New Roman"/>
                <w:bCs/>
                <w:iCs/>
                <w:sz w:val="24"/>
                <w:szCs w:val="24"/>
                <w:lang w:val="en-US"/>
              </w:rPr>
              <w:t xml:space="preserve"> -Ata propozuan se mënyra më e mire është që të tregtohen deri në përfundimin e dates së skadencës se produktit, pasi edhe skadenca e produkteve mjek</w:t>
            </w:r>
            <w:bookmarkStart w:id="6" w:name="_Hlk164757101"/>
            <w:r w:rsidRPr="0014347D">
              <w:rPr>
                <w:rFonts w:ascii="Times New Roman" w:eastAsiaTheme="minorHAnsi" w:hAnsi="Times New Roman"/>
                <w:bCs/>
                <w:iCs/>
                <w:sz w:val="24"/>
                <w:szCs w:val="24"/>
                <w:lang w:val="en-US"/>
              </w:rPr>
              <w:t>ë</w:t>
            </w:r>
            <w:bookmarkEnd w:id="6"/>
            <w:r w:rsidRPr="0014347D">
              <w:rPr>
                <w:rFonts w:ascii="Times New Roman" w:eastAsiaTheme="minorHAnsi" w:hAnsi="Times New Roman"/>
                <w:bCs/>
                <w:iCs/>
                <w:sz w:val="24"/>
                <w:szCs w:val="24"/>
                <w:lang w:val="en-US"/>
              </w:rPr>
              <w:t>sore veterinare nuk i kalon 15-18 muaj.</w:t>
            </w:r>
          </w:p>
        </w:tc>
        <w:tc>
          <w:tcPr>
            <w:tcW w:w="2384" w:type="dxa"/>
          </w:tcPr>
          <w:p w14:paraId="35FDD3F2" w14:textId="78129E4A" w:rsidR="00DA5601" w:rsidRPr="0014347D" w:rsidRDefault="0014347D" w:rsidP="00374D6B">
            <w:pPr>
              <w:pStyle w:val="BodyText"/>
              <w:spacing w:after="0" w:line="276" w:lineRule="auto"/>
              <w:jc w:val="both"/>
              <w:rPr>
                <w:rFonts w:ascii="Times New Roman" w:hAnsi="Times New Roman"/>
                <w:sz w:val="24"/>
                <w:szCs w:val="24"/>
              </w:rPr>
            </w:pPr>
            <w:r w:rsidRPr="0014347D">
              <w:rPr>
                <w:rFonts w:ascii="Times New Roman" w:hAnsi="Times New Roman"/>
                <w:sz w:val="24"/>
                <w:szCs w:val="24"/>
              </w:rPr>
              <w:t>Palët pjesë e mbledhjes</w:t>
            </w:r>
            <w:r>
              <w:rPr>
                <w:rFonts w:ascii="Times New Roman" w:hAnsi="Times New Roman"/>
                <w:sz w:val="24"/>
                <w:szCs w:val="24"/>
              </w:rPr>
              <w:t>.</w:t>
            </w:r>
          </w:p>
        </w:tc>
        <w:tc>
          <w:tcPr>
            <w:tcW w:w="1329" w:type="dxa"/>
          </w:tcPr>
          <w:p w14:paraId="65B8BFBB" w14:textId="443618CD" w:rsidR="00DA5601" w:rsidRPr="0014347D" w:rsidRDefault="0014347D" w:rsidP="00374D6B">
            <w:pPr>
              <w:pStyle w:val="BodyText"/>
              <w:spacing w:after="0" w:line="276" w:lineRule="auto"/>
              <w:jc w:val="both"/>
              <w:rPr>
                <w:rFonts w:ascii="Times New Roman" w:hAnsi="Times New Roman"/>
                <w:sz w:val="24"/>
                <w:szCs w:val="24"/>
              </w:rPr>
            </w:pPr>
            <w:r w:rsidRPr="0014347D">
              <w:rPr>
                <w:rFonts w:ascii="Times New Roman" w:hAnsi="Times New Roman"/>
                <w:sz w:val="24"/>
                <w:szCs w:val="24"/>
              </w:rPr>
              <w:t>U pranua</w:t>
            </w:r>
          </w:p>
        </w:tc>
        <w:tc>
          <w:tcPr>
            <w:tcW w:w="3534" w:type="dxa"/>
          </w:tcPr>
          <w:p w14:paraId="6759FB7C" w14:textId="70B5BEBF" w:rsidR="00CC0B42" w:rsidRPr="00CC0B42" w:rsidRDefault="00CC0B42" w:rsidP="00CC0B42">
            <w:pPr>
              <w:spacing w:after="160" w:line="259" w:lineRule="auto"/>
              <w:jc w:val="both"/>
              <w:rPr>
                <w:rFonts w:ascii="Times New Roman" w:eastAsiaTheme="minorHAnsi" w:hAnsi="Times New Roman"/>
                <w:bCs/>
                <w:iCs/>
                <w:sz w:val="24"/>
                <w:szCs w:val="24"/>
                <w:lang w:val="en-US"/>
              </w:rPr>
            </w:pPr>
            <w:r w:rsidRPr="00CC0B42">
              <w:rPr>
                <w:rFonts w:ascii="Times New Roman" w:eastAsiaTheme="minorHAnsi" w:hAnsi="Times New Roman"/>
                <w:bCs/>
                <w:iCs/>
                <w:sz w:val="24"/>
                <w:szCs w:val="24"/>
                <w:lang w:val="en-US"/>
              </w:rPr>
              <w:t>Propozimi nga pala e interesuar u pranua. Substancat a</w:t>
            </w:r>
            <w:r w:rsidR="009021B9">
              <w:rPr>
                <w:rFonts w:ascii="Times New Roman" w:eastAsiaTheme="minorHAnsi" w:hAnsi="Times New Roman"/>
                <w:bCs/>
                <w:iCs/>
                <w:sz w:val="24"/>
                <w:szCs w:val="24"/>
                <w:lang w:val="en-US"/>
              </w:rPr>
              <w:t>k</w:t>
            </w:r>
            <w:r w:rsidRPr="00CC0B42">
              <w:rPr>
                <w:rFonts w:ascii="Times New Roman" w:eastAsiaTheme="minorHAnsi" w:hAnsi="Times New Roman"/>
                <w:bCs/>
                <w:iCs/>
                <w:sz w:val="24"/>
                <w:szCs w:val="24"/>
                <w:lang w:val="en-US"/>
              </w:rPr>
              <w:t xml:space="preserve">tive te importuara para hyrjes ne fuqi te ndryshimeve ligjore, do te inventarizohen dhe raportohen nga subjektet në AKVMB te cilat me pas do te mbikëqyren nga veterinerat zyrtare te kontrollit të AKVMB. </w:t>
            </w:r>
          </w:p>
          <w:p w14:paraId="7BA05A72" w14:textId="77777777" w:rsidR="00DA5601" w:rsidRDefault="00DA5601" w:rsidP="00374D6B">
            <w:pPr>
              <w:pStyle w:val="BodyText"/>
              <w:spacing w:after="0" w:line="276" w:lineRule="auto"/>
              <w:jc w:val="both"/>
              <w:rPr>
                <w:rFonts w:ascii="Times New Roman" w:hAnsi="Times New Roman"/>
                <w:b/>
                <w:sz w:val="24"/>
                <w:szCs w:val="24"/>
              </w:rPr>
            </w:pPr>
          </w:p>
        </w:tc>
      </w:tr>
      <w:tr w:rsidR="00DA5601" w14:paraId="43D6BB29" w14:textId="77777777" w:rsidTr="00DA5601">
        <w:tc>
          <w:tcPr>
            <w:tcW w:w="1463" w:type="dxa"/>
          </w:tcPr>
          <w:p w14:paraId="0699DDF0" w14:textId="77777777" w:rsidR="00DA5601" w:rsidRDefault="00DA5601" w:rsidP="00374D6B">
            <w:pPr>
              <w:pStyle w:val="BodyText"/>
              <w:spacing w:after="0" w:line="276" w:lineRule="auto"/>
              <w:jc w:val="both"/>
              <w:rPr>
                <w:rFonts w:ascii="Times New Roman" w:hAnsi="Times New Roman"/>
                <w:b/>
                <w:sz w:val="24"/>
                <w:szCs w:val="24"/>
              </w:rPr>
            </w:pPr>
          </w:p>
        </w:tc>
        <w:tc>
          <w:tcPr>
            <w:tcW w:w="1322" w:type="dxa"/>
          </w:tcPr>
          <w:p w14:paraId="57E3F948" w14:textId="77777777" w:rsidR="00DA5601" w:rsidRDefault="00DA5601" w:rsidP="00374D6B">
            <w:pPr>
              <w:pStyle w:val="BodyText"/>
              <w:spacing w:after="0" w:line="276" w:lineRule="auto"/>
              <w:jc w:val="both"/>
              <w:rPr>
                <w:rFonts w:ascii="Times New Roman" w:hAnsi="Times New Roman"/>
                <w:b/>
                <w:sz w:val="24"/>
                <w:szCs w:val="24"/>
              </w:rPr>
            </w:pPr>
          </w:p>
        </w:tc>
        <w:tc>
          <w:tcPr>
            <w:tcW w:w="2384" w:type="dxa"/>
          </w:tcPr>
          <w:p w14:paraId="5FDF28BB" w14:textId="77777777" w:rsidR="00DA5601" w:rsidRDefault="00DA5601" w:rsidP="00374D6B">
            <w:pPr>
              <w:pStyle w:val="BodyText"/>
              <w:spacing w:after="0" w:line="276" w:lineRule="auto"/>
              <w:jc w:val="both"/>
              <w:rPr>
                <w:rFonts w:ascii="Times New Roman" w:hAnsi="Times New Roman"/>
                <w:b/>
                <w:sz w:val="24"/>
                <w:szCs w:val="24"/>
              </w:rPr>
            </w:pPr>
          </w:p>
        </w:tc>
        <w:tc>
          <w:tcPr>
            <w:tcW w:w="1329" w:type="dxa"/>
          </w:tcPr>
          <w:p w14:paraId="0F2A6527" w14:textId="77777777" w:rsidR="00DA5601" w:rsidRDefault="00DA5601" w:rsidP="00374D6B">
            <w:pPr>
              <w:pStyle w:val="BodyText"/>
              <w:spacing w:after="0" w:line="276" w:lineRule="auto"/>
              <w:jc w:val="both"/>
              <w:rPr>
                <w:rFonts w:ascii="Times New Roman" w:hAnsi="Times New Roman"/>
                <w:b/>
                <w:sz w:val="24"/>
                <w:szCs w:val="24"/>
              </w:rPr>
            </w:pPr>
          </w:p>
        </w:tc>
        <w:tc>
          <w:tcPr>
            <w:tcW w:w="3534" w:type="dxa"/>
          </w:tcPr>
          <w:p w14:paraId="68774D20" w14:textId="77777777" w:rsidR="00DA5601" w:rsidRDefault="00DA5601" w:rsidP="00374D6B">
            <w:pPr>
              <w:pStyle w:val="BodyText"/>
              <w:spacing w:after="0" w:line="276" w:lineRule="auto"/>
              <w:jc w:val="both"/>
              <w:rPr>
                <w:rFonts w:ascii="Times New Roman" w:hAnsi="Times New Roman"/>
                <w:b/>
                <w:sz w:val="24"/>
                <w:szCs w:val="24"/>
              </w:rPr>
            </w:pPr>
          </w:p>
        </w:tc>
      </w:tr>
    </w:tbl>
    <w:p w14:paraId="17B2C5B5" w14:textId="77777777" w:rsidR="00C7773E" w:rsidRPr="00374D6B" w:rsidRDefault="00C7773E" w:rsidP="00374D6B">
      <w:pPr>
        <w:pStyle w:val="BodyText"/>
        <w:spacing w:after="0" w:line="276" w:lineRule="auto"/>
        <w:jc w:val="both"/>
        <w:rPr>
          <w:rFonts w:ascii="Times New Roman" w:hAnsi="Times New Roman"/>
          <w:b/>
          <w:sz w:val="24"/>
          <w:szCs w:val="24"/>
        </w:rPr>
      </w:pPr>
    </w:p>
    <w:p w14:paraId="5D0DCAA4" w14:textId="4807C7AE" w:rsidR="00D26552" w:rsidRDefault="00D26552" w:rsidP="00374D6B">
      <w:pPr>
        <w:spacing w:line="276" w:lineRule="auto"/>
        <w:jc w:val="both"/>
        <w:rPr>
          <w:rFonts w:ascii="Times New Roman" w:hAnsi="Times New Roman"/>
          <w:b/>
          <w:sz w:val="24"/>
          <w:szCs w:val="24"/>
        </w:rPr>
      </w:pPr>
    </w:p>
    <w:p w14:paraId="6D842FCE" w14:textId="77777777" w:rsidR="00D84744" w:rsidRDefault="00D84744" w:rsidP="00374D6B">
      <w:pPr>
        <w:spacing w:line="276" w:lineRule="auto"/>
        <w:jc w:val="both"/>
        <w:rPr>
          <w:rFonts w:ascii="Times New Roman" w:hAnsi="Times New Roman"/>
          <w:b/>
          <w:sz w:val="24"/>
          <w:szCs w:val="24"/>
        </w:rPr>
      </w:pPr>
    </w:p>
    <w:p w14:paraId="7C06B473" w14:textId="2845A5AD" w:rsidR="00D26552" w:rsidRDefault="00D26552" w:rsidP="00374D6B">
      <w:pPr>
        <w:spacing w:line="276" w:lineRule="auto"/>
        <w:jc w:val="both"/>
        <w:rPr>
          <w:rFonts w:ascii="Times New Roman" w:hAnsi="Times New Roman"/>
          <w:b/>
          <w:sz w:val="24"/>
          <w:szCs w:val="24"/>
        </w:rPr>
      </w:pPr>
    </w:p>
    <w:p w14:paraId="12F1A81B" w14:textId="5BCAC782" w:rsidR="00D26552" w:rsidRDefault="00D26552" w:rsidP="00374D6B">
      <w:pPr>
        <w:spacing w:line="276" w:lineRule="auto"/>
        <w:jc w:val="both"/>
        <w:rPr>
          <w:rFonts w:ascii="Times New Roman" w:hAnsi="Times New Roman"/>
          <w:b/>
          <w:sz w:val="24"/>
          <w:szCs w:val="24"/>
        </w:rPr>
      </w:pPr>
    </w:p>
    <w:p w14:paraId="0D54ACCF" w14:textId="77777777" w:rsidR="00D26552" w:rsidRDefault="00D26552" w:rsidP="00374D6B">
      <w:pPr>
        <w:spacing w:line="276" w:lineRule="auto"/>
        <w:jc w:val="both"/>
        <w:rPr>
          <w:rFonts w:ascii="Times New Roman" w:hAnsi="Times New Roman"/>
          <w:b/>
          <w:sz w:val="24"/>
          <w:szCs w:val="24"/>
        </w:rPr>
      </w:pPr>
    </w:p>
    <w:p w14:paraId="160A8851" w14:textId="77777777" w:rsidR="009B17EE" w:rsidRPr="004E33E6" w:rsidRDefault="009B17EE" w:rsidP="00374D6B">
      <w:pPr>
        <w:spacing w:line="276" w:lineRule="auto"/>
        <w:jc w:val="both"/>
        <w:rPr>
          <w:rFonts w:ascii="Times New Roman" w:hAnsi="Times New Roman"/>
          <w:b/>
          <w:sz w:val="24"/>
          <w:szCs w:val="24"/>
        </w:rPr>
      </w:pPr>
    </w:p>
    <w:p w14:paraId="466A4DC9" w14:textId="72001025" w:rsidR="00C7773E" w:rsidRPr="004E33E6" w:rsidRDefault="00724254" w:rsidP="00374D6B">
      <w:pPr>
        <w:spacing w:line="276" w:lineRule="auto"/>
        <w:jc w:val="both"/>
        <w:rPr>
          <w:rFonts w:ascii="Times New Roman" w:hAnsi="Times New Roman"/>
          <w:b/>
          <w:sz w:val="24"/>
          <w:szCs w:val="24"/>
        </w:rPr>
      </w:pPr>
      <w:r w:rsidRPr="004E33E6">
        <w:rPr>
          <w:rFonts w:ascii="Times New Roman" w:hAnsi="Times New Roman"/>
          <w:b/>
          <w:sz w:val="24"/>
          <w:szCs w:val="24"/>
        </w:rPr>
        <w:lastRenderedPageBreak/>
        <w:t>Tabela e komenteve sipas grupeve t</w:t>
      </w:r>
      <w:r w:rsidR="004E33E6" w:rsidRPr="004E33E6">
        <w:rPr>
          <w:rFonts w:ascii="Times New Roman" w:hAnsi="Times New Roman"/>
          <w:b/>
          <w:sz w:val="24"/>
          <w:szCs w:val="24"/>
        </w:rPr>
        <w:t>ë</w:t>
      </w:r>
      <w:r w:rsidRPr="004E33E6">
        <w:rPr>
          <w:rFonts w:ascii="Times New Roman" w:hAnsi="Times New Roman"/>
          <w:b/>
          <w:sz w:val="24"/>
          <w:szCs w:val="24"/>
        </w:rPr>
        <w:t xml:space="preserve"> interes</w:t>
      </w:r>
      <w:r w:rsidR="004E33E6">
        <w:rPr>
          <w:rFonts w:ascii="Times New Roman" w:hAnsi="Times New Roman"/>
          <w:b/>
          <w:sz w:val="24"/>
          <w:szCs w:val="24"/>
        </w:rPr>
        <w:t>i</w:t>
      </w:r>
      <w:r w:rsidRPr="004E33E6">
        <w:rPr>
          <w:rFonts w:ascii="Times New Roman" w:hAnsi="Times New Roman"/>
          <w:b/>
          <w:sz w:val="24"/>
          <w:szCs w:val="24"/>
        </w:rPr>
        <w:t>t:</w:t>
      </w:r>
    </w:p>
    <w:p w14:paraId="569AE7F6" w14:textId="0FC19D1D" w:rsidR="00724254" w:rsidRDefault="00724254" w:rsidP="00374D6B">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556"/>
        <w:gridCol w:w="2143"/>
        <w:gridCol w:w="1176"/>
        <w:gridCol w:w="1390"/>
        <w:gridCol w:w="1088"/>
        <w:gridCol w:w="1188"/>
        <w:gridCol w:w="1515"/>
      </w:tblGrid>
      <w:tr w:rsidR="00724254" w14:paraId="687B7C98" w14:textId="77777777" w:rsidTr="00D26552">
        <w:tc>
          <w:tcPr>
            <w:tcW w:w="556" w:type="dxa"/>
          </w:tcPr>
          <w:p w14:paraId="4B685C63" w14:textId="0E1DBEEC" w:rsidR="00724254" w:rsidRPr="00724254" w:rsidRDefault="00724254" w:rsidP="00724254">
            <w:pPr>
              <w:spacing w:line="276" w:lineRule="auto"/>
              <w:jc w:val="center"/>
              <w:rPr>
                <w:rFonts w:ascii="Times New Roman" w:hAnsi="Times New Roman"/>
                <w:b/>
                <w:sz w:val="24"/>
                <w:szCs w:val="24"/>
              </w:rPr>
            </w:pPr>
            <w:r>
              <w:rPr>
                <w:rFonts w:ascii="Times New Roman" w:hAnsi="Times New Roman"/>
                <w:b/>
                <w:sz w:val="24"/>
                <w:szCs w:val="24"/>
              </w:rPr>
              <w:t>Nr.</w:t>
            </w:r>
          </w:p>
        </w:tc>
        <w:tc>
          <w:tcPr>
            <w:tcW w:w="2143" w:type="dxa"/>
          </w:tcPr>
          <w:p w14:paraId="35784250" w14:textId="7E8EE807" w:rsidR="00724254" w:rsidRPr="00724254" w:rsidRDefault="00724254" w:rsidP="00724254">
            <w:pPr>
              <w:spacing w:line="276" w:lineRule="auto"/>
              <w:jc w:val="center"/>
              <w:rPr>
                <w:rFonts w:ascii="Times New Roman" w:hAnsi="Times New Roman"/>
                <w:b/>
                <w:sz w:val="24"/>
                <w:szCs w:val="24"/>
              </w:rPr>
            </w:pPr>
            <w:r w:rsidRPr="00724254">
              <w:rPr>
                <w:rFonts w:ascii="Times New Roman" w:hAnsi="Times New Roman"/>
                <w:b/>
                <w:sz w:val="24"/>
                <w:szCs w:val="24"/>
              </w:rPr>
              <w:t>Subjektet</w:t>
            </w:r>
          </w:p>
        </w:tc>
        <w:tc>
          <w:tcPr>
            <w:tcW w:w="1176" w:type="dxa"/>
          </w:tcPr>
          <w:p w14:paraId="6194BEB1" w14:textId="566F033A" w:rsidR="00724254" w:rsidRPr="00724254" w:rsidRDefault="00724254" w:rsidP="00724254">
            <w:pPr>
              <w:spacing w:line="276" w:lineRule="auto"/>
              <w:jc w:val="center"/>
              <w:rPr>
                <w:rFonts w:ascii="Times New Roman" w:hAnsi="Times New Roman"/>
                <w:b/>
                <w:sz w:val="24"/>
                <w:szCs w:val="24"/>
              </w:rPr>
            </w:pPr>
            <w:r w:rsidRPr="00724254">
              <w:rPr>
                <w:rFonts w:ascii="Times New Roman" w:hAnsi="Times New Roman"/>
                <w:b/>
                <w:sz w:val="24"/>
                <w:szCs w:val="24"/>
              </w:rPr>
              <w:t>Data</w:t>
            </w:r>
          </w:p>
        </w:tc>
        <w:tc>
          <w:tcPr>
            <w:tcW w:w="1390" w:type="dxa"/>
          </w:tcPr>
          <w:p w14:paraId="22647F05" w14:textId="22E86CAD" w:rsidR="00724254" w:rsidRPr="00724254" w:rsidRDefault="00724254" w:rsidP="00724254">
            <w:pPr>
              <w:spacing w:line="276" w:lineRule="auto"/>
              <w:jc w:val="center"/>
              <w:rPr>
                <w:rFonts w:ascii="Times New Roman" w:hAnsi="Times New Roman"/>
                <w:b/>
                <w:sz w:val="24"/>
                <w:szCs w:val="24"/>
              </w:rPr>
            </w:pPr>
            <w:r w:rsidRPr="00724254">
              <w:rPr>
                <w:rFonts w:ascii="Times New Roman" w:hAnsi="Times New Roman"/>
                <w:b/>
                <w:sz w:val="24"/>
                <w:szCs w:val="24"/>
              </w:rPr>
              <w:t>Nr. Komentesh</w:t>
            </w:r>
          </w:p>
        </w:tc>
        <w:tc>
          <w:tcPr>
            <w:tcW w:w="1088" w:type="dxa"/>
          </w:tcPr>
          <w:p w14:paraId="046999D1" w14:textId="400BD84F" w:rsidR="00724254" w:rsidRPr="00724254" w:rsidRDefault="00724254" w:rsidP="00724254">
            <w:pPr>
              <w:spacing w:line="276" w:lineRule="auto"/>
              <w:jc w:val="center"/>
              <w:rPr>
                <w:rFonts w:ascii="Times New Roman" w:hAnsi="Times New Roman"/>
                <w:b/>
                <w:sz w:val="24"/>
                <w:szCs w:val="24"/>
              </w:rPr>
            </w:pPr>
            <w:r w:rsidRPr="00724254">
              <w:rPr>
                <w:rFonts w:ascii="Times New Roman" w:hAnsi="Times New Roman"/>
                <w:b/>
                <w:sz w:val="24"/>
                <w:szCs w:val="24"/>
              </w:rPr>
              <w:t>Pranuar</w:t>
            </w:r>
          </w:p>
        </w:tc>
        <w:tc>
          <w:tcPr>
            <w:tcW w:w="1188" w:type="dxa"/>
          </w:tcPr>
          <w:p w14:paraId="623EA6D6" w14:textId="438CE2C6" w:rsidR="00724254" w:rsidRPr="00724254" w:rsidRDefault="00724254" w:rsidP="00724254">
            <w:pPr>
              <w:spacing w:line="276" w:lineRule="auto"/>
              <w:jc w:val="center"/>
              <w:rPr>
                <w:rFonts w:ascii="Times New Roman" w:hAnsi="Times New Roman"/>
                <w:b/>
                <w:sz w:val="24"/>
                <w:szCs w:val="24"/>
              </w:rPr>
            </w:pPr>
            <w:r w:rsidRPr="00724254">
              <w:rPr>
                <w:rFonts w:ascii="Times New Roman" w:hAnsi="Times New Roman"/>
                <w:b/>
                <w:sz w:val="24"/>
                <w:szCs w:val="24"/>
              </w:rPr>
              <w:t>Refuzuar</w:t>
            </w:r>
          </w:p>
        </w:tc>
        <w:tc>
          <w:tcPr>
            <w:tcW w:w="1515" w:type="dxa"/>
          </w:tcPr>
          <w:p w14:paraId="18935DA0" w14:textId="04F2EF7A" w:rsidR="00724254" w:rsidRPr="00724254" w:rsidRDefault="00724254" w:rsidP="00724254">
            <w:pPr>
              <w:spacing w:line="276" w:lineRule="auto"/>
              <w:jc w:val="center"/>
              <w:rPr>
                <w:rFonts w:ascii="Times New Roman" w:hAnsi="Times New Roman"/>
                <w:b/>
                <w:sz w:val="24"/>
                <w:szCs w:val="24"/>
              </w:rPr>
            </w:pPr>
            <w:r w:rsidRPr="00724254">
              <w:rPr>
                <w:rFonts w:ascii="Times New Roman" w:hAnsi="Times New Roman"/>
                <w:b/>
                <w:sz w:val="24"/>
                <w:szCs w:val="24"/>
              </w:rPr>
              <w:t>Dakort</w:t>
            </w:r>
            <w:r w:rsidR="004E33E6">
              <w:rPr>
                <w:rFonts w:ascii="Times New Roman" w:hAnsi="Times New Roman"/>
                <w:b/>
                <w:sz w:val="24"/>
                <w:szCs w:val="24"/>
              </w:rPr>
              <w:t>ë</w:t>
            </w:r>
            <w:r w:rsidRPr="00724254">
              <w:rPr>
                <w:rFonts w:ascii="Times New Roman" w:hAnsi="Times New Roman"/>
                <w:b/>
                <w:sz w:val="24"/>
                <w:szCs w:val="24"/>
              </w:rPr>
              <w:t>suar</w:t>
            </w:r>
          </w:p>
        </w:tc>
      </w:tr>
      <w:tr w:rsidR="00724254" w14:paraId="719077E2" w14:textId="77777777" w:rsidTr="00D26552">
        <w:tc>
          <w:tcPr>
            <w:tcW w:w="556" w:type="dxa"/>
          </w:tcPr>
          <w:p w14:paraId="76E22A8E" w14:textId="26321E2E" w:rsidR="00724254" w:rsidRDefault="00724254" w:rsidP="004D754E">
            <w:pPr>
              <w:spacing w:line="276" w:lineRule="auto"/>
              <w:rPr>
                <w:rFonts w:ascii="Times New Roman" w:hAnsi="Times New Roman"/>
                <w:sz w:val="24"/>
                <w:szCs w:val="24"/>
              </w:rPr>
            </w:pPr>
            <w:r>
              <w:rPr>
                <w:rFonts w:ascii="Times New Roman" w:hAnsi="Times New Roman"/>
                <w:sz w:val="24"/>
                <w:szCs w:val="24"/>
              </w:rPr>
              <w:t>1</w:t>
            </w:r>
          </w:p>
        </w:tc>
        <w:tc>
          <w:tcPr>
            <w:tcW w:w="2143" w:type="dxa"/>
          </w:tcPr>
          <w:p w14:paraId="6467B945" w14:textId="2D11A23D" w:rsidR="00724254" w:rsidRDefault="00600C3D" w:rsidP="004D754E">
            <w:pPr>
              <w:spacing w:line="276" w:lineRule="auto"/>
              <w:rPr>
                <w:rFonts w:ascii="Times New Roman" w:hAnsi="Times New Roman"/>
                <w:sz w:val="24"/>
                <w:szCs w:val="24"/>
              </w:rPr>
            </w:pPr>
            <w:r w:rsidRPr="00F46863">
              <w:rPr>
                <w:rFonts w:ascii="Times New Roman" w:eastAsia="MS Mincho" w:hAnsi="Times New Roman"/>
                <w:sz w:val="24"/>
                <w:szCs w:val="24"/>
                <w:lang w:val="sq-AL"/>
              </w:rPr>
              <w:t>Rrjeti</w:t>
            </w:r>
            <w:r>
              <w:rPr>
                <w:rFonts w:ascii="Times New Roman" w:eastAsia="MS Mincho" w:hAnsi="Times New Roman"/>
                <w:sz w:val="24"/>
                <w:szCs w:val="24"/>
                <w:lang w:val="sq-AL"/>
              </w:rPr>
              <w:t xml:space="preserve"> </w:t>
            </w:r>
            <w:r w:rsidRPr="00F46863">
              <w:rPr>
                <w:rFonts w:ascii="Times New Roman" w:eastAsia="MS Mincho" w:hAnsi="Times New Roman"/>
                <w:sz w:val="24"/>
                <w:szCs w:val="24"/>
                <w:lang w:val="sq-AL"/>
              </w:rPr>
              <w:t>Shqiptar për Zhvillimin Rural</w:t>
            </w:r>
            <w:r>
              <w:rPr>
                <w:rFonts w:ascii="Times New Roman" w:eastAsia="MS Mincho" w:hAnsi="Times New Roman"/>
                <w:sz w:val="24"/>
                <w:szCs w:val="24"/>
                <w:lang w:val="sq-AL"/>
              </w:rPr>
              <w:t>.</w:t>
            </w:r>
          </w:p>
        </w:tc>
        <w:tc>
          <w:tcPr>
            <w:tcW w:w="1176" w:type="dxa"/>
          </w:tcPr>
          <w:p w14:paraId="7A3B750A" w14:textId="28224E35" w:rsidR="00724254" w:rsidRDefault="00600C3D" w:rsidP="004D754E">
            <w:pPr>
              <w:spacing w:line="276" w:lineRule="auto"/>
              <w:rPr>
                <w:rFonts w:ascii="Times New Roman" w:hAnsi="Times New Roman"/>
                <w:sz w:val="24"/>
                <w:szCs w:val="24"/>
              </w:rPr>
            </w:pPr>
            <w:r>
              <w:rPr>
                <w:rFonts w:ascii="Times New Roman" w:hAnsi="Times New Roman"/>
                <w:sz w:val="24"/>
                <w:szCs w:val="24"/>
              </w:rPr>
              <w:t>1</w:t>
            </w:r>
            <w:r w:rsidR="00334510">
              <w:rPr>
                <w:rFonts w:ascii="Times New Roman" w:hAnsi="Times New Roman"/>
                <w:sz w:val="24"/>
                <w:szCs w:val="24"/>
              </w:rPr>
              <w:t>9</w:t>
            </w:r>
            <w:r w:rsidR="00724254">
              <w:rPr>
                <w:rFonts w:ascii="Times New Roman" w:hAnsi="Times New Roman"/>
                <w:sz w:val="24"/>
                <w:szCs w:val="24"/>
              </w:rPr>
              <w:t>.</w:t>
            </w:r>
            <w:r>
              <w:rPr>
                <w:rFonts w:ascii="Times New Roman" w:hAnsi="Times New Roman"/>
                <w:sz w:val="24"/>
                <w:szCs w:val="24"/>
              </w:rPr>
              <w:t>4</w:t>
            </w:r>
            <w:r w:rsidR="00724254">
              <w:rPr>
                <w:rFonts w:ascii="Times New Roman" w:hAnsi="Times New Roman"/>
                <w:sz w:val="24"/>
                <w:szCs w:val="24"/>
              </w:rPr>
              <w:t>.202</w:t>
            </w:r>
            <w:r>
              <w:rPr>
                <w:rFonts w:ascii="Times New Roman" w:hAnsi="Times New Roman"/>
                <w:sz w:val="24"/>
                <w:szCs w:val="24"/>
              </w:rPr>
              <w:t>4</w:t>
            </w:r>
          </w:p>
        </w:tc>
        <w:tc>
          <w:tcPr>
            <w:tcW w:w="1390" w:type="dxa"/>
          </w:tcPr>
          <w:p w14:paraId="5605ECD4" w14:textId="39D6B6FA" w:rsidR="00724254" w:rsidRDefault="00600C3D" w:rsidP="004D754E">
            <w:pPr>
              <w:spacing w:line="276" w:lineRule="auto"/>
              <w:rPr>
                <w:rFonts w:ascii="Times New Roman" w:hAnsi="Times New Roman"/>
                <w:sz w:val="24"/>
                <w:szCs w:val="24"/>
              </w:rPr>
            </w:pPr>
            <w:r>
              <w:rPr>
                <w:rFonts w:ascii="Times New Roman" w:hAnsi="Times New Roman"/>
                <w:sz w:val="24"/>
                <w:szCs w:val="24"/>
              </w:rPr>
              <w:t>7</w:t>
            </w:r>
          </w:p>
        </w:tc>
        <w:tc>
          <w:tcPr>
            <w:tcW w:w="1088" w:type="dxa"/>
          </w:tcPr>
          <w:p w14:paraId="3C5B65F2" w14:textId="11AA9DB9" w:rsidR="00724254" w:rsidRDefault="00D7653B" w:rsidP="004D754E">
            <w:pPr>
              <w:spacing w:line="276" w:lineRule="auto"/>
              <w:rPr>
                <w:rFonts w:ascii="Times New Roman" w:hAnsi="Times New Roman"/>
                <w:sz w:val="24"/>
                <w:szCs w:val="24"/>
              </w:rPr>
            </w:pPr>
            <w:r>
              <w:rPr>
                <w:rFonts w:ascii="Times New Roman" w:hAnsi="Times New Roman"/>
                <w:sz w:val="24"/>
                <w:szCs w:val="24"/>
              </w:rPr>
              <w:t>4</w:t>
            </w:r>
          </w:p>
        </w:tc>
        <w:tc>
          <w:tcPr>
            <w:tcW w:w="1188" w:type="dxa"/>
          </w:tcPr>
          <w:p w14:paraId="1962C218" w14:textId="47CB55BA" w:rsidR="00724254" w:rsidRDefault="00600C3D" w:rsidP="004D754E">
            <w:pPr>
              <w:spacing w:line="276" w:lineRule="auto"/>
              <w:rPr>
                <w:rFonts w:ascii="Times New Roman" w:hAnsi="Times New Roman"/>
                <w:sz w:val="24"/>
                <w:szCs w:val="24"/>
              </w:rPr>
            </w:pPr>
            <w:r>
              <w:rPr>
                <w:rFonts w:ascii="Times New Roman" w:hAnsi="Times New Roman"/>
                <w:sz w:val="24"/>
                <w:szCs w:val="24"/>
              </w:rPr>
              <w:t>3</w:t>
            </w:r>
          </w:p>
        </w:tc>
        <w:tc>
          <w:tcPr>
            <w:tcW w:w="1515" w:type="dxa"/>
          </w:tcPr>
          <w:p w14:paraId="7CBCC9A3" w14:textId="53E595E6" w:rsidR="00724254" w:rsidRDefault="00724254" w:rsidP="004D754E">
            <w:pPr>
              <w:spacing w:line="276" w:lineRule="auto"/>
              <w:rPr>
                <w:rFonts w:ascii="Times New Roman" w:hAnsi="Times New Roman"/>
                <w:sz w:val="24"/>
                <w:szCs w:val="24"/>
              </w:rPr>
            </w:pPr>
            <w:r>
              <w:rPr>
                <w:rFonts w:ascii="Times New Roman" w:hAnsi="Times New Roman"/>
                <w:sz w:val="24"/>
                <w:szCs w:val="24"/>
              </w:rPr>
              <w:t>Po</w:t>
            </w:r>
          </w:p>
        </w:tc>
      </w:tr>
      <w:tr w:rsidR="00724254" w14:paraId="4677277A" w14:textId="77777777" w:rsidTr="00D26552">
        <w:tc>
          <w:tcPr>
            <w:tcW w:w="556" w:type="dxa"/>
          </w:tcPr>
          <w:p w14:paraId="315C778C" w14:textId="29B48833" w:rsidR="00724254" w:rsidRDefault="00724254" w:rsidP="004D754E">
            <w:pPr>
              <w:spacing w:line="276" w:lineRule="auto"/>
              <w:rPr>
                <w:rFonts w:ascii="Times New Roman" w:hAnsi="Times New Roman"/>
                <w:sz w:val="24"/>
                <w:szCs w:val="24"/>
              </w:rPr>
            </w:pPr>
            <w:r>
              <w:rPr>
                <w:rFonts w:ascii="Times New Roman" w:hAnsi="Times New Roman"/>
                <w:sz w:val="24"/>
                <w:szCs w:val="24"/>
              </w:rPr>
              <w:t>2</w:t>
            </w:r>
          </w:p>
        </w:tc>
        <w:tc>
          <w:tcPr>
            <w:tcW w:w="2143" w:type="dxa"/>
          </w:tcPr>
          <w:p w14:paraId="4E541B1A" w14:textId="0A0A420E" w:rsidR="00724254" w:rsidRDefault="009B0D4A" w:rsidP="004D754E">
            <w:pPr>
              <w:spacing w:line="276" w:lineRule="auto"/>
              <w:rPr>
                <w:rFonts w:ascii="Times New Roman" w:hAnsi="Times New Roman"/>
                <w:sz w:val="24"/>
                <w:szCs w:val="24"/>
              </w:rPr>
            </w:pPr>
            <w:r w:rsidRPr="000A05C2">
              <w:rPr>
                <w:rFonts w:ascii="Times New Roman" w:hAnsi="Times New Roman"/>
                <w:sz w:val="24"/>
                <w:szCs w:val="24"/>
              </w:rPr>
              <w:t xml:space="preserve">Sektori veterinar i DRV </w:t>
            </w:r>
            <w:proofErr w:type="gramStart"/>
            <w:r w:rsidRPr="000A05C2">
              <w:rPr>
                <w:rFonts w:ascii="Times New Roman" w:hAnsi="Times New Roman"/>
                <w:sz w:val="24"/>
                <w:szCs w:val="24"/>
              </w:rPr>
              <w:t>Durrës</w:t>
            </w:r>
            <w:r>
              <w:rPr>
                <w:rFonts w:ascii="Times New Roman" w:hAnsi="Times New Roman"/>
                <w:sz w:val="24"/>
                <w:szCs w:val="24"/>
              </w:rPr>
              <w:t>(</w:t>
            </w:r>
            <w:proofErr w:type="gramEnd"/>
            <w:r>
              <w:rPr>
                <w:rFonts w:ascii="Times New Roman" w:hAnsi="Times New Roman"/>
                <w:sz w:val="24"/>
                <w:szCs w:val="24"/>
              </w:rPr>
              <w:t>Z.Dario Nasho)</w:t>
            </w:r>
            <w:r w:rsidRPr="007B20A3">
              <w:rPr>
                <w:rFonts w:ascii="Times New Roman" w:hAnsi="Times New Roman"/>
                <w:color w:val="FF0000"/>
                <w:sz w:val="24"/>
                <w:szCs w:val="24"/>
              </w:rPr>
              <w:t>.</w:t>
            </w:r>
          </w:p>
        </w:tc>
        <w:tc>
          <w:tcPr>
            <w:tcW w:w="1176" w:type="dxa"/>
          </w:tcPr>
          <w:p w14:paraId="0BA093FB" w14:textId="3AC54A83" w:rsidR="00724254" w:rsidRDefault="00E92A38" w:rsidP="004D754E">
            <w:pPr>
              <w:spacing w:line="276" w:lineRule="auto"/>
              <w:rPr>
                <w:rFonts w:ascii="Times New Roman" w:hAnsi="Times New Roman"/>
                <w:sz w:val="24"/>
                <w:szCs w:val="24"/>
              </w:rPr>
            </w:pPr>
            <w:r>
              <w:rPr>
                <w:rFonts w:ascii="Times New Roman" w:hAnsi="Times New Roman"/>
                <w:sz w:val="24"/>
                <w:szCs w:val="24"/>
              </w:rPr>
              <w:t>2.4.2024</w:t>
            </w:r>
          </w:p>
        </w:tc>
        <w:tc>
          <w:tcPr>
            <w:tcW w:w="1390" w:type="dxa"/>
          </w:tcPr>
          <w:p w14:paraId="2A59CE5D" w14:textId="3021E5BF" w:rsidR="00724254" w:rsidRDefault="00334510" w:rsidP="004D754E">
            <w:pPr>
              <w:spacing w:line="276" w:lineRule="auto"/>
              <w:rPr>
                <w:rFonts w:ascii="Times New Roman" w:hAnsi="Times New Roman"/>
                <w:sz w:val="24"/>
                <w:szCs w:val="24"/>
              </w:rPr>
            </w:pPr>
            <w:r>
              <w:rPr>
                <w:rFonts w:ascii="Times New Roman" w:hAnsi="Times New Roman"/>
                <w:sz w:val="24"/>
                <w:szCs w:val="24"/>
              </w:rPr>
              <w:t>11</w:t>
            </w:r>
          </w:p>
        </w:tc>
        <w:tc>
          <w:tcPr>
            <w:tcW w:w="1088" w:type="dxa"/>
          </w:tcPr>
          <w:p w14:paraId="524E98E1" w14:textId="1F779433" w:rsidR="00724254" w:rsidRDefault="00334510" w:rsidP="004D754E">
            <w:pPr>
              <w:spacing w:line="276" w:lineRule="auto"/>
              <w:rPr>
                <w:rFonts w:ascii="Times New Roman" w:hAnsi="Times New Roman"/>
                <w:sz w:val="24"/>
                <w:szCs w:val="24"/>
              </w:rPr>
            </w:pPr>
            <w:r>
              <w:rPr>
                <w:rFonts w:ascii="Times New Roman" w:hAnsi="Times New Roman"/>
                <w:sz w:val="24"/>
                <w:szCs w:val="24"/>
              </w:rPr>
              <w:t>2</w:t>
            </w:r>
          </w:p>
        </w:tc>
        <w:tc>
          <w:tcPr>
            <w:tcW w:w="1188" w:type="dxa"/>
          </w:tcPr>
          <w:p w14:paraId="2C4BDA70" w14:textId="497D2AC4" w:rsidR="00724254" w:rsidRDefault="00334510" w:rsidP="004D754E">
            <w:pPr>
              <w:spacing w:line="276" w:lineRule="auto"/>
              <w:rPr>
                <w:rFonts w:ascii="Times New Roman" w:hAnsi="Times New Roman"/>
                <w:sz w:val="24"/>
                <w:szCs w:val="24"/>
              </w:rPr>
            </w:pPr>
            <w:r>
              <w:rPr>
                <w:rFonts w:ascii="Times New Roman" w:hAnsi="Times New Roman"/>
                <w:sz w:val="24"/>
                <w:szCs w:val="24"/>
              </w:rPr>
              <w:t>9</w:t>
            </w:r>
          </w:p>
        </w:tc>
        <w:tc>
          <w:tcPr>
            <w:tcW w:w="1515" w:type="dxa"/>
          </w:tcPr>
          <w:p w14:paraId="7507C756" w14:textId="2CAAC31F" w:rsidR="00724254" w:rsidRDefault="00334510" w:rsidP="004D754E">
            <w:pPr>
              <w:spacing w:line="276" w:lineRule="auto"/>
              <w:rPr>
                <w:rFonts w:ascii="Times New Roman" w:hAnsi="Times New Roman"/>
                <w:sz w:val="24"/>
                <w:szCs w:val="24"/>
              </w:rPr>
            </w:pPr>
            <w:r>
              <w:rPr>
                <w:rFonts w:ascii="Times New Roman" w:hAnsi="Times New Roman"/>
                <w:sz w:val="24"/>
                <w:szCs w:val="24"/>
              </w:rPr>
              <w:t>Po</w:t>
            </w:r>
          </w:p>
        </w:tc>
      </w:tr>
      <w:tr w:rsidR="00724254" w14:paraId="18D0296C" w14:textId="77777777" w:rsidTr="00D26552">
        <w:tc>
          <w:tcPr>
            <w:tcW w:w="556" w:type="dxa"/>
          </w:tcPr>
          <w:p w14:paraId="4A0ABB73" w14:textId="20085170" w:rsidR="00724254" w:rsidRDefault="00D7653B" w:rsidP="004D754E">
            <w:pPr>
              <w:spacing w:line="276" w:lineRule="auto"/>
              <w:rPr>
                <w:rFonts w:ascii="Times New Roman" w:hAnsi="Times New Roman"/>
                <w:sz w:val="24"/>
                <w:szCs w:val="24"/>
              </w:rPr>
            </w:pPr>
            <w:r>
              <w:rPr>
                <w:rFonts w:ascii="Times New Roman" w:hAnsi="Times New Roman"/>
                <w:sz w:val="24"/>
                <w:szCs w:val="24"/>
              </w:rPr>
              <w:t>3</w:t>
            </w:r>
          </w:p>
        </w:tc>
        <w:tc>
          <w:tcPr>
            <w:tcW w:w="2143" w:type="dxa"/>
          </w:tcPr>
          <w:p w14:paraId="64324943" w14:textId="518D285A" w:rsidR="00724254" w:rsidRPr="00C444A3" w:rsidRDefault="00C444A3" w:rsidP="004D754E">
            <w:pPr>
              <w:spacing w:line="276" w:lineRule="auto"/>
              <w:rPr>
                <w:rFonts w:ascii="Times New Roman" w:hAnsi="Times New Roman"/>
                <w:sz w:val="24"/>
                <w:szCs w:val="24"/>
              </w:rPr>
            </w:pPr>
            <w:r w:rsidRPr="00C444A3">
              <w:rPr>
                <w:rFonts w:ascii="Times New Roman" w:hAnsi="Times New Roman"/>
                <w:sz w:val="24"/>
                <w:szCs w:val="24"/>
              </w:rPr>
              <w:t>Urdh</w:t>
            </w:r>
            <w:r>
              <w:rPr>
                <w:rFonts w:ascii="Times New Roman" w:hAnsi="Times New Roman"/>
                <w:sz w:val="24"/>
                <w:szCs w:val="24"/>
              </w:rPr>
              <w:t>ë</w:t>
            </w:r>
            <w:r w:rsidRPr="00C444A3">
              <w:rPr>
                <w:rFonts w:ascii="Times New Roman" w:hAnsi="Times New Roman"/>
                <w:sz w:val="24"/>
                <w:szCs w:val="24"/>
              </w:rPr>
              <w:t>ri</w:t>
            </w:r>
            <w:r w:rsidR="00672192">
              <w:rPr>
                <w:rFonts w:ascii="Times New Roman" w:hAnsi="Times New Roman"/>
                <w:sz w:val="24"/>
                <w:szCs w:val="24"/>
              </w:rPr>
              <w:t xml:space="preserve"> </w:t>
            </w:r>
            <w:r w:rsidRPr="00C444A3">
              <w:rPr>
                <w:rFonts w:ascii="Times New Roman" w:hAnsi="Times New Roman"/>
                <w:sz w:val="24"/>
                <w:szCs w:val="24"/>
              </w:rPr>
              <w:t xml:space="preserve">Profesional </w:t>
            </w:r>
            <w:r w:rsidR="00672192">
              <w:rPr>
                <w:rFonts w:ascii="Times New Roman" w:hAnsi="Times New Roman"/>
                <w:sz w:val="24"/>
                <w:szCs w:val="24"/>
              </w:rPr>
              <w:t>i</w:t>
            </w:r>
            <w:r w:rsidRPr="00C444A3">
              <w:rPr>
                <w:rFonts w:ascii="Times New Roman" w:hAnsi="Times New Roman"/>
                <w:sz w:val="24"/>
                <w:szCs w:val="24"/>
              </w:rPr>
              <w:t xml:space="preserve"> Mjekut Veterinar t</w:t>
            </w:r>
            <w:r>
              <w:rPr>
                <w:rFonts w:ascii="Times New Roman" w:hAnsi="Times New Roman"/>
                <w:sz w:val="24"/>
                <w:szCs w:val="24"/>
              </w:rPr>
              <w:t>ë</w:t>
            </w:r>
            <w:r w:rsidRPr="00C444A3">
              <w:rPr>
                <w:rFonts w:ascii="Times New Roman" w:hAnsi="Times New Roman"/>
                <w:sz w:val="24"/>
                <w:szCs w:val="24"/>
              </w:rPr>
              <w:t xml:space="preserve"> </w:t>
            </w:r>
            <w:proofErr w:type="gramStart"/>
            <w:r w:rsidRPr="00C444A3">
              <w:rPr>
                <w:rFonts w:ascii="Times New Roman" w:hAnsi="Times New Roman"/>
                <w:sz w:val="24"/>
                <w:szCs w:val="24"/>
              </w:rPr>
              <w:t>Shqip</w:t>
            </w:r>
            <w:r>
              <w:rPr>
                <w:rFonts w:ascii="Times New Roman" w:hAnsi="Times New Roman"/>
                <w:sz w:val="24"/>
                <w:szCs w:val="24"/>
              </w:rPr>
              <w:t>ë</w:t>
            </w:r>
            <w:r w:rsidRPr="00C444A3">
              <w:rPr>
                <w:rFonts w:ascii="Times New Roman" w:hAnsi="Times New Roman"/>
                <w:sz w:val="24"/>
                <w:szCs w:val="24"/>
              </w:rPr>
              <w:t>ris</w:t>
            </w:r>
            <w:r>
              <w:rPr>
                <w:rFonts w:ascii="Times New Roman" w:hAnsi="Times New Roman"/>
                <w:sz w:val="24"/>
                <w:szCs w:val="24"/>
              </w:rPr>
              <w:t>ë.</w:t>
            </w:r>
            <w:r w:rsidR="00EF45F2">
              <w:rPr>
                <w:rFonts w:ascii="Times New Roman" w:hAnsi="Times New Roman"/>
                <w:sz w:val="24"/>
                <w:szCs w:val="24"/>
              </w:rPr>
              <w:t>(</w:t>
            </w:r>
            <w:proofErr w:type="gramEnd"/>
            <w:r w:rsidR="00EF45F2">
              <w:rPr>
                <w:rFonts w:ascii="Times New Roman" w:hAnsi="Times New Roman"/>
                <w:sz w:val="24"/>
                <w:szCs w:val="24"/>
              </w:rPr>
              <w:t>UPMV)</w:t>
            </w:r>
          </w:p>
        </w:tc>
        <w:tc>
          <w:tcPr>
            <w:tcW w:w="1176" w:type="dxa"/>
          </w:tcPr>
          <w:p w14:paraId="7831764A" w14:textId="35990F66" w:rsidR="00724254" w:rsidRDefault="00672192" w:rsidP="004D754E">
            <w:pPr>
              <w:spacing w:line="276" w:lineRule="auto"/>
              <w:rPr>
                <w:rFonts w:ascii="Times New Roman" w:hAnsi="Times New Roman"/>
                <w:sz w:val="24"/>
                <w:szCs w:val="24"/>
              </w:rPr>
            </w:pPr>
            <w:r>
              <w:rPr>
                <w:rFonts w:ascii="Times New Roman" w:hAnsi="Times New Roman"/>
                <w:sz w:val="24"/>
                <w:szCs w:val="24"/>
              </w:rPr>
              <w:t>18.4.2024</w:t>
            </w:r>
          </w:p>
        </w:tc>
        <w:tc>
          <w:tcPr>
            <w:tcW w:w="1390" w:type="dxa"/>
          </w:tcPr>
          <w:p w14:paraId="1C93E4C1" w14:textId="570CB1CF" w:rsidR="00724254" w:rsidRDefault="0031423E" w:rsidP="004D754E">
            <w:pPr>
              <w:spacing w:line="276" w:lineRule="auto"/>
              <w:rPr>
                <w:rFonts w:ascii="Times New Roman" w:hAnsi="Times New Roman"/>
                <w:sz w:val="24"/>
                <w:szCs w:val="24"/>
              </w:rPr>
            </w:pPr>
            <w:r>
              <w:rPr>
                <w:rFonts w:ascii="Times New Roman" w:hAnsi="Times New Roman"/>
                <w:sz w:val="24"/>
                <w:szCs w:val="24"/>
              </w:rPr>
              <w:t>15</w:t>
            </w:r>
          </w:p>
        </w:tc>
        <w:tc>
          <w:tcPr>
            <w:tcW w:w="1088" w:type="dxa"/>
          </w:tcPr>
          <w:p w14:paraId="70BB7AEE" w14:textId="2979058E" w:rsidR="00724254" w:rsidRDefault="00D84744" w:rsidP="004D754E">
            <w:pPr>
              <w:spacing w:line="276" w:lineRule="auto"/>
              <w:rPr>
                <w:rFonts w:ascii="Times New Roman" w:hAnsi="Times New Roman"/>
                <w:sz w:val="24"/>
                <w:szCs w:val="24"/>
              </w:rPr>
            </w:pPr>
            <w:r>
              <w:rPr>
                <w:rFonts w:ascii="Times New Roman" w:hAnsi="Times New Roman"/>
                <w:sz w:val="24"/>
                <w:szCs w:val="24"/>
              </w:rPr>
              <w:t>8</w:t>
            </w:r>
          </w:p>
        </w:tc>
        <w:tc>
          <w:tcPr>
            <w:tcW w:w="1188" w:type="dxa"/>
          </w:tcPr>
          <w:p w14:paraId="6367ECDA" w14:textId="22D6D8BA" w:rsidR="00724254" w:rsidRDefault="00D84744" w:rsidP="004D754E">
            <w:pPr>
              <w:spacing w:line="276" w:lineRule="auto"/>
              <w:rPr>
                <w:rFonts w:ascii="Times New Roman" w:hAnsi="Times New Roman"/>
                <w:sz w:val="24"/>
                <w:szCs w:val="24"/>
              </w:rPr>
            </w:pPr>
            <w:r>
              <w:rPr>
                <w:rFonts w:ascii="Times New Roman" w:hAnsi="Times New Roman"/>
                <w:sz w:val="24"/>
                <w:szCs w:val="24"/>
              </w:rPr>
              <w:t>7</w:t>
            </w:r>
          </w:p>
        </w:tc>
        <w:tc>
          <w:tcPr>
            <w:tcW w:w="1515" w:type="dxa"/>
          </w:tcPr>
          <w:p w14:paraId="24F652B8" w14:textId="218E7CF6" w:rsidR="00724254" w:rsidRDefault="00D84744" w:rsidP="004D754E">
            <w:pPr>
              <w:spacing w:line="276" w:lineRule="auto"/>
              <w:rPr>
                <w:rFonts w:ascii="Times New Roman" w:hAnsi="Times New Roman"/>
                <w:sz w:val="24"/>
                <w:szCs w:val="24"/>
              </w:rPr>
            </w:pPr>
            <w:r>
              <w:rPr>
                <w:rFonts w:ascii="Times New Roman" w:hAnsi="Times New Roman"/>
                <w:sz w:val="24"/>
                <w:szCs w:val="24"/>
              </w:rPr>
              <w:t>Po</w:t>
            </w:r>
            <w:bookmarkStart w:id="7" w:name="_GoBack"/>
            <w:bookmarkEnd w:id="7"/>
          </w:p>
        </w:tc>
      </w:tr>
      <w:tr w:rsidR="00724254" w14:paraId="494581B2" w14:textId="77777777" w:rsidTr="00D26552">
        <w:tc>
          <w:tcPr>
            <w:tcW w:w="556" w:type="dxa"/>
          </w:tcPr>
          <w:p w14:paraId="00444C38" w14:textId="278AA8D2" w:rsidR="00724254" w:rsidRDefault="00EA6179" w:rsidP="004D754E">
            <w:pPr>
              <w:spacing w:line="276" w:lineRule="auto"/>
              <w:rPr>
                <w:rFonts w:ascii="Times New Roman" w:hAnsi="Times New Roman"/>
                <w:sz w:val="24"/>
                <w:szCs w:val="24"/>
              </w:rPr>
            </w:pPr>
            <w:r>
              <w:rPr>
                <w:rFonts w:ascii="Times New Roman" w:hAnsi="Times New Roman"/>
                <w:sz w:val="24"/>
                <w:szCs w:val="24"/>
              </w:rPr>
              <w:t>4</w:t>
            </w:r>
          </w:p>
        </w:tc>
        <w:tc>
          <w:tcPr>
            <w:tcW w:w="2143" w:type="dxa"/>
          </w:tcPr>
          <w:p w14:paraId="04D1E024" w14:textId="02288823" w:rsidR="00724254" w:rsidRDefault="00DA5601" w:rsidP="004D754E">
            <w:pPr>
              <w:spacing w:line="276" w:lineRule="auto"/>
              <w:rPr>
                <w:rFonts w:ascii="Times New Roman" w:hAnsi="Times New Roman"/>
                <w:sz w:val="24"/>
                <w:szCs w:val="24"/>
              </w:rPr>
            </w:pPr>
            <w:r>
              <w:rPr>
                <w:rFonts w:ascii="Times New Roman" w:hAnsi="Times New Roman"/>
                <w:sz w:val="24"/>
                <w:szCs w:val="24"/>
              </w:rPr>
              <w:t>Medivet sh.</w:t>
            </w:r>
            <w:proofErr w:type="gramStart"/>
            <w:r>
              <w:rPr>
                <w:rFonts w:ascii="Times New Roman" w:hAnsi="Times New Roman"/>
                <w:sz w:val="24"/>
                <w:szCs w:val="24"/>
              </w:rPr>
              <w:t>p.k</w:t>
            </w:r>
            <w:proofErr w:type="gramEnd"/>
          </w:p>
        </w:tc>
        <w:tc>
          <w:tcPr>
            <w:tcW w:w="1176" w:type="dxa"/>
          </w:tcPr>
          <w:p w14:paraId="029078A2" w14:textId="7769BC53" w:rsidR="00724254" w:rsidRDefault="007C2F13" w:rsidP="004D754E">
            <w:pPr>
              <w:spacing w:line="276" w:lineRule="auto"/>
              <w:rPr>
                <w:rFonts w:ascii="Times New Roman" w:hAnsi="Times New Roman"/>
                <w:sz w:val="24"/>
                <w:szCs w:val="24"/>
              </w:rPr>
            </w:pPr>
            <w:r>
              <w:rPr>
                <w:rFonts w:ascii="Times New Roman" w:hAnsi="Times New Roman"/>
                <w:sz w:val="24"/>
                <w:szCs w:val="24"/>
              </w:rPr>
              <w:t>22.4.2024</w:t>
            </w:r>
          </w:p>
        </w:tc>
        <w:tc>
          <w:tcPr>
            <w:tcW w:w="1390" w:type="dxa"/>
          </w:tcPr>
          <w:p w14:paraId="7B709120" w14:textId="2E6AA641" w:rsidR="00724254" w:rsidRDefault="007C2F13" w:rsidP="004D754E">
            <w:pPr>
              <w:spacing w:line="276" w:lineRule="auto"/>
              <w:rPr>
                <w:rFonts w:ascii="Times New Roman" w:hAnsi="Times New Roman"/>
                <w:sz w:val="24"/>
                <w:szCs w:val="24"/>
              </w:rPr>
            </w:pPr>
            <w:r>
              <w:rPr>
                <w:rFonts w:ascii="Times New Roman" w:hAnsi="Times New Roman"/>
                <w:sz w:val="24"/>
                <w:szCs w:val="24"/>
              </w:rPr>
              <w:t>1</w:t>
            </w:r>
          </w:p>
        </w:tc>
        <w:tc>
          <w:tcPr>
            <w:tcW w:w="1088" w:type="dxa"/>
          </w:tcPr>
          <w:p w14:paraId="287C7443" w14:textId="57C0E9C3" w:rsidR="00724254" w:rsidRDefault="00724254" w:rsidP="004D754E">
            <w:pPr>
              <w:spacing w:line="276" w:lineRule="auto"/>
              <w:rPr>
                <w:rFonts w:ascii="Times New Roman" w:hAnsi="Times New Roman"/>
                <w:sz w:val="24"/>
                <w:szCs w:val="24"/>
              </w:rPr>
            </w:pPr>
          </w:p>
        </w:tc>
        <w:tc>
          <w:tcPr>
            <w:tcW w:w="1188" w:type="dxa"/>
          </w:tcPr>
          <w:p w14:paraId="4984EDA7" w14:textId="4C78C6E2" w:rsidR="00724254" w:rsidRDefault="007C2F13" w:rsidP="004D754E">
            <w:pPr>
              <w:spacing w:line="276" w:lineRule="auto"/>
              <w:rPr>
                <w:rFonts w:ascii="Times New Roman" w:hAnsi="Times New Roman"/>
                <w:sz w:val="24"/>
                <w:szCs w:val="24"/>
              </w:rPr>
            </w:pPr>
            <w:r>
              <w:rPr>
                <w:rFonts w:ascii="Times New Roman" w:hAnsi="Times New Roman"/>
                <w:sz w:val="24"/>
                <w:szCs w:val="24"/>
              </w:rPr>
              <w:t>1</w:t>
            </w:r>
          </w:p>
        </w:tc>
        <w:tc>
          <w:tcPr>
            <w:tcW w:w="1515" w:type="dxa"/>
          </w:tcPr>
          <w:p w14:paraId="0B9E0C2B" w14:textId="577A958F" w:rsidR="00724254" w:rsidRDefault="007C2F13" w:rsidP="004D754E">
            <w:pPr>
              <w:spacing w:line="276" w:lineRule="auto"/>
              <w:rPr>
                <w:rFonts w:ascii="Times New Roman" w:hAnsi="Times New Roman"/>
                <w:sz w:val="24"/>
                <w:szCs w:val="24"/>
              </w:rPr>
            </w:pPr>
            <w:r>
              <w:rPr>
                <w:rFonts w:ascii="Times New Roman" w:hAnsi="Times New Roman"/>
                <w:sz w:val="24"/>
                <w:szCs w:val="24"/>
              </w:rPr>
              <w:t>Po</w:t>
            </w:r>
          </w:p>
        </w:tc>
      </w:tr>
      <w:tr w:rsidR="00724254" w14:paraId="3577E2D8" w14:textId="77777777" w:rsidTr="00D26552">
        <w:tc>
          <w:tcPr>
            <w:tcW w:w="556" w:type="dxa"/>
          </w:tcPr>
          <w:p w14:paraId="6AAD5D6F" w14:textId="14C88424" w:rsidR="00724254" w:rsidRDefault="007C2F13" w:rsidP="004D754E">
            <w:pPr>
              <w:spacing w:line="276" w:lineRule="auto"/>
              <w:rPr>
                <w:rFonts w:ascii="Times New Roman" w:hAnsi="Times New Roman"/>
                <w:sz w:val="24"/>
                <w:szCs w:val="24"/>
              </w:rPr>
            </w:pPr>
            <w:r>
              <w:rPr>
                <w:rFonts w:ascii="Times New Roman" w:hAnsi="Times New Roman"/>
                <w:sz w:val="24"/>
                <w:szCs w:val="24"/>
              </w:rPr>
              <w:t>5</w:t>
            </w:r>
          </w:p>
        </w:tc>
        <w:tc>
          <w:tcPr>
            <w:tcW w:w="2143" w:type="dxa"/>
          </w:tcPr>
          <w:p w14:paraId="0A8D6CB9" w14:textId="16506D17" w:rsidR="00724254" w:rsidRDefault="007C2F13" w:rsidP="004D754E">
            <w:pPr>
              <w:spacing w:line="276" w:lineRule="auto"/>
              <w:rPr>
                <w:rFonts w:ascii="Times New Roman" w:hAnsi="Times New Roman"/>
                <w:sz w:val="24"/>
                <w:szCs w:val="24"/>
              </w:rPr>
            </w:pPr>
            <w:r>
              <w:rPr>
                <w:rFonts w:ascii="Times New Roman" w:hAnsi="Times New Roman"/>
                <w:sz w:val="24"/>
                <w:szCs w:val="24"/>
              </w:rPr>
              <w:t>Subjektet (prodhuese vendor)</w:t>
            </w:r>
          </w:p>
        </w:tc>
        <w:tc>
          <w:tcPr>
            <w:tcW w:w="1176" w:type="dxa"/>
          </w:tcPr>
          <w:p w14:paraId="6E90ADA0" w14:textId="1BCA3873" w:rsidR="00724254" w:rsidRDefault="007C2F13" w:rsidP="004D754E">
            <w:pPr>
              <w:spacing w:line="276" w:lineRule="auto"/>
              <w:rPr>
                <w:rFonts w:ascii="Times New Roman" w:hAnsi="Times New Roman"/>
                <w:sz w:val="24"/>
                <w:szCs w:val="24"/>
              </w:rPr>
            </w:pPr>
            <w:r>
              <w:rPr>
                <w:rFonts w:ascii="Times New Roman" w:hAnsi="Times New Roman"/>
                <w:sz w:val="24"/>
                <w:szCs w:val="24"/>
              </w:rPr>
              <w:t>22.4.2024</w:t>
            </w:r>
          </w:p>
        </w:tc>
        <w:tc>
          <w:tcPr>
            <w:tcW w:w="1390" w:type="dxa"/>
          </w:tcPr>
          <w:p w14:paraId="3F61CAB6" w14:textId="37E4441B" w:rsidR="00724254" w:rsidRDefault="007C2F13" w:rsidP="004D754E">
            <w:pPr>
              <w:spacing w:line="276" w:lineRule="auto"/>
              <w:rPr>
                <w:rFonts w:ascii="Times New Roman" w:hAnsi="Times New Roman"/>
                <w:sz w:val="24"/>
                <w:szCs w:val="24"/>
              </w:rPr>
            </w:pPr>
            <w:r>
              <w:rPr>
                <w:rFonts w:ascii="Times New Roman" w:hAnsi="Times New Roman"/>
                <w:sz w:val="24"/>
                <w:szCs w:val="24"/>
              </w:rPr>
              <w:t>1</w:t>
            </w:r>
          </w:p>
        </w:tc>
        <w:tc>
          <w:tcPr>
            <w:tcW w:w="1088" w:type="dxa"/>
          </w:tcPr>
          <w:p w14:paraId="25AA7E10" w14:textId="4B159FB7" w:rsidR="00724254" w:rsidRDefault="007C2F13" w:rsidP="004D754E">
            <w:pPr>
              <w:spacing w:line="276" w:lineRule="auto"/>
              <w:rPr>
                <w:rFonts w:ascii="Times New Roman" w:hAnsi="Times New Roman"/>
                <w:sz w:val="24"/>
                <w:szCs w:val="24"/>
              </w:rPr>
            </w:pPr>
            <w:r>
              <w:rPr>
                <w:rFonts w:ascii="Times New Roman" w:hAnsi="Times New Roman"/>
                <w:sz w:val="24"/>
                <w:szCs w:val="24"/>
              </w:rPr>
              <w:t>1</w:t>
            </w:r>
          </w:p>
        </w:tc>
        <w:tc>
          <w:tcPr>
            <w:tcW w:w="1188" w:type="dxa"/>
          </w:tcPr>
          <w:p w14:paraId="18B2EC67" w14:textId="179D1C81" w:rsidR="00724254" w:rsidRDefault="007C2F13" w:rsidP="004D754E">
            <w:pPr>
              <w:spacing w:line="276" w:lineRule="auto"/>
              <w:rPr>
                <w:rFonts w:ascii="Times New Roman" w:hAnsi="Times New Roman"/>
                <w:sz w:val="24"/>
                <w:szCs w:val="24"/>
              </w:rPr>
            </w:pPr>
            <w:r>
              <w:rPr>
                <w:rFonts w:ascii="Times New Roman" w:hAnsi="Times New Roman"/>
                <w:sz w:val="24"/>
                <w:szCs w:val="24"/>
              </w:rPr>
              <w:t>0</w:t>
            </w:r>
          </w:p>
        </w:tc>
        <w:tc>
          <w:tcPr>
            <w:tcW w:w="1515" w:type="dxa"/>
          </w:tcPr>
          <w:p w14:paraId="2323F4ED" w14:textId="249A4C45" w:rsidR="00724254" w:rsidRDefault="007C2F13" w:rsidP="004D754E">
            <w:pPr>
              <w:spacing w:line="276" w:lineRule="auto"/>
              <w:rPr>
                <w:rFonts w:ascii="Times New Roman" w:hAnsi="Times New Roman"/>
                <w:sz w:val="24"/>
                <w:szCs w:val="24"/>
              </w:rPr>
            </w:pPr>
            <w:r>
              <w:rPr>
                <w:rFonts w:ascii="Times New Roman" w:hAnsi="Times New Roman"/>
                <w:sz w:val="24"/>
                <w:szCs w:val="24"/>
              </w:rPr>
              <w:t>Po</w:t>
            </w:r>
          </w:p>
        </w:tc>
      </w:tr>
    </w:tbl>
    <w:p w14:paraId="11B525B9" w14:textId="77777777" w:rsidR="00724254" w:rsidRPr="00374D6B" w:rsidRDefault="00724254" w:rsidP="004D754E">
      <w:pPr>
        <w:spacing w:line="276" w:lineRule="auto"/>
        <w:rPr>
          <w:rFonts w:ascii="Times New Roman" w:hAnsi="Times New Roman"/>
          <w:sz w:val="24"/>
          <w:szCs w:val="24"/>
        </w:rPr>
      </w:pPr>
    </w:p>
    <w:sectPr w:rsidR="00724254" w:rsidRPr="00374D6B" w:rsidSect="006C2B3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646E69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90457"/>
    <w:multiLevelType w:val="hybridMultilevel"/>
    <w:tmpl w:val="484CD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54C2A"/>
    <w:multiLevelType w:val="hybridMultilevel"/>
    <w:tmpl w:val="58981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8706F"/>
    <w:multiLevelType w:val="hybridMultilevel"/>
    <w:tmpl w:val="5BE82A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FB512A1"/>
    <w:multiLevelType w:val="hybridMultilevel"/>
    <w:tmpl w:val="0D887A7C"/>
    <w:lvl w:ilvl="0" w:tplc="F9746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3E"/>
    <w:rsid w:val="00007295"/>
    <w:rsid w:val="00032425"/>
    <w:rsid w:val="00067661"/>
    <w:rsid w:val="00070860"/>
    <w:rsid w:val="000A05C2"/>
    <w:rsid w:val="000D54F1"/>
    <w:rsid w:val="000E7464"/>
    <w:rsid w:val="0010139C"/>
    <w:rsid w:val="00103223"/>
    <w:rsid w:val="00114D88"/>
    <w:rsid w:val="001354FC"/>
    <w:rsid w:val="0014347D"/>
    <w:rsid w:val="001631E8"/>
    <w:rsid w:val="00195EE9"/>
    <w:rsid w:val="001C364B"/>
    <w:rsid w:val="001D34DE"/>
    <w:rsid w:val="0022490F"/>
    <w:rsid w:val="002433F2"/>
    <w:rsid w:val="00255571"/>
    <w:rsid w:val="00256F1D"/>
    <w:rsid w:val="00274B99"/>
    <w:rsid w:val="00282C98"/>
    <w:rsid w:val="002859BE"/>
    <w:rsid w:val="002B0510"/>
    <w:rsid w:val="002C1391"/>
    <w:rsid w:val="002C331E"/>
    <w:rsid w:val="002F6CD3"/>
    <w:rsid w:val="003065EF"/>
    <w:rsid w:val="0031423E"/>
    <w:rsid w:val="00320FC5"/>
    <w:rsid w:val="00332166"/>
    <w:rsid w:val="00334510"/>
    <w:rsid w:val="00336DF0"/>
    <w:rsid w:val="00366DFF"/>
    <w:rsid w:val="00374D6B"/>
    <w:rsid w:val="0037631D"/>
    <w:rsid w:val="003A2E6A"/>
    <w:rsid w:val="003B3BA0"/>
    <w:rsid w:val="003D2624"/>
    <w:rsid w:val="003D7264"/>
    <w:rsid w:val="003E0869"/>
    <w:rsid w:val="003F7730"/>
    <w:rsid w:val="00425B73"/>
    <w:rsid w:val="0044749B"/>
    <w:rsid w:val="00472D57"/>
    <w:rsid w:val="00477CBC"/>
    <w:rsid w:val="004B72CB"/>
    <w:rsid w:val="004D031E"/>
    <w:rsid w:val="004D754E"/>
    <w:rsid w:val="004E33E6"/>
    <w:rsid w:val="004F3A7B"/>
    <w:rsid w:val="005211D8"/>
    <w:rsid w:val="0052275B"/>
    <w:rsid w:val="00544000"/>
    <w:rsid w:val="00550399"/>
    <w:rsid w:val="005D4B86"/>
    <w:rsid w:val="005D5C3C"/>
    <w:rsid w:val="005E1496"/>
    <w:rsid w:val="005F6546"/>
    <w:rsid w:val="00600C3D"/>
    <w:rsid w:val="00603D5E"/>
    <w:rsid w:val="0062308A"/>
    <w:rsid w:val="00627637"/>
    <w:rsid w:val="0063738F"/>
    <w:rsid w:val="00637E89"/>
    <w:rsid w:val="006635AA"/>
    <w:rsid w:val="00672192"/>
    <w:rsid w:val="00674CAA"/>
    <w:rsid w:val="0067502F"/>
    <w:rsid w:val="00685217"/>
    <w:rsid w:val="006A0D5F"/>
    <w:rsid w:val="006A3EBF"/>
    <w:rsid w:val="006B4268"/>
    <w:rsid w:val="006B570C"/>
    <w:rsid w:val="006B6542"/>
    <w:rsid w:val="006C0CC0"/>
    <w:rsid w:val="006C2B35"/>
    <w:rsid w:val="006D3EA5"/>
    <w:rsid w:val="00724254"/>
    <w:rsid w:val="007247D9"/>
    <w:rsid w:val="00764FC3"/>
    <w:rsid w:val="0077472E"/>
    <w:rsid w:val="0078085F"/>
    <w:rsid w:val="00781130"/>
    <w:rsid w:val="007B20A3"/>
    <w:rsid w:val="007C2290"/>
    <w:rsid w:val="007C2F13"/>
    <w:rsid w:val="007C67E4"/>
    <w:rsid w:val="007E008B"/>
    <w:rsid w:val="007E0AFB"/>
    <w:rsid w:val="007F0BD7"/>
    <w:rsid w:val="008071F2"/>
    <w:rsid w:val="008332B0"/>
    <w:rsid w:val="008B60A9"/>
    <w:rsid w:val="008C2886"/>
    <w:rsid w:val="008C3516"/>
    <w:rsid w:val="008C628B"/>
    <w:rsid w:val="009021B9"/>
    <w:rsid w:val="00911840"/>
    <w:rsid w:val="00930799"/>
    <w:rsid w:val="009765A8"/>
    <w:rsid w:val="00976F8C"/>
    <w:rsid w:val="00985648"/>
    <w:rsid w:val="009A0940"/>
    <w:rsid w:val="009A1DE2"/>
    <w:rsid w:val="009B0D4A"/>
    <w:rsid w:val="009B17EE"/>
    <w:rsid w:val="009B32F8"/>
    <w:rsid w:val="009D3281"/>
    <w:rsid w:val="009D5EE2"/>
    <w:rsid w:val="00A30400"/>
    <w:rsid w:val="00A61186"/>
    <w:rsid w:val="00A71F03"/>
    <w:rsid w:val="00A919E4"/>
    <w:rsid w:val="00AA56BA"/>
    <w:rsid w:val="00AA6171"/>
    <w:rsid w:val="00AC0C1C"/>
    <w:rsid w:val="00AF1984"/>
    <w:rsid w:val="00AF5D6C"/>
    <w:rsid w:val="00B07BC0"/>
    <w:rsid w:val="00B270E5"/>
    <w:rsid w:val="00B56574"/>
    <w:rsid w:val="00B72607"/>
    <w:rsid w:val="00B857C7"/>
    <w:rsid w:val="00B93BBA"/>
    <w:rsid w:val="00BB1957"/>
    <w:rsid w:val="00BC0EBE"/>
    <w:rsid w:val="00BE37B7"/>
    <w:rsid w:val="00C070FE"/>
    <w:rsid w:val="00C1304B"/>
    <w:rsid w:val="00C379AB"/>
    <w:rsid w:val="00C444A3"/>
    <w:rsid w:val="00C56C28"/>
    <w:rsid w:val="00C7131B"/>
    <w:rsid w:val="00C7773E"/>
    <w:rsid w:val="00C85B95"/>
    <w:rsid w:val="00C941B6"/>
    <w:rsid w:val="00CC0B42"/>
    <w:rsid w:val="00CF553F"/>
    <w:rsid w:val="00D111CB"/>
    <w:rsid w:val="00D26552"/>
    <w:rsid w:val="00D71142"/>
    <w:rsid w:val="00D7653B"/>
    <w:rsid w:val="00D84744"/>
    <w:rsid w:val="00DA1F7C"/>
    <w:rsid w:val="00DA5601"/>
    <w:rsid w:val="00DB3CED"/>
    <w:rsid w:val="00DB6A88"/>
    <w:rsid w:val="00DE26C1"/>
    <w:rsid w:val="00DE27B8"/>
    <w:rsid w:val="00E02F93"/>
    <w:rsid w:val="00E14633"/>
    <w:rsid w:val="00E14814"/>
    <w:rsid w:val="00E26311"/>
    <w:rsid w:val="00E26828"/>
    <w:rsid w:val="00E51551"/>
    <w:rsid w:val="00E51EE4"/>
    <w:rsid w:val="00E77373"/>
    <w:rsid w:val="00E92A38"/>
    <w:rsid w:val="00EA0DBE"/>
    <w:rsid w:val="00EA6179"/>
    <w:rsid w:val="00EA7005"/>
    <w:rsid w:val="00EF45F2"/>
    <w:rsid w:val="00F02D5A"/>
    <w:rsid w:val="00F115CF"/>
    <w:rsid w:val="00F46863"/>
    <w:rsid w:val="00F4790D"/>
    <w:rsid w:val="00F5100F"/>
    <w:rsid w:val="00F56879"/>
    <w:rsid w:val="00F6150B"/>
    <w:rsid w:val="00F67DA6"/>
    <w:rsid w:val="00F77619"/>
    <w:rsid w:val="00FC723D"/>
    <w:rsid w:val="00FE3A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BF51"/>
  <w15:chartTrackingRefBased/>
  <w15:docId w15:val="{371C1EFB-A4F3-1842-85FB-E87FB828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7773E"/>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C7773E"/>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C7773E"/>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C7773E"/>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7773E"/>
    <w:rPr>
      <w:rFonts w:ascii="Calibri" w:eastAsia="Times New Roman" w:hAnsi="Calibri" w:cs="Times New Roman"/>
      <w:sz w:val="22"/>
      <w:szCs w:val="20"/>
      <w:lang w:val="en-GB"/>
    </w:rPr>
  </w:style>
  <w:style w:type="table" w:styleId="TableGrid">
    <w:name w:val="Table Grid"/>
    <w:basedOn w:val="TableNormal"/>
    <w:uiPriority w:val="39"/>
    <w:rsid w:val="007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B9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F46863"/>
    <w:rPr>
      <w:sz w:val="16"/>
      <w:szCs w:val="16"/>
    </w:rPr>
  </w:style>
  <w:style w:type="paragraph" w:styleId="CommentText">
    <w:name w:val="annotation text"/>
    <w:basedOn w:val="Normal"/>
    <w:link w:val="CommentTextChar"/>
    <w:uiPriority w:val="99"/>
    <w:semiHidden/>
    <w:unhideWhenUsed/>
    <w:rsid w:val="00F46863"/>
    <w:pPr>
      <w:spacing w:after="160"/>
    </w:pPr>
    <w:rPr>
      <w:rFonts w:asciiTheme="minorHAnsi" w:eastAsia="MS Mincho" w:hAnsiTheme="minorHAnsi" w:cstheme="minorBidi"/>
      <w:sz w:val="20"/>
      <w:lang w:val="en-US"/>
    </w:rPr>
  </w:style>
  <w:style w:type="character" w:customStyle="1" w:styleId="CommentTextChar">
    <w:name w:val="Comment Text Char"/>
    <w:basedOn w:val="DefaultParagraphFont"/>
    <w:link w:val="CommentText"/>
    <w:uiPriority w:val="99"/>
    <w:semiHidden/>
    <w:rsid w:val="00F46863"/>
    <w:rPr>
      <w:rFonts w:eastAsia="MS Mincho"/>
      <w:sz w:val="20"/>
      <w:szCs w:val="20"/>
      <w:lang w:val="en-US"/>
    </w:rPr>
  </w:style>
  <w:style w:type="paragraph" w:customStyle="1" w:styleId="Default">
    <w:name w:val="Default"/>
    <w:rsid w:val="00425B73"/>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7376">
      <w:bodyDiv w:val="1"/>
      <w:marLeft w:val="0"/>
      <w:marRight w:val="0"/>
      <w:marTop w:val="0"/>
      <w:marBottom w:val="0"/>
      <w:divBdr>
        <w:top w:val="none" w:sz="0" w:space="0" w:color="auto"/>
        <w:left w:val="none" w:sz="0" w:space="0" w:color="auto"/>
        <w:bottom w:val="none" w:sz="0" w:space="0" w:color="auto"/>
        <w:right w:val="none" w:sz="0" w:space="0" w:color="auto"/>
      </w:divBdr>
    </w:div>
    <w:div w:id="231551151">
      <w:bodyDiv w:val="1"/>
      <w:marLeft w:val="0"/>
      <w:marRight w:val="0"/>
      <w:marTop w:val="0"/>
      <w:marBottom w:val="0"/>
      <w:divBdr>
        <w:top w:val="none" w:sz="0" w:space="0" w:color="auto"/>
        <w:left w:val="none" w:sz="0" w:space="0" w:color="auto"/>
        <w:bottom w:val="none" w:sz="0" w:space="0" w:color="auto"/>
        <w:right w:val="none" w:sz="0" w:space="0" w:color="auto"/>
      </w:divBdr>
    </w:div>
    <w:div w:id="316421237">
      <w:bodyDiv w:val="1"/>
      <w:marLeft w:val="0"/>
      <w:marRight w:val="0"/>
      <w:marTop w:val="0"/>
      <w:marBottom w:val="0"/>
      <w:divBdr>
        <w:top w:val="none" w:sz="0" w:space="0" w:color="auto"/>
        <w:left w:val="none" w:sz="0" w:space="0" w:color="auto"/>
        <w:bottom w:val="none" w:sz="0" w:space="0" w:color="auto"/>
        <w:right w:val="none" w:sz="0" w:space="0" w:color="auto"/>
      </w:divBdr>
    </w:div>
    <w:div w:id="380638295">
      <w:bodyDiv w:val="1"/>
      <w:marLeft w:val="0"/>
      <w:marRight w:val="0"/>
      <w:marTop w:val="0"/>
      <w:marBottom w:val="0"/>
      <w:divBdr>
        <w:top w:val="none" w:sz="0" w:space="0" w:color="auto"/>
        <w:left w:val="none" w:sz="0" w:space="0" w:color="auto"/>
        <w:bottom w:val="none" w:sz="0" w:space="0" w:color="auto"/>
        <w:right w:val="none" w:sz="0" w:space="0" w:color="auto"/>
      </w:divBdr>
    </w:div>
    <w:div w:id="393354969">
      <w:bodyDiv w:val="1"/>
      <w:marLeft w:val="0"/>
      <w:marRight w:val="0"/>
      <w:marTop w:val="0"/>
      <w:marBottom w:val="0"/>
      <w:divBdr>
        <w:top w:val="none" w:sz="0" w:space="0" w:color="auto"/>
        <w:left w:val="none" w:sz="0" w:space="0" w:color="auto"/>
        <w:bottom w:val="none" w:sz="0" w:space="0" w:color="auto"/>
        <w:right w:val="none" w:sz="0" w:space="0" w:color="auto"/>
      </w:divBdr>
    </w:div>
    <w:div w:id="762915611">
      <w:bodyDiv w:val="1"/>
      <w:marLeft w:val="0"/>
      <w:marRight w:val="0"/>
      <w:marTop w:val="0"/>
      <w:marBottom w:val="0"/>
      <w:divBdr>
        <w:top w:val="none" w:sz="0" w:space="0" w:color="auto"/>
        <w:left w:val="none" w:sz="0" w:space="0" w:color="auto"/>
        <w:bottom w:val="none" w:sz="0" w:space="0" w:color="auto"/>
        <w:right w:val="none" w:sz="0" w:space="0" w:color="auto"/>
      </w:divBdr>
    </w:div>
    <w:div w:id="917128024">
      <w:bodyDiv w:val="1"/>
      <w:marLeft w:val="0"/>
      <w:marRight w:val="0"/>
      <w:marTop w:val="0"/>
      <w:marBottom w:val="0"/>
      <w:divBdr>
        <w:top w:val="none" w:sz="0" w:space="0" w:color="auto"/>
        <w:left w:val="none" w:sz="0" w:space="0" w:color="auto"/>
        <w:bottom w:val="none" w:sz="0" w:space="0" w:color="auto"/>
        <w:right w:val="none" w:sz="0" w:space="0" w:color="auto"/>
      </w:divBdr>
    </w:div>
    <w:div w:id="980116756">
      <w:bodyDiv w:val="1"/>
      <w:marLeft w:val="0"/>
      <w:marRight w:val="0"/>
      <w:marTop w:val="0"/>
      <w:marBottom w:val="0"/>
      <w:divBdr>
        <w:top w:val="none" w:sz="0" w:space="0" w:color="auto"/>
        <w:left w:val="none" w:sz="0" w:space="0" w:color="auto"/>
        <w:bottom w:val="none" w:sz="0" w:space="0" w:color="auto"/>
        <w:right w:val="none" w:sz="0" w:space="0" w:color="auto"/>
      </w:divBdr>
    </w:div>
    <w:div w:id="1454594348">
      <w:bodyDiv w:val="1"/>
      <w:marLeft w:val="0"/>
      <w:marRight w:val="0"/>
      <w:marTop w:val="0"/>
      <w:marBottom w:val="0"/>
      <w:divBdr>
        <w:top w:val="none" w:sz="0" w:space="0" w:color="auto"/>
        <w:left w:val="none" w:sz="0" w:space="0" w:color="auto"/>
        <w:bottom w:val="none" w:sz="0" w:space="0" w:color="auto"/>
        <w:right w:val="none" w:sz="0" w:space="0" w:color="auto"/>
      </w:divBdr>
    </w:div>
    <w:div w:id="1470318684">
      <w:bodyDiv w:val="1"/>
      <w:marLeft w:val="0"/>
      <w:marRight w:val="0"/>
      <w:marTop w:val="0"/>
      <w:marBottom w:val="0"/>
      <w:divBdr>
        <w:top w:val="none" w:sz="0" w:space="0" w:color="auto"/>
        <w:left w:val="none" w:sz="0" w:space="0" w:color="auto"/>
        <w:bottom w:val="none" w:sz="0" w:space="0" w:color="auto"/>
        <w:right w:val="none" w:sz="0" w:space="0" w:color="auto"/>
      </w:divBdr>
    </w:div>
    <w:div w:id="1536458085">
      <w:bodyDiv w:val="1"/>
      <w:marLeft w:val="0"/>
      <w:marRight w:val="0"/>
      <w:marTop w:val="0"/>
      <w:marBottom w:val="0"/>
      <w:divBdr>
        <w:top w:val="none" w:sz="0" w:space="0" w:color="auto"/>
        <w:left w:val="none" w:sz="0" w:space="0" w:color="auto"/>
        <w:bottom w:val="none" w:sz="0" w:space="0" w:color="auto"/>
        <w:right w:val="none" w:sz="0" w:space="0" w:color="auto"/>
      </w:divBdr>
    </w:div>
    <w:div w:id="1744332545">
      <w:bodyDiv w:val="1"/>
      <w:marLeft w:val="0"/>
      <w:marRight w:val="0"/>
      <w:marTop w:val="0"/>
      <w:marBottom w:val="0"/>
      <w:divBdr>
        <w:top w:val="none" w:sz="0" w:space="0" w:color="auto"/>
        <w:left w:val="none" w:sz="0" w:space="0" w:color="auto"/>
        <w:bottom w:val="none" w:sz="0" w:space="0" w:color="auto"/>
        <w:right w:val="none" w:sz="0" w:space="0" w:color="auto"/>
      </w:divBdr>
    </w:div>
    <w:div w:id="1882281426">
      <w:bodyDiv w:val="1"/>
      <w:marLeft w:val="0"/>
      <w:marRight w:val="0"/>
      <w:marTop w:val="0"/>
      <w:marBottom w:val="0"/>
      <w:divBdr>
        <w:top w:val="none" w:sz="0" w:space="0" w:color="auto"/>
        <w:left w:val="none" w:sz="0" w:space="0" w:color="auto"/>
        <w:bottom w:val="none" w:sz="0" w:space="0" w:color="auto"/>
        <w:right w:val="none" w:sz="0" w:space="0" w:color="auto"/>
      </w:divBdr>
    </w:div>
    <w:div w:id="1897472126">
      <w:bodyDiv w:val="1"/>
      <w:marLeft w:val="0"/>
      <w:marRight w:val="0"/>
      <w:marTop w:val="0"/>
      <w:marBottom w:val="0"/>
      <w:divBdr>
        <w:top w:val="none" w:sz="0" w:space="0" w:color="auto"/>
        <w:left w:val="none" w:sz="0" w:space="0" w:color="auto"/>
        <w:bottom w:val="none" w:sz="0" w:space="0" w:color="auto"/>
        <w:right w:val="none" w:sz="0" w:space="0" w:color="auto"/>
      </w:divBdr>
    </w:div>
    <w:div w:id="1924685572">
      <w:bodyDiv w:val="1"/>
      <w:marLeft w:val="0"/>
      <w:marRight w:val="0"/>
      <w:marTop w:val="0"/>
      <w:marBottom w:val="0"/>
      <w:divBdr>
        <w:top w:val="none" w:sz="0" w:space="0" w:color="auto"/>
        <w:left w:val="none" w:sz="0" w:space="0" w:color="auto"/>
        <w:bottom w:val="none" w:sz="0" w:space="0" w:color="auto"/>
        <w:right w:val="none" w:sz="0" w:space="0" w:color="auto"/>
      </w:divBdr>
    </w:div>
    <w:div w:id="20324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9034ABFDFEE3742A9667A1A3F792C36" ma:contentTypeVersion="" ma:contentTypeDescription="" ma:contentTypeScope="" ma:versionID="8b062660f3337a11a495fb9f8a660700">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0x0049034ABFDFEE3742A9667A1A3F792C36</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5051B363-D7F3-4DE5-8D79-91813CC5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F6C89-4629-48BE-B9A6-A3AC1C783BF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Konsultimi Publik</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Konsultimi Publik</dc:title>
  <dc:subject/>
  <dc:creator>Igor Vidačak</dc:creator>
  <cp:keywords/>
  <dc:description/>
  <cp:lastModifiedBy>Kjara Vogli</cp:lastModifiedBy>
  <cp:revision>26</cp:revision>
  <cp:lastPrinted>2020-10-29T12:33:00Z</cp:lastPrinted>
  <dcterms:created xsi:type="dcterms:W3CDTF">2024-05-10T07:41:00Z</dcterms:created>
  <dcterms:modified xsi:type="dcterms:W3CDTF">2024-05-10T08:25:00Z</dcterms:modified>
</cp:coreProperties>
</file>