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E728C" w14:textId="77777777" w:rsidR="00D50A60" w:rsidRPr="003428A4" w:rsidRDefault="00D50A60" w:rsidP="00D50A60">
      <w:pPr>
        <w:jc w:val="center"/>
        <w:rPr>
          <w:sz w:val="28"/>
          <w:szCs w:val="28"/>
        </w:rPr>
      </w:pPr>
    </w:p>
    <w:p w14:paraId="353D55ED" w14:textId="77777777" w:rsidR="00D50A60" w:rsidRPr="00CC7EBC" w:rsidRDefault="00D50A60" w:rsidP="00D50A60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C7EBC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677F02D8" wp14:editId="0E9D0C63">
            <wp:extent cx="497840" cy="574040"/>
            <wp:effectExtent l="0" t="0" r="0" b="0"/>
            <wp:docPr id="2" name="Picture 2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6429D" w14:textId="77777777" w:rsidR="00D50A60" w:rsidRPr="00CC7EBC" w:rsidRDefault="00D50A60" w:rsidP="00D50A60">
      <w:pPr>
        <w:pStyle w:val="NoSpacing"/>
        <w:jc w:val="center"/>
        <w:rPr>
          <w:rFonts w:ascii="Times New Roman" w:hAnsi="Times New Roman"/>
          <w:b/>
          <w:iCs/>
          <w:sz w:val="28"/>
          <w:szCs w:val="28"/>
        </w:rPr>
      </w:pPr>
      <w:r w:rsidRPr="00CC7EBC">
        <w:rPr>
          <w:rFonts w:ascii="Times New Roman" w:hAnsi="Times New Roman"/>
          <w:b/>
          <w:iCs/>
          <w:sz w:val="28"/>
          <w:szCs w:val="28"/>
        </w:rPr>
        <w:t>REPUBLIKA E SHQIPËRISË</w:t>
      </w:r>
    </w:p>
    <w:p w14:paraId="2A062886" w14:textId="77777777" w:rsidR="00D50A60" w:rsidRPr="00CC7EBC" w:rsidRDefault="00D50A60" w:rsidP="00D50A60">
      <w:pPr>
        <w:tabs>
          <w:tab w:val="left" w:pos="11199"/>
        </w:tabs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Kuvendi</w:t>
      </w:r>
    </w:p>
    <w:p w14:paraId="494D6BF4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</w:p>
    <w:p w14:paraId="3A335039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</w:p>
    <w:p w14:paraId="5D9979B7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  <w:r w:rsidRPr="00CC7EBC">
        <w:rPr>
          <w:b/>
          <w:bCs/>
          <w:sz w:val="28"/>
          <w:szCs w:val="28"/>
        </w:rPr>
        <w:t>P R O J E K T L I GJ</w:t>
      </w:r>
    </w:p>
    <w:p w14:paraId="63DF479B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</w:p>
    <w:p w14:paraId="07CAF541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</w:p>
    <w:p w14:paraId="102F8054" w14:textId="49304519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  <w:r w:rsidRPr="00CC7EBC">
        <w:rPr>
          <w:b/>
          <w:bCs/>
          <w:sz w:val="28"/>
          <w:szCs w:val="28"/>
        </w:rPr>
        <w:t>Nr._____/202</w:t>
      </w:r>
      <w:r w:rsidR="009E1A68">
        <w:rPr>
          <w:b/>
          <w:bCs/>
          <w:sz w:val="28"/>
          <w:szCs w:val="28"/>
        </w:rPr>
        <w:t>4</w:t>
      </w:r>
    </w:p>
    <w:p w14:paraId="095AD576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</w:p>
    <w:p w14:paraId="7CBBB328" w14:textId="77777777" w:rsidR="00D50A60" w:rsidRPr="00CC7EBC" w:rsidRDefault="00D50A60" w:rsidP="00D50A60">
      <w:pPr>
        <w:widowControl w:val="0"/>
        <w:tabs>
          <w:tab w:val="left" w:pos="8222"/>
        </w:tabs>
        <w:jc w:val="center"/>
        <w:rPr>
          <w:b/>
          <w:sz w:val="28"/>
          <w:szCs w:val="28"/>
        </w:rPr>
      </w:pPr>
    </w:p>
    <w:p w14:paraId="47D4F493" w14:textId="77777777" w:rsidR="00D50A60" w:rsidRPr="00CC7EBC" w:rsidRDefault="00D50A60" w:rsidP="00D50A60">
      <w:pPr>
        <w:pStyle w:val="Heading1"/>
        <w:rPr>
          <w:szCs w:val="28"/>
        </w:rPr>
      </w:pPr>
      <w:r w:rsidRPr="00CC7EBC">
        <w:rPr>
          <w:szCs w:val="28"/>
        </w:rPr>
        <w:t xml:space="preserve">“PËR </w:t>
      </w:r>
    </w:p>
    <w:p w14:paraId="4FB78CBC" w14:textId="77777777" w:rsidR="00D50A60" w:rsidRPr="00CC7EBC" w:rsidRDefault="00D50A60" w:rsidP="00D50A60">
      <w:pPr>
        <w:rPr>
          <w:sz w:val="28"/>
          <w:szCs w:val="28"/>
        </w:rPr>
      </w:pPr>
    </w:p>
    <w:p w14:paraId="4F9EE043" w14:textId="56742CCC" w:rsidR="00D50A60" w:rsidRPr="00CC7EBC" w:rsidRDefault="00D50A60" w:rsidP="00D50A6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DISA</w:t>
      </w:r>
      <w:r w:rsidRPr="00CC7EBC">
        <w:rPr>
          <w:b/>
          <w:sz w:val="28"/>
          <w:szCs w:val="28"/>
          <w:u w:val="single"/>
        </w:rPr>
        <w:t xml:space="preserve"> </w:t>
      </w:r>
      <w:r w:rsidR="00393BF7">
        <w:rPr>
          <w:b/>
          <w:sz w:val="28"/>
          <w:szCs w:val="28"/>
          <w:u w:val="single"/>
        </w:rPr>
        <w:t xml:space="preserve">SHTESA DHE </w:t>
      </w:r>
      <w:r w:rsidRPr="00CC7EBC">
        <w:rPr>
          <w:b/>
          <w:sz w:val="28"/>
          <w:szCs w:val="28"/>
          <w:u w:val="single"/>
        </w:rPr>
        <w:t>NDRYSHIM</w:t>
      </w:r>
      <w:r>
        <w:rPr>
          <w:b/>
          <w:sz w:val="28"/>
          <w:szCs w:val="28"/>
          <w:u w:val="single"/>
        </w:rPr>
        <w:t>E</w:t>
      </w:r>
      <w:r w:rsidRPr="00CC7EBC">
        <w:rPr>
          <w:b/>
          <w:sz w:val="28"/>
          <w:szCs w:val="28"/>
          <w:u w:val="single"/>
        </w:rPr>
        <w:t xml:space="preserve"> NË LIGJIN NR. 10 448, DATË 14.7. 2011 “PËR LEJET E MJEDISIT”, I NDRYSHUAR</w:t>
      </w:r>
    </w:p>
    <w:p w14:paraId="1D0E4D9F" w14:textId="77777777" w:rsidR="00D50A60" w:rsidRPr="00CC7EBC" w:rsidRDefault="00D50A60" w:rsidP="00D50A60">
      <w:pPr>
        <w:jc w:val="center"/>
        <w:rPr>
          <w:sz w:val="28"/>
          <w:szCs w:val="28"/>
        </w:rPr>
      </w:pPr>
    </w:p>
    <w:p w14:paraId="48C49A16" w14:textId="5B9E5FEC" w:rsidR="00D50A60" w:rsidRPr="00CC7EBC" w:rsidRDefault="00D50A60" w:rsidP="00C63212">
      <w:pPr>
        <w:pStyle w:val="BodyText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7EBC">
        <w:rPr>
          <w:rFonts w:ascii="Times New Roman" w:hAnsi="Times New Roman"/>
          <w:sz w:val="28"/>
          <w:szCs w:val="28"/>
        </w:rPr>
        <w:t>Në mbështetje të neneve 78 dhe 83, pika 1, të Kushtetutës, me propozimin e Këshillit të Ministrave, Kuvendi i Republikës së Shqipërisë</w:t>
      </w:r>
      <w:r w:rsidR="00C63212">
        <w:rPr>
          <w:rFonts w:ascii="Times New Roman" w:hAnsi="Times New Roman"/>
          <w:sz w:val="28"/>
          <w:szCs w:val="28"/>
        </w:rPr>
        <w:t xml:space="preserve">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582937" w14:textId="77777777" w:rsidR="00D50A60" w:rsidRPr="00CC7EBC" w:rsidRDefault="00D50A60" w:rsidP="00D50A60">
      <w:pPr>
        <w:pStyle w:val="BodyText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31FA0D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V E N D O S I:</w:t>
      </w:r>
    </w:p>
    <w:p w14:paraId="46527ABF" w14:textId="77777777" w:rsidR="00D50A60" w:rsidRPr="00CC7EBC" w:rsidRDefault="00D50A60" w:rsidP="00D50A60">
      <w:pPr>
        <w:pStyle w:val="Heading2"/>
        <w:ind w:firstLine="0"/>
      </w:pPr>
    </w:p>
    <w:p w14:paraId="653BC9CD" w14:textId="40CC8348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Në ligjin nr.10 448, datë 1</w:t>
      </w:r>
      <w:r w:rsidR="002D7ABE">
        <w:rPr>
          <w:sz w:val="28"/>
          <w:szCs w:val="28"/>
        </w:rPr>
        <w:t>4</w:t>
      </w:r>
      <w:r w:rsidRPr="00CC7EBC">
        <w:rPr>
          <w:sz w:val="28"/>
          <w:szCs w:val="28"/>
        </w:rPr>
        <w:t>.7.2011 “Për lejet e mjedisit”, i ndryshuar, bëhe</w:t>
      </w:r>
      <w:r w:rsidR="00C335A7">
        <w:rPr>
          <w:sz w:val="28"/>
          <w:szCs w:val="28"/>
        </w:rPr>
        <w:t xml:space="preserve">n shtesat dhe </w:t>
      </w:r>
      <w:r w:rsidRPr="00CC7EBC">
        <w:rPr>
          <w:sz w:val="28"/>
          <w:szCs w:val="28"/>
        </w:rPr>
        <w:t>ndryshim</w:t>
      </w:r>
      <w:r w:rsidR="00C335A7">
        <w:rPr>
          <w:sz w:val="28"/>
          <w:szCs w:val="28"/>
        </w:rPr>
        <w:t>et</w:t>
      </w:r>
      <w:r w:rsidRPr="00CC7EBC">
        <w:rPr>
          <w:sz w:val="28"/>
          <w:szCs w:val="28"/>
        </w:rPr>
        <w:t xml:space="preserve"> si më poshtë vijon:</w:t>
      </w:r>
    </w:p>
    <w:p w14:paraId="41B9A433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09DD137E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Neni 1</w:t>
      </w:r>
    </w:p>
    <w:p w14:paraId="01418FE2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4B39930A" w14:textId="171F666B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Në nenin 25 bëhen ndryshimet si më</w:t>
      </w:r>
      <w:r w:rsidR="00C63212">
        <w:rPr>
          <w:sz w:val="28"/>
          <w:szCs w:val="28"/>
        </w:rPr>
        <w:t xml:space="preserve"> </w:t>
      </w:r>
      <w:r w:rsidRPr="00CC7EBC">
        <w:rPr>
          <w:sz w:val="28"/>
          <w:szCs w:val="28"/>
        </w:rPr>
        <w:t>poshtë:</w:t>
      </w:r>
    </w:p>
    <w:p w14:paraId="7ACABA7A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4E60C970" w14:textId="477CBB04" w:rsidR="00D50A60" w:rsidRPr="00CC7EBC" w:rsidRDefault="00D50A60" w:rsidP="00D50A60">
      <w:pPr>
        <w:pStyle w:val="ListParagraph"/>
        <w:numPr>
          <w:ilvl w:val="0"/>
          <w:numId w:val="2"/>
        </w:num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Pika 2 ndrysho</w:t>
      </w:r>
      <w:r w:rsidR="00C63212">
        <w:rPr>
          <w:sz w:val="28"/>
          <w:szCs w:val="28"/>
        </w:rPr>
        <w:t>het</w:t>
      </w:r>
      <w:r w:rsidRPr="00CC7EBC">
        <w:rPr>
          <w:sz w:val="28"/>
          <w:szCs w:val="28"/>
        </w:rPr>
        <w:t xml:space="preserve"> si më poshtë:</w:t>
      </w:r>
    </w:p>
    <w:p w14:paraId="721CB5E9" w14:textId="77777777" w:rsidR="00D50A60" w:rsidRPr="00CC7EBC" w:rsidRDefault="00D50A60" w:rsidP="00D50A60">
      <w:pPr>
        <w:pStyle w:val="ListParagraph"/>
        <w:jc w:val="both"/>
        <w:rPr>
          <w:sz w:val="28"/>
          <w:szCs w:val="28"/>
        </w:rPr>
      </w:pPr>
    </w:p>
    <w:p w14:paraId="527B9EE2" w14:textId="38EAF08B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“2. Tarifat për lejet e mjedisit tipave A dhe B paguhen në çdo institucion financiar të certifikuar dhe licencuar sipas legjislacionit përkatës</w:t>
      </w:r>
      <w:r w:rsidR="002D7ABE">
        <w:rPr>
          <w:sz w:val="28"/>
          <w:szCs w:val="28"/>
        </w:rPr>
        <w:t>, për llogari të Agjencisë Kombëtare të Mjedisit.</w:t>
      </w:r>
      <w:r w:rsidRPr="00CC7EBC">
        <w:rPr>
          <w:sz w:val="28"/>
          <w:szCs w:val="28"/>
        </w:rPr>
        <w:t>”</w:t>
      </w:r>
    </w:p>
    <w:p w14:paraId="6B8B2C06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5524DFE9" w14:textId="19C18A1F" w:rsidR="00D50A60" w:rsidRPr="00CC7EBC" w:rsidRDefault="00D50A60" w:rsidP="00D50A6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pacing w:val="-2"/>
          <w:sz w:val="19"/>
          <w:szCs w:val="19"/>
        </w:rPr>
      </w:pPr>
      <w:r w:rsidRPr="00CC7EBC">
        <w:rPr>
          <w:sz w:val="28"/>
          <w:szCs w:val="28"/>
        </w:rPr>
        <w:t>Pika 3 ndrysho</w:t>
      </w:r>
      <w:r w:rsidR="00C63212">
        <w:rPr>
          <w:sz w:val="28"/>
          <w:szCs w:val="28"/>
        </w:rPr>
        <w:t>het</w:t>
      </w:r>
      <w:r w:rsidRPr="00CC7EBC">
        <w:rPr>
          <w:sz w:val="28"/>
          <w:szCs w:val="28"/>
        </w:rPr>
        <w:t xml:space="preserve"> si më poshtë:</w:t>
      </w:r>
    </w:p>
    <w:p w14:paraId="02AEBFB2" w14:textId="77777777" w:rsidR="00D50A60" w:rsidRPr="00CC7EBC" w:rsidRDefault="00D50A60" w:rsidP="00D50A60">
      <w:pPr>
        <w:pStyle w:val="ListParagraph"/>
        <w:jc w:val="both"/>
        <w:rPr>
          <w:rFonts w:ascii="Arial" w:hAnsi="Arial" w:cs="Arial"/>
          <w:spacing w:val="-2"/>
          <w:sz w:val="19"/>
          <w:szCs w:val="19"/>
        </w:rPr>
      </w:pPr>
    </w:p>
    <w:p w14:paraId="04FCBF2C" w14:textId="0818CB52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 xml:space="preserve">“3. </w:t>
      </w:r>
      <w:r w:rsidRPr="00626A59">
        <w:rPr>
          <w:sz w:val="28"/>
          <w:szCs w:val="28"/>
        </w:rPr>
        <w:t xml:space="preserve">Operatorët e instalimeve të tipit A dhe B, paguajnë çdo vit një tarifë vjetore për llogari të Agjencisë Kombëtare e Mjedisit, duke u identifikuar nëpërmjet numrit të lejes (PN-së) përkatëse, duke përcjellë gjithmonë një kopje të mandatit të pagesës pranë </w:t>
      </w:r>
      <w:r w:rsidR="00641AA7">
        <w:rPr>
          <w:sz w:val="28"/>
          <w:szCs w:val="28"/>
        </w:rPr>
        <w:t xml:space="preserve">AKM dhe </w:t>
      </w:r>
      <w:r w:rsidRPr="00626A59">
        <w:rPr>
          <w:sz w:val="28"/>
          <w:szCs w:val="28"/>
        </w:rPr>
        <w:t>ARM-së ku ndodhet instalimi.”</w:t>
      </w:r>
    </w:p>
    <w:p w14:paraId="6F3EB49B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53A382ED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Neni 2</w:t>
      </w:r>
    </w:p>
    <w:p w14:paraId="42E2ACEB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0D107FA7" w14:textId="00351A39" w:rsidR="00D50A60" w:rsidRPr="00C63212" w:rsidRDefault="00C63212" w:rsidP="00C63212">
      <w:pPr>
        <w:jc w:val="both"/>
        <w:rPr>
          <w:sz w:val="28"/>
          <w:szCs w:val="28"/>
        </w:rPr>
      </w:pPr>
      <w:bookmarkStart w:id="0" w:name="_Hlk152325580"/>
      <w:r>
        <w:rPr>
          <w:sz w:val="28"/>
          <w:szCs w:val="28"/>
        </w:rPr>
        <w:t>Neni 26 s</w:t>
      </w:r>
      <w:r w:rsidR="00D50A60" w:rsidRPr="00C63212">
        <w:rPr>
          <w:sz w:val="28"/>
          <w:szCs w:val="28"/>
        </w:rPr>
        <w:t>hfuqizohet.</w:t>
      </w:r>
      <w:bookmarkEnd w:id="0"/>
    </w:p>
    <w:p w14:paraId="4CFDD9B2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</w:p>
    <w:p w14:paraId="41956C10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Neni 3</w:t>
      </w:r>
    </w:p>
    <w:p w14:paraId="1C5F78F5" w14:textId="77777777" w:rsidR="00D50A60" w:rsidRPr="00CC7EBC" w:rsidRDefault="00D50A60" w:rsidP="00D50A60">
      <w:pPr>
        <w:pStyle w:val="ListParagraph"/>
        <w:jc w:val="both"/>
        <w:rPr>
          <w:sz w:val="28"/>
          <w:szCs w:val="28"/>
        </w:rPr>
      </w:pPr>
    </w:p>
    <w:p w14:paraId="15B00C00" w14:textId="1BB8581C" w:rsidR="00D50A60" w:rsidRPr="00A06BA7" w:rsidRDefault="00D50A60" w:rsidP="007144FA">
      <w:pPr>
        <w:pStyle w:val="ListParagraph"/>
        <w:jc w:val="both"/>
        <w:rPr>
          <w:sz w:val="28"/>
          <w:szCs w:val="28"/>
        </w:rPr>
      </w:pPr>
      <w:bookmarkStart w:id="1" w:name="_Hlk152325677"/>
      <w:r w:rsidRPr="00CC7EBC">
        <w:rPr>
          <w:sz w:val="28"/>
          <w:szCs w:val="28"/>
        </w:rPr>
        <w:t>Neni 27 ndrysho</w:t>
      </w:r>
      <w:r w:rsidR="00C63212">
        <w:rPr>
          <w:sz w:val="28"/>
          <w:szCs w:val="28"/>
        </w:rPr>
        <w:t>het si më poshtë</w:t>
      </w:r>
      <w:r w:rsidRPr="00CC7EBC">
        <w:rPr>
          <w:sz w:val="28"/>
          <w:szCs w:val="28"/>
        </w:rPr>
        <w:t>:</w:t>
      </w:r>
    </w:p>
    <w:p w14:paraId="1DC909EF" w14:textId="77777777" w:rsidR="00D50A60" w:rsidRDefault="00D50A60" w:rsidP="00D50A60">
      <w:pPr>
        <w:jc w:val="both"/>
        <w:rPr>
          <w:sz w:val="28"/>
          <w:szCs w:val="28"/>
        </w:rPr>
      </w:pPr>
    </w:p>
    <w:p w14:paraId="448ED690" w14:textId="72A678F8" w:rsidR="00D50A60" w:rsidRPr="007144FA" w:rsidRDefault="007144FA" w:rsidP="007144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50A60" w:rsidRPr="007144FA">
        <w:rPr>
          <w:sz w:val="28"/>
          <w:szCs w:val="28"/>
        </w:rPr>
        <w:t>Ministri,</w:t>
      </w:r>
      <w:r>
        <w:rPr>
          <w:sz w:val="28"/>
          <w:szCs w:val="28"/>
        </w:rPr>
        <w:t xml:space="preserve"> me propozim t</w:t>
      </w:r>
      <w:r w:rsidR="00393BF7">
        <w:rPr>
          <w:sz w:val="28"/>
          <w:szCs w:val="28"/>
        </w:rPr>
        <w:t>ë</w:t>
      </w:r>
      <w:r>
        <w:rPr>
          <w:sz w:val="28"/>
          <w:szCs w:val="28"/>
        </w:rPr>
        <w:t xml:space="preserve"> AKM-s</w:t>
      </w:r>
      <w:r w:rsidR="00393BF7">
        <w:rPr>
          <w:sz w:val="28"/>
          <w:szCs w:val="28"/>
        </w:rPr>
        <w:t>ë</w:t>
      </w:r>
      <w:r>
        <w:rPr>
          <w:sz w:val="28"/>
          <w:szCs w:val="28"/>
        </w:rPr>
        <w:t>,</w:t>
      </w:r>
      <w:r w:rsidR="00D50A60" w:rsidRPr="007144FA">
        <w:rPr>
          <w:sz w:val="28"/>
          <w:szCs w:val="28"/>
        </w:rPr>
        <w:t xml:space="preserve"> për lejet e mjedisit të tipave A dhe B, pezullo</w:t>
      </w:r>
      <w:r>
        <w:rPr>
          <w:sz w:val="28"/>
          <w:szCs w:val="28"/>
        </w:rPr>
        <w:t>n</w:t>
      </w:r>
      <w:r w:rsidR="00D50A60" w:rsidRPr="007144FA">
        <w:rPr>
          <w:sz w:val="28"/>
          <w:szCs w:val="28"/>
        </w:rPr>
        <w:t xml:space="preserve"> ose shfuqizo</w:t>
      </w:r>
      <w:r>
        <w:rPr>
          <w:sz w:val="28"/>
          <w:szCs w:val="28"/>
        </w:rPr>
        <w:t>n</w:t>
      </w:r>
      <w:r w:rsidR="00D50A60" w:rsidRPr="007144FA">
        <w:rPr>
          <w:sz w:val="28"/>
          <w:szCs w:val="28"/>
        </w:rPr>
        <w:t xml:space="preserve"> lejen e mjedisit kur:</w:t>
      </w:r>
    </w:p>
    <w:p w14:paraId="36CA29C1" w14:textId="281AE2AF" w:rsidR="00D50A60" w:rsidRPr="00626A59" w:rsidRDefault="00D50A60" w:rsidP="00D50A60">
      <w:pPr>
        <w:jc w:val="both"/>
        <w:rPr>
          <w:sz w:val="28"/>
          <w:szCs w:val="28"/>
        </w:rPr>
      </w:pPr>
      <w:r w:rsidRPr="00626A59">
        <w:rPr>
          <w:sz w:val="28"/>
          <w:szCs w:val="28"/>
        </w:rPr>
        <w:t>a. Paraqitet kërkesë nga vetë mbajtësi i lejes;</w:t>
      </w:r>
    </w:p>
    <w:p w14:paraId="04B0A9FB" w14:textId="77777777" w:rsidR="00D50A60" w:rsidRPr="00626A59" w:rsidRDefault="00D50A60" w:rsidP="00D50A60">
      <w:pPr>
        <w:jc w:val="both"/>
        <w:rPr>
          <w:sz w:val="28"/>
          <w:szCs w:val="28"/>
        </w:rPr>
      </w:pPr>
      <w:r w:rsidRPr="00626A59">
        <w:rPr>
          <w:sz w:val="28"/>
          <w:szCs w:val="28"/>
        </w:rPr>
        <w:t>b. mbajtësi i lejes nuk përmbush kushtet e parashikuara në lejen e mjedisit;</w:t>
      </w:r>
    </w:p>
    <w:p w14:paraId="0875C5FF" w14:textId="77777777" w:rsidR="00D50A60" w:rsidRDefault="00D50A60" w:rsidP="00D50A60">
      <w:pPr>
        <w:jc w:val="both"/>
        <w:rPr>
          <w:sz w:val="28"/>
          <w:szCs w:val="28"/>
        </w:rPr>
      </w:pPr>
      <w:r w:rsidRPr="00626A59">
        <w:rPr>
          <w:sz w:val="28"/>
          <w:szCs w:val="28"/>
        </w:rPr>
        <w:t>c. mbajtësi i lejes është dënuar, sipas legjislacionit në fuqi, për një vepër penale në fushën e mjedisit apo ka kryer kundërvajtje administrative po në fushën e mjedisit;</w:t>
      </w:r>
    </w:p>
    <w:p w14:paraId="1D97D339" w14:textId="61351467" w:rsidR="002D7ABE" w:rsidRPr="002D7ABE" w:rsidRDefault="002D7ABE" w:rsidP="002D7ABE">
      <w:pPr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ç. </w:t>
      </w:r>
      <w:r w:rsidRPr="002D7ABE">
        <w:rPr>
          <w:sz w:val="28"/>
          <w:szCs w:val="28"/>
        </w:rPr>
        <w:t xml:space="preserve">mbajtësi i lejes së mjedisit ka shkelur, në mënyrë të përsëritur, dispozitat e këtij ligji, gjë që ka çuar në vënien e gjobave administrative, në përputhje me nenin </w:t>
      </w:r>
      <w:r>
        <w:rPr>
          <w:sz w:val="28"/>
          <w:szCs w:val="28"/>
        </w:rPr>
        <w:t>29</w:t>
      </w:r>
      <w:r w:rsidRPr="002D7ABE">
        <w:rPr>
          <w:sz w:val="28"/>
          <w:szCs w:val="28"/>
        </w:rPr>
        <w:t xml:space="preserve"> të këtij ligji;</w:t>
      </w:r>
    </w:p>
    <w:p w14:paraId="1F6B1FBB" w14:textId="162581CC" w:rsidR="00D50A60" w:rsidRPr="00626A59" w:rsidRDefault="002D7ABE" w:rsidP="00D50A60">
      <w:pPr>
        <w:jc w:val="both"/>
        <w:rPr>
          <w:sz w:val="28"/>
          <w:szCs w:val="28"/>
        </w:rPr>
      </w:pPr>
      <w:r>
        <w:rPr>
          <w:sz w:val="28"/>
          <w:szCs w:val="28"/>
        </w:rPr>
        <w:t>d</w:t>
      </w:r>
      <w:r w:rsidR="00D50A60" w:rsidRPr="00626A59">
        <w:rPr>
          <w:sz w:val="28"/>
          <w:szCs w:val="28"/>
        </w:rPr>
        <w:t>. mbajtësi i lejes nuk ka paguar gjobat administrative, të vëna në bazë të këtij ligji apo të çdo akti tjetër normativ mjedisor.</w:t>
      </w:r>
    </w:p>
    <w:p w14:paraId="6BAD1C1A" w14:textId="77777777" w:rsidR="00D50A60" w:rsidRPr="00626A59" w:rsidRDefault="00D50A60" w:rsidP="00D50A60">
      <w:pPr>
        <w:jc w:val="both"/>
        <w:rPr>
          <w:sz w:val="28"/>
          <w:szCs w:val="28"/>
        </w:rPr>
      </w:pPr>
    </w:p>
    <w:p w14:paraId="6B1C031C" w14:textId="3A16827D" w:rsidR="00D50A60" w:rsidRPr="00626A59" w:rsidRDefault="007144FA" w:rsidP="00D5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D50A60" w:rsidRPr="00626A59">
        <w:rPr>
          <w:sz w:val="28"/>
          <w:szCs w:val="28"/>
        </w:rPr>
        <w:t>Ministri, miraton kërkesën për shfuqizimin e lejes së mjedisit</w:t>
      </w:r>
      <w:r>
        <w:rPr>
          <w:sz w:val="28"/>
          <w:szCs w:val="28"/>
        </w:rPr>
        <w:t xml:space="preserve"> sipas </w:t>
      </w:r>
      <w:r w:rsidR="002D7ABE">
        <w:rPr>
          <w:sz w:val="28"/>
          <w:szCs w:val="28"/>
        </w:rPr>
        <w:t xml:space="preserve">gërmës a, të </w:t>
      </w:r>
      <w:r>
        <w:rPr>
          <w:sz w:val="28"/>
          <w:szCs w:val="28"/>
        </w:rPr>
        <w:t>pik</w:t>
      </w:r>
      <w:r w:rsidR="00393BF7">
        <w:rPr>
          <w:sz w:val="28"/>
          <w:szCs w:val="28"/>
        </w:rPr>
        <w:t>ë</w:t>
      </w:r>
      <w:r>
        <w:rPr>
          <w:sz w:val="28"/>
          <w:szCs w:val="28"/>
        </w:rPr>
        <w:t>s 1 t</w:t>
      </w:r>
      <w:r w:rsidR="00393BF7">
        <w:rPr>
          <w:sz w:val="28"/>
          <w:szCs w:val="28"/>
        </w:rPr>
        <w:t>ë</w:t>
      </w:r>
      <w:r>
        <w:rPr>
          <w:sz w:val="28"/>
          <w:szCs w:val="28"/>
        </w:rPr>
        <w:t xml:space="preserve"> k</w:t>
      </w:r>
      <w:r w:rsidR="00393BF7">
        <w:rPr>
          <w:sz w:val="28"/>
          <w:szCs w:val="28"/>
        </w:rPr>
        <w:t>ë</w:t>
      </w:r>
      <w:r>
        <w:rPr>
          <w:sz w:val="28"/>
          <w:szCs w:val="28"/>
        </w:rPr>
        <w:t>tij neni</w:t>
      </w:r>
      <w:r w:rsidR="00D50A60" w:rsidRPr="00626A59">
        <w:rPr>
          <w:sz w:val="28"/>
          <w:szCs w:val="28"/>
        </w:rPr>
        <w:t>, në</w:t>
      </w:r>
      <w:r>
        <w:rPr>
          <w:sz w:val="28"/>
          <w:szCs w:val="28"/>
        </w:rPr>
        <w:t xml:space="preserve"> rast se </w:t>
      </w:r>
      <w:r w:rsidR="00D50A60" w:rsidRPr="00626A59">
        <w:rPr>
          <w:sz w:val="28"/>
          <w:szCs w:val="28"/>
        </w:rPr>
        <w:t xml:space="preserve">operatori ka marrë masat e nevojshme: </w:t>
      </w:r>
    </w:p>
    <w:p w14:paraId="2CB03824" w14:textId="77777777" w:rsidR="00D50A60" w:rsidRPr="00626A59" w:rsidRDefault="00D50A60" w:rsidP="00D50A60">
      <w:pPr>
        <w:jc w:val="both"/>
        <w:rPr>
          <w:sz w:val="28"/>
          <w:szCs w:val="28"/>
        </w:rPr>
      </w:pPr>
      <w:r w:rsidRPr="00626A59">
        <w:rPr>
          <w:sz w:val="28"/>
          <w:szCs w:val="28"/>
        </w:rPr>
        <w:t xml:space="preserve">a) për të shmangur një rrezik ndotjeje nga veprimtaria e instalimit; </w:t>
      </w:r>
    </w:p>
    <w:p w14:paraId="7F66975D" w14:textId="77777777" w:rsidR="00D50A60" w:rsidRPr="00626A59" w:rsidRDefault="00D50A60" w:rsidP="00D50A60">
      <w:pPr>
        <w:jc w:val="both"/>
        <w:rPr>
          <w:sz w:val="28"/>
          <w:szCs w:val="28"/>
        </w:rPr>
      </w:pPr>
      <w:r w:rsidRPr="00626A59">
        <w:rPr>
          <w:sz w:val="28"/>
          <w:szCs w:val="28"/>
        </w:rPr>
        <w:t>b) për të kthyer territorin e veprimtarisë në gjendje të kënaqshme, duke pasur parasysh gjendjen e këtij territori para se instalimi të fillonte veprimtarinë, verifikuar nga instancat inspektuese pranë AKM.</w:t>
      </w:r>
    </w:p>
    <w:p w14:paraId="1DC9C645" w14:textId="77777777" w:rsidR="00D50A60" w:rsidRPr="00626A59" w:rsidRDefault="00D50A60" w:rsidP="00D50A60">
      <w:pPr>
        <w:jc w:val="both"/>
        <w:rPr>
          <w:sz w:val="28"/>
          <w:szCs w:val="28"/>
        </w:rPr>
      </w:pPr>
      <w:r w:rsidRPr="00626A59">
        <w:rPr>
          <w:sz w:val="28"/>
          <w:szCs w:val="28"/>
        </w:rPr>
        <w:t>c) për të shlyer të gjitha detyrimet financiare.</w:t>
      </w:r>
    </w:p>
    <w:p w14:paraId="60C805BA" w14:textId="77777777" w:rsidR="00D50A60" w:rsidRPr="00626A59" w:rsidRDefault="00D50A60" w:rsidP="00D50A60">
      <w:pPr>
        <w:jc w:val="both"/>
        <w:rPr>
          <w:sz w:val="28"/>
          <w:szCs w:val="28"/>
        </w:rPr>
      </w:pPr>
    </w:p>
    <w:p w14:paraId="7490A767" w14:textId="2913BB43" w:rsidR="00D50A60" w:rsidRPr="00626A59" w:rsidRDefault="0019376B" w:rsidP="00D50A60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50A60" w:rsidRPr="00626A59">
        <w:rPr>
          <w:sz w:val="28"/>
          <w:szCs w:val="28"/>
        </w:rPr>
        <w:t>. Mospërmbushja dhe mosrespektimi i kërkesave, parimeve dhe kushteve të lejes përkatëse të mjedisit të tipave A apo B  nga operatori i një instalimi, që mund të ketë çuar në rrezik ndotje të pakthyeshme të mjedisit nga veprimtaria e instalimit, si dhe dështimi për të kthyer territorin e veprimtarisë në gjendje të kënaqshme, duke pasur parasysh gjendjen e këtij territori para se instalimi të fillonte veprimtarinë, përbë</w:t>
      </w:r>
      <w:r w:rsidR="007144FA">
        <w:rPr>
          <w:sz w:val="28"/>
          <w:szCs w:val="28"/>
        </w:rPr>
        <w:t>n</w:t>
      </w:r>
      <w:r w:rsidR="00D50A60" w:rsidRPr="00626A59">
        <w:rPr>
          <w:sz w:val="28"/>
          <w:szCs w:val="28"/>
        </w:rPr>
        <w:t xml:space="preserve"> shkak për heqjen e të drejtës së zotëruesit të lejes, për t’u pajisur me leje të tjera mjedisore për një periudhë 50-vjeçare, si dhe për shfuqizimin e çdo leje tjetër mjedisore të vlefshme të të njëjtit zotërues. Në këtë rast, në zonën e dëmtuar ndalohet lejimi i aktiviteteve të tjera që kanë impakt negativ në mjedis për sa kohë ajo sipërfaqe nuk është rikthyer në gjëndjen e mëparshme</w:t>
      </w:r>
      <w:r w:rsidR="007144FA">
        <w:rPr>
          <w:sz w:val="28"/>
          <w:szCs w:val="28"/>
        </w:rPr>
        <w:t>.</w:t>
      </w:r>
    </w:p>
    <w:p w14:paraId="6C731DC4" w14:textId="77777777" w:rsidR="00D50A60" w:rsidRPr="00626A59" w:rsidRDefault="00D50A60" w:rsidP="00D50A60">
      <w:pPr>
        <w:jc w:val="both"/>
        <w:rPr>
          <w:sz w:val="28"/>
          <w:szCs w:val="28"/>
        </w:rPr>
      </w:pPr>
    </w:p>
    <w:p w14:paraId="1749D214" w14:textId="2AEC89DF" w:rsidR="00D50A60" w:rsidRDefault="0019376B" w:rsidP="00D50A60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0A60" w:rsidRPr="00626A59">
        <w:rPr>
          <w:sz w:val="28"/>
          <w:szCs w:val="28"/>
        </w:rPr>
        <w:t>. Ministria i përcjell AKM-s</w:t>
      </w:r>
      <w:r w:rsidR="00D50A60">
        <w:rPr>
          <w:sz w:val="28"/>
          <w:szCs w:val="28"/>
        </w:rPr>
        <w:t>ë</w:t>
      </w:r>
      <w:r w:rsidR="00D50A60" w:rsidRPr="00626A59">
        <w:rPr>
          <w:sz w:val="28"/>
          <w:szCs w:val="28"/>
        </w:rPr>
        <w:t xml:space="preserve"> </w:t>
      </w:r>
      <w:r w:rsidR="007144FA">
        <w:rPr>
          <w:sz w:val="28"/>
          <w:szCs w:val="28"/>
        </w:rPr>
        <w:t>aktin e</w:t>
      </w:r>
      <w:r w:rsidR="00D50A60" w:rsidRPr="00626A59">
        <w:rPr>
          <w:sz w:val="28"/>
          <w:szCs w:val="28"/>
        </w:rPr>
        <w:t xml:space="preserve"> </w:t>
      </w:r>
      <w:r w:rsidR="007144FA">
        <w:rPr>
          <w:sz w:val="28"/>
          <w:szCs w:val="28"/>
        </w:rPr>
        <w:t>pezullimit/shfuqizmit t</w:t>
      </w:r>
      <w:r w:rsidR="00393BF7">
        <w:rPr>
          <w:sz w:val="28"/>
          <w:szCs w:val="28"/>
        </w:rPr>
        <w:t>ë</w:t>
      </w:r>
      <w:r w:rsidR="00D50A60" w:rsidRPr="00626A59">
        <w:rPr>
          <w:sz w:val="28"/>
          <w:szCs w:val="28"/>
        </w:rPr>
        <w:t xml:space="preserve"> lej</w:t>
      </w:r>
      <w:r w:rsidR="007144FA">
        <w:rPr>
          <w:sz w:val="28"/>
          <w:szCs w:val="28"/>
        </w:rPr>
        <w:t>es s</w:t>
      </w:r>
      <w:r w:rsidR="00393BF7">
        <w:rPr>
          <w:sz w:val="28"/>
          <w:szCs w:val="28"/>
        </w:rPr>
        <w:t>ë</w:t>
      </w:r>
      <w:r w:rsidR="00D50A60" w:rsidRPr="00626A59">
        <w:rPr>
          <w:sz w:val="28"/>
          <w:szCs w:val="28"/>
        </w:rPr>
        <w:t xml:space="preserve"> mjedisit, </w:t>
      </w:r>
      <w:r w:rsidR="007144FA">
        <w:rPr>
          <w:sz w:val="28"/>
          <w:szCs w:val="28"/>
        </w:rPr>
        <w:t>me q</w:t>
      </w:r>
      <w:r w:rsidR="00393BF7">
        <w:rPr>
          <w:sz w:val="28"/>
          <w:szCs w:val="28"/>
        </w:rPr>
        <w:t>ë</w:t>
      </w:r>
      <w:r w:rsidR="007144FA">
        <w:rPr>
          <w:sz w:val="28"/>
          <w:szCs w:val="28"/>
        </w:rPr>
        <w:t xml:space="preserve">llim </w:t>
      </w:r>
      <w:r w:rsidR="00D50A60" w:rsidRPr="00626A59">
        <w:rPr>
          <w:sz w:val="28"/>
          <w:szCs w:val="28"/>
        </w:rPr>
        <w:t>publikim</w:t>
      </w:r>
      <w:r w:rsidR="007144FA">
        <w:rPr>
          <w:sz w:val="28"/>
          <w:szCs w:val="28"/>
        </w:rPr>
        <w:t>in e tij</w:t>
      </w:r>
      <w:r w:rsidR="00D50A60" w:rsidRPr="00626A59">
        <w:rPr>
          <w:sz w:val="28"/>
          <w:szCs w:val="28"/>
        </w:rPr>
        <w:t xml:space="preserve"> n</w:t>
      </w:r>
      <w:r w:rsidR="00D50A60">
        <w:rPr>
          <w:sz w:val="28"/>
          <w:szCs w:val="28"/>
        </w:rPr>
        <w:t>ë</w:t>
      </w:r>
      <w:r w:rsidR="00D50A60" w:rsidRPr="00626A59">
        <w:rPr>
          <w:sz w:val="28"/>
          <w:szCs w:val="28"/>
        </w:rPr>
        <w:t xml:space="preserve"> regjistrin komb</w:t>
      </w:r>
      <w:r w:rsidR="00D50A60">
        <w:rPr>
          <w:sz w:val="28"/>
          <w:szCs w:val="28"/>
        </w:rPr>
        <w:t>ë</w:t>
      </w:r>
      <w:r w:rsidR="00D50A60" w:rsidRPr="00626A59">
        <w:rPr>
          <w:sz w:val="28"/>
          <w:szCs w:val="28"/>
        </w:rPr>
        <w:t>tar t</w:t>
      </w:r>
      <w:r w:rsidR="00D50A60">
        <w:rPr>
          <w:sz w:val="28"/>
          <w:szCs w:val="28"/>
        </w:rPr>
        <w:t>ë</w:t>
      </w:r>
      <w:r w:rsidR="00D50A60" w:rsidRPr="00626A59">
        <w:rPr>
          <w:sz w:val="28"/>
          <w:szCs w:val="28"/>
        </w:rPr>
        <w:t xml:space="preserve"> lejeve dhe licencave </w:t>
      </w:r>
      <w:r w:rsidR="007144FA">
        <w:rPr>
          <w:sz w:val="28"/>
          <w:szCs w:val="28"/>
        </w:rPr>
        <w:t>dhe njoftimin e o</w:t>
      </w:r>
      <w:r w:rsidR="005E3490">
        <w:rPr>
          <w:sz w:val="28"/>
          <w:szCs w:val="28"/>
        </w:rPr>
        <w:t>p</w:t>
      </w:r>
      <w:r w:rsidR="007144FA">
        <w:rPr>
          <w:sz w:val="28"/>
          <w:szCs w:val="28"/>
        </w:rPr>
        <w:t>eratorit.</w:t>
      </w:r>
      <w:bookmarkEnd w:id="1"/>
    </w:p>
    <w:p w14:paraId="060D1612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3F146AFC" w14:textId="77777777" w:rsidR="00D50A60" w:rsidRPr="00CC7EBC" w:rsidRDefault="00D50A60" w:rsidP="00D50A60">
      <w:pPr>
        <w:widowControl w:val="0"/>
        <w:shd w:val="clear" w:color="auto" w:fill="FFFFFF"/>
        <w:tabs>
          <w:tab w:val="left" w:pos="946"/>
        </w:tabs>
        <w:autoSpaceDE w:val="0"/>
        <w:autoSpaceDN w:val="0"/>
        <w:adjustRightInd w:val="0"/>
        <w:rPr>
          <w:sz w:val="28"/>
          <w:szCs w:val="28"/>
        </w:rPr>
      </w:pPr>
    </w:p>
    <w:p w14:paraId="0D59131A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lastRenderedPageBreak/>
        <w:t>Neni 4</w:t>
      </w:r>
    </w:p>
    <w:p w14:paraId="2D3E7FD9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51BB7289" w14:textId="0838E1E6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Në nenin 29 bëhen ndryshimet si më</w:t>
      </w:r>
      <w:r w:rsidR="00067371">
        <w:rPr>
          <w:sz w:val="28"/>
          <w:szCs w:val="28"/>
        </w:rPr>
        <w:t xml:space="preserve"> </w:t>
      </w:r>
      <w:r w:rsidRPr="00CC7EBC">
        <w:rPr>
          <w:sz w:val="28"/>
          <w:szCs w:val="28"/>
        </w:rPr>
        <w:t>poshtë:</w:t>
      </w:r>
    </w:p>
    <w:p w14:paraId="1F25CF48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088DCB03" w14:textId="7F72481E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1.Pika 1 ndrysho</w:t>
      </w:r>
      <w:r w:rsidR="00C63212">
        <w:rPr>
          <w:sz w:val="28"/>
          <w:szCs w:val="28"/>
        </w:rPr>
        <w:t>het</w:t>
      </w:r>
      <w:r w:rsidRPr="00CC7EBC">
        <w:rPr>
          <w:sz w:val="28"/>
          <w:szCs w:val="28"/>
        </w:rPr>
        <w:t xml:space="preserve"> si më poshtë:</w:t>
      </w:r>
    </w:p>
    <w:p w14:paraId="42B1DB00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3C2B6F95" w14:textId="77777777" w:rsidR="00D50A60" w:rsidRPr="002E188A" w:rsidRDefault="00D50A60" w:rsidP="00D50A60">
      <w:pPr>
        <w:jc w:val="both"/>
        <w:rPr>
          <w:sz w:val="28"/>
          <w:szCs w:val="28"/>
        </w:rPr>
      </w:pPr>
      <w:r w:rsidRPr="00656317">
        <w:rPr>
          <w:sz w:val="28"/>
          <w:szCs w:val="28"/>
        </w:rPr>
        <w:t>“</w:t>
      </w:r>
      <w:r w:rsidRPr="002E188A">
        <w:rPr>
          <w:sz w:val="28"/>
          <w:szCs w:val="28"/>
        </w:rPr>
        <w:t>1. Shkeljet e mëposhtme të këtij ligji, që nuk përbëjnë vepër penale, përbëjnë kundërvajtje administrative dhe dënohen si më poshtë:</w:t>
      </w:r>
    </w:p>
    <w:p w14:paraId="69648623" w14:textId="77777777" w:rsidR="00D50A60" w:rsidRPr="002E188A" w:rsidRDefault="00D50A60" w:rsidP="00D50A60">
      <w:pPr>
        <w:jc w:val="both"/>
        <w:rPr>
          <w:sz w:val="28"/>
          <w:szCs w:val="28"/>
        </w:rPr>
      </w:pPr>
      <w:r w:rsidRPr="002E188A">
        <w:rPr>
          <w:sz w:val="28"/>
          <w:szCs w:val="28"/>
        </w:rPr>
        <w:t xml:space="preserve">a) Zhvillimi i veprimtarisë që është subjekt i një lejeje mjedisi të tipave A ose B, sipas përcaktimeve të këtij ligji: </w:t>
      </w:r>
    </w:p>
    <w:p w14:paraId="507AD2D7" w14:textId="77777777" w:rsidR="00D50A60" w:rsidRPr="002E188A" w:rsidRDefault="00D50A60" w:rsidP="00D50A60">
      <w:pPr>
        <w:jc w:val="both"/>
        <w:rPr>
          <w:sz w:val="28"/>
          <w:szCs w:val="28"/>
        </w:rPr>
      </w:pPr>
      <w:r w:rsidRPr="002E188A">
        <w:rPr>
          <w:sz w:val="28"/>
          <w:szCs w:val="28"/>
        </w:rPr>
        <w:t xml:space="preserve">i) pa lejen  përkatëse të mjedisit  të  tipit A, dënohet me gjobë në vlerën nga </w:t>
      </w:r>
      <w:r w:rsidRPr="00E64DB6">
        <w:rPr>
          <w:sz w:val="28"/>
          <w:szCs w:val="28"/>
        </w:rPr>
        <w:t>1 300 000</w:t>
      </w:r>
      <w:r w:rsidRPr="005E426F">
        <w:rPr>
          <w:sz w:val="28"/>
          <w:szCs w:val="28"/>
        </w:rPr>
        <w:t xml:space="preserve"> (një </w:t>
      </w:r>
      <w:r>
        <w:rPr>
          <w:sz w:val="28"/>
          <w:szCs w:val="28"/>
        </w:rPr>
        <w:t xml:space="preserve">milion e treqind mijë) </w:t>
      </w:r>
      <w:r w:rsidRPr="002E188A">
        <w:rPr>
          <w:sz w:val="28"/>
          <w:szCs w:val="28"/>
        </w:rPr>
        <w:t xml:space="preserve">deri  në </w:t>
      </w:r>
      <w:r w:rsidRPr="00E64DB6">
        <w:rPr>
          <w:sz w:val="28"/>
          <w:szCs w:val="28"/>
        </w:rPr>
        <w:t>2 600 000</w:t>
      </w:r>
      <w:r w:rsidRPr="005E426F">
        <w:rPr>
          <w:sz w:val="28"/>
          <w:szCs w:val="28"/>
        </w:rPr>
        <w:t xml:space="preserve"> (dy milio</w:t>
      </w:r>
      <w:r>
        <w:rPr>
          <w:sz w:val="28"/>
          <w:szCs w:val="28"/>
        </w:rPr>
        <w:t>n e gjashtëqind mijë</w:t>
      </w:r>
      <w:r w:rsidRPr="005E426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2E188A">
        <w:rPr>
          <w:sz w:val="28"/>
          <w:szCs w:val="28"/>
        </w:rPr>
        <w:t>lekë;</w:t>
      </w:r>
    </w:p>
    <w:p w14:paraId="12F7720D" w14:textId="77777777" w:rsidR="00D50A60" w:rsidRPr="002E188A" w:rsidRDefault="00D50A60" w:rsidP="00D50A60">
      <w:pPr>
        <w:jc w:val="both"/>
        <w:rPr>
          <w:sz w:val="28"/>
          <w:szCs w:val="28"/>
        </w:rPr>
      </w:pPr>
      <w:r w:rsidRPr="002E188A">
        <w:rPr>
          <w:sz w:val="28"/>
          <w:szCs w:val="28"/>
        </w:rPr>
        <w:t xml:space="preserve">ii) pa  lejen  përkatëse të mjedisit  të  tipit  B, dënohet  me gjobë në vlerën nga </w:t>
      </w:r>
      <w:r w:rsidRPr="00E64DB6">
        <w:rPr>
          <w:sz w:val="28"/>
          <w:szCs w:val="28"/>
        </w:rPr>
        <w:t>650 000</w:t>
      </w:r>
      <w:r>
        <w:rPr>
          <w:sz w:val="28"/>
          <w:szCs w:val="28"/>
        </w:rPr>
        <w:t xml:space="preserve"> (gjashtëqind e pesëdhjetë mijë)</w:t>
      </w:r>
      <w:r w:rsidRPr="002E18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deri në </w:t>
      </w:r>
      <w:r w:rsidRPr="00E64DB6">
        <w:rPr>
          <w:sz w:val="28"/>
          <w:szCs w:val="28"/>
        </w:rPr>
        <w:t>1 300 000</w:t>
      </w:r>
      <w:r w:rsidRPr="005E426F">
        <w:rPr>
          <w:sz w:val="28"/>
          <w:szCs w:val="28"/>
        </w:rPr>
        <w:t xml:space="preserve"> (një </w:t>
      </w:r>
      <w:r>
        <w:rPr>
          <w:sz w:val="28"/>
          <w:szCs w:val="28"/>
        </w:rPr>
        <w:t xml:space="preserve">milion e treqind mijë) </w:t>
      </w:r>
      <w:r w:rsidRPr="002E188A">
        <w:rPr>
          <w:sz w:val="28"/>
          <w:szCs w:val="28"/>
        </w:rPr>
        <w:t>lekë;</w:t>
      </w:r>
    </w:p>
    <w:p w14:paraId="39DF1E6F" w14:textId="77777777" w:rsidR="00D50A60" w:rsidRPr="00991706" w:rsidRDefault="00D50A60" w:rsidP="00D50A60">
      <w:pPr>
        <w:jc w:val="both"/>
        <w:rPr>
          <w:sz w:val="28"/>
          <w:szCs w:val="28"/>
        </w:rPr>
      </w:pPr>
      <w:r w:rsidRPr="00991706">
        <w:rPr>
          <w:sz w:val="28"/>
          <w:szCs w:val="28"/>
        </w:rPr>
        <w:t>duke u shtuar me vlerën 10 për qind të masës të gjobës çdo ditë, deri në plotësimin e detyrimit.</w:t>
      </w:r>
    </w:p>
    <w:p w14:paraId="3F9F6DA1" w14:textId="77777777" w:rsidR="00D50A60" w:rsidRPr="00991706" w:rsidRDefault="00D50A60" w:rsidP="00D50A60">
      <w:pPr>
        <w:jc w:val="both"/>
        <w:rPr>
          <w:sz w:val="28"/>
          <w:szCs w:val="28"/>
        </w:rPr>
      </w:pPr>
      <w:r w:rsidRPr="00991706">
        <w:rPr>
          <w:sz w:val="28"/>
          <w:szCs w:val="28"/>
        </w:rPr>
        <w:t>b) Mospërmbushja dhe mosrespektimi i kërkesave, parimeve dhe kushteve të lejes përkatëse të mjedisit të tipave A apo B  nga operatori i një instalimi:</w:t>
      </w:r>
    </w:p>
    <w:p w14:paraId="623D8324" w14:textId="77777777" w:rsidR="00D50A60" w:rsidRPr="00991706" w:rsidRDefault="00D50A60" w:rsidP="00D50A60">
      <w:pPr>
        <w:jc w:val="both"/>
        <w:rPr>
          <w:sz w:val="28"/>
          <w:szCs w:val="28"/>
        </w:rPr>
      </w:pPr>
      <w:r w:rsidRPr="00991706">
        <w:rPr>
          <w:sz w:val="28"/>
          <w:szCs w:val="28"/>
        </w:rPr>
        <w:t>i) për lejet e mjedisit të tipit A, dënohet me gjobë në vlerën nga</w:t>
      </w:r>
      <w:r>
        <w:rPr>
          <w:sz w:val="28"/>
          <w:szCs w:val="28"/>
        </w:rPr>
        <w:t xml:space="preserve"> </w:t>
      </w:r>
      <w:r w:rsidRPr="00E64DB6">
        <w:rPr>
          <w:sz w:val="28"/>
          <w:szCs w:val="28"/>
        </w:rPr>
        <w:t>1 300 000</w:t>
      </w:r>
      <w:r w:rsidRPr="005E426F">
        <w:rPr>
          <w:sz w:val="28"/>
          <w:szCs w:val="28"/>
        </w:rPr>
        <w:t xml:space="preserve"> (një </w:t>
      </w:r>
      <w:r>
        <w:rPr>
          <w:sz w:val="28"/>
          <w:szCs w:val="28"/>
        </w:rPr>
        <w:t>milion e treqind mijë)</w:t>
      </w:r>
      <w:r w:rsidRPr="00991706">
        <w:rPr>
          <w:sz w:val="28"/>
          <w:szCs w:val="28"/>
        </w:rPr>
        <w:t xml:space="preserve"> deri në</w:t>
      </w:r>
      <w:r>
        <w:rPr>
          <w:sz w:val="28"/>
          <w:szCs w:val="28"/>
        </w:rPr>
        <w:t xml:space="preserve"> </w:t>
      </w:r>
      <w:r w:rsidRPr="00E64DB6">
        <w:rPr>
          <w:sz w:val="28"/>
          <w:szCs w:val="28"/>
        </w:rPr>
        <w:t>2 600 000</w:t>
      </w:r>
      <w:r w:rsidRPr="005E426F">
        <w:rPr>
          <w:sz w:val="28"/>
          <w:szCs w:val="28"/>
        </w:rPr>
        <w:t xml:space="preserve"> (dy milio</w:t>
      </w:r>
      <w:r>
        <w:rPr>
          <w:sz w:val="28"/>
          <w:szCs w:val="28"/>
        </w:rPr>
        <w:t>n e gjashtëqind mijë</w:t>
      </w:r>
      <w:r w:rsidRPr="005E426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91706">
        <w:rPr>
          <w:sz w:val="28"/>
          <w:szCs w:val="28"/>
        </w:rPr>
        <w:t>lekë;</w:t>
      </w:r>
    </w:p>
    <w:p w14:paraId="6CDCEB1F" w14:textId="77777777" w:rsidR="00D50A60" w:rsidRDefault="00D50A60" w:rsidP="00D50A60">
      <w:pPr>
        <w:jc w:val="both"/>
        <w:rPr>
          <w:sz w:val="28"/>
          <w:szCs w:val="28"/>
        </w:rPr>
      </w:pPr>
      <w:r w:rsidRPr="00991706">
        <w:rPr>
          <w:sz w:val="28"/>
          <w:szCs w:val="28"/>
        </w:rPr>
        <w:t xml:space="preserve">ii) për lejet e mjedisit të tipit B, dënohet me gjobë në vlerën nga </w:t>
      </w:r>
      <w:r w:rsidRPr="00E64DB6">
        <w:rPr>
          <w:sz w:val="28"/>
          <w:szCs w:val="28"/>
        </w:rPr>
        <w:t>390 000</w:t>
      </w:r>
      <w:r w:rsidRPr="005E426F">
        <w:rPr>
          <w:sz w:val="28"/>
          <w:szCs w:val="28"/>
        </w:rPr>
        <w:t xml:space="preserve"> (treqind</w:t>
      </w:r>
      <w:r>
        <w:rPr>
          <w:sz w:val="28"/>
          <w:szCs w:val="28"/>
        </w:rPr>
        <w:t xml:space="preserve"> e nëntëdhjetë</w:t>
      </w:r>
      <w:r w:rsidRPr="005E426F">
        <w:rPr>
          <w:sz w:val="28"/>
          <w:szCs w:val="28"/>
        </w:rPr>
        <w:t xml:space="preserve"> mijë)</w:t>
      </w:r>
      <w:r>
        <w:rPr>
          <w:sz w:val="28"/>
          <w:szCs w:val="28"/>
        </w:rPr>
        <w:t xml:space="preserve"> </w:t>
      </w:r>
      <w:r w:rsidRPr="00991706">
        <w:rPr>
          <w:sz w:val="28"/>
          <w:szCs w:val="28"/>
        </w:rPr>
        <w:t>deri në</w:t>
      </w:r>
      <w:r w:rsidRPr="00E64DB6">
        <w:rPr>
          <w:sz w:val="28"/>
          <w:szCs w:val="28"/>
        </w:rPr>
        <w:t xml:space="preserve"> 650 000</w:t>
      </w:r>
      <w:r w:rsidRPr="005E426F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gjashtëqind e pesëdhjetë mijë) </w:t>
      </w:r>
      <w:r w:rsidRPr="00991706">
        <w:rPr>
          <w:sz w:val="28"/>
          <w:szCs w:val="28"/>
        </w:rPr>
        <w:t>lekë</w:t>
      </w:r>
      <w:r>
        <w:rPr>
          <w:sz w:val="28"/>
          <w:szCs w:val="28"/>
        </w:rPr>
        <w:t>;</w:t>
      </w:r>
    </w:p>
    <w:p w14:paraId="7234E571" w14:textId="77777777" w:rsidR="00D50A60" w:rsidRPr="00991706" w:rsidRDefault="00D50A60" w:rsidP="00D50A60">
      <w:pPr>
        <w:jc w:val="both"/>
        <w:rPr>
          <w:sz w:val="28"/>
          <w:szCs w:val="28"/>
        </w:rPr>
      </w:pPr>
      <w:r w:rsidRPr="00991706">
        <w:rPr>
          <w:sz w:val="28"/>
          <w:szCs w:val="28"/>
        </w:rPr>
        <w:t>duke u shtuar me vlerën 10 për qind të masës të gjobës çdo ditë, deri në plotësimin e detyrimit.</w:t>
      </w:r>
    </w:p>
    <w:p w14:paraId="72531084" w14:textId="695FB17F" w:rsidR="00D50A60" w:rsidRDefault="00D50A60" w:rsidP="00D50A60">
      <w:pPr>
        <w:jc w:val="both"/>
        <w:rPr>
          <w:sz w:val="28"/>
          <w:szCs w:val="28"/>
        </w:rPr>
      </w:pPr>
      <w:r w:rsidRPr="00991706">
        <w:rPr>
          <w:sz w:val="28"/>
          <w:szCs w:val="28"/>
        </w:rPr>
        <w:t xml:space="preserve">c) Mosinformimi i Agjencisë Kombëtare të Mjedisit nga operatori, në përputhje me përcaktimin e pikës 3 të nenit 16 të këtij ligji, dënohet me gjobë në vlerën nga </w:t>
      </w:r>
      <w:r w:rsidRPr="00E64DB6">
        <w:rPr>
          <w:sz w:val="28"/>
          <w:szCs w:val="28"/>
        </w:rPr>
        <w:t>1 300 000</w:t>
      </w:r>
      <w:r w:rsidRPr="005E426F">
        <w:rPr>
          <w:sz w:val="28"/>
          <w:szCs w:val="28"/>
        </w:rPr>
        <w:t xml:space="preserve"> (një </w:t>
      </w:r>
      <w:r>
        <w:rPr>
          <w:sz w:val="28"/>
          <w:szCs w:val="28"/>
        </w:rPr>
        <w:t xml:space="preserve">milion e treqind mijë) </w:t>
      </w:r>
      <w:r w:rsidRPr="00991706">
        <w:rPr>
          <w:sz w:val="28"/>
          <w:szCs w:val="28"/>
        </w:rPr>
        <w:t xml:space="preserve">deri në </w:t>
      </w:r>
      <w:r w:rsidRPr="00E64DB6">
        <w:rPr>
          <w:sz w:val="28"/>
          <w:szCs w:val="28"/>
        </w:rPr>
        <w:t>2 600 000</w:t>
      </w:r>
      <w:r w:rsidRPr="005E426F">
        <w:rPr>
          <w:sz w:val="28"/>
          <w:szCs w:val="28"/>
        </w:rPr>
        <w:t xml:space="preserve"> (dy milio</w:t>
      </w:r>
      <w:r>
        <w:rPr>
          <w:sz w:val="28"/>
          <w:szCs w:val="28"/>
        </w:rPr>
        <w:t>n e gjashtëqind mijë</w:t>
      </w:r>
      <w:r w:rsidRPr="005E426F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91706">
        <w:rPr>
          <w:sz w:val="28"/>
          <w:szCs w:val="28"/>
        </w:rPr>
        <w:t>lekë, duke u shtuar me vlerën 10 për qind të masës të gjobës çdo ditë, deri në korrigjimin e mospërputhjes.”</w:t>
      </w:r>
    </w:p>
    <w:p w14:paraId="67E97DAA" w14:textId="12F59A4B" w:rsidR="005E3490" w:rsidRDefault="00393BF7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>ç</w:t>
      </w:r>
      <w:r w:rsidR="005E3490" w:rsidRPr="00393BF7">
        <w:rPr>
          <w:sz w:val="28"/>
          <w:szCs w:val="28"/>
        </w:rPr>
        <w:t>) Mosrespektimi i detyrimeve t</w:t>
      </w:r>
      <w:r>
        <w:rPr>
          <w:sz w:val="28"/>
          <w:szCs w:val="28"/>
        </w:rPr>
        <w:t>ë</w:t>
      </w:r>
      <w:r w:rsidR="005E3490" w:rsidRPr="00393BF7">
        <w:rPr>
          <w:sz w:val="28"/>
          <w:szCs w:val="28"/>
        </w:rPr>
        <w:t xml:space="preserve"> parashikuara n</w:t>
      </w:r>
      <w:r>
        <w:rPr>
          <w:sz w:val="28"/>
          <w:szCs w:val="28"/>
        </w:rPr>
        <w:t>ë</w:t>
      </w:r>
      <w:r w:rsidR="005E3490" w:rsidRPr="00393BF7">
        <w:rPr>
          <w:sz w:val="28"/>
          <w:szCs w:val="28"/>
        </w:rPr>
        <w:t xml:space="preserve"> pik</w:t>
      </w:r>
      <w:r>
        <w:rPr>
          <w:sz w:val="28"/>
          <w:szCs w:val="28"/>
        </w:rPr>
        <w:t>ë</w:t>
      </w:r>
      <w:r w:rsidR="005E3490" w:rsidRPr="00393BF7">
        <w:rPr>
          <w:sz w:val="28"/>
          <w:szCs w:val="28"/>
        </w:rPr>
        <w:t>n 1, t</w:t>
      </w:r>
      <w:r>
        <w:rPr>
          <w:sz w:val="28"/>
          <w:szCs w:val="28"/>
        </w:rPr>
        <w:t>ë</w:t>
      </w:r>
      <w:r w:rsidR="005E3490" w:rsidRPr="00393BF7">
        <w:rPr>
          <w:sz w:val="28"/>
          <w:szCs w:val="28"/>
        </w:rPr>
        <w:t xml:space="preserve"> nenit 30/1 d</w:t>
      </w:r>
      <w:r>
        <w:rPr>
          <w:sz w:val="28"/>
          <w:szCs w:val="28"/>
        </w:rPr>
        <w:t>ë</w:t>
      </w:r>
      <w:r w:rsidR="005E3490" w:rsidRPr="00393BF7">
        <w:rPr>
          <w:sz w:val="28"/>
          <w:szCs w:val="28"/>
        </w:rPr>
        <w:t>nohet me gjob</w:t>
      </w:r>
      <w:r>
        <w:rPr>
          <w:sz w:val="28"/>
          <w:szCs w:val="28"/>
        </w:rPr>
        <w:t>ë</w:t>
      </w:r>
      <w:r w:rsidR="005E3490" w:rsidRPr="005E3490">
        <w:rPr>
          <w:sz w:val="28"/>
          <w:szCs w:val="28"/>
        </w:rPr>
        <w:t xml:space="preserve"> </w:t>
      </w:r>
      <w:r w:rsidR="005E3490" w:rsidRPr="00991706">
        <w:rPr>
          <w:sz w:val="28"/>
          <w:szCs w:val="28"/>
        </w:rPr>
        <w:t xml:space="preserve">në vlerën nga </w:t>
      </w:r>
      <w:r w:rsidR="005E3490" w:rsidRPr="00E64DB6">
        <w:rPr>
          <w:sz w:val="28"/>
          <w:szCs w:val="28"/>
        </w:rPr>
        <w:t>1 300 000</w:t>
      </w:r>
      <w:r w:rsidR="005E3490" w:rsidRPr="005E426F">
        <w:rPr>
          <w:sz w:val="28"/>
          <w:szCs w:val="28"/>
        </w:rPr>
        <w:t xml:space="preserve"> (një </w:t>
      </w:r>
      <w:r w:rsidR="005E3490">
        <w:rPr>
          <w:sz w:val="28"/>
          <w:szCs w:val="28"/>
        </w:rPr>
        <w:t xml:space="preserve">milion e treqind mijë) </w:t>
      </w:r>
      <w:r w:rsidR="005E3490" w:rsidRPr="00991706">
        <w:rPr>
          <w:sz w:val="28"/>
          <w:szCs w:val="28"/>
        </w:rPr>
        <w:t xml:space="preserve">deri në </w:t>
      </w:r>
      <w:r w:rsidR="005E3490" w:rsidRPr="00E64DB6">
        <w:rPr>
          <w:sz w:val="28"/>
          <w:szCs w:val="28"/>
        </w:rPr>
        <w:t>2 600 000</w:t>
      </w:r>
      <w:r w:rsidR="005E3490" w:rsidRPr="005E426F">
        <w:rPr>
          <w:sz w:val="28"/>
          <w:szCs w:val="28"/>
        </w:rPr>
        <w:t xml:space="preserve"> (dy milio</w:t>
      </w:r>
      <w:r w:rsidR="005E3490">
        <w:rPr>
          <w:sz w:val="28"/>
          <w:szCs w:val="28"/>
        </w:rPr>
        <w:t>n e gjashtëqind mijë</w:t>
      </w:r>
      <w:r w:rsidR="005E3490" w:rsidRPr="005E426F">
        <w:rPr>
          <w:sz w:val="28"/>
          <w:szCs w:val="28"/>
        </w:rPr>
        <w:t>)</w:t>
      </w:r>
      <w:r w:rsidR="005E3490">
        <w:rPr>
          <w:sz w:val="28"/>
          <w:szCs w:val="28"/>
        </w:rPr>
        <w:t xml:space="preserve"> </w:t>
      </w:r>
      <w:r w:rsidR="005E3490" w:rsidRPr="00991706">
        <w:rPr>
          <w:sz w:val="28"/>
          <w:szCs w:val="28"/>
        </w:rPr>
        <w:t>lekë, duke u shtuar me vlerën 10 për qind të masës të gjobës çdo ditë, deri në</w:t>
      </w:r>
      <w:r w:rsidR="005E3490">
        <w:rPr>
          <w:sz w:val="28"/>
          <w:szCs w:val="28"/>
        </w:rPr>
        <w:t xml:space="preserve"> aplikimin p</w:t>
      </w:r>
      <w:r>
        <w:rPr>
          <w:sz w:val="28"/>
          <w:szCs w:val="28"/>
        </w:rPr>
        <w:t>ë</w:t>
      </w:r>
      <w:r w:rsidR="005E3490">
        <w:rPr>
          <w:sz w:val="28"/>
          <w:szCs w:val="28"/>
        </w:rPr>
        <w:t>r pajisjen me lejen e rishikuar</w:t>
      </w:r>
      <w:r w:rsidR="005E3490" w:rsidRPr="00991706">
        <w:rPr>
          <w:sz w:val="28"/>
          <w:szCs w:val="28"/>
        </w:rPr>
        <w:t>.”</w:t>
      </w:r>
    </w:p>
    <w:p w14:paraId="4F7B0C66" w14:textId="0386D481" w:rsidR="005E3490" w:rsidRPr="00105426" w:rsidRDefault="005E3490" w:rsidP="005E3490">
      <w:pPr>
        <w:widowControl w:val="0"/>
        <w:ind w:firstLine="720"/>
        <w:jc w:val="both"/>
        <w:rPr>
          <w:rFonts w:ascii="Garamond" w:eastAsia="MS Mincho" w:hAnsi="Garamond" w:cs="CG Times"/>
        </w:rPr>
      </w:pPr>
    </w:p>
    <w:p w14:paraId="17293CFD" w14:textId="77777777" w:rsidR="005E3490" w:rsidRDefault="005E3490" w:rsidP="00D50A60">
      <w:pPr>
        <w:jc w:val="both"/>
        <w:rPr>
          <w:sz w:val="28"/>
          <w:szCs w:val="28"/>
        </w:rPr>
      </w:pPr>
    </w:p>
    <w:p w14:paraId="57A7DFD0" w14:textId="0A133A96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2. Pika 7 ndrysho</w:t>
      </w:r>
      <w:r w:rsidR="00C63212">
        <w:rPr>
          <w:sz w:val="28"/>
          <w:szCs w:val="28"/>
        </w:rPr>
        <w:t>het</w:t>
      </w:r>
      <w:r w:rsidRPr="00CC7EBC">
        <w:rPr>
          <w:sz w:val="28"/>
          <w:szCs w:val="28"/>
        </w:rPr>
        <w:t xml:space="preserve"> si më poshtë:</w:t>
      </w:r>
    </w:p>
    <w:p w14:paraId="5E422420" w14:textId="1EBB4FC8" w:rsidR="00D50A60" w:rsidRPr="00656317" w:rsidRDefault="00D50A60" w:rsidP="00D5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“7. </w:t>
      </w:r>
      <w:r w:rsidRPr="00A7534F">
        <w:rPr>
          <w:sz w:val="28"/>
          <w:szCs w:val="28"/>
        </w:rPr>
        <w:t>Gjoba në zbatim të këtij neni, përbën titull ekzekutiv me përfundimin e shqyrtimit të ankimit administrativ dhe</w:t>
      </w:r>
      <w:r w:rsidR="00393BF7">
        <w:rPr>
          <w:sz w:val="28"/>
          <w:szCs w:val="28"/>
        </w:rPr>
        <w:t xml:space="preserve"> ngarkohet zyra e përmbarimit për ekzekutimin e saj. Gjoba </w:t>
      </w:r>
      <w:r w:rsidRPr="00A7534F">
        <w:rPr>
          <w:sz w:val="28"/>
          <w:szCs w:val="28"/>
        </w:rPr>
        <w:t xml:space="preserve">vendoset nga struktura përgjegjëse inspektuese në </w:t>
      </w:r>
      <w:r w:rsidR="00393BF7">
        <w:rPr>
          <w:sz w:val="28"/>
          <w:szCs w:val="28"/>
        </w:rPr>
        <w:t xml:space="preserve">fushën e </w:t>
      </w:r>
      <w:r w:rsidRPr="00A7534F">
        <w:rPr>
          <w:sz w:val="28"/>
          <w:szCs w:val="28"/>
        </w:rPr>
        <w:t>mjedis</w:t>
      </w:r>
      <w:r w:rsidR="00393BF7">
        <w:rPr>
          <w:sz w:val="28"/>
          <w:szCs w:val="28"/>
        </w:rPr>
        <w:t>it</w:t>
      </w:r>
      <w:r w:rsidRPr="00A7534F">
        <w:rPr>
          <w:sz w:val="28"/>
          <w:szCs w:val="28"/>
        </w:rPr>
        <w:t>, në përputhje me legjislacionin në fuqi për inspektimin</w:t>
      </w:r>
      <w:r w:rsidR="00393BF7">
        <w:rPr>
          <w:sz w:val="28"/>
          <w:szCs w:val="28"/>
        </w:rPr>
        <w:t xml:space="preserve"> dhe</w:t>
      </w:r>
      <w:r w:rsidRPr="00A7534F">
        <w:rPr>
          <w:sz w:val="28"/>
          <w:szCs w:val="28"/>
        </w:rPr>
        <w:t xml:space="preserve"> paguhet brenda 10 ditëve nga data kur</w:t>
      </w:r>
      <w:r w:rsidR="00393BF7">
        <w:rPr>
          <w:sz w:val="28"/>
          <w:szCs w:val="28"/>
        </w:rPr>
        <w:t xml:space="preserve"> është njoftuar kundravajtësi për </w:t>
      </w:r>
      <w:r w:rsidRPr="00A7534F">
        <w:rPr>
          <w:sz w:val="28"/>
          <w:szCs w:val="28"/>
        </w:rPr>
        <w:t>vendimi</w:t>
      </w:r>
      <w:r w:rsidR="00393BF7">
        <w:rPr>
          <w:sz w:val="28"/>
          <w:szCs w:val="28"/>
        </w:rPr>
        <w:t xml:space="preserve">n me </w:t>
      </w:r>
      <w:r w:rsidRPr="00A7534F">
        <w:rPr>
          <w:sz w:val="28"/>
          <w:szCs w:val="28"/>
        </w:rPr>
        <w:t>gjobë</w:t>
      </w:r>
      <w:r w:rsidR="00393BF7">
        <w:rPr>
          <w:sz w:val="28"/>
          <w:szCs w:val="28"/>
        </w:rPr>
        <w:t xml:space="preserve">, që përbën </w:t>
      </w:r>
      <w:r w:rsidRPr="00A7534F">
        <w:rPr>
          <w:sz w:val="28"/>
          <w:szCs w:val="28"/>
        </w:rPr>
        <w:t>titull ekzekutiv, në përputhje me ligjislacionin në fuqi për kundërvajtjet administrative</w:t>
      </w:r>
      <w:r w:rsidRPr="007E67EF">
        <w:rPr>
          <w:sz w:val="28"/>
          <w:szCs w:val="28"/>
        </w:rPr>
        <w:t>”.</w:t>
      </w:r>
    </w:p>
    <w:p w14:paraId="62A1D61F" w14:textId="77777777" w:rsidR="002E7A14" w:rsidRDefault="002E7A14" w:rsidP="00D50A60">
      <w:pPr>
        <w:jc w:val="center"/>
        <w:rPr>
          <w:b/>
          <w:sz w:val="28"/>
          <w:szCs w:val="28"/>
        </w:rPr>
      </w:pPr>
    </w:p>
    <w:p w14:paraId="417F3C4A" w14:textId="351786F9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Neni 5</w:t>
      </w:r>
    </w:p>
    <w:p w14:paraId="4938C8A3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2275E251" w14:textId="2B252586" w:rsidR="00D50A60" w:rsidRDefault="00D50A60" w:rsidP="00D50A6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Pas nenit </w:t>
      </w:r>
      <w:r w:rsidRPr="00CC7EBC">
        <w:rPr>
          <w:sz w:val="28"/>
          <w:szCs w:val="28"/>
        </w:rPr>
        <w:t>30</w:t>
      </w:r>
      <w:r w:rsidR="00C63212">
        <w:rPr>
          <w:sz w:val="28"/>
          <w:szCs w:val="28"/>
        </w:rPr>
        <w:t>,</w:t>
      </w:r>
      <w:r w:rsidRPr="00CC7EBC">
        <w:rPr>
          <w:sz w:val="28"/>
          <w:szCs w:val="28"/>
        </w:rPr>
        <w:t xml:space="preserve"> </w:t>
      </w:r>
      <w:r>
        <w:rPr>
          <w:sz w:val="28"/>
          <w:szCs w:val="28"/>
        </w:rPr>
        <w:t>shtohet neni 30/1 me p</w:t>
      </w:r>
      <w:r w:rsidR="002E7A14">
        <w:rPr>
          <w:sz w:val="28"/>
          <w:szCs w:val="28"/>
        </w:rPr>
        <w:t>ë</w:t>
      </w:r>
      <w:r>
        <w:rPr>
          <w:sz w:val="28"/>
          <w:szCs w:val="28"/>
        </w:rPr>
        <w:t>rmbajtje</w:t>
      </w:r>
      <w:r w:rsidRPr="00CC7EBC">
        <w:rPr>
          <w:sz w:val="28"/>
          <w:szCs w:val="28"/>
        </w:rPr>
        <w:t xml:space="preserve"> si më</w:t>
      </w:r>
      <w:r w:rsidR="00C63212">
        <w:rPr>
          <w:sz w:val="28"/>
          <w:szCs w:val="28"/>
        </w:rPr>
        <w:t xml:space="preserve"> </w:t>
      </w:r>
      <w:r w:rsidRPr="00CC7EBC">
        <w:rPr>
          <w:sz w:val="28"/>
          <w:szCs w:val="28"/>
        </w:rPr>
        <w:t>poshtë:</w:t>
      </w:r>
    </w:p>
    <w:p w14:paraId="77D463C7" w14:textId="77777777" w:rsidR="005E3490" w:rsidRDefault="005E3490" w:rsidP="00D50A60">
      <w:pPr>
        <w:jc w:val="both"/>
        <w:rPr>
          <w:sz w:val="28"/>
          <w:szCs w:val="28"/>
        </w:rPr>
      </w:pPr>
    </w:p>
    <w:p w14:paraId="73AEA031" w14:textId="56A7E30C" w:rsidR="005E3490" w:rsidRDefault="005E3490" w:rsidP="005E3490">
      <w:pPr>
        <w:jc w:val="center"/>
        <w:rPr>
          <w:sz w:val="28"/>
          <w:szCs w:val="28"/>
        </w:rPr>
      </w:pPr>
      <w:r>
        <w:rPr>
          <w:sz w:val="28"/>
          <w:szCs w:val="28"/>
        </w:rPr>
        <w:t>Neni 30/1</w:t>
      </w:r>
    </w:p>
    <w:p w14:paraId="6C083E6A" w14:textId="134F621F" w:rsidR="005E3490" w:rsidRDefault="005E3490" w:rsidP="00D50A60">
      <w:pPr>
        <w:jc w:val="both"/>
        <w:rPr>
          <w:sz w:val="28"/>
          <w:szCs w:val="28"/>
        </w:rPr>
      </w:pPr>
    </w:p>
    <w:p w14:paraId="65149B43" w14:textId="093F462D" w:rsidR="005E3490" w:rsidRPr="005E3490" w:rsidRDefault="005E3490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5E3490">
        <w:rPr>
          <w:sz w:val="28"/>
          <w:szCs w:val="28"/>
        </w:rPr>
        <w:t>Operatori i pajisur me leje mjedisi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tipit A ose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tipit B, q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nuk ka rishikuar</w:t>
      </w:r>
      <w:r w:rsidR="00A15DDD">
        <w:rPr>
          <w:sz w:val="28"/>
          <w:szCs w:val="28"/>
        </w:rPr>
        <w:t xml:space="preserve"> apo </w:t>
      </w:r>
      <w:r w:rsidR="00641AA7">
        <w:rPr>
          <w:sz w:val="28"/>
          <w:szCs w:val="28"/>
        </w:rPr>
        <w:t>ndryshuar</w:t>
      </w:r>
      <w:r w:rsidRPr="005E3490">
        <w:rPr>
          <w:sz w:val="28"/>
          <w:szCs w:val="28"/>
        </w:rPr>
        <w:t xml:space="preserve"> kushtet e lejes ekzistuese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mjedisit, sipas parashikimeve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nenit 30, brenda 1 viti nga hyrja n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fuqi e k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tij </w:t>
      </w:r>
      <w:r w:rsidR="00015D84">
        <w:rPr>
          <w:sz w:val="28"/>
          <w:szCs w:val="28"/>
        </w:rPr>
        <w:t>neni</w:t>
      </w:r>
      <w:r w:rsidRPr="005E3490">
        <w:rPr>
          <w:sz w:val="28"/>
          <w:szCs w:val="28"/>
        </w:rPr>
        <w:t>, ka detyrimin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aplikoj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p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 rishikimin</w:t>
      </w:r>
      <w:r w:rsidR="00A15DDD">
        <w:rPr>
          <w:sz w:val="28"/>
          <w:szCs w:val="28"/>
        </w:rPr>
        <w:t xml:space="preserve"> apo </w:t>
      </w:r>
      <w:r w:rsidR="00641AA7">
        <w:rPr>
          <w:sz w:val="28"/>
          <w:szCs w:val="28"/>
        </w:rPr>
        <w:t>ndryshimin</w:t>
      </w:r>
      <w:r w:rsidRPr="005E3490">
        <w:rPr>
          <w:sz w:val="28"/>
          <w:szCs w:val="28"/>
        </w:rPr>
        <w:t xml:space="preserve"> </w:t>
      </w:r>
      <w:r w:rsidR="00393BF7">
        <w:rPr>
          <w:sz w:val="28"/>
          <w:szCs w:val="28"/>
        </w:rPr>
        <w:t xml:space="preserve">e </w:t>
      </w:r>
      <w:r w:rsidRPr="005E3490">
        <w:rPr>
          <w:sz w:val="28"/>
          <w:szCs w:val="28"/>
        </w:rPr>
        <w:t xml:space="preserve">kushteve të lejes </w:t>
      </w:r>
      <w:r w:rsidR="00641AA7" w:rsidRPr="005E3490">
        <w:rPr>
          <w:sz w:val="28"/>
          <w:szCs w:val="28"/>
        </w:rPr>
        <w:t>mjedis</w:t>
      </w:r>
      <w:r w:rsidR="00641AA7">
        <w:rPr>
          <w:sz w:val="28"/>
          <w:szCs w:val="28"/>
        </w:rPr>
        <w:t>ore</w:t>
      </w:r>
      <w:r w:rsidR="00641AA7" w:rsidRPr="005E3490">
        <w:rPr>
          <w:sz w:val="28"/>
          <w:szCs w:val="28"/>
        </w:rPr>
        <w:t xml:space="preserve"> </w:t>
      </w:r>
      <w:r w:rsidRPr="005E3490">
        <w:rPr>
          <w:sz w:val="28"/>
          <w:szCs w:val="28"/>
        </w:rPr>
        <w:t>ekzistuese</w:t>
      </w:r>
      <w:r w:rsidR="00641AA7">
        <w:rPr>
          <w:sz w:val="28"/>
          <w:szCs w:val="28"/>
        </w:rPr>
        <w:t xml:space="preserve"> </w:t>
      </w:r>
      <w:r w:rsidRPr="005E3490">
        <w:rPr>
          <w:sz w:val="28"/>
          <w:szCs w:val="28"/>
        </w:rPr>
        <w:t>dhe pajisjen me leje mjedisi</w:t>
      </w:r>
      <w:r w:rsidR="00641AA7">
        <w:rPr>
          <w:sz w:val="28"/>
          <w:szCs w:val="28"/>
        </w:rPr>
        <w:t xml:space="preserve"> të rishikuar</w:t>
      </w:r>
      <w:r w:rsidR="00A15DDD">
        <w:rPr>
          <w:sz w:val="28"/>
          <w:szCs w:val="28"/>
        </w:rPr>
        <w:t xml:space="preserve"> apo </w:t>
      </w:r>
      <w:r w:rsidR="00641AA7">
        <w:rPr>
          <w:sz w:val="28"/>
          <w:szCs w:val="28"/>
        </w:rPr>
        <w:t>ndryshuar</w:t>
      </w:r>
      <w:r w:rsidRPr="005E3490">
        <w:rPr>
          <w:sz w:val="28"/>
          <w:szCs w:val="28"/>
        </w:rPr>
        <w:t xml:space="preserve"> sipas k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rkesave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k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tij ligji, duke dor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zuar:</w:t>
      </w:r>
    </w:p>
    <w:p w14:paraId="62954F33" w14:textId="29DBD094" w:rsidR="005E3490" w:rsidRDefault="005E3490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>a) p</w:t>
      </w:r>
      <w:r w:rsidRPr="005E3490">
        <w:rPr>
          <w:sz w:val="28"/>
          <w:szCs w:val="28"/>
        </w:rPr>
        <w:t xml:space="preserve">lanin e </w:t>
      </w:r>
      <w:r>
        <w:rPr>
          <w:sz w:val="28"/>
          <w:szCs w:val="28"/>
        </w:rPr>
        <w:t>p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rputhshm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ris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me afatet p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rkat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se</w:t>
      </w:r>
      <w:r>
        <w:rPr>
          <w:sz w:val="28"/>
          <w:szCs w:val="28"/>
        </w:rPr>
        <w:t>;</w:t>
      </w:r>
    </w:p>
    <w:p w14:paraId="5E6490B6" w14:textId="4F001072" w:rsidR="00563F1D" w:rsidRDefault="00563F1D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>b) formularin e kërkesës për leje mjedisi të tipit A ose B;</w:t>
      </w:r>
    </w:p>
    <w:p w14:paraId="6907F563" w14:textId="2ED0294B" w:rsidR="00563F1D" w:rsidRDefault="00563F1D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>c) pagesën e tarifës për ndryshim të kushteve të lejes së</w:t>
      </w:r>
      <w:r w:rsidR="00C335A7">
        <w:rPr>
          <w:sz w:val="28"/>
          <w:szCs w:val="28"/>
        </w:rPr>
        <w:t xml:space="preserve"> mjedisit;</w:t>
      </w:r>
    </w:p>
    <w:p w14:paraId="150C4D05" w14:textId="58468774" w:rsidR="005E3490" w:rsidRDefault="00641AA7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>ç</w:t>
      </w:r>
      <w:r w:rsidR="005E3490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mandat pagesën mbi </w:t>
      </w:r>
      <w:r w:rsidR="005E3490">
        <w:rPr>
          <w:sz w:val="28"/>
          <w:szCs w:val="28"/>
        </w:rPr>
        <w:t>k</w:t>
      </w:r>
      <w:r w:rsidR="005E3490" w:rsidRPr="005E3490">
        <w:rPr>
          <w:sz w:val="28"/>
          <w:szCs w:val="28"/>
        </w:rPr>
        <w:t>ryerjen e tarifave vjetore</w:t>
      </w:r>
      <w:r>
        <w:rPr>
          <w:sz w:val="28"/>
          <w:szCs w:val="28"/>
        </w:rPr>
        <w:t>;</w:t>
      </w:r>
    </w:p>
    <w:p w14:paraId="010E79A6" w14:textId="3ECCE730" w:rsidR="00641AA7" w:rsidRDefault="00641AA7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>d) raportin për periudhën e fundit të vetëmonitorimit.</w:t>
      </w:r>
    </w:p>
    <w:p w14:paraId="2DF6DE90" w14:textId="77777777" w:rsidR="005E3490" w:rsidRPr="005E3490" w:rsidRDefault="005E3490" w:rsidP="005E3490">
      <w:pPr>
        <w:jc w:val="both"/>
        <w:rPr>
          <w:sz w:val="28"/>
          <w:szCs w:val="28"/>
        </w:rPr>
      </w:pPr>
    </w:p>
    <w:p w14:paraId="13F3651A" w14:textId="1E08280F" w:rsidR="005E3490" w:rsidRPr="00393BF7" w:rsidRDefault="005E3490" w:rsidP="005E34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E3490">
        <w:rPr>
          <w:sz w:val="28"/>
          <w:szCs w:val="28"/>
        </w:rPr>
        <w:t>Pas kalimit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afatit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parashikuar n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pik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n 1,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k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tij neni, n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rast se </w:t>
      </w:r>
      <w:r w:rsidR="00393BF7">
        <w:rPr>
          <w:sz w:val="28"/>
          <w:szCs w:val="28"/>
        </w:rPr>
        <w:t xml:space="preserve">operatori </w:t>
      </w:r>
      <w:r w:rsidRPr="005E3490">
        <w:rPr>
          <w:sz w:val="28"/>
          <w:szCs w:val="28"/>
        </w:rPr>
        <w:t xml:space="preserve"> nuk</w:t>
      </w:r>
      <w:r w:rsidR="00393BF7">
        <w:rPr>
          <w:sz w:val="28"/>
          <w:szCs w:val="28"/>
        </w:rPr>
        <w:t xml:space="preserve"> ka</w:t>
      </w:r>
      <w:r w:rsidRPr="005E3490">
        <w:rPr>
          <w:sz w:val="28"/>
          <w:szCs w:val="28"/>
        </w:rPr>
        <w:t xml:space="preserve"> aplikuar p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 rishikimin</w:t>
      </w:r>
      <w:r w:rsidR="00A15DDD">
        <w:rPr>
          <w:sz w:val="28"/>
          <w:szCs w:val="28"/>
        </w:rPr>
        <w:t xml:space="preserve"> apo </w:t>
      </w:r>
      <w:r w:rsidR="00641AA7">
        <w:rPr>
          <w:sz w:val="28"/>
          <w:szCs w:val="28"/>
        </w:rPr>
        <w:t>ndryshimin</w:t>
      </w:r>
      <w:r w:rsidRPr="005E3490">
        <w:rPr>
          <w:sz w:val="28"/>
          <w:szCs w:val="28"/>
        </w:rPr>
        <w:t xml:space="preserve"> e kushteve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lejes ekzistuese t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 mjedisit, p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rve</w:t>
      </w:r>
      <w:r w:rsidR="00876637">
        <w:rPr>
          <w:sz w:val="28"/>
          <w:szCs w:val="28"/>
        </w:rPr>
        <w:t>ç</w:t>
      </w:r>
      <w:r w:rsidRPr="005E3490">
        <w:rPr>
          <w:sz w:val="28"/>
          <w:szCs w:val="28"/>
        </w:rPr>
        <w:t xml:space="preserve"> d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nimit me gjob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>,  Agjencia Komb</w:t>
      </w:r>
      <w:r w:rsidR="00393BF7">
        <w:rPr>
          <w:sz w:val="28"/>
          <w:szCs w:val="28"/>
        </w:rPr>
        <w:t>ë</w:t>
      </w:r>
      <w:r w:rsidRPr="005E3490">
        <w:rPr>
          <w:sz w:val="28"/>
          <w:szCs w:val="28"/>
        </w:rPr>
        <w:t xml:space="preserve">tare e Mjedisit kryesisht </w:t>
      </w:r>
      <w:r w:rsidRPr="00393BF7">
        <w:rPr>
          <w:sz w:val="28"/>
          <w:szCs w:val="28"/>
        </w:rPr>
        <w:t xml:space="preserve">i propozon </w:t>
      </w:r>
      <w:r w:rsidR="00C63212">
        <w:rPr>
          <w:sz w:val="28"/>
          <w:szCs w:val="28"/>
        </w:rPr>
        <w:t>m</w:t>
      </w:r>
      <w:r w:rsidRPr="00393BF7">
        <w:rPr>
          <w:sz w:val="28"/>
          <w:szCs w:val="28"/>
        </w:rPr>
        <w:t>inistrit shfuqizmin e lejes.</w:t>
      </w:r>
    </w:p>
    <w:p w14:paraId="71C836E6" w14:textId="77777777" w:rsidR="005E3490" w:rsidRPr="00393BF7" w:rsidRDefault="005E3490" w:rsidP="005E3490">
      <w:pPr>
        <w:jc w:val="both"/>
        <w:rPr>
          <w:sz w:val="28"/>
          <w:szCs w:val="28"/>
        </w:rPr>
      </w:pPr>
    </w:p>
    <w:p w14:paraId="41AD363F" w14:textId="5BEF2BF5" w:rsidR="00015D84" w:rsidRPr="00393BF7" w:rsidRDefault="00393BF7" w:rsidP="00393BF7">
      <w:pPr>
        <w:jc w:val="both"/>
        <w:rPr>
          <w:sz w:val="28"/>
          <w:szCs w:val="28"/>
        </w:rPr>
      </w:pPr>
      <w:r w:rsidRPr="00393BF7">
        <w:rPr>
          <w:sz w:val="28"/>
          <w:szCs w:val="28"/>
        </w:rPr>
        <w:t xml:space="preserve">3. </w:t>
      </w:r>
      <w:r w:rsidR="00015D84" w:rsidRPr="00393BF7">
        <w:rPr>
          <w:sz w:val="28"/>
          <w:szCs w:val="28"/>
        </w:rPr>
        <w:t>P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r lejet e mjedisit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miratuar</w:t>
      </w:r>
      <w:r w:rsidR="002D7ABE">
        <w:rPr>
          <w:sz w:val="28"/>
          <w:szCs w:val="28"/>
        </w:rPr>
        <w:t>a</w:t>
      </w:r>
      <w:r w:rsidR="00015D84" w:rsidRPr="00393BF7">
        <w:rPr>
          <w:sz w:val="28"/>
          <w:szCs w:val="28"/>
        </w:rPr>
        <w:t xml:space="preserve"> n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heshtje p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r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cilat nuk 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sht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nxjerr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akti, sipas parashikimeve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nenit 97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Kodit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Procedur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s Administrative, operatori brenda 6 muajve nga hyrja n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fuqi e k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tij neni aplikon p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r paisjen me leje mjedisi.</w:t>
      </w:r>
    </w:p>
    <w:p w14:paraId="58989B71" w14:textId="77777777" w:rsidR="00393BF7" w:rsidRPr="00393BF7" w:rsidRDefault="00393BF7" w:rsidP="00393BF7">
      <w:pPr>
        <w:jc w:val="both"/>
        <w:rPr>
          <w:sz w:val="28"/>
          <w:szCs w:val="28"/>
        </w:rPr>
      </w:pPr>
    </w:p>
    <w:p w14:paraId="4FC9BC1F" w14:textId="2B8855F3" w:rsidR="00015D84" w:rsidRPr="00393BF7" w:rsidRDefault="00393BF7" w:rsidP="00393B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15D84" w:rsidRPr="00393BF7">
        <w:rPr>
          <w:sz w:val="28"/>
          <w:szCs w:val="28"/>
        </w:rPr>
        <w:t>Pas kalimit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afatit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parashikuar n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pik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n 3,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k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tij neni, n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rast se operatori nuk </w:t>
      </w:r>
      <w:r>
        <w:rPr>
          <w:sz w:val="28"/>
          <w:szCs w:val="28"/>
        </w:rPr>
        <w:t xml:space="preserve">ka </w:t>
      </w:r>
      <w:r w:rsidR="00015D84" w:rsidRPr="00393BF7">
        <w:rPr>
          <w:sz w:val="28"/>
          <w:szCs w:val="28"/>
        </w:rPr>
        <w:t>aplikuar p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r paisjen me leje mjedisi, Agjencia Komb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tare e Mjedisit njofton Qendr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n Komb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tare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Biznesit t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b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>j</w:t>
      </w:r>
      <w:r>
        <w:rPr>
          <w:sz w:val="28"/>
          <w:szCs w:val="28"/>
        </w:rPr>
        <w:t>ë</w:t>
      </w:r>
      <w:r w:rsidR="00015D84" w:rsidRPr="00393BF7">
        <w:rPr>
          <w:sz w:val="28"/>
          <w:szCs w:val="28"/>
        </w:rPr>
        <w:t xml:space="preserve"> çregjistrimin e operatorit nga regjistri i lejeve dhe licencave.</w:t>
      </w:r>
    </w:p>
    <w:p w14:paraId="1F7813BF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4C8B76C6" w14:textId="77777777" w:rsidR="00D50A60" w:rsidRPr="00CC7EBC" w:rsidRDefault="00D50A60" w:rsidP="00D50A60">
      <w:pPr>
        <w:jc w:val="both"/>
        <w:rPr>
          <w:sz w:val="28"/>
          <w:szCs w:val="28"/>
        </w:rPr>
      </w:pPr>
    </w:p>
    <w:p w14:paraId="1D585FC3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  <w:r w:rsidRPr="00CC7EBC">
        <w:rPr>
          <w:b/>
          <w:bCs/>
          <w:sz w:val="28"/>
          <w:szCs w:val="28"/>
        </w:rPr>
        <w:t>Neni 6</w:t>
      </w:r>
    </w:p>
    <w:p w14:paraId="625E851E" w14:textId="77777777" w:rsidR="00D50A60" w:rsidRPr="00CC7EBC" w:rsidRDefault="00D50A60" w:rsidP="00D50A60">
      <w:pPr>
        <w:jc w:val="center"/>
        <w:rPr>
          <w:b/>
          <w:bCs/>
          <w:sz w:val="28"/>
          <w:szCs w:val="28"/>
        </w:rPr>
      </w:pPr>
    </w:p>
    <w:p w14:paraId="5F25C276" w14:textId="77777777" w:rsidR="00D50A60" w:rsidRPr="00CC7EBC" w:rsidRDefault="00D50A60" w:rsidP="00D50A60">
      <w:pPr>
        <w:jc w:val="both"/>
        <w:rPr>
          <w:sz w:val="28"/>
          <w:szCs w:val="28"/>
        </w:rPr>
      </w:pPr>
      <w:r w:rsidRPr="00CC7EBC">
        <w:rPr>
          <w:sz w:val="28"/>
          <w:szCs w:val="28"/>
        </w:rPr>
        <w:t>Ky ligj hyn në fuqi 15 ditë pas botimit në “Fletoren Zyrtare”.</w:t>
      </w:r>
    </w:p>
    <w:p w14:paraId="46A21EA8" w14:textId="77777777" w:rsidR="00D50A60" w:rsidRPr="00CC7EBC" w:rsidRDefault="00D50A60" w:rsidP="00D50A60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547EDB30" w14:textId="77777777" w:rsidR="00D50A60" w:rsidRPr="00CC7EBC" w:rsidRDefault="00D50A60" w:rsidP="00D50A60">
      <w:pPr>
        <w:pStyle w:val="Paragrafi"/>
        <w:ind w:firstLine="0"/>
        <w:rPr>
          <w:rFonts w:ascii="Times New Roman" w:hAnsi="Times New Roman"/>
          <w:sz w:val="28"/>
          <w:szCs w:val="28"/>
          <w:lang w:val="sq-AL"/>
        </w:rPr>
      </w:pPr>
    </w:p>
    <w:p w14:paraId="21AB9735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  <w:r w:rsidRPr="00CC7EBC">
        <w:rPr>
          <w:b/>
          <w:sz w:val="28"/>
          <w:szCs w:val="28"/>
        </w:rPr>
        <w:t>K R Y E T A R I</w:t>
      </w:r>
    </w:p>
    <w:p w14:paraId="4ED48CC4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</w:p>
    <w:p w14:paraId="4B29241A" w14:textId="77777777" w:rsidR="00D50A60" w:rsidRPr="00CC7EBC" w:rsidRDefault="00D50A60" w:rsidP="00D50A60">
      <w:pPr>
        <w:jc w:val="center"/>
        <w:rPr>
          <w:b/>
          <w:sz w:val="28"/>
          <w:szCs w:val="28"/>
        </w:rPr>
      </w:pPr>
    </w:p>
    <w:p w14:paraId="045ADEAD" w14:textId="77777777" w:rsidR="00D50A60" w:rsidRPr="003428A4" w:rsidRDefault="00D50A60" w:rsidP="00D50A60">
      <w:pPr>
        <w:jc w:val="center"/>
        <w:rPr>
          <w:sz w:val="28"/>
          <w:szCs w:val="28"/>
        </w:rPr>
      </w:pPr>
      <w:r w:rsidRPr="00CC7EBC">
        <w:rPr>
          <w:b/>
          <w:sz w:val="28"/>
          <w:szCs w:val="28"/>
        </w:rPr>
        <w:t>LINDITA NIKOLLA</w:t>
      </w:r>
    </w:p>
    <w:sectPr w:rsidR="00D50A60" w:rsidRPr="003428A4" w:rsidSect="002E188A">
      <w:footerReference w:type="default" r:id="rId8"/>
      <w:pgSz w:w="11907" w:h="16839" w:code="9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474D4" w14:textId="77777777" w:rsidR="00D20B5C" w:rsidRDefault="00D20B5C">
      <w:r>
        <w:separator/>
      </w:r>
    </w:p>
  </w:endnote>
  <w:endnote w:type="continuationSeparator" w:id="0">
    <w:p w14:paraId="58CEDE10" w14:textId="77777777" w:rsidR="00D20B5C" w:rsidRDefault="00D20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089475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F0E55E" w14:textId="77777777" w:rsidR="0084255E" w:rsidRDefault="005E34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9C11DA" w14:textId="77777777" w:rsidR="0084255E" w:rsidRDefault="000673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88EEF" w14:textId="77777777" w:rsidR="00D20B5C" w:rsidRDefault="00D20B5C">
      <w:r>
        <w:separator/>
      </w:r>
    </w:p>
  </w:footnote>
  <w:footnote w:type="continuationSeparator" w:id="0">
    <w:p w14:paraId="2860653A" w14:textId="77777777" w:rsidR="00D20B5C" w:rsidRDefault="00D20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C4974"/>
    <w:multiLevelType w:val="hybridMultilevel"/>
    <w:tmpl w:val="C6485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37854"/>
    <w:multiLevelType w:val="hybridMultilevel"/>
    <w:tmpl w:val="52DA09FC"/>
    <w:lvl w:ilvl="0" w:tplc="CC0A4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C7D5D"/>
    <w:multiLevelType w:val="hybridMultilevel"/>
    <w:tmpl w:val="57FE22E4"/>
    <w:lvl w:ilvl="0" w:tplc="EA38F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D02F6"/>
    <w:multiLevelType w:val="hybridMultilevel"/>
    <w:tmpl w:val="AAC01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425295"/>
    <w:multiLevelType w:val="hybridMultilevel"/>
    <w:tmpl w:val="075EFAA6"/>
    <w:lvl w:ilvl="0" w:tplc="61D20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0098745">
    <w:abstractNumId w:val="1"/>
  </w:num>
  <w:num w:numId="2" w16cid:durableId="373846444">
    <w:abstractNumId w:val="2"/>
  </w:num>
  <w:num w:numId="3" w16cid:durableId="2073500931">
    <w:abstractNumId w:val="3"/>
  </w:num>
  <w:num w:numId="4" w16cid:durableId="1274480712">
    <w:abstractNumId w:val="0"/>
  </w:num>
  <w:num w:numId="5" w16cid:durableId="16090062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A60"/>
    <w:rsid w:val="00015D84"/>
    <w:rsid w:val="00034D6C"/>
    <w:rsid w:val="00067371"/>
    <w:rsid w:val="000B17A4"/>
    <w:rsid w:val="000F5929"/>
    <w:rsid w:val="00161FB9"/>
    <w:rsid w:val="0019376B"/>
    <w:rsid w:val="00242227"/>
    <w:rsid w:val="00293679"/>
    <w:rsid w:val="002C213E"/>
    <w:rsid w:val="002D7ABE"/>
    <w:rsid w:val="002E7A14"/>
    <w:rsid w:val="00393BF7"/>
    <w:rsid w:val="004B77DA"/>
    <w:rsid w:val="00563F1D"/>
    <w:rsid w:val="005E3490"/>
    <w:rsid w:val="006023A6"/>
    <w:rsid w:val="00641AA7"/>
    <w:rsid w:val="006648AA"/>
    <w:rsid w:val="007144FA"/>
    <w:rsid w:val="00802C7A"/>
    <w:rsid w:val="00876637"/>
    <w:rsid w:val="008B023C"/>
    <w:rsid w:val="008C76D7"/>
    <w:rsid w:val="008E04C3"/>
    <w:rsid w:val="008F391F"/>
    <w:rsid w:val="009616C6"/>
    <w:rsid w:val="00974CC0"/>
    <w:rsid w:val="009858D0"/>
    <w:rsid w:val="009E1A68"/>
    <w:rsid w:val="009F1CA8"/>
    <w:rsid w:val="00A15DDD"/>
    <w:rsid w:val="00A34E25"/>
    <w:rsid w:val="00AB5912"/>
    <w:rsid w:val="00BE5767"/>
    <w:rsid w:val="00C335A7"/>
    <w:rsid w:val="00C63212"/>
    <w:rsid w:val="00D20B5C"/>
    <w:rsid w:val="00D50A60"/>
    <w:rsid w:val="00D878DA"/>
    <w:rsid w:val="00D9382B"/>
    <w:rsid w:val="00DC243F"/>
    <w:rsid w:val="00F0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71F9B"/>
  <w15:chartTrackingRefBased/>
  <w15:docId w15:val="{DAA6A1DD-0115-49C3-8E37-3A8B6EC07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A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50A60"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qFormat/>
    <w:rsid w:val="00D50A60"/>
    <w:pPr>
      <w:keepNext/>
      <w:tabs>
        <w:tab w:val="left" w:pos="540"/>
      </w:tabs>
      <w:ind w:firstLine="540"/>
      <w:jc w:val="both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50A60"/>
    <w:rPr>
      <w:rFonts w:ascii="Times New Roman" w:eastAsia="Times New Roman" w:hAnsi="Times New Roman" w:cs="Times New Roman"/>
      <w:b/>
      <w:bCs/>
      <w:kern w:val="0"/>
      <w:sz w:val="28"/>
      <w:szCs w:val="24"/>
      <w:lang w:val="sq-AL"/>
      <w14:ligatures w14:val="none"/>
    </w:rPr>
  </w:style>
  <w:style w:type="character" w:customStyle="1" w:styleId="Heading2Char">
    <w:name w:val="Heading 2 Char"/>
    <w:basedOn w:val="DefaultParagraphFont"/>
    <w:link w:val="Heading2"/>
    <w:rsid w:val="00D50A60"/>
    <w:rPr>
      <w:rFonts w:ascii="Times New Roman" w:eastAsia="Times New Roman" w:hAnsi="Times New Roman" w:cs="Times New Roman"/>
      <w:kern w:val="0"/>
      <w:sz w:val="28"/>
      <w:szCs w:val="28"/>
      <w:lang w:val="sq-AL"/>
      <w14:ligatures w14:val="none"/>
    </w:rPr>
  </w:style>
  <w:style w:type="paragraph" w:customStyle="1" w:styleId="Paragrafi">
    <w:name w:val="Paragrafi"/>
    <w:rsid w:val="00D50A60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D50A60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D50A60"/>
    <w:rPr>
      <w:rFonts w:ascii="Calibri" w:eastAsia="Times New Roman" w:hAnsi="Calibri" w:cs="Times New Roman"/>
      <w:kern w:val="0"/>
      <w:lang w:val="sq-AL"/>
      <w14:ligatures w14:val="none"/>
    </w:rPr>
  </w:style>
  <w:style w:type="paragraph" w:styleId="NoSpacing">
    <w:name w:val="No Spacing"/>
    <w:link w:val="NoSpacingChar"/>
    <w:uiPriority w:val="1"/>
    <w:qFormat/>
    <w:rsid w:val="00D50A60"/>
    <w:pPr>
      <w:spacing w:after="0" w:line="240" w:lineRule="auto"/>
    </w:pPr>
    <w:rPr>
      <w:rFonts w:ascii="Calibri" w:eastAsia="Calibri" w:hAnsi="Calibri" w:cs="Times New Roman"/>
      <w:kern w:val="0"/>
      <w:lang w:val="sq-AL"/>
      <w14:ligatures w14:val="none"/>
    </w:rPr>
  </w:style>
  <w:style w:type="paragraph" w:styleId="ListParagraph">
    <w:name w:val="List Paragraph"/>
    <w:aliases w:val="List Paragraph2,List Paragraph (numbered (a)),Normal 1,List Paragraph 1,Akapit z listą BS,Bullets,Bullet1,Listenabsatz1"/>
    <w:basedOn w:val="Normal"/>
    <w:link w:val="ListParagraphChar"/>
    <w:qFormat/>
    <w:rsid w:val="00D50A60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50A60"/>
    <w:rPr>
      <w:rFonts w:ascii="Calibri" w:eastAsia="Calibri" w:hAnsi="Calibri" w:cs="Times New Roman"/>
      <w:kern w:val="0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0A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0A60"/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character" w:customStyle="1" w:styleId="ListParagraphChar">
    <w:name w:val="List Paragraph Char"/>
    <w:aliases w:val="List Paragraph2 Char,List Paragraph (numbered (a)) Char,Normal 1 Char,List Paragraph 1 Char,Akapit z listą BS Char,Bullets Char,Bullet1 Char,Listenabsatz1 Char"/>
    <w:link w:val="ListParagraph"/>
    <w:locked/>
    <w:rsid w:val="005E3490"/>
    <w:rPr>
      <w:rFonts w:ascii="Times New Roman" w:eastAsia="Times New Roman" w:hAnsi="Times New Roman" w:cs="Times New Roman"/>
      <w:kern w:val="0"/>
      <w:sz w:val="24"/>
      <w:szCs w:val="24"/>
      <w:lang w:val="sq-A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3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490"/>
    <w:rPr>
      <w:rFonts w:ascii="Times New Roman" w:eastAsia="Times New Roman" w:hAnsi="Times New Roman" w:cs="Times New Roman"/>
      <w:kern w:val="0"/>
      <w:sz w:val="20"/>
      <w:szCs w:val="20"/>
      <w:lang w:val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490"/>
    <w:rPr>
      <w:rFonts w:ascii="Times New Roman" w:eastAsia="Times New Roman" w:hAnsi="Times New Roman" w:cs="Times New Roman"/>
      <w:b/>
      <w:bCs/>
      <w:kern w:val="0"/>
      <w:sz w:val="20"/>
      <w:szCs w:val="20"/>
      <w:lang w:val="sq-A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84"/>
    <w:rPr>
      <w:rFonts w:ascii="Segoe UI" w:eastAsia="Times New Roman" w:hAnsi="Segoe UI" w:cs="Segoe UI"/>
      <w:kern w:val="0"/>
      <w:sz w:val="18"/>
      <w:szCs w:val="18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Ergis Tafalla</dc:creator>
  <cp:keywords/>
  <dc:description/>
  <cp:lastModifiedBy>Ilda Cela</cp:lastModifiedBy>
  <cp:revision>8</cp:revision>
  <dcterms:created xsi:type="dcterms:W3CDTF">2024-03-01T11:12:00Z</dcterms:created>
  <dcterms:modified xsi:type="dcterms:W3CDTF">2024-03-01T11:47:00Z</dcterms:modified>
</cp:coreProperties>
</file>