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2817"/>
        <w:gridCol w:w="1129"/>
      </w:tblGrid>
      <w:tr w:rsidR="00042D27" w:rsidRPr="0086570A" w14:paraId="0F44DDA6" w14:textId="77777777" w:rsidTr="36F38E37">
        <w:tc>
          <w:tcPr>
            <w:tcW w:w="7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7A627454" w14:textId="77777777" w:rsidR="00042D27" w:rsidRPr="00B40C7D" w:rsidRDefault="00F45013" w:rsidP="006E0383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lang w:val="sq-AL"/>
              </w:rPr>
            </w:pPr>
            <w:bookmarkStart w:id="0" w:name="EvidenceHead"/>
            <w:r>
              <w:rPr>
                <w:rFonts w:ascii="Times New Roman" w:hAnsi="Times New Roman"/>
                <w:b/>
                <w:sz w:val="28"/>
                <w:lang w:val="sq-AL"/>
              </w:rPr>
              <w:t xml:space="preserve">  </w:t>
            </w:r>
            <w:r w:rsidR="00042D27" w:rsidRPr="00B40C7D">
              <w:rPr>
                <w:rFonts w:ascii="Times New Roman" w:hAnsi="Times New Roman"/>
                <w:b/>
                <w:sz w:val="28"/>
                <w:lang w:val="sq-AL"/>
              </w:rPr>
              <w:t>RAPORTI I VLERËSIMIT TË NDIKIMIT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15A417" w14:textId="77777777" w:rsidR="00042D27" w:rsidRPr="00B40C7D" w:rsidRDefault="00042D27" w:rsidP="006E0383">
            <w:pPr>
              <w:spacing w:line="276" w:lineRule="auto"/>
              <w:ind w:right="-188"/>
              <w:jc w:val="right"/>
              <w:rPr>
                <w:rFonts w:ascii="Times New Roman" w:hAnsi="Times New Roman"/>
                <w:b/>
                <w:color w:val="000000" w:themeColor="text1"/>
                <w:sz w:val="28"/>
                <w:lang w:val="sq-AL"/>
              </w:rPr>
            </w:pPr>
          </w:p>
        </w:tc>
      </w:tr>
      <w:tr w:rsidR="00042D27" w:rsidRPr="0086570A" w14:paraId="0B2B587A" w14:textId="77777777" w:rsidTr="36F38E37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F7F43B" w14:textId="77777777" w:rsidR="00042D27" w:rsidRPr="00B40C7D" w:rsidRDefault="00042D27" w:rsidP="006E0383">
            <w:pPr>
              <w:spacing w:line="276" w:lineRule="auto"/>
              <w:rPr>
                <w:rFonts w:ascii="Times New Roman" w:hAnsi="Times New Roman"/>
                <w:b/>
                <w:lang w:val="sq-AL"/>
              </w:rPr>
            </w:pPr>
            <w:r w:rsidRPr="00B40C7D">
              <w:rPr>
                <w:rFonts w:ascii="Times New Roman" w:hAnsi="Times New Roman"/>
                <w:b/>
                <w:lang w:val="sq-AL"/>
              </w:rPr>
              <w:t>EMËRTIMI I PROPOZIMIT TË POLITIKËS</w:t>
            </w:r>
          </w:p>
        </w:tc>
        <w:tc>
          <w:tcPr>
            <w:tcW w:w="3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616DD9" w14:textId="21BDD417" w:rsidR="000D06C1" w:rsidRPr="004B3AE3" w:rsidRDefault="00042D27" w:rsidP="000D06C1">
            <w:pPr>
              <w:pStyle w:val="Heading1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B3AE3">
              <w:rPr>
                <w:rFonts w:ascii="Times New Roman" w:hAnsi="Times New Roman"/>
                <w:sz w:val="24"/>
                <w:szCs w:val="24"/>
                <w:lang w:val="sq-AL"/>
              </w:rPr>
              <w:t>Projektligj “</w:t>
            </w:r>
            <w:r w:rsidR="000D06C1" w:rsidRPr="004B3AE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Për </w:t>
            </w:r>
            <w:r w:rsidR="00743B2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një</w:t>
            </w:r>
            <w:r w:rsidR="00DB0DEA" w:rsidRPr="004B3AE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shtes</w:t>
            </w:r>
            <w:r w:rsidR="00743B28">
              <w:rPr>
                <w:rFonts w:asciiTheme="majorEastAsia" w:hAnsiTheme="majorEastAsia" w:cstheme="majorEastAsia" w:hint="eastAsia"/>
                <w:sz w:val="24"/>
                <w:szCs w:val="24"/>
                <w:lang w:val="sq-AL"/>
              </w:rPr>
              <w:t>ë</w:t>
            </w:r>
            <w:r w:rsidR="00DB0DEA" w:rsidRPr="004B3AE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</w:t>
            </w:r>
            <w:r w:rsidR="000D06C1" w:rsidRPr="004B3AE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ndryshime në ligjin nr. </w:t>
            </w:r>
            <w:r w:rsidR="00DB0DEA" w:rsidRPr="004B3AE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10463</w:t>
            </w:r>
            <w:r w:rsidR="000D06C1" w:rsidRPr="004B3AE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datë </w:t>
            </w:r>
            <w:r w:rsidR="00DB0DEA" w:rsidRPr="004B3AE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22.09.2011</w:t>
            </w:r>
            <w:r w:rsidR="000D06C1" w:rsidRPr="004B3AE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“Për </w:t>
            </w:r>
            <w:r w:rsidR="00DB0DEA" w:rsidRPr="004B3AE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menaxhimin e integruar t</w:t>
            </w:r>
            <w:r w:rsidR="004B3AE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B0DEA" w:rsidRPr="004B3AE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mbetjeve</w:t>
            </w:r>
            <w:r w:rsidR="000D06C1" w:rsidRPr="004B3AE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” i ndryshuar </w:t>
            </w:r>
          </w:p>
          <w:p w14:paraId="22C005AF" w14:textId="77777777" w:rsidR="000D06C1" w:rsidRPr="000D06C1" w:rsidRDefault="000D06C1" w:rsidP="000D06C1">
            <w:pPr>
              <w:pStyle w:val="1"/>
              <w:keepLines/>
              <w:jc w:val="left"/>
              <w:rPr>
                <w:b w:val="0"/>
                <w:sz w:val="24"/>
                <w:szCs w:val="28"/>
                <w:u w:val="single"/>
              </w:rPr>
            </w:pPr>
          </w:p>
          <w:p w14:paraId="3BA6DAF9" w14:textId="77777777" w:rsidR="00042D27" w:rsidRPr="00B40C7D" w:rsidRDefault="00042D27" w:rsidP="006E0383">
            <w:pPr>
              <w:spacing w:line="276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</w:tr>
      <w:tr w:rsidR="00042D27" w:rsidRPr="0086570A" w14:paraId="68916EBE" w14:textId="77777777" w:rsidTr="36F38E37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EE07E1" w14:textId="77777777" w:rsidR="00042D27" w:rsidRPr="00B40C7D" w:rsidRDefault="00042D27" w:rsidP="006E0383">
            <w:pPr>
              <w:spacing w:line="276" w:lineRule="auto"/>
              <w:rPr>
                <w:rFonts w:ascii="Times New Roman" w:hAnsi="Times New Roman"/>
                <w:b/>
                <w:lang w:val="sq-AL"/>
              </w:rPr>
            </w:pPr>
            <w:r w:rsidRPr="00B40C7D">
              <w:rPr>
                <w:rFonts w:ascii="Times New Roman" w:hAnsi="Times New Roman"/>
                <w:b/>
                <w:lang w:val="sq-AL"/>
              </w:rPr>
              <w:t>MINISTRIA UDHËHEQËSE</w:t>
            </w:r>
          </w:p>
        </w:tc>
        <w:tc>
          <w:tcPr>
            <w:tcW w:w="3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EB1081E" w14:textId="77777777" w:rsidR="00042D27" w:rsidRPr="00B40C7D" w:rsidRDefault="00042D27" w:rsidP="006E0383">
            <w:pPr>
              <w:spacing w:line="276" w:lineRule="auto"/>
              <w:rPr>
                <w:rFonts w:ascii="Times New Roman" w:hAnsi="Times New Roman"/>
                <w:b/>
                <w:lang w:val="sq-AL"/>
              </w:rPr>
            </w:pPr>
            <w:r w:rsidRPr="00B40C7D">
              <w:rPr>
                <w:rFonts w:ascii="Times New Roman" w:hAnsi="Times New Roman"/>
                <w:lang w:val="sq-AL"/>
              </w:rPr>
              <w:t>Ministria e Turizmit dhe Mjedisit</w:t>
            </w:r>
          </w:p>
        </w:tc>
      </w:tr>
      <w:tr w:rsidR="00042D27" w:rsidRPr="00B40C7D" w14:paraId="6AACEDAE" w14:textId="77777777" w:rsidTr="36F38E37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525501" w14:textId="77777777" w:rsidR="00042D27" w:rsidRPr="00B40C7D" w:rsidRDefault="00042D27" w:rsidP="006E0383">
            <w:pPr>
              <w:spacing w:line="276" w:lineRule="auto"/>
              <w:rPr>
                <w:rFonts w:ascii="Times New Roman" w:hAnsi="Times New Roman"/>
                <w:b/>
                <w:lang w:val="sq-AL"/>
              </w:rPr>
            </w:pPr>
            <w:r w:rsidRPr="00B40C7D">
              <w:rPr>
                <w:rFonts w:ascii="Times New Roman" w:hAnsi="Times New Roman"/>
                <w:b/>
                <w:lang w:val="sq-AL"/>
              </w:rPr>
              <w:t>FAZA E POLITIKËS/VLERËSIMIT TË NDIKIMIT</w:t>
            </w:r>
          </w:p>
        </w:tc>
        <w:tc>
          <w:tcPr>
            <w:tcW w:w="3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93C302" w14:textId="77777777" w:rsidR="00042D27" w:rsidRPr="00B40C7D" w:rsidRDefault="00042D27" w:rsidP="006E0383">
            <w:pPr>
              <w:spacing w:line="276" w:lineRule="auto"/>
              <w:rPr>
                <w:rFonts w:ascii="Times New Roman" w:hAnsi="Times New Roman"/>
                <w:lang w:val="sq-AL"/>
              </w:rPr>
            </w:pPr>
            <w:r w:rsidRPr="00B40C7D">
              <w:rPr>
                <w:rFonts w:ascii="Times New Roman" w:hAnsi="Times New Roman"/>
                <w:lang w:val="sq-AL"/>
              </w:rPr>
              <w:t>Finale</w:t>
            </w:r>
          </w:p>
        </w:tc>
      </w:tr>
      <w:tr w:rsidR="00042D27" w:rsidRPr="00B40C7D" w14:paraId="20F80C73" w14:textId="77777777" w:rsidTr="36F38E37">
        <w:tc>
          <w:tcPr>
            <w:tcW w:w="50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72710C5" w14:textId="77777777" w:rsidR="00042D27" w:rsidRPr="00B40C7D" w:rsidRDefault="00042D27" w:rsidP="006E0383">
            <w:pPr>
              <w:spacing w:line="276" w:lineRule="auto"/>
              <w:rPr>
                <w:rFonts w:ascii="Times New Roman" w:hAnsi="Times New Roman"/>
                <w:b/>
                <w:lang w:val="sq-AL"/>
              </w:rPr>
            </w:pPr>
            <w:r w:rsidRPr="00B40C7D">
              <w:rPr>
                <w:rFonts w:ascii="Times New Roman" w:hAnsi="Times New Roman"/>
                <w:b/>
                <w:lang w:val="sq-AL"/>
              </w:rPr>
              <w:t>BURIMI I PROPOZIMIT TË POLITIKËS</w:t>
            </w:r>
          </w:p>
        </w:tc>
        <w:tc>
          <w:tcPr>
            <w:tcW w:w="3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BAFFE8" w14:textId="77777777" w:rsidR="00042D27" w:rsidRPr="00B40C7D" w:rsidRDefault="00042D27" w:rsidP="00680D9D">
            <w:pPr>
              <w:spacing w:line="276" w:lineRule="auto"/>
              <w:jc w:val="both"/>
              <w:rPr>
                <w:rFonts w:ascii="Times New Roman" w:hAnsi="Times New Roman"/>
                <w:lang w:val="en-US"/>
              </w:rPr>
            </w:pPr>
            <w:r w:rsidRPr="00B40C7D">
              <w:rPr>
                <w:rFonts w:ascii="Times New Roman" w:hAnsi="Times New Roman"/>
                <w:lang w:val="sq-AL"/>
              </w:rPr>
              <w:t xml:space="preserve">I brendshëm </w:t>
            </w:r>
          </w:p>
        </w:tc>
      </w:tr>
      <w:tr w:rsidR="00042D27" w:rsidRPr="00B40C7D" w14:paraId="019CB6C7" w14:textId="77777777" w:rsidTr="36F38E37">
        <w:tc>
          <w:tcPr>
            <w:tcW w:w="50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024ED9" w14:textId="77777777" w:rsidR="00042D27" w:rsidRPr="00B40C7D" w:rsidRDefault="00042D27" w:rsidP="006E0383">
            <w:pPr>
              <w:spacing w:line="276" w:lineRule="auto"/>
              <w:rPr>
                <w:rFonts w:ascii="Times New Roman" w:hAnsi="Times New Roman"/>
                <w:b/>
                <w:lang w:val="sq-AL"/>
              </w:rPr>
            </w:pPr>
            <w:r w:rsidRPr="00B40C7D">
              <w:rPr>
                <w:rFonts w:ascii="Times New Roman" w:hAnsi="Times New Roman"/>
                <w:b/>
                <w:lang w:val="sq-AL"/>
              </w:rPr>
              <w:t>DIREKTIVË/RREGULLORE E BE-së</w:t>
            </w:r>
          </w:p>
        </w:tc>
        <w:tc>
          <w:tcPr>
            <w:tcW w:w="3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E97D394" w14:textId="721C317D" w:rsidR="00042D27" w:rsidRPr="00B40C7D" w:rsidRDefault="00755DE9" w:rsidP="006E0383">
            <w:pPr>
              <w:spacing w:line="276" w:lineRule="auto"/>
              <w:rPr>
                <w:rFonts w:ascii="Times New Roman" w:hAnsi="Times New Roman"/>
                <w:lang w:val="sq-AL"/>
              </w:rPr>
            </w:pPr>
            <w:r w:rsidRPr="00B40C7D">
              <w:rPr>
                <w:rFonts w:ascii="Times New Roman" w:hAnsi="Times New Roman"/>
                <w:lang w:val="sq-AL"/>
              </w:rPr>
              <w:t>J</w:t>
            </w:r>
            <w:r w:rsidR="00DB18D5">
              <w:rPr>
                <w:rFonts w:ascii="Times New Roman" w:hAnsi="Times New Roman"/>
                <w:lang w:val="sq-AL"/>
              </w:rPr>
              <w:t>o e zbatueshme</w:t>
            </w:r>
          </w:p>
        </w:tc>
      </w:tr>
      <w:tr w:rsidR="00042D27" w:rsidRPr="0086570A" w14:paraId="5BE4EE44" w14:textId="77777777" w:rsidTr="36F38E37">
        <w:trPr>
          <w:trHeight w:val="696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41C93E2" w14:textId="77777777" w:rsidR="00042D27" w:rsidRPr="00B40C7D" w:rsidRDefault="00042D27" w:rsidP="006E0383">
            <w:pPr>
              <w:spacing w:line="276" w:lineRule="auto"/>
              <w:rPr>
                <w:rFonts w:ascii="Times New Roman" w:hAnsi="Times New Roman"/>
                <w:b/>
                <w:lang w:val="sq-AL"/>
              </w:rPr>
            </w:pPr>
            <w:r w:rsidRPr="00B40C7D">
              <w:rPr>
                <w:rFonts w:ascii="Times New Roman" w:hAnsi="Times New Roman"/>
                <w:b/>
                <w:lang w:val="sq-AL"/>
              </w:rPr>
              <w:t>PUBLIKIMET DHE STRATEGJITË E LIDHURA</w:t>
            </w:r>
          </w:p>
        </w:tc>
        <w:tc>
          <w:tcPr>
            <w:tcW w:w="3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6229A9" w14:textId="2522071D" w:rsidR="00042D27" w:rsidRPr="00B40C7D" w:rsidRDefault="40B2A710" w:rsidP="006E0383">
            <w:pPr>
              <w:spacing w:line="276" w:lineRule="auto"/>
              <w:jc w:val="both"/>
              <w:rPr>
                <w:rFonts w:ascii="Times New Roman" w:hAnsi="Times New Roman"/>
                <w:lang w:val="sq-AL"/>
              </w:rPr>
            </w:pPr>
            <w:r w:rsidRPr="40B2A710">
              <w:rPr>
                <w:rFonts w:ascii="Times New Roman" w:hAnsi="Times New Roman"/>
                <w:lang w:val="sq-AL"/>
              </w:rPr>
              <w:t>VKM nr.</w:t>
            </w:r>
            <w:r w:rsidR="004B3AE3">
              <w:rPr>
                <w:rFonts w:ascii="Times New Roman" w:hAnsi="Times New Roman"/>
                <w:lang w:val="sq-AL"/>
              </w:rPr>
              <w:t xml:space="preserve"> </w:t>
            </w:r>
            <w:r w:rsidR="00DB0DEA">
              <w:rPr>
                <w:rFonts w:ascii="Times New Roman" w:hAnsi="Times New Roman"/>
                <w:lang w:val="sq-AL"/>
              </w:rPr>
              <w:t>418</w:t>
            </w:r>
            <w:r w:rsidRPr="40B2A710">
              <w:rPr>
                <w:rFonts w:ascii="Times New Roman" w:hAnsi="Times New Roman"/>
                <w:lang w:val="sq-AL"/>
              </w:rPr>
              <w:t xml:space="preserve">, datë </w:t>
            </w:r>
            <w:r w:rsidR="00DB0DEA">
              <w:rPr>
                <w:rFonts w:ascii="Times New Roman" w:hAnsi="Times New Roman"/>
                <w:lang w:val="sq-AL"/>
              </w:rPr>
              <w:t>27.5.2020</w:t>
            </w:r>
            <w:r w:rsidRPr="40B2A710">
              <w:rPr>
                <w:rFonts w:ascii="Times New Roman" w:hAnsi="Times New Roman"/>
                <w:lang w:val="sq-AL"/>
              </w:rPr>
              <w:t xml:space="preserve"> “Për miratimin e Dokumentit të Politikave Strategjike </w:t>
            </w:r>
            <w:r w:rsidR="00DB0DEA">
              <w:rPr>
                <w:rFonts w:ascii="Times New Roman" w:hAnsi="Times New Roman"/>
                <w:lang w:val="sq-AL"/>
              </w:rPr>
              <w:t>dhe t</w:t>
            </w:r>
            <w:r w:rsidR="004B3AE3">
              <w:rPr>
                <w:rFonts w:ascii="Times New Roman" w:hAnsi="Times New Roman"/>
                <w:lang w:val="sq-AL"/>
              </w:rPr>
              <w:t>ë</w:t>
            </w:r>
            <w:r w:rsidR="00DB0DEA">
              <w:rPr>
                <w:rFonts w:ascii="Times New Roman" w:hAnsi="Times New Roman"/>
                <w:lang w:val="sq-AL"/>
              </w:rPr>
              <w:t xml:space="preserve"> Planit Komb</w:t>
            </w:r>
            <w:r w:rsidR="004B3AE3">
              <w:rPr>
                <w:rFonts w:ascii="Times New Roman" w:hAnsi="Times New Roman"/>
                <w:lang w:val="sq-AL"/>
              </w:rPr>
              <w:t>ë</w:t>
            </w:r>
            <w:r w:rsidR="00DB0DEA">
              <w:rPr>
                <w:rFonts w:ascii="Times New Roman" w:hAnsi="Times New Roman"/>
                <w:lang w:val="sq-AL"/>
              </w:rPr>
              <w:t>tar p</w:t>
            </w:r>
            <w:r w:rsidR="004B3AE3">
              <w:rPr>
                <w:rFonts w:ascii="Times New Roman" w:hAnsi="Times New Roman"/>
                <w:lang w:val="sq-AL"/>
              </w:rPr>
              <w:t>ë</w:t>
            </w:r>
            <w:r w:rsidR="00DB0DEA">
              <w:rPr>
                <w:rFonts w:ascii="Times New Roman" w:hAnsi="Times New Roman"/>
                <w:lang w:val="sq-AL"/>
              </w:rPr>
              <w:t>r menaxhimin e Integruar t</w:t>
            </w:r>
            <w:r w:rsidR="004B3AE3">
              <w:rPr>
                <w:rFonts w:ascii="Times New Roman" w:hAnsi="Times New Roman"/>
                <w:lang w:val="sq-AL"/>
              </w:rPr>
              <w:t>ë</w:t>
            </w:r>
            <w:r w:rsidR="00DB0DEA">
              <w:rPr>
                <w:rFonts w:ascii="Times New Roman" w:hAnsi="Times New Roman"/>
                <w:lang w:val="sq-AL"/>
              </w:rPr>
              <w:t xml:space="preserve"> Mbetjeve</w:t>
            </w:r>
            <w:r w:rsidRPr="40B2A710">
              <w:rPr>
                <w:rFonts w:ascii="Times New Roman" w:hAnsi="Times New Roman"/>
                <w:lang w:val="sq-AL"/>
              </w:rPr>
              <w:t>”</w:t>
            </w:r>
          </w:p>
        </w:tc>
      </w:tr>
      <w:tr w:rsidR="00042D27" w:rsidRPr="00B40C7D" w14:paraId="40431585" w14:textId="77777777" w:rsidTr="36F38E37">
        <w:tc>
          <w:tcPr>
            <w:tcW w:w="50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895978B" w14:textId="77777777" w:rsidR="00042D27" w:rsidRPr="00B40C7D" w:rsidRDefault="00042D27" w:rsidP="006E0383">
            <w:pPr>
              <w:spacing w:line="276" w:lineRule="auto"/>
              <w:rPr>
                <w:rFonts w:ascii="Times New Roman" w:hAnsi="Times New Roman"/>
                <w:b/>
                <w:lang w:val="sq-AL"/>
              </w:rPr>
            </w:pPr>
            <w:r w:rsidRPr="00B40C7D">
              <w:rPr>
                <w:rFonts w:ascii="Times New Roman" w:hAnsi="Times New Roman"/>
                <w:b/>
                <w:lang w:val="sq-AL"/>
              </w:rPr>
              <w:t>DATA E KONSULTIMIT PUBLIK</w:t>
            </w:r>
          </w:p>
        </w:tc>
        <w:tc>
          <w:tcPr>
            <w:tcW w:w="3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DE39E78" w14:textId="358C7EFF" w:rsidR="00042D27" w:rsidRPr="00B40C7D" w:rsidRDefault="00DB18D5" w:rsidP="00341A15">
            <w:pPr>
              <w:spacing w:line="276" w:lineRule="auto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28.7.2022-1.11.2022</w:t>
            </w:r>
          </w:p>
        </w:tc>
      </w:tr>
      <w:tr w:rsidR="00042D27" w:rsidRPr="0086570A" w14:paraId="4992962B" w14:textId="77777777" w:rsidTr="36F38E37">
        <w:tc>
          <w:tcPr>
            <w:tcW w:w="50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9D646F" w14:textId="6327FDBD" w:rsidR="00042D27" w:rsidRPr="00B40C7D" w:rsidRDefault="00042D27" w:rsidP="006E0383">
            <w:pPr>
              <w:spacing w:line="276" w:lineRule="auto"/>
              <w:rPr>
                <w:rFonts w:ascii="Times New Roman" w:hAnsi="Times New Roman"/>
                <w:b/>
                <w:lang w:val="sq-AL"/>
              </w:rPr>
            </w:pPr>
            <w:r w:rsidRPr="00B40C7D">
              <w:rPr>
                <w:rFonts w:ascii="Times New Roman" w:hAnsi="Times New Roman"/>
                <w:b/>
                <w:lang w:val="sq-AL"/>
              </w:rPr>
              <w:t>DATA</w:t>
            </w:r>
            <w:r w:rsidR="00DB0DEA">
              <w:rPr>
                <w:rFonts w:ascii="Times New Roman" w:hAnsi="Times New Roman"/>
                <w:b/>
                <w:lang w:val="sq-AL"/>
              </w:rPr>
              <w:t xml:space="preserve"> </w:t>
            </w:r>
            <w:r w:rsidRPr="00B40C7D">
              <w:rPr>
                <w:rFonts w:ascii="Times New Roman" w:hAnsi="Times New Roman"/>
                <w:b/>
                <w:lang w:val="sq-AL"/>
              </w:rPr>
              <w:t xml:space="preserve">E VLERËSIMIT TË NDIKIMIT </w:t>
            </w:r>
          </w:p>
        </w:tc>
        <w:tc>
          <w:tcPr>
            <w:tcW w:w="3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22DD59" w14:textId="4BCAD3DA" w:rsidR="00042D27" w:rsidRPr="00B40C7D" w:rsidRDefault="00DB18D5" w:rsidP="00E84F06">
            <w:pPr>
              <w:spacing w:line="276" w:lineRule="auto"/>
              <w:jc w:val="both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13.11.2023</w:t>
            </w:r>
          </w:p>
        </w:tc>
      </w:tr>
      <w:tr w:rsidR="00042D27" w:rsidRPr="00743B28" w14:paraId="06E823D5" w14:textId="77777777" w:rsidTr="36F38E37">
        <w:tc>
          <w:tcPr>
            <w:tcW w:w="50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97CCC2" w14:textId="77777777" w:rsidR="00042D27" w:rsidRPr="00B40C7D" w:rsidRDefault="00042D27" w:rsidP="006E0383">
            <w:pPr>
              <w:spacing w:line="276" w:lineRule="auto"/>
              <w:rPr>
                <w:rFonts w:ascii="Times New Roman" w:hAnsi="Times New Roman"/>
                <w:b/>
                <w:lang w:val="sq-AL"/>
              </w:rPr>
            </w:pPr>
            <w:r w:rsidRPr="00B40C7D">
              <w:rPr>
                <w:rFonts w:ascii="Times New Roman" w:hAnsi="Times New Roman"/>
                <w:b/>
                <w:lang w:val="sq-AL"/>
              </w:rPr>
              <w:t xml:space="preserve">A E KA SHQYRTUAR KRYEMINISTRIA VLERËSIMIN E NDIKIMIT? </w:t>
            </w:r>
          </w:p>
          <w:p w14:paraId="3596FFDA" w14:textId="77777777" w:rsidR="00042D27" w:rsidRPr="00B40C7D" w:rsidRDefault="00042D27" w:rsidP="006E0383">
            <w:pPr>
              <w:spacing w:line="276" w:lineRule="auto"/>
              <w:rPr>
                <w:rFonts w:ascii="Times New Roman" w:hAnsi="Times New Roman"/>
                <w:b/>
                <w:lang w:val="sq-AL"/>
              </w:rPr>
            </w:pPr>
            <w:r w:rsidRPr="00B40C7D">
              <w:rPr>
                <w:rFonts w:ascii="Times New Roman" w:hAnsi="Times New Roman"/>
                <w:b/>
                <w:lang w:val="sq-AL"/>
              </w:rPr>
              <w:t>NËSE PO, JEPNI DATËN E SHQYRTIMIT</w:t>
            </w:r>
          </w:p>
        </w:tc>
        <w:tc>
          <w:tcPr>
            <w:tcW w:w="3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871AB63" w14:textId="3059F3D4" w:rsidR="00042D27" w:rsidRDefault="00DB18D5" w:rsidP="00FB64FB">
            <w:pPr>
              <w:spacing w:line="276" w:lineRule="auto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Po, dat</w:t>
            </w:r>
            <w:r w:rsidR="006A66A9">
              <w:rPr>
                <w:rFonts w:ascii="Times New Roman" w:hAnsi="Times New Roman"/>
                <w:lang w:val="sq-AL"/>
              </w:rPr>
              <w:t>ë</w:t>
            </w:r>
            <w:r>
              <w:rPr>
                <w:rFonts w:ascii="Times New Roman" w:hAnsi="Times New Roman"/>
                <w:lang w:val="sq-AL"/>
              </w:rPr>
              <w:t xml:space="preserve">     12.2023</w:t>
            </w:r>
          </w:p>
          <w:p w14:paraId="7CE20BB5" w14:textId="06FDFA22" w:rsidR="00DB18D5" w:rsidRPr="00B40C7D" w:rsidRDefault="00DB18D5" w:rsidP="00FB64FB">
            <w:pPr>
              <w:spacing w:line="276" w:lineRule="auto"/>
              <w:rPr>
                <w:rFonts w:ascii="Times New Roman" w:hAnsi="Times New Roman"/>
                <w:lang w:val="sq-AL"/>
              </w:rPr>
            </w:pPr>
          </w:p>
        </w:tc>
      </w:tr>
      <w:tr w:rsidR="00042D27" w:rsidRPr="00B40C7D" w14:paraId="27349B91" w14:textId="77777777" w:rsidTr="36F38E37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B34646" w14:textId="77777777" w:rsidR="00042D27" w:rsidRPr="00B40C7D" w:rsidRDefault="00042D27" w:rsidP="006E0383">
            <w:pPr>
              <w:spacing w:line="276" w:lineRule="auto"/>
              <w:rPr>
                <w:rFonts w:ascii="Times New Roman" w:hAnsi="Times New Roman"/>
                <w:b/>
                <w:lang w:val="sq-AL"/>
              </w:rPr>
            </w:pPr>
            <w:r w:rsidRPr="00B40C7D">
              <w:rPr>
                <w:rFonts w:ascii="Times New Roman" w:hAnsi="Times New Roman"/>
                <w:b/>
                <w:lang w:val="sq-AL"/>
              </w:rPr>
              <w:t>NUMRI I VLERËSIMIT TË NDIKIMIT</w:t>
            </w:r>
          </w:p>
        </w:tc>
        <w:tc>
          <w:tcPr>
            <w:tcW w:w="3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9B9F22" w14:textId="28D98410" w:rsidR="00042D27" w:rsidRPr="007C1F21" w:rsidRDefault="00F80B4A" w:rsidP="00341A15">
            <w:pPr>
              <w:spacing w:line="276" w:lineRule="auto"/>
              <w:rPr>
                <w:rFonts w:ascii="Times New Roman" w:hAnsi="Times New Roman"/>
                <w:highlight w:val="yellow"/>
                <w:lang w:val="sq-AL"/>
              </w:rPr>
            </w:pPr>
            <w:r w:rsidRPr="00221C5C">
              <w:rPr>
                <w:rFonts w:ascii="Times New Roman" w:hAnsi="Times New Roman"/>
                <w:lang w:val="sq-AL"/>
              </w:rPr>
              <w:t>202</w:t>
            </w:r>
            <w:r w:rsidR="0086570A">
              <w:rPr>
                <w:rFonts w:ascii="Times New Roman" w:hAnsi="Times New Roman"/>
                <w:lang w:val="sq-AL"/>
              </w:rPr>
              <w:t>3</w:t>
            </w:r>
            <w:r w:rsidRPr="00221C5C">
              <w:rPr>
                <w:rFonts w:ascii="Times New Roman" w:hAnsi="Times New Roman"/>
                <w:lang w:val="sq-AL"/>
              </w:rPr>
              <w:t>-MTM-</w:t>
            </w:r>
            <w:r w:rsidR="000B3AB4" w:rsidRPr="000B3AB4">
              <w:rPr>
                <w:rFonts w:ascii="Times New Roman" w:hAnsi="Times New Roman"/>
                <w:color w:val="FF0000"/>
                <w:lang w:val="sq-AL"/>
              </w:rPr>
              <w:t>4</w:t>
            </w:r>
          </w:p>
        </w:tc>
      </w:tr>
      <w:tr w:rsidR="00042D27" w:rsidRPr="00B40C7D" w14:paraId="06CF1B7E" w14:textId="77777777" w:rsidTr="36F38E37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40D6B5" w14:textId="77777777" w:rsidR="00042D27" w:rsidRPr="00B40C7D" w:rsidRDefault="00042D27" w:rsidP="006E0383">
            <w:pPr>
              <w:spacing w:line="276" w:lineRule="auto"/>
              <w:rPr>
                <w:rFonts w:ascii="Times New Roman" w:hAnsi="Times New Roman"/>
                <w:b/>
                <w:lang w:val="sq-AL"/>
              </w:rPr>
            </w:pPr>
            <w:r w:rsidRPr="00B40C7D">
              <w:rPr>
                <w:rFonts w:ascii="Times New Roman" w:hAnsi="Times New Roman"/>
                <w:b/>
                <w:lang w:val="sq-AL"/>
              </w:rPr>
              <w:t>TE DHËNA KONTAKTI</w:t>
            </w:r>
          </w:p>
          <w:p w14:paraId="5A799DBE" w14:textId="77777777" w:rsidR="00042D27" w:rsidRPr="00B40C7D" w:rsidRDefault="00042D27" w:rsidP="006E0383">
            <w:pPr>
              <w:spacing w:line="276" w:lineRule="auto"/>
              <w:rPr>
                <w:rFonts w:ascii="Times New Roman" w:hAnsi="Times New Roman"/>
                <w:b/>
                <w:lang w:val="sq-AL"/>
              </w:rPr>
            </w:pPr>
            <w:r w:rsidRPr="00B40C7D">
              <w:rPr>
                <w:rFonts w:ascii="Times New Roman" w:hAnsi="Times New Roman"/>
                <w:b/>
                <w:lang w:val="sq-AL"/>
              </w:rPr>
              <w:t>(EMRI, E-MAIL, NUMRI I TELEFONIT TË PERSONIT TË KONTAKTIT)</w:t>
            </w:r>
          </w:p>
        </w:tc>
        <w:tc>
          <w:tcPr>
            <w:tcW w:w="3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6A56083" w14:textId="1352F649" w:rsidR="00042D27" w:rsidRPr="00B40C7D" w:rsidRDefault="00DB0DEA" w:rsidP="006E0383">
            <w:pPr>
              <w:spacing w:line="276" w:lineRule="auto"/>
              <w:jc w:val="both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Elvana Ramaj</w:t>
            </w:r>
          </w:p>
          <w:p w14:paraId="117436F1" w14:textId="444E465F" w:rsidR="00341A15" w:rsidRPr="00B40C7D" w:rsidRDefault="00042D27" w:rsidP="006E0383">
            <w:pPr>
              <w:spacing w:line="276" w:lineRule="auto"/>
              <w:rPr>
                <w:rFonts w:ascii="Times New Roman" w:hAnsi="Times New Roman"/>
                <w:lang w:val="sq-AL"/>
              </w:rPr>
            </w:pPr>
            <w:r w:rsidRPr="00B40C7D">
              <w:rPr>
                <w:rFonts w:ascii="Times New Roman" w:hAnsi="Times New Roman"/>
                <w:i/>
                <w:lang w:val="sq-AL"/>
              </w:rPr>
              <w:t>e-mail</w:t>
            </w:r>
            <w:r w:rsidRPr="00B40C7D">
              <w:rPr>
                <w:rFonts w:ascii="Times New Roman" w:hAnsi="Times New Roman"/>
                <w:lang w:val="sq-AL"/>
              </w:rPr>
              <w:t xml:space="preserve">-i: </w:t>
            </w:r>
            <w:r w:rsidR="007C1F21">
              <w:rPr>
                <w:rFonts w:ascii="Times New Roman" w:hAnsi="Times New Roman"/>
                <w:lang w:val="sq-AL"/>
              </w:rPr>
              <w:t xml:space="preserve"> </w:t>
            </w:r>
            <w:r w:rsidR="00DB0DEA">
              <w:rPr>
                <w:rFonts w:ascii="Times New Roman" w:hAnsi="Times New Roman"/>
                <w:lang w:val="sq-AL"/>
              </w:rPr>
              <w:t>elvana.ramaj</w:t>
            </w:r>
            <w:r>
              <w:fldChar w:fldCharType="begin"/>
            </w:r>
            <w:r w:rsidRPr="00DB0DEA">
              <w:rPr>
                <w:lang w:val="it-CH"/>
              </w:rPr>
              <w:instrText>HYPERLINK "mailto:ornela.shoshi@turizmi.gov.al"</w:instrText>
            </w:r>
            <w:r>
              <w:fldChar w:fldCharType="separate"/>
            </w:r>
            <w:r w:rsidRPr="00B40C7D">
              <w:rPr>
                <w:rStyle w:val="Hyperlink"/>
                <w:rFonts w:ascii="Times New Roman" w:hAnsi="Times New Roman"/>
                <w:lang w:val="sq-AL"/>
              </w:rPr>
              <w:t>@turizmi.gov.al</w:t>
            </w:r>
            <w:r>
              <w:rPr>
                <w:rStyle w:val="Hyperlink"/>
                <w:rFonts w:ascii="Times New Roman" w:hAnsi="Times New Roman"/>
                <w:lang w:val="sq-AL"/>
              </w:rPr>
              <w:fldChar w:fldCharType="end"/>
            </w:r>
            <w:r w:rsidRPr="00B40C7D">
              <w:rPr>
                <w:rFonts w:ascii="Times New Roman" w:hAnsi="Times New Roman"/>
                <w:lang w:val="sq-AL"/>
              </w:rPr>
              <w:t xml:space="preserve"> </w:t>
            </w:r>
          </w:p>
          <w:p w14:paraId="326C7B9E" w14:textId="67A85C07" w:rsidR="00042D27" w:rsidRPr="00B40C7D" w:rsidRDefault="000D06C1" w:rsidP="00221C5C">
            <w:pPr>
              <w:spacing w:line="276" w:lineRule="auto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numri i telefonit: 0</w:t>
            </w:r>
            <w:r w:rsidR="00DB0DEA">
              <w:rPr>
                <w:rFonts w:ascii="Times New Roman" w:hAnsi="Times New Roman"/>
                <w:lang w:val="sq-AL"/>
              </w:rPr>
              <w:t>692121425</w:t>
            </w:r>
          </w:p>
        </w:tc>
      </w:tr>
      <w:tr w:rsidR="00042D27" w:rsidRPr="00B40C7D" w14:paraId="09E280CE" w14:textId="77777777" w:rsidTr="36F38E37">
        <w:trPr>
          <w:trHeight w:val="162"/>
        </w:trPr>
        <w:tc>
          <w:tcPr>
            <w:tcW w:w="9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E6200" w14:textId="77777777" w:rsidR="00042D27" w:rsidRPr="00B40C7D" w:rsidRDefault="00042D27" w:rsidP="006E0383">
            <w:pPr>
              <w:spacing w:line="276" w:lineRule="auto"/>
              <w:jc w:val="both"/>
              <w:rPr>
                <w:rFonts w:ascii="Times New Roman" w:hAnsi="Times New Roman"/>
                <w:b/>
                <w:sz w:val="10"/>
                <w:lang w:val="sq-AL"/>
              </w:rPr>
            </w:pPr>
          </w:p>
        </w:tc>
      </w:tr>
      <w:tr w:rsidR="00042D27" w:rsidRPr="00B40C7D" w14:paraId="57E1ED23" w14:textId="77777777" w:rsidTr="36F38E37">
        <w:trPr>
          <w:trHeight w:val="353"/>
        </w:trPr>
        <w:tc>
          <w:tcPr>
            <w:tcW w:w="9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1741A67" w14:textId="77777777" w:rsidR="00042D27" w:rsidRPr="00B40C7D" w:rsidRDefault="00042D27" w:rsidP="006E0383">
            <w:pPr>
              <w:spacing w:line="276" w:lineRule="auto"/>
              <w:jc w:val="both"/>
              <w:rPr>
                <w:rFonts w:ascii="Times New Roman" w:hAnsi="Times New Roman"/>
                <w:b/>
                <w:lang w:val="sq-AL"/>
              </w:rPr>
            </w:pPr>
            <w:r w:rsidRPr="00B40C7D">
              <w:rPr>
                <w:rFonts w:ascii="Times New Roman" w:hAnsi="Times New Roman"/>
                <w:b/>
                <w:lang w:val="sq-AL"/>
              </w:rPr>
              <w:t xml:space="preserve">PJESA 1: PËRMBLEDHJE EKZEKUTIVE  </w:t>
            </w:r>
          </w:p>
          <w:p w14:paraId="6E25CAC4" w14:textId="77777777" w:rsidR="00042D27" w:rsidRPr="00B40C7D" w:rsidRDefault="00042D27" w:rsidP="006E0383">
            <w:pPr>
              <w:spacing w:line="276" w:lineRule="auto"/>
              <w:jc w:val="both"/>
              <w:rPr>
                <w:rFonts w:ascii="Times New Roman" w:hAnsi="Times New Roman"/>
                <w:b/>
                <w:sz w:val="18"/>
                <w:lang w:val="sq-AL"/>
              </w:rPr>
            </w:pPr>
            <w:r w:rsidRPr="00B40C7D">
              <w:rPr>
                <w:rFonts w:ascii="Times New Roman" w:hAnsi="Times New Roman"/>
                <w:b/>
                <w:sz w:val="18"/>
                <w:lang w:val="sq-AL"/>
              </w:rPr>
              <w:t>(Maksimumi 2 faqe)</w:t>
            </w:r>
          </w:p>
          <w:p w14:paraId="3AE0A9E1" w14:textId="77777777" w:rsidR="00042D27" w:rsidRPr="00B40C7D" w:rsidRDefault="00042D27" w:rsidP="006E0383">
            <w:pPr>
              <w:spacing w:line="276" w:lineRule="auto"/>
              <w:jc w:val="both"/>
              <w:rPr>
                <w:rFonts w:ascii="Times New Roman" w:hAnsi="Times New Roman"/>
                <w:b/>
                <w:lang w:val="sq-AL"/>
              </w:rPr>
            </w:pPr>
          </w:p>
        </w:tc>
      </w:tr>
      <w:tr w:rsidR="00042D27" w:rsidRPr="0086570A" w14:paraId="0EE1C3C6" w14:textId="77777777" w:rsidTr="36F38E37">
        <w:trPr>
          <w:trHeight w:val="552"/>
        </w:trPr>
        <w:tc>
          <w:tcPr>
            <w:tcW w:w="9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32DBC" w14:textId="77777777" w:rsidR="00042D27" w:rsidRPr="000D06C1" w:rsidRDefault="00042D27" w:rsidP="006E0383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D06C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PËRKUFIZIMI I PROBLEMIT</w:t>
            </w:r>
          </w:p>
          <w:p w14:paraId="3673CAB6" w14:textId="15E2504C" w:rsidR="00DB18D5" w:rsidRPr="001B5328" w:rsidRDefault="001B5328" w:rsidP="00DB18D5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8D520D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Cili është problemi në shqyrtim dhe cilat janë shkaqet e tij? Pse është e nevojshme ndërhyrja qeverisë?</w:t>
            </w:r>
          </w:p>
          <w:p w14:paraId="0F99041D" w14:textId="5EB0C5FF" w:rsidR="001B5328" w:rsidRDefault="00DB18D5" w:rsidP="00DB18D5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N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vijim t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K</w:t>
            </w:r>
            <w:r w:rsidRPr="0044720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ëshillimit 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K</w:t>
            </w:r>
            <w:r w:rsidRPr="0044720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ombëtar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të kryer në vitin 2022</w:t>
            </w:r>
            <w:r w:rsidRPr="0044720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, rezultoi se qytetarët vlerësuan </w:t>
            </w:r>
            <w:r w:rsidR="001B532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n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1B532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p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1B532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rgjigje t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1B532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pyetjes nr. 9, </w:t>
            </w:r>
            <w:r w:rsidRPr="0044720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se</w:t>
            </w:r>
            <w:r w:rsidR="001B532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qeveria duhet t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1B532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tregohet m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1B532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e ashp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1B532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r, jo vet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1B532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m me subjektet por edhe me </w:t>
            </w:r>
            <w:r w:rsidRPr="00F34F5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individë</w:t>
            </w:r>
            <w:r w:rsidR="001B532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t</w:t>
            </w:r>
            <w:r w:rsidRPr="00F34F5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</w:t>
            </w:r>
            <w:r w:rsidR="001B532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q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1B532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ndotin mjedisin. </w:t>
            </w:r>
          </w:p>
          <w:p w14:paraId="486B5765" w14:textId="7BB9594C" w:rsidR="001B5328" w:rsidRDefault="001B5328" w:rsidP="00DB18D5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N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k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t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kontekst p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r fush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n e menaxhimit t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integruar t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mbetjeve u evidentua fakti se legjislacioni aktual p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r menaxhimin e integruar t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mbetjeve, parashikon dispozita p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r kund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rvajtje administrative p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r persona q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n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nkupton persona fizik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dhe juridik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, nd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rkoh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q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nuk 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parashikohen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dispozita specifike p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r individ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t, p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r veprimet q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kry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ej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individ</w:t>
            </w:r>
            <w:r w:rsid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t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n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kund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rshtim me dispozitat p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r</w:t>
            </w:r>
            <w:r w:rsidR="00DB18D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menaxhimin e integruar të mbetjeve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.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Gjithashtu vlera e mas</w:t>
            </w:r>
            <w:r w:rsid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s s</w:t>
            </w:r>
            <w:r w:rsid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gjobave t</w:t>
            </w:r>
            <w:r w:rsid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p</w:t>
            </w:r>
            <w:r w:rsid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rcaktuar nga Ligji n</w:t>
            </w:r>
            <w:r w:rsidR="00513E7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r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.</w:t>
            </w:r>
            <w:r w:rsidR="00513E7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10463, dat</w:t>
            </w:r>
            <w:r w:rsid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22.9.2011 </w:t>
            </w:r>
            <w:r w:rsidR="00CA678E" w:rsidRPr="00447203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“Për menaxhimin e integruar t</w:t>
            </w:r>
            <w:r w:rsidR="00CA678E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 w:rsidR="00CA678E" w:rsidRPr="00447203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mbetjeve”, </w:t>
            </w:r>
            <w:r w:rsidR="00CA678E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</w:t>
            </w:r>
            <w:r w:rsidR="000B3AB4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 w:rsidR="00CA678E" w:rsidRPr="00447203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ndryshua</w:t>
            </w:r>
            <w:r w:rsidR="00CA678E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r </w:t>
            </w:r>
            <w:r w:rsidR="000B3AB4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nuk</w:t>
            </w:r>
            <w:r w:rsidR="00CA678E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reflekt</w:t>
            </w:r>
            <w:r w:rsidR="000B3AB4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on</w:t>
            </w:r>
            <w:r w:rsidR="00CA678E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stadin aktual t</w:t>
            </w:r>
            <w:r w:rsidR="000B3AB4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 w:rsidR="00CA678E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zhvillimit </w:t>
            </w:r>
            <w:r w:rsidR="00513E72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ekonomik dhe social.</w:t>
            </w:r>
          </w:p>
          <w:p w14:paraId="0374DA26" w14:textId="55359A3D" w:rsidR="00DB18D5" w:rsidRDefault="001B5328" w:rsidP="00DB18D5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Bazuar n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k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to rezultate u vler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sua dhe nisi puna nga Ministria p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rgjegj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se p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 mjedisin p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 adresimin e vullnetit t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shprehur nga qytetar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 dhe nj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sisht p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 t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plot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suar çështjen e kund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rvajtjeve p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 individ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t. 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P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r k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t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</w:t>
            </w:r>
            <w:r w:rsidRPr="00F34F5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nevojitet që të 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vendosen</w:t>
            </w:r>
            <w:r w:rsidRPr="00F34F5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masa ndëshkuese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p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r veprimet q</w:t>
            </w:r>
            <w:r w:rsidR="006A66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lidhen me keqmenaxhimin e mbetjeve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nga individ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 dhe nj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sisht t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lastRenderedPageBreak/>
              <w:t>forcohen masat p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 kund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rvajtjet e kryera nga person</w:t>
            </w:r>
            <w:r w:rsidR="00DC07C2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a fizik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 w:rsidR="00DC07C2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dhe juridik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 w:rsidR="00DC07C2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, sipas kuptimit p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 w:rsidR="00DC07C2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 k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 w:rsidR="00DC07C2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 w:rsidR="00DC07C2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term n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 w:rsidR="00DC07C2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ligjin baz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 w:rsidR="00DC07C2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p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 w:rsidR="00DC07C2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 menaxhimin e integruar t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 w:rsidR="00DC07C2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mbetjeve, t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 w:rsidR="00DC07C2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vitit 2011.</w:t>
            </w:r>
          </w:p>
          <w:p w14:paraId="2C18D404" w14:textId="15F4C73C" w:rsidR="00447203" w:rsidRPr="00447203" w:rsidRDefault="00DC07C2" w:rsidP="00560EFE">
            <w:pPr>
              <w:pStyle w:val="Paragrafi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Specifikisht n</w:t>
            </w:r>
            <w:r w:rsidR="006A66A9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lidhje me kund</w:t>
            </w:r>
            <w:r w:rsidR="006A66A9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rvajtjet   </w:t>
            </w:r>
            <w:r w:rsidR="004F0A8C" w:rsidRPr="0044720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Ligji </w:t>
            </w:r>
            <w:r w:rsidR="0086570A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nr. 10463, date 22.09.2011 </w:t>
            </w:r>
            <w:r w:rsidR="00447203" w:rsidRPr="0044720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“</w:t>
            </w:r>
            <w:r w:rsidR="00155853" w:rsidRPr="0044720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Për </w:t>
            </w:r>
            <w:r w:rsidR="00447203" w:rsidRPr="0044720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menaxhimin e integruar t</w:t>
            </w:r>
            <w:r w:rsidR="0044720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ë</w:t>
            </w:r>
            <w:r w:rsidR="00447203" w:rsidRPr="0044720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mbetjeve”,</w:t>
            </w:r>
            <w:r w:rsidR="00155853" w:rsidRPr="0044720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47203" w:rsidRPr="0044720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i </w:t>
            </w:r>
            <w:r w:rsidR="00155853" w:rsidRPr="0044720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ndryshuar n</w:t>
            </w:r>
            <w:r w:rsidR="00794444" w:rsidRPr="0044720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ë</w:t>
            </w:r>
            <w:r w:rsidR="00155853" w:rsidRPr="0044720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nenin </w:t>
            </w:r>
            <w:r w:rsidR="00447203" w:rsidRPr="0044720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61</w:t>
            </w:r>
            <w:r w:rsidR="00155853" w:rsidRPr="0044720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794444" w:rsidRPr="0044720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ë</w:t>
            </w:r>
            <w:r w:rsidR="00155853" w:rsidRPr="0044720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tij</w:t>
            </w:r>
            <w:r w:rsidR="00F640C9" w:rsidRPr="0044720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86570A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parashikom</w:t>
            </w:r>
            <w:r w:rsidR="00723B76" w:rsidRPr="0044720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se </w:t>
            </w:r>
            <w:r w:rsidR="00447203" w:rsidRPr="0044720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ndalohen:</w:t>
            </w:r>
          </w:p>
          <w:p w14:paraId="4F8A63BC" w14:textId="77777777" w:rsidR="00447203" w:rsidRPr="00447203" w:rsidRDefault="00447203" w:rsidP="00560EFE">
            <w:pPr>
              <w:pStyle w:val="Paragrafi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4720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a) hedhja apo groposja e të gjitha llojeve të mbetjeve në vende publike;</w:t>
            </w:r>
          </w:p>
          <w:p w14:paraId="0B210BAD" w14:textId="77777777" w:rsidR="00447203" w:rsidRPr="00447203" w:rsidRDefault="00447203" w:rsidP="00560EFE">
            <w:pPr>
              <w:pStyle w:val="Paragrafi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4720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b) hedhja apo groposja e të gjitha llojeve të mbetjeve në parcelat bujqësore të mbjella ose jo, në anë të kanaleve kulluese e ujitëse, si dhe në çdo vend tjetër ku dëmtohen toka, bima dhe kafsha;</w:t>
            </w:r>
          </w:p>
          <w:p w14:paraId="0DC9A04D" w14:textId="77777777" w:rsidR="00447203" w:rsidRPr="00447203" w:rsidRDefault="00447203" w:rsidP="00560EFE">
            <w:pPr>
              <w:pStyle w:val="Paragrafi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4720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c) hedhja apo groposja e të gjitha llojeve të mbetjeve në toka bujqësore;</w:t>
            </w:r>
          </w:p>
          <w:p w14:paraId="0B176326" w14:textId="77777777" w:rsidR="00447203" w:rsidRPr="00447203" w:rsidRDefault="00447203" w:rsidP="00560EFE">
            <w:pPr>
              <w:pStyle w:val="Paragrafi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4720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ç) djegia e të gjitha llojeve të mbetjeve në kundërshtim me këtë ligj; </w:t>
            </w:r>
          </w:p>
          <w:p w14:paraId="1B434C9F" w14:textId="76250F3A" w:rsidR="00447203" w:rsidRPr="00447203" w:rsidRDefault="00447203" w:rsidP="00560EFE">
            <w:pPr>
              <w:pStyle w:val="Paragrafi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4720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d) braktisja, depozitimi apo asgjësimi i pakontrolluar i mbetjeve. </w:t>
            </w:r>
          </w:p>
          <w:p w14:paraId="06C61032" w14:textId="2B089CBF" w:rsidR="00447203" w:rsidRPr="00447203" w:rsidRDefault="00447203" w:rsidP="00560EFE">
            <w:pPr>
              <w:pStyle w:val="Paragrafi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D2F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Çd</w:t>
            </w:r>
            <w:r w:rsidRPr="0044720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 veprim 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44720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kund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44720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rshtim me k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44720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to dispozita nga persona fizik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44720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juridik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44720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44720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nohet me gjob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44720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 Nd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44720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rkoh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44720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44720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individ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44720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 legjislacioni aktual nuk ka parashikime ligjore.</w:t>
            </w:r>
          </w:p>
          <w:p w14:paraId="0169B3A8" w14:textId="1953A316" w:rsidR="00155853" w:rsidRDefault="00155853" w:rsidP="00D71B1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</w:p>
          <w:p w14:paraId="38A443F5" w14:textId="5CA1C689" w:rsidR="00DC07C2" w:rsidRDefault="00DC07C2" w:rsidP="00D71B1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Gjithashtu forcimi i mas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s s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gjobave n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mas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n 30 % 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sht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vler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suar si e nevojshme p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 faktin se vlerat aktuale t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mas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s s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gjobave p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 mbetjet jan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t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vitit 2011 dhe nuk pasqyrojn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n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m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nyr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reale ndryshimet e ndodhura p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 m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shum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se nj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dekad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n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k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fush</w:t>
            </w:r>
            <w:r w:rsidR="006A66A9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.</w:t>
            </w:r>
          </w:p>
          <w:p w14:paraId="5A3EA7D2" w14:textId="2E8FCC03" w:rsidR="00DC07C2" w:rsidRDefault="000B3AB4" w:rsidP="000B3AB4">
            <w:pPr>
              <w:spacing w:after="40"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S</w:t>
            </w:r>
            <w:r w:rsidR="004F755C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fundi edhe procedura e ekzekutimit t</w:t>
            </w:r>
            <w:r w:rsidR="004F755C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mas</w:t>
            </w:r>
            <w:r w:rsidR="004F755C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s s</w:t>
            </w:r>
            <w:r w:rsidR="004F755C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gjobave t</w:t>
            </w:r>
            <w:r w:rsidR="004F755C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v</w:t>
            </w:r>
            <w:r w:rsidR="004F755C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ndosura, duke mos qen</w:t>
            </w:r>
            <w:r w:rsidR="004F755C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titull ekzekutiv, ka krijura vonesa dhe tejzgajtje t</w:t>
            </w:r>
            <w:r w:rsidR="004F755C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mund</w:t>
            </w:r>
            <w:r w:rsidR="004F755C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sis</w:t>
            </w:r>
            <w:r w:rsidR="004F755C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s</w:t>
            </w:r>
            <w:r w:rsidR="004F755C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vjeljes s</w:t>
            </w:r>
            <w:r w:rsidR="004F755C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tyre.</w:t>
            </w:r>
          </w:p>
          <w:p w14:paraId="4DFA1AC5" w14:textId="66CCCF6E" w:rsidR="000B3AB4" w:rsidRPr="006D2FBA" w:rsidRDefault="000B3AB4" w:rsidP="000B3AB4">
            <w:pPr>
              <w:spacing w:after="40"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</w:p>
        </w:tc>
      </w:tr>
      <w:tr w:rsidR="00042D27" w:rsidRPr="0086570A" w14:paraId="05E604AC" w14:textId="77777777" w:rsidTr="36F38E37">
        <w:trPr>
          <w:trHeight w:val="543"/>
        </w:trPr>
        <w:tc>
          <w:tcPr>
            <w:tcW w:w="9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02BFF" w14:textId="77777777" w:rsidR="00042D27" w:rsidRPr="00B40C7D" w:rsidRDefault="74E2247B" w:rsidP="40B2A710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sq-AL"/>
              </w:rPr>
            </w:pPr>
            <w:r w:rsidRPr="74E2247B">
              <w:rPr>
                <w:rFonts w:ascii="Times New Roman" w:hAnsi="Times New Roman"/>
                <w:b/>
                <w:bCs/>
                <w:lang w:val="sq-AL"/>
              </w:rPr>
              <w:lastRenderedPageBreak/>
              <w:t>OBJEKTIVAT</w:t>
            </w:r>
          </w:p>
          <w:p w14:paraId="1B44776F" w14:textId="77777777" w:rsidR="000D06C1" w:rsidRPr="009C6787" w:rsidRDefault="00042D27" w:rsidP="009C6787">
            <w:pPr>
              <w:spacing w:line="276" w:lineRule="auto"/>
              <w:jc w:val="both"/>
              <w:rPr>
                <w:rFonts w:ascii="Times New Roman" w:hAnsi="Times New Roman"/>
                <w:i/>
                <w:szCs w:val="22"/>
                <w:lang w:val="sq-AL"/>
              </w:rPr>
            </w:pPr>
            <w:r w:rsidRPr="00B40C7D">
              <w:rPr>
                <w:rFonts w:ascii="Times New Roman" w:hAnsi="Times New Roman"/>
                <w:i/>
                <w:szCs w:val="22"/>
                <w:lang w:val="sq-AL"/>
              </w:rPr>
              <w:t>Cilat janë objektivat dhe e</w:t>
            </w:r>
            <w:r w:rsidR="009C6787">
              <w:rPr>
                <w:rFonts w:ascii="Times New Roman" w:hAnsi="Times New Roman"/>
                <w:i/>
                <w:szCs w:val="22"/>
                <w:lang w:val="sq-AL"/>
              </w:rPr>
              <w:t>fektet e synuara të propozimit?</w:t>
            </w:r>
          </w:p>
          <w:p w14:paraId="41D93BFB" w14:textId="77777777" w:rsidR="00F278AB" w:rsidRPr="00F278AB" w:rsidRDefault="003D310A" w:rsidP="00F278AB">
            <w:pPr>
              <w:pStyle w:val="ListParagraph"/>
              <w:numPr>
                <w:ilvl w:val="0"/>
                <w:numId w:val="4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278AB">
              <w:rPr>
                <w:rFonts w:ascii="Times New Roman" w:hAnsi="Times New Roman"/>
                <w:sz w:val="24"/>
                <w:szCs w:val="24"/>
                <w:lang w:val="sq-AL"/>
              </w:rPr>
              <w:t>Nëpërmjet këtij propozimi synohet arritja e objektivave si vijon:</w:t>
            </w:r>
          </w:p>
          <w:p w14:paraId="3DEEA1DA" w14:textId="7128E3B3" w:rsidR="003D310A" w:rsidRPr="00F278AB" w:rsidRDefault="003D310A" w:rsidP="00F278AB">
            <w:pPr>
              <w:pStyle w:val="ListParagraph"/>
              <w:numPr>
                <w:ilvl w:val="0"/>
                <w:numId w:val="4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Reduktimi i ndotjes s</w:t>
            </w:r>
            <w:r w:rsidR="006A66A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mjedisit si rezultat i mir</w:t>
            </w:r>
            <w:r w:rsidR="006A66A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menaxhimit t</w:t>
            </w:r>
            <w:r w:rsidR="006A66A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mbetjeve nga individ</w:t>
            </w:r>
            <w:r w:rsidR="006A66A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t dhe subjektet;</w:t>
            </w:r>
          </w:p>
          <w:p w14:paraId="3F9BBE01" w14:textId="15207E72" w:rsidR="003D310A" w:rsidRPr="00F278AB" w:rsidRDefault="003D310A" w:rsidP="00F278AB">
            <w:pPr>
              <w:pStyle w:val="ListParagraph"/>
              <w:numPr>
                <w:ilvl w:val="0"/>
                <w:numId w:val="40"/>
              </w:numPr>
              <w:spacing w:after="40" w:line="276" w:lineRule="auto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Rritja e efikasitetit t</w:t>
            </w:r>
            <w:r w:rsidR="006A66A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sanksioneve administrative p</w:t>
            </w:r>
            <w:r w:rsidR="006A66A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 aktivitete q</w:t>
            </w:r>
            <w:r w:rsidR="006A66A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lidhen me menaxhimin e integruar t</w:t>
            </w:r>
            <w:r w:rsidR="006A66A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mbetjeve;</w:t>
            </w:r>
          </w:p>
          <w:p w14:paraId="412F3613" w14:textId="5866B4CE" w:rsidR="003D310A" w:rsidRPr="00F278AB" w:rsidRDefault="00F278AB" w:rsidP="00F278AB">
            <w:pPr>
              <w:pStyle w:val="ListParagraph"/>
              <w:numPr>
                <w:ilvl w:val="0"/>
                <w:numId w:val="40"/>
              </w:numPr>
              <w:spacing w:after="40" w:line="276" w:lineRule="auto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Progres n</w:t>
            </w:r>
            <w:r w:rsidR="006A66A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arritjen e standarteve n</w:t>
            </w:r>
            <w:r w:rsidR="006A66A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m</w:t>
            </w:r>
            <w:r w:rsidR="003D310A"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enaxhimi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</w:t>
            </w:r>
            <w:r w:rsidR="003D310A"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e</w:t>
            </w:r>
            <w:r w:rsidR="003D310A"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integruar 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t</w:t>
            </w:r>
            <w:r w:rsidR="006A66A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3D310A"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mbetjeve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;</w:t>
            </w:r>
          </w:p>
          <w:p w14:paraId="49C6D141" w14:textId="799BDF13" w:rsidR="00F278AB" w:rsidRPr="00F278AB" w:rsidRDefault="00F278AB" w:rsidP="00F278AB">
            <w:pPr>
              <w:pStyle w:val="ListParagraph"/>
              <w:numPr>
                <w:ilvl w:val="0"/>
                <w:numId w:val="40"/>
              </w:numPr>
              <w:spacing w:after="40" w:line="276" w:lineRule="auto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Vendosja e mas</w:t>
            </w:r>
            <w:r w:rsidR="006A66A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 reale t</w:t>
            </w:r>
            <w:r w:rsidR="006A66A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skansioneve n</w:t>
            </w:r>
            <w:r w:rsidR="006A66A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p</w:t>
            </w:r>
            <w:r w:rsidR="006A66A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rputhje me zhvillimet e viteve t</w:t>
            </w:r>
            <w:r w:rsidR="006A66A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fundit n</w:t>
            </w:r>
            <w:r w:rsidR="006A66A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fush</w:t>
            </w:r>
            <w:r w:rsidR="006A66A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 e menaxhimit t</w:t>
            </w:r>
            <w:r w:rsidR="006A66A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integruar t</w:t>
            </w:r>
            <w:r w:rsidR="006A66A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mbetjeve;</w:t>
            </w:r>
          </w:p>
          <w:p w14:paraId="391676E7" w14:textId="77777777" w:rsidR="00F278AB" w:rsidRPr="00F278AB" w:rsidRDefault="005541D6" w:rsidP="00F278AB">
            <w:pPr>
              <w:pStyle w:val="ListParagraph"/>
              <w:numPr>
                <w:ilvl w:val="0"/>
                <w:numId w:val="40"/>
              </w:numPr>
              <w:spacing w:after="40" w:line="276" w:lineRule="auto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F278AB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M</w:t>
            </w:r>
            <w:r w:rsidR="00B3712A" w:rsidRPr="00F278AB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 xml:space="preserve">inimizimi i ndikimeve negative </w:t>
            </w:r>
            <w:r w:rsidR="006D2FBA" w:rsidRPr="00F278AB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n</w:t>
            </w:r>
            <w:r w:rsidR="00B3712A" w:rsidRPr="00F278AB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 xml:space="preserve">ë </w:t>
            </w:r>
            <w:r w:rsidR="006D2FBA" w:rsidRPr="00F278AB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mjedis</w:t>
            </w:r>
            <w:r w:rsidR="00B3712A" w:rsidRPr="00F278AB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 xml:space="preserve"> nga </w:t>
            </w:r>
            <w:r w:rsidR="005614D8" w:rsidRPr="00F278AB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p</w:t>
            </w:r>
            <w:r w:rsidR="004B3AE3" w:rsidRPr="00F278AB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ë</w:t>
            </w:r>
            <w:r w:rsidR="005614D8" w:rsidRPr="00F278AB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rdorimi i metodave jo t</w:t>
            </w:r>
            <w:r w:rsidR="004B3AE3" w:rsidRPr="00F278AB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ë</w:t>
            </w:r>
            <w:r w:rsidR="005614D8" w:rsidRPr="00F278AB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 xml:space="preserve"> duhura p</w:t>
            </w:r>
            <w:r w:rsidR="004B3AE3" w:rsidRPr="00F278AB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ë</w:t>
            </w:r>
            <w:r w:rsidR="005614D8" w:rsidRPr="00F278AB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r menaxhimin e mbetjeve</w:t>
            </w:r>
            <w:r w:rsidR="006D2FBA" w:rsidRPr="00F278AB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.</w:t>
            </w:r>
          </w:p>
          <w:p w14:paraId="4F68CAB4" w14:textId="77777777" w:rsidR="00F278AB" w:rsidRPr="00F278AB" w:rsidRDefault="001259FE" w:rsidP="00F278AB">
            <w:pPr>
              <w:pStyle w:val="ListParagraph"/>
              <w:numPr>
                <w:ilvl w:val="0"/>
                <w:numId w:val="40"/>
              </w:numPr>
              <w:spacing w:after="40" w:line="276" w:lineRule="auto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F278AB">
              <w:rPr>
                <w:rFonts w:ascii="Times New Roman" w:hAnsi="Times New Roman"/>
                <w:sz w:val="24"/>
                <w:szCs w:val="24"/>
                <w:lang w:val="sq-AL"/>
              </w:rPr>
              <w:t>Nd</w:t>
            </w:r>
            <w:r w:rsidR="00794444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sz w:val="24"/>
                <w:szCs w:val="24"/>
                <w:lang w:val="sq-AL"/>
              </w:rPr>
              <w:t>rgjegj</w:t>
            </w:r>
            <w:r w:rsidR="00794444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simi i </w:t>
            </w:r>
            <w:r w:rsidR="005614D8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individ</w:t>
            </w:r>
            <w:r w:rsidR="004B3AE3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614D8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ve</w:t>
            </w:r>
            <w:r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bizneseve p</w:t>
            </w:r>
            <w:r w:rsidR="004B3AE3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sz w:val="24"/>
                <w:szCs w:val="24"/>
                <w:lang w:val="sq-AL"/>
              </w:rPr>
              <w:t>r moskryerjen e veprimeve n</w:t>
            </w:r>
            <w:r w:rsidR="00794444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</w:t>
            </w:r>
            <w:r w:rsidR="004B3AE3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sz w:val="24"/>
                <w:szCs w:val="24"/>
                <w:lang w:val="sq-AL"/>
              </w:rPr>
              <w:t>m t</w:t>
            </w:r>
            <w:r w:rsidR="00794444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mjedisit</w:t>
            </w:r>
            <w:r w:rsidR="005614D8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794444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sz w:val="24"/>
                <w:szCs w:val="24"/>
                <w:lang w:val="sq-AL"/>
              </w:rPr>
              <w:t>permjet organizimit t</w:t>
            </w:r>
            <w:r w:rsidR="00794444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fushatave sensibilizuese</w:t>
            </w:r>
            <w:r w:rsidR="005541D6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  <w:r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1EFDB193" w14:textId="108B69DC" w:rsidR="001259FE" w:rsidRPr="00F278AB" w:rsidRDefault="005614D8" w:rsidP="00F278AB">
            <w:pPr>
              <w:pStyle w:val="ListParagraph"/>
              <w:numPr>
                <w:ilvl w:val="0"/>
                <w:numId w:val="40"/>
              </w:numPr>
              <w:spacing w:after="40" w:line="276" w:lineRule="auto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F278AB">
              <w:rPr>
                <w:rFonts w:ascii="Times New Roman" w:hAnsi="Times New Roman"/>
                <w:sz w:val="24"/>
                <w:szCs w:val="24"/>
                <w:lang w:val="sq-AL"/>
              </w:rPr>
              <w:t>Rritja</w:t>
            </w:r>
            <w:r w:rsidR="001259FE"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efikasitetit t</w:t>
            </w:r>
            <w:r w:rsidR="00794444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259FE"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F278AB">
              <w:rPr>
                <w:rFonts w:ascii="Times New Roman" w:hAnsi="Times New Roman"/>
                <w:sz w:val="24"/>
                <w:szCs w:val="24"/>
                <w:lang w:val="sq-AL"/>
              </w:rPr>
              <w:t>rrjetit t</w:t>
            </w:r>
            <w:r w:rsidR="004B3AE3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259FE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institucioneve p</w:t>
            </w:r>
            <w:r w:rsidR="00794444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259FE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rgjegjes</w:t>
            </w:r>
            <w:r w:rsidR="00794444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259FE"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794444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259FE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r zbatimin e rregullave t</w:t>
            </w:r>
            <w:r w:rsidR="00794444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259FE"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aplikueshme p</w:t>
            </w:r>
            <w:r w:rsidR="00794444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259FE"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</w:t>
            </w:r>
            <w:r w:rsidRPr="00F278AB">
              <w:rPr>
                <w:rFonts w:ascii="Times New Roman" w:hAnsi="Times New Roman"/>
                <w:sz w:val="24"/>
                <w:szCs w:val="24"/>
                <w:lang w:val="sq-AL"/>
              </w:rPr>
              <w:t>menaxhimin e integruar t</w:t>
            </w:r>
            <w:r w:rsidR="004B3AE3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mbetjeve, q</w:t>
            </w:r>
            <w:r w:rsidR="004B3AE3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kontribon n</w:t>
            </w:r>
            <w:r w:rsidR="004B3AE3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259FE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mbrojtjen e mjedisit</w:t>
            </w:r>
            <w:r w:rsidR="006D2FBA"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259FE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794444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259FE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794444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259FE"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rmjet </w:t>
            </w:r>
            <w:r w:rsidRPr="00F278AB">
              <w:rPr>
                <w:rFonts w:ascii="Times New Roman" w:hAnsi="Times New Roman"/>
                <w:sz w:val="24"/>
                <w:szCs w:val="24"/>
                <w:lang w:val="sq-AL"/>
              </w:rPr>
              <w:t>kryerjes m</w:t>
            </w:r>
            <w:r w:rsidR="004B3AE3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D2FBA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rigorozitet</w:t>
            </w:r>
            <w:r w:rsidR="001259FE"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794444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259FE"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proceseve inspektuese</w:t>
            </w:r>
            <w:r w:rsidR="005541D6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1AC80149" w14:textId="77777777" w:rsidR="00B3712A" w:rsidRPr="00B67106" w:rsidRDefault="00B3712A" w:rsidP="000D06C1">
            <w:pPr>
              <w:spacing w:after="40" w:line="276" w:lineRule="auto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  <w:lang w:val="sq-AL"/>
              </w:rPr>
            </w:pPr>
          </w:p>
        </w:tc>
      </w:tr>
      <w:tr w:rsidR="00042D27" w:rsidRPr="0086570A" w14:paraId="7FCDFB78" w14:textId="77777777" w:rsidTr="36F38E37">
        <w:tc>
          <w:tcPr>
            <w:tcW w:w="9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DE1F8" w14:textId="77777777" w:rsidR="00042D27" w:rsidRPr="00495C97" w:rsidRDefault="6BB69BE1" w:rsidP="40B2A710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sq-AL"/>
              </w:rPr>
            </w:pPr>
            <w:r w:rsidRPr="00495C97">
              <w:rPr>
                <w:rFonts w:ascii="Times New Roman" w:hAnsi="Times New Roman"/>
                <w:b/>
                <w:bCs/>
                <w:lang w:val="sq-AL"/>
              </w:rPr>
              <w:t>OPSIONET E POLITIKAVE</w:t>
            </w:r>
          </w:p>
          <w:p w14:paraId="1AE2DCBC" w14:textId="77777777" w:rsidR="00042D27" w:rsidRPr="00495C97" w:rsidRDefault="00042D27" w:rsidP="006E0383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lang w:val="sq-AL"/>
              </w:rPr>
            </w:pPr>
            <w:r w:rsidRPr="00495C97">
              <w:rPr>
                <w:rFonts w:ascii="Times New Roman" w:hAnsi="Times New Roman"/>
                <w:i/>
                <w:sz w:val="20"/>
                <w:lang w:val="sq-AL"/>
              </w:rPr>
              <w:t>Cilat janë opsionet kryesore të politikave, duke përfshirë mënyrat ndaj rregullimit? Duhet të bëni krahasimin e avantazheve/përfitimeve kryesore dhe të dizavantazheve/kostove të opsioneve të mundshme. Duhet të përcaktoni detajet në lidhje me opsionin e preferuar.</w:t>
            </w:r>
          </w:p>
          <w:p w14:paraId="0C3AD285" w14:textId="77777777" w:rsidR="00042D27" w:rsidRPr="00495C97" w:rsidRDefault="00042D27" w:rsidP="006E0383">
            <w:pPr>
              <w:spacing w:line="276" w:lineRule="auto"/>
              <w:jc w:val="both"/>
              <w:rPr>
                <w:rFonts w:ascii="Times New Roman" w:hAnsi="Times New Roman"/>
                <w:i/>
                <w:sz w:val="16"/>
                <w:szCs w:val="16"/>
                <w:lang w:val="sq-AL"/>
              </w:rPr>
            </w:pPr>
          </w:p>
          <w:p w14:paraId="47AAF0F6" w14:textId="77777777" w:rsidR="00042D27" w:rsidRPr="00495C97" w:rsidRDefault="00042D27" w:rsidP="00F74E3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5C97">
              <w:rPr>
                <w:rFonts w:ascii="Times New Roman" w:hAnsi="Times New Roman"/>
                <w:sz w:val="24"/>
                <w:szCs w:val="24"/>
                <w:lang w:val="sq-AL"/>
              </w:rPr>
              <w:t>Për arritjen e objektivave të politikës janë shqyrtuar opsionet e mëposhtme:</w:t>
            </w:r>
          </w:p>
          <w:p w14:paraId="03EAF380" w14:textId="222598A6" w:rsidR="0049407D" w:rsidRPr="00F74E32" w:rsidRDefault="00042D27" w:rsidP="00D71B14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4E3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Opsioni 0 (</w:t>
            </w:r>
            <w:r w:rsidRPr="00F74E32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status quo)</w:t>
            </w:r>
            <w:r w:rsidRPr="00F74E3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  <w:r w:rsidRPr="00F74E3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- </w:t>
            </w:r>
            <w:r w:rsidR="00F278AB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Pr="00F74E32">
              <w:rPr>
                <w:rFonts w:ascii="Times New Roman" w:hAnsi="Times New Roman"/>
                <w:sz w:val="24"/>
                <w:szCs w:val="24"/>
                <w:lang w:val="sq-AL"/>
              </w:rPr>
              <w:t>uk ndërhy</w:t>
            </w:r>
            <w:r w:rsidR="00F278AB">
              <w:rPr>
                <w:rFonts w:ascii="Times New Roman" w:hAnsi="Times New Roman"/>
                <w:sz w:val="24"/>
                <w:szCs w:val="24"/>
                <w:lang w:val="sq-AL"/>
              </w:rPr>
              <w:t>het</w:t>
            </w:r>
            <w:r w:rsidRPr="00F74E3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 ndryshim apo politikë të re</w:t>
            </w:r>
            <w:r w:rsidR="0049407D" w:rsidRPr="00F74E3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678C18B7" w14:textId="4959940F" w:rsidR="00D826F8" w:rsidRPr="00F278AB" w:rsidRDefault="005614D8" w:rsidP="00F278AB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A</w:t>
            </w:r>
            <w:r w:rsidR="00D826F8"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ktualisht procesi i ekzekutimit të gjobave 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</w:t>
            </w:r>
            <w:r w:rsidR="004B3AE3"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 kund</w:t>
            </w:r>
            <w:r w:rsidR="004B3AE3"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rvajtjet q</w:t>
            </w:r>
            <w:r w:rsidR="004B3AE3"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lidhen me menaxhimin e integruar t</w:t>
            </w:r>
            <w:r w:rsidR="004B3AE3"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mbetjeve </w:t>
            </w:r>
            <w:r w:rsidR="004B3AE3"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sht</w:t>
            </w:r>
            <w:r w:rsidR="004B3AE3"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n</w:t>
            </w:r>
            <w:r w:rsidR="004B3AE3"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nivel </w:t>
            </w:r>
            <w:r w:rsidR="006D2FBA"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shum</w:t>
            </w:r>
            <w:r w:rsidR="00B429E9"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6D2FBA"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t</w:t>
            </w:r>
            <w:r w:rsidR="004B3AE3"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ul</w:t>
            </w:r>
            <w:r w:rsidR="004B3AE3"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t </w:t>
            </w:r>
            <w:r w:rsidR="00D826F8"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për shkak të ankimi</w:t>
            </w:r>
            <w:r w:rsidR="006D2FBA"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mi</w:t>
            </w:r>
            <w:r w:rsidR="00D826F8"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t administrativ dhe gjyqësor të gjobës</w:t>
            </w:r>
            <w:r w:rsidR="006D2FBA"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,</w:t>
            </w:r>
            <w:r w:rsidR="00D826F8"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duke zgjatur </w:t>
            </w:r>
            <w:r w:rsidR="006D2FBA"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k</w:t>
            </w:r>
            <w:r w:rsidR="00B429E9"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6D2FBA"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shtu </w:t>
            </w:r>
            <w:r w:rsidR="00D826F8"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në kohë procesin dhe duke humbur qëllimin e vendosjes së sanksionit për 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menaxhimin e integruar t</w:t>
            </w:r>
            <w:r w:rsidR="004B3AE3"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mbetjeve. </w:t>
            </w:r>
          </w:p>
          <w:p w14:paraId="0E01E4D6" w14:textId="5EDAA752" w:rsidR="005614D8" w:rsidRPr="00F278AB" w:rsidRDefault="005614D8" w:rsidP="00F278A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278AB">
              <w:rPr>
                <w:rFonts w:ascii="Times New Roman" w:hAnsi="Times New Roman"/>
                <w:sz w:val="24"/>
                <w:szCs w:val="24"/>
                <w:lang w:val="sq-AL"/>
              </w:rPr>
              <w:t>Gjithashtu legjislacioni ekzistues nuk ka parashikime p</w:t>
            </w:r>
            <w:r w:rsidR="004B3AE3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sz w:val="24"/>
                <w:szCs w:val="24"/>
                <w:lang w:val="sq-AL"/>
              </w:rPr>
              <w:t>r individin p</w:t>
            </w:r>
            <w:r w:rsidR="004B3AE3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</w:t>
            </w:r>
            <w:r w:rsidR="00C072A6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kund</w:t>
            </w:r>
            <w:r w:rsidR="004B3AE3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072A6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rvajtjet e mundshme</w:t>
            </w:r>
            <w:r w:rsidR="006D2FBA"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B429E9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D2FBA"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kryera prej tij</w:t>
            </w:r>
            <w:r w:rsidR="00F278AB">
              <w:rPr>
                <w:rFonts w:ascii="Times New Roman" w:hAnsi="Times New Roman"/>
                <w:sz w:val="24"/>
                <w:szCs w:val="24"/>
                <w:lang w:val="sq-AL"/>
              </w:rPr>
              <w:t>, duke i b</w:t>
            </w:r>
            <w:r w:rsidR="006A66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F278AB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6A66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shum</w:t>
            </w:r>
            <w:r w:rsidR="006A66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6A66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</w:t>
            </w:r>
            <w:r w:rsidR="006A66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F278AB">
              <w:rPr>
                <w:rFonts w:ascii="Times New Roman" w:hAnsi="Times New Roman"/>
                <w:sz w:val="24"/>
                <w:szCs w:val="24"/>
                <w:lang w:val="sq-AL"/>
              </w:rPr>
              <w:t>shtira sanksionet p</w:t>
            </w:r>
            <w:r w:rsidR="006A66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F278AB">
              <w:rPr>
                <w:rFonts w:ascii="Times New Roman" w:hAnsi="Times New Roman"/>
                <w:sz w:val="24"/>
                <w:szCs w:val="24"/>
                <w:lang w:val="sq-AL"/>
              </w:rPr>
              <w:t>r k</w:t>
            </w:r>
            <w:r w:rsidR="006A66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F278AB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6A66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kategori.</w:t>
            </w:r>
          </w:p>
          <w:p w14:paraId="1E98EE2E" w14:textId="77777777" w:rsidR="00F278AB" w:rsidRDefault="00F278AB" w:rsidP="00F278A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bookmarkStart w:id="1" w:name="_Hlk151552762"/>
          </w:p>
          <w:p w14:paraId="049D0C8F" w14:textId="4A34879E" w:rsidR="0049407D" w:rsidRPr="00F278AB" w:rsidRDefault="40B2A710" w:rsidP="00F278A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278A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Opsioni 1: </w:t>
            </w:r>
            <w:r w:rsidR="00CF40B4"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 </w:t>
            </w:r>
            <w:r w:rsidR="00BA2861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H</w:t>
            </w:r>
            <w:r w:rsidRPr="00F278AB">
              <w:rPr>
                <w:rFonts w:ascii="Times New Roman" w:hAnsi="Times New Roman"/>
                <w:sz w:val="24"/>
                <w:szCs w:val="24"/>
                <w:lang w:val="sq-AL"/>
              </w:rPr>
              <w:t>artimi i një ligji të ri “</w:t>
            </w:r>
            <w:r w:rsidR="00D826F8" w:rsidRPr="00F278AB">
              <w:rPr>
                <w:rFonts w:ascii="Times New Roman" w:hAnsi="Times New Roman"/>
                <w:b/>
                <w:sz w:val="24"/>
                <w:lang w:val="sq-AL"/>
              </w:rPr>
              <w:t xml:space="preserve">Për </w:t>
            </w:r>
            <w:r w:rsidR="004E0CE2" w:rsidRPr="00F278AB">
              <w:rPr>
                <w:rFonts w:ascii="Times New Roman" w:hAnsi="Times New Roman"/>
                <w:b/>
                <w:sz w:val="24"/>
                <w:lang w:val="sq-AL"/>
              </w:rPr>
              <w:t>menaxhimin e integruar t</w:t>
            </w:r>
            <w:r w:rsidR="004B3AE3" w:rsidRPr="00F278AB">
              <w:rPr>
                <w:rFonts w:ascii="Times New Roman" w:hAnsi="Times New Roman"/>
                <w:b/>
                <w:sz w:val="24"/>
                <w:lang w:val="sq-AL"/>
              </w:rPr>
              <w:t>ë</w:t>
            </w:r>
            <w:r w:rsidR="004E0CE2" w:rsidRPr="00F278AB">
              <w:rPr>
                <w:rFonts w:ascii="Times New Roman" w:hAnsi="Times New Roman"/>
                <w:b/>
                <w:sz w:val="24"/>
                <w:lang w:val="sq-AL"/>
              </w:rPr>
              <w:t xml:space="preserve"> mbetjeve</w:t>
            </w:r>
            <w:r w:rsidR="00D826F8" w:rsidRPr="00F278AB">
              <w:rPr>
                <w:rFonts w:ascii="Times New Roman" w:hAnsi="Times New Roman"/>
                <w:b/>
                <w:sz w:val="24"/>
                <w:lang w:val="sq-AL"/>
              </w:rPr>
              <w:t>”</w:t>
            </w:r>
            <w:r w:rsidR="004E0CE2" w:rsidRPr="00F278AB">
              <w:rPr>
                <w:rFonts w:ascii="Times New Roman" w:hAnsi="Times New Roman"/>
                <w:b/>
                <w:sz w:val="24"/>
                <w:lang w:val="sq-AL"/>
              </w:rPr>
              <w:t xml:space="preserve">, </w:t>
            </w:r>
            <w:r w:rsidR="00D826F8" w:rsidRPr="00F278AB">
              <w:rPr>
                <w:rFonts w:ascii="Times New Roman" w:hAnsi="Times New Roman"/>
                <w:b/>
                <w:sz w:val="24"/>
                <w:lang w:val="sq-AL"/>
              </w:rPr>
              <w:t xml:space="preserve"> i ndryshuar</w:t>
            </w:r>
            <w:r w:rsidR="00F74E32" w:rsidRPr="00F278AB">
              <w:rPr>
                <w:rFonts w:ascii="Times New Roman" w:hAnsi="Times New Roman"/>
                <w:b/>
                <w:sz w:val="24"/>
                <w:lang w:val="sq-AL"/>
              </w:rPr>
              <w:t>.</w:t>
            </w:r>
            <w:r w:rsidR="00D826F8" w:rsidRPr="00F278AB">
              <w:rPr>
                <w:rFonts w:ascii="Times New Roman" w:hAnsi="Times New Roman"/>
                <w:b/>
                <w:sz w:val="24"/>
                <w:lang w:val="sq-AL"/>
              </w:rPr>
              <w:t xml:space="preserve"> </w:t>
            </w:r>
            <w:r w:rsidR="001628E2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K</w:t>
            </w:r>
            <w:r w:rsidR="006D2FBA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jo alternativ</w:t>
            </w:r>
            <w:r w:rsidR="00B429E9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D826F8"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nuk mund të realizohet </w:t>
            </w:r>
            <w:r w:rsidR="006D2FBA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me nism</w:t>
            </w:r>
            <w:r w:rsidR="00B429E9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D2FBA"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 aktuale, </w:t>
            </w:r>
            <w:r w:rsidR="00D826F8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pasi ligji do t</w:t>
            </w:r>
            <w:r w:rsidR="00856375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D826F8"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amendoh</w:t>
            </w:r>
            <w:r w:rsidR="004E0CE2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D826F8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t vetëm n</w:t>
            </w:r>
            <w:r w:rsidR="004B3AE3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D826F8"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dy nene</w:t>
            </w:r>
            <w:r w:rsidR="004E0CE2"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si dhe shtohet nj</w:t>
            </w:r>
            <w:r w:rsidR="004B3AE3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4E0CE2"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nen i ri.</w:t>
            </w:r>
          </w:p>
          <w:bookmarkEnd w:id="1"/>
          <w:p w14:paraId="17F788E4" w14:textId="77777777" w:rsidR="00042D27" w:rsidRPr="00495C97" w:rsidRDefault="00042D27" w:rsidP="00F74E32">
            <w:pPr>
              <w:spacing w:line="276" w:lineRule="auto"/>
              <w:jc w:val="both"/>
              <w:rPr>
                <w:rFonts w:ascii="Times New Roman" w:hAnsi="Times New Roman"/>
                <w:sz w:val="4"/>
                <w:szCs w:val="4"/>
                <w:lang w:val="sq-AL"/>
              </w:rPr>
            </w:pPr>
          </w:p>
          <w:p w14:paraId="3EA9E3B5" w14:textId="77777777" w:rsidR="000B3AB4" w:rsidRDefault="00042D27" w:rsidP="000B3A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bookmarkStart w:id="2" w:name="_Hlk151552806"/>
            <w:r w:rsidRPr="00F278A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Opsioni 2</w:t>
            </w:r>
            <w:r w:rsidRPr="00F278AB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  <w:r w:rsidR="00700EA8"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CF40B4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</w:t>
            </w:r>
            <w:r w:rsidR="00700EA8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mend</w:t>
            </w:r>
            <w:r w:rsidR="00833999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imi</w:t>
            </w:r>
            <w:r w:rsidR="00767623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/ndryshimi</w:t>
            </w:r>
            <w:r w:rsidR="00833999"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ligjit ekzistues “</w:t>
            </w:r>
            <w:r w:rsidR="00D826F8" w:rsidRPr="00F278AB">
              <w:rPr>
                <w:rFonts w:ascii="Times New Roman" w:hAnsi="Times New Roman"/>
                <w:b/>
                <w:sz w:val="24"/>
                <w:lang w:val="sq-AL"/>
              </w:rPr>
              <w:t xml:space="preserve">Për </w:t>
            </w:r>
            <w:r w:rsidR="00900856" w:rsidRPr="00F278AB">
              <w:rPr>
                <w:rFonts w:ascii="Times New Roman" w:hAnsi="Times New Roman"/>
                <w:b/>
                <w:sz w:val="24"/>
                <w:lang w:val="sq-AL"/>
              </w:rPr>
              <w:t>menaxhimin e integruar t</w:t>
            </w:r>
            <w:r w:rsidR="004B3AE3" w:rsidRPr="00F278AB">
              <w:rPr>
                <w:rFonts w:ascii="Times New Roman" w:hAnsi="Times New Roman"/>
                <w:b/>
                <w:sz w:val="24"/>
                <w:lang w:val="sq-AL"/>
              </w:rPr>
              <w:t>ë</w:t>
            </w:r>
            <w:r w:rsidR="00900856" w:rsidRPr="00F278AB">
              <w:rPr>
                <w:rFonts w:ascii="Times New Roman" w:hAnsi="Times New Roman"/>
                <w:b/>
                <w:sz w:val="24"/>
                <w:lang w:val="sq-AL"/>
              </w:rPr>
              <w:t xml:space="preserve"> mbetjeve</w:t>
            </w:r>
            <w:r w:rsidR="00D826F8" w:rsidRPr="00F278AB">
              <w:rPr>
                <w:rFonts w:ascii="Times New Roman" w:hAnsi="Times New Roman"/>
                <w:b/>
                <w:sz w:val="24"/>
                <w:lang w:val="sq-AL"/>
              </w:rPr>
              <w:t>”</w:t>
            </w:r>
            <w:r w:rsidR="006D2FBA" w:rsidRPr="00F278AB">
              <w:rPr>
                <w:rFonts w:ascii="Times New Roman" w:hAnsi="Times New Roman"/>
                <w:b/>
                <w:sz w:val="24"/>
                <w:lang w:val="sq-AL"/>
              </w:rPr>
              <w:t>, t</w:t>
            </w:r>
            <w:r w:rsidR="00B429E9" w:rsidRPr="00F278AB">
              <w:rPr>
                <w:rFonts w:ascii="Times New Roman" w:hAnsi="Times New Roman"/>
                <w:b/>
                <w:sz w:val="24"/>
                <w:lang w:val="sq-AL"/>
              </w:rPr>
              <w:t>ë</w:t>
            </w:r>
            <w:r w:rsidR="00D826F8" w:rsidRPr="00F278AB">
              <w:rPr>
                <w:rFonts w:ascii="Times New Roman" w:hAnsi="Times New Roman"/>
                <w:b/>
                <w:sz w:val="24"/>
                <w:lang w:val="sq-AL"/>
              </w:rPr>
              <w:t xml:space="preserve"> ndryshuar</w:t>
            </w:r>
            <w:r w:rsidR="0049407D" w:rsidRPr="00F278AB">
              <w:rPr>
                <w:rFonts w:ascii="Times New Roman" w:hAnsi="Times New Roman"/>
                <w:sz w:val="24"/>
                <w:szCs w:val="24"/>
                <w:lang w:val="sq-AL"/>
              </w:rPr>
              <w:t>”.</w:t>
            </w:r>
            <w:r w:rsidR="001628E2" w:rsidRPr="00F278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28CEFC6F" w14:textId="77777777" w:rsidR="000B3AB4" w:rsidRDefault="000B3AB4" w:rsidP="000B3A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D89C5BB" w14:textId="5D1925E0" w:rsidR="00AA6271" w:rsidRPr="000B3AB4" w:rsidRDefault="00A15B83" w:rsidP="000B3A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B3AB4">
              <w:rPr>
                <w:rFonts w:ascii="Times New Roman" w:hAnsi="Times New Roman"/>
                <w:sz w:val="24"/>
                <w:szCs w:val="24"/>
                <w:lang w:val="sq-AL"/>
              </w:rPr>
              <w:t>A</w:t>
            </w:r>
            <w:r w:rsidR="001628E2" w:rsidRPr="000B3A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mendimi/ndryshimi i ligjit </w:t>
            </w:r>
            <w:r w:rsidR="00F278AB" w:rsidRP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konsiston n</w:t>
            </w:r>
            <w:r w:rsidR="006A66A9" w:rsidRP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F278AB" w:rsidRP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forcimin e mas</w:t>
            </w:r>
            <w:r w:rsidR="006A66A9" w:rsidRP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F278AB" w:rsidRP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s s</w:t>
            </w:r>
            <w:r w:rsidR="006A66A9" w:rsidRP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F278AB" w:rsidRP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gjobave p</w:t>
            </w:r>
            <w:r w:rsidR="006A66A9" w:rsidRP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F278AB" w:rsidRP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r</w:t>
            </w:r>
            <w:r w:rsidR="00D826F8" w:rsidRP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kundravajtje</w:t>
            </w:r>
            <w:r w:rsidR="00F278AB" w:rsidRP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t</w:t>
            </w:r>
            <w:r w:rsidR="00D826F8" w:rsidRP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administrative në legjislacionin në fuqi për </w:t>
            </w:r>
            <w:r w:rsidR="006D2FBA" w:rsidRP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menaxhimin e integruar t</w:t>
            </w:r>
            <w:r w:rsidR="00B429E9" w:rsidRP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6D2FBA" w:rsidRP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mbetjeve</w:t>
            </w:r>
            <w:r w:rsidR="00D826F8" w:rsidRP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me 30% të vlerës së gjobave</w:t>
            </w:r>
            <w:r w:rsidR="00AA6271" w:rsidRP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p</w:t>
            </w:r>
            <w:r w:rsidR="006A66A9" w:rsidRP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AA6271" w:rsidRP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r t</w:t>
            </w:r>
            <w:r w:rsidR="006A66A9" w:rsidRP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AA6271" w:rsidRP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gjitha veprimet n</w:t>
            </w:r>
            <w:r w:rsidR="006A66A9" w:rsidRP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AA6271" w:rsidRP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kund</w:t>
            </w:r>
            <w:r w:rsidR="006A66A9" w:rsidRP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AA6271" w:rsidRP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rshtim me dispozitat e ligjit p</w:t>
            </w:r>
            <w:r w:rsidR="006A66A9" w:rsidRP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AA6271" w:rsidRPr="000B3AB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r </w:t>
            </w:r>
            <w:r w:rsidR="00AA6271" w:rsidRPr="000B3AB4">
              <w:rPr>
                <w:rFonts w:ascii="Times New Roman" w:hAnsi="Times New Roman"/>
                <w:sz w:val="24"/>
                <w:szCs w:val="24"/>
                <w:lang w:val="sq-AL"/>
              </w:rPr>
              <w:t>hedhjen apo groposja e të gjitha llojeve të mbetjeve në vende publike; djegien e të gjitha llojeve të mbetjeve si dhe braktisjen, depozitimin apo asgjësimin e pakontrolluar t</w:t>
            </w:r>
            <w:r w:rsidR="006A66A9" w:rsidRPr="000B3AB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A6271" w:rsidRPr="000B3A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mbetjeve.</w:t>
            </w:r>
          </w:p>
          <w:p w14:paraId="1859F945" w14:textId="77777777" w:rsidR="000B3AB4" w:rsidRDefault="000B3AB4" w:rsidP="000B3AB4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</w:pPr>
          </w:p>
          <w:p w14:paraId="77CBED3E" w14:textId="5DC637DD" w:rsidR="000B3AB4" w:rsidRDefault="000B3AB4" w:rsidP="000B3AB4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</w:pPr>
            <w:r w:rsidRPr="00F278A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Në të njëjtën kohë parashikohen për herë të parë masa për kundërvajtjen e kryera nga individë, gjë e cila mungon në legjislacionin aktual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, nëpërmjet futjes së konceptit dhe përkufizimit për individin në ligjin bazë ‘Për menaxhimin e integruar të mbetjeve’.</w:t>
            </w:r>
          </w:p>
          <w:p w14:paraId="3460FC09" w14:textId="77777777" w:rsidR="000B3AB4" w:rsidRDefault="000B3AB4" w:rsidP="000B3AB4">
            <w:pPr>
              <w:keepNext/>
              <w:jc w:val="both"/>
              <w:outlineLvl w:val="0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</w:pPr>
          </w:p>
          <w:p w14:paraId="76E71D25" w14:textId="4EBC99B1" w:rsidR="000B3AB4" w:rsidRPr="0079334B" w:rsidRDefault="000B3AB4" w:rsidP="000B3AB4">
            <w:pPr>
              <w:keepNext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Njëkohësisht</w:t>
            </w:r>
            <w:r w:rsidRPr="001B226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nëpërmjet këtij pro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pozimin</w:t>
            </w:r>
            <w:r w:rsidRPr="001B226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do të realizohet 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edhe </w:t>
            </w:r>
            <w:r w:rsidRPr="001B226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parashikimi në legjislacionin e fushës së 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mbetjeve</w:t>
            </w:r>
            <w:r w:rsidRPr="001B226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të dënimit me gjobë si titull ekzekutiv, në përputhje me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nenin 510 të Kodit të Procedurës Civile dhe</w:t>
            </w:r>
            <w:r w:rsidRPr="001B226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Ligjin nr.10279/2010 “Për kundërvajtjet administrative”. </w:t>
            </w:r>
          </w:p>
          <w:p w14:paraId="51EC9DE5" w14:textId="7D723E71" w:rsidR="000B3AB4" w:rsidRDefault="000B3AB4" w:rsidP="000B3AB4">
            <w:pPr>
              <w:spacing w:after="40" w:line="276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Ky p</w:t>
            </w:r>
            <w:r w:rsidRPr="00D71B1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arashikim në legjislacionin e 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menaxhimit të integruar të mbetjeve</w:t>
            </w:r>
            <w:r w:rsidRPr="00D71B1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të dënimit me gjobë si titull ekzekutiv do të sjellë efektivitet në ekzekutimin e sanksioneve që vendosen nga organet administative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.</w:t>
            </w:r>
            <w:r w:rsidRPr="00D71B1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</w:t>
            </w:r>
          </w:p>
          <w:p w14:paraId="461AA815" w14:textId="77777777" w:rsidR="000B3AB4" w:rsidRDefault="000B3AB4" w:rsidP="00F278A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B58D3FC" w14:textId="07B1ABDB" w:rsidR="00AA6271" w:rsidRPr="00F278AB" w:rsidRDefault="00AA6271" w:rsidP="00F278A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Nga vler</w:t>
            </w:r>
            <w:r w:rsidR="006A66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simi i k</w:t>
            </w:r>
            <w:r w:rsidR="006A66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tyre ndryshimeve n</w:t>
            </w:r>
            <w:r w:rsidR="006A66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ligjin ekzistues rezulton se kemi t</w:t>
            </w:r>
            <w:r w:rsidR="006A66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</w:t>
            </w:r>
            <w:r w:rsidR="006A66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jm</w:t>
            </w:r>
            <w:r w:rsidR="006A66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 m</w:t>
            </w:r>
            <w:r w:rsidR="006A66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pak se 50 % t</w:t>
            </w:r>
            <w:r w:rsidR="006A66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dispozitave t</w:t>
            </w:r>
            <w:r w:rsidR="006A66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ligjit aktual, q</w:t>
            </w:r>
            <w:r w:rsidR="006A66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konfirmon k</w:t>
            </w:r>
            <w:r w:rsidR="006A66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6A66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opsion.</w:t>
            </w:r>
          </w:p>
          <w:bookmarkEnd w:id="2"/>
          <w:p w14:paraId="1D72C5C1" w14:textId="77777777" w:rsidR="00D826F8" w:rsidRDefault="00D826F8" w:rsidP="00A15B83">
            <w:pPr>
              <w:pStyle w:val="ListParagraph"/>
              <w:spacing w:after="0" w:line="276" w:lineRule="auto"/>
              <w:ind w:left="720" w:firstLine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7194737" w14:textId="77777777" w:rsidR="00FA6C4B" w:rsidRPr="00495C97" w:rsidRDefault="00FA6C4B" w:rsidP="00786324">
            <w:pPr>
              <w:pStyle w:val="ListParagraph"/>
              <w:spacing w:after="0" w:line="276" w:lineRule="auto"/>
              <w:ind w:left="720" w:firstLine="0"/>
              <w:jc w:val="both"/>
              <w:rPr>
                <w:rFonts w:ascii="Times New Roman" w:hAnsi="Times New Roman"/>
                <w:sz w:val="12"/>
                <w:szCs w:val="12"/>
                <w:lang w:val="sq-AL"/>
              </w:rPr>
            </w:pPr>
          </w:p>
        </w:tc>
      </w:tr>
      <w:tr w:rsidR="00042D27" w:rsidRPr="0086570A" w14:paraId="41A8A470" w14:textId="77777777" w:rsidTr="36F38E37">
        <w:tc>
          <w:tcPr>
            <w:tcW w:w="9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5196A" w14:textId="77777777" w:rsidR="00042D27" w:rsidRPr="00B40C7D" w:rsidRDefault="00042D27" w:rsidP="006E0383">
            <w:pPr>
              <w:spacing w:line="276" w:lineRule="auto"/>
              <w:jc w:val="both"/>
              <w:rPr>
                <w:rFonts w:ascii="Times New Roman" w:hAnsi="Times New Roman"/>
                <w:b/>
                <w:lang w:val="sq-AL"/>
              </w:rPr>
            </w:pPr>
            <w:r w:rsidRPr="00B40C7D">
              <w:rPr>
                <w:rFonts w:ascii="Times New Roman" w:hAnsi="Times New Roman"/>
                <w:b/>
                <w:lang w:val="sq-AL"/>
              </w:rPr>
              <w:lastRenderedPageBreak/>
              <w:t>ANALIZA E NDIKIMEVE</w:t>
            </w:r>
          </w:p>
          <w:p w14:paraId="3C1CC3DC" w14:textId="77777777" w:rsidR="00042D27" w:rsidRDefault="00042D27" w:rsidP="006E0383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lang w:val="sq-AL"/>
              </w:rPr>
            </w:pPr>
            <w:r w:rsidRPr="00B40C7D">
              <w:rPr>
                <w:rFonts w:ascii="Times New Roman" w:hAnsi="Times New Roman"/>
                <w:i/>
                <w:sz w:val="20"/>
                <w:lang w:val="sq-AL"/>
              </w:rPr>
              <w:t>Cilat janë ndikimet e opsionit të preferuar? Kjo duhet të përfshijë ndikimet me vlerë monetare të përcaktuar dhe ndikimet pa vlerë monetare të përcaktuar mbi buxhetin dhe bizneset.</w:t>
            </w:r>
          </w:p>
          <w:p w14:paraId="3692AC49" w14:textId="77777777" w:rsidR="00080C1C" w:rsidRPr="00FA6C4B" w:rsidRDefault="00080C1C" w:rsidP="00D41A41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val="sq-AL"/>
              </w:rPr>
            </w:pPr>
          </w:p>
          <w:p w14:paraId="33E82C6F" w14:textId="6D7DED14" w:rsidR="00510134" w:rsidRPr="00EF1ECC" w:rsidRDefault="40B2A710" w:rsidP="00FB72B1">
            <w:pPr>
              <w:pStyle w:val="Heading1"/>
              <w:spacing w:line="276" w:lineRule="auto"/>
              <w:jc w:val="both"/>
              <w:rPr>
                <w:rFonts w:ascii="Times New Roman" w:eastAsiaTheme="minorHAnsi" w:hAnsi="Times New Roman"/>
                <w:b w:val="0"/>
                <w:sz w:val="24"/>
                <w:szCs w:val="24"/>
                <w:lang w:val="sq-AL"/>
              </w:rPr>
            </w:pPr>
            <w:r w:rsidRPr="40B2A710">
              <w:rPr>
                <w:rFonts w:ascii="Times New Roman" w:eastAsiaTheme="minorEastAsia" w:hAnsi="Times New Roman"/>
                <w:b w:val="0"/>
                <w:bCs w:val="0"/>
                <w:sz w:val="24"/>
                <w:szCs w:val="24"/>
                <w:lang w:val="sq-AL"/>
              </w:rPr>
              <w:lastRenderedPageBreak/>
              <w:t>Ndikim</w:t>
            </w:r>
            <w:r w:rsidR="00F90621">
              <w:rPr>
                <w:rFonts w:ascii="Times New Roman" w:eastAsiaTheme="minorEastAsia" w:hAnsi="Times New Roman"/>
                <w:b w:val="0"/>
                <w:bCs w:val="0"/>
                <w:sz w:val="24"/>
                <w:szCs w:val="24"/>
                <w:lang w:val="sq-AL"/>
              </w:rPr>
              <w:t>i</w:t>
            </w:r>
            <w:r w:rsidRPr="40B2A710">
              <w:rPr>
                <w:rFonts w:ascii="Times New Roman" w:eastAsiaTheme="minorEastAsia" w:hAnsi="Times New Roman"/>
                <w:b w:val="0"/>
                <w:bCs w:val="0"/>
                <w:sz w:val="24"/>
                <w:szCs w:val="24"/>
                <w:lang w:val="sq-AL"/>
              </w:rPr>
              <w:t xml:space="preserve"> ekonomike</w:t>
            </w:r>
            <w:r w:rsidRPr="40B2A710">
              <w:rPr>
                <w:rFonts w:ascii="Times New Roman" w:eastAsiaTheme="minorEastAsia" w:hAnsi="Times New Roman"/>
                <w:sz w:val="24"/>
                <w:szCs w:val="24"/>
                <w:lang w:val="sq-AL"/>
              </w:rPr>
              <w:t xml:space="preserve"> </w:t>
            </w:r>
            <w:r w:rsidR="00F90621">
              <w:rPr>
                <w:rFonts w:ascii="Times New Roman" w:eastAsiaTheme="minorEastAsia" w:hAnsi="Times New Roman"/>
                <w:sz w:val="24"/>
                <w:szCs w:val="24"/>
                <w:lang w:val="sq-AL"/>
              </w:rPr>
              <w:t>i</w:t>
            </w:r>
            <w:r w:rsidRPr="40B2A710">
              <w:rPr>
                <w:rFonts w:ascii="Times New Roman" w:eastAsiaTheme="minorEastAsia" w:hAnsi="Times New Roman"/>
                <w:sz w:val="24"/>
                <w:szCs w:val="24"/>
                <w:lang w:val="sq-AL"/>
              </w:rPr>
              <w:t xml:space="preserve"> opsionit të preferuar</w:t>
            </w:r>
            <w:r w:rsidR="00D41A41" w:rsidRPr="007523A7">
              <w:rPr>
                <w:lang w:val="sq-AL"/>
              </w:rPr>
              <w:t xml:space="preserve"> </w:t>
            </w:r>
            <w:r w:rsidR="00786324">
              <w:rPr>
                <w:lang w:val="sq-AL"/>
              </w:rPr>
              <w:t>–</w:t>
            </w:r>
            <w:r w:rsidR="009E0504" w:rsidRPr="007523A7">
              <w:rPr>
                <w:lang w:val="sq-AL"/>
              </w:rPr>
              <w:t xml:space="preserve"> </w:t>
            </w:r>
            <w:r w:rsidR="00786324">
              <w:rPr>
                <w:rFonts w:ascii="Times New Roman" w:hAnsi="Times New Roman"/>
                <w:sz w:val="24"/>
                <w:szCs w:val="24"/>
                <w:lang w:val="sq-AL"/>
              </w:rPr>
              <w:t>amendi</w:t>
            </w:r>
            <w:r w:rsidR="004E0CE2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="0078632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i </w:t>
            </w:r>
            <w:r w:rsidR="00D41A41" w:rsidRPr="007523A7">
              <w:rPr>
                <w:rFonts w:ascii="Times New Roman" w:hAnsi="Times New Roman"/>
                <w:sz w:val="24"/>
                <w:szCs w:val="24"/>
                <w:lang w:val="sq-AL"/>
              </w:rPr>
              <w:t>ligji</w:t>
            </w:r>
            <w:r w:rsidR="00F90621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D41A41" w:rsidRPr="007523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86324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="00786324">
              <w:rPr>
                <w:rFonts w:ascii="Times New Roman" w:hAnsi="Times New Roman" w:cs="Times New Roman"/>
                <w:b w:val="0"/>
                <w:sz w:val="24"/>
                <w:lang w:val="sq-AL"/>
              </w:rPr>
              <w:t>P</w:t>
            </w:r>
            <w:r w:rsidR="00786324" w:rsidRPr="000D06C1">
              <w:rPr>
                <w:rFonts w:ascii="Times New Roman" w:hAnsi="Times New Roman" w:cs="Times New Roman"/>
                <w:b w:val="0"/>
                <w:sz w:val="24"/>
                <w:lang w:val="sq-AL"/>
              </w:rPr>
              <w:t xml:space="preserve">ër </w:t>
            </w:r>
            <w:r w:rsidR="004E0CE2">
              <w:rPr>
                <w:rFonts w:ascii="Times New Roman" w:hAnsi="Times New Roman" w:cs="Times New Roman"/>
                <w:b w:val="0"/>
                <w:sz w:val="24"/>
                <w:lang w:val="sq-AL"/>
              </w:rPr>
              <w:t>menaxhimin e integruar t</w:t>
            </w:r>
            <w:r w:rsidR="004B3AE3">
              <w:rPr>
                <w:rFonts w:ascii="Times New Roman" w:hAnsi="Times New Roman" w:cs="Times New Roman"/>
                <w:b w:val="0"/>
                <w:sz w:val="24"/>
                <w:lang w:val="sq-AL"/>
              </w:rPr>
              <w:t>ë</w:t>
            </w:r>
            <w:r w:rsidR="004E0CE2">
              <w:rPr>
                <w:rFonts w:ascii="Times New Roman" w:hAnsi="Times New Roman" w:cs="Times New Roman"/>
                <w:b w:val="0"/>
                <w:sz w:val="24"/>
                <w:lang w:val="sq-AL"/>
              </w:rPr>
              <w:t xml:space="preserve"> mbetjeve</w:t>
            </w:r>
            <w:r w:rsidR="00786324" w:rsidRPr="000D06C1">
              <w:rPr>
                <w:rFonts w:ascii="Times New Roman" w:hAnsi="Times New Roman" w:cs="Times New Roman"/>
                <w:b w:val="0"/>
                <w:sz w:val="24"/>
                <w:lang w:val="sq-AL"/>
              </w:rPr>
              <w:t>” i ndryshuar</w:t>
            </w:r>
            <w:r w:rsidR="009E0504" w:rsidRPr="007523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9E0504" w:rsidRPr="00786324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>do</w:t>
            </w:r>
            <w:r w:rsidRPr="00786324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 xml:space="preserve"> të përfshijnë kostot e drejtpërdrejta për sektorin publik (</w:t>
            </w:r>
            <w:r w:rsidR="00786324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>Ministrinë e Turimit dhe Mjedisit</w:t>
            </w:r>
            <w:r w:rsidR="00510134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 xml:space="preserve"> </w:t>
            </w:r>
            <w:r w:rsidR="004E0CE2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>(</w:t>
            </w:r>
            <w:r w:rsidR="00510134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>MTM</w:t>
            </w:r>
            <w:r w:rsidR="004E0CE2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>) dhe</w:t>
            </w:r>
            <w:r w:rsidRPr="00786324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 xml:space="preserve"> A</w:t>
            </w:r>
            <w:r w:rsidR="00D41A41" w:rsidRPr="00786324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>gjenci</w:t>
            </w:r>
            <w:r w:rsidR="001609B9" w:rsidRPr="00786324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>n</w:t>
            </w:r>
            <w:r w:rsidR="00510C7D" w:rsidRPr="00786324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>ë</w:t>
            </w:r>
            <w:r w:rsidR="00D41A41" w:rsidRPr="00786324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 xml:space="preserve"> Kombëtare</w:t>
            </w:r>
            <w:r w:rsidR="001609B9" w:rsidRPr="00786324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 xml:space="preserve"> t</w:t>
            </w:r>
            <w:r w:rsidR="00510C7D" w:rsidRPr="00786324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>ë</w:t>
            </w:r>
            <w:r w:rsidR="00D41A41" w:rsidRPr="00786324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 xml:space="preserve"> Mjedisit</w:t>
            </w:r>
            <w:r w:rsidR="001609B9" w:rsidRPr="00786324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 xml:space="preserve">  </w:t>
            </w:r>
            <w:r w:rsidR="004E0CE2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>(</w:t>
            </w:r>
            <w:r w:rsidR="001609B9" w:rsidRPr="00786324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>AKM</w:t>
            </w:r>
            <w:r w:rsidRPr="00786324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 xml:space="preserve">). </w:t>
            </w:r>
            <w:r w:rsidRPr="00786324">
              <w:rPr>
                <w:rFonts w:ascii="Times New Roman" w:eastAsiaTheme="minorEastAsia" w:hAnsi="Times New Roman"/>
                <w:b w:val="0"/>
                <w:i/>
                <w:iCs/>
                <w:sz w:val="24"/>
                <w:szCs w:val="24"/>
                <w:lang w:val="sq-AL"/>
              </w:rPr>
              <w:t>Kostot e drejtpërdrejta për sektorin publik</w:t>
            </w:r>
            <w:r w:rsidRPr="00786324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 xml:space="preserve"> do të lidhen: </w:t>
            </w:r>
            <w:r w:rsidR="001F680F" w:rsidRPr="00786324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 xml:space="preserve">(i) me </w:t>
            </w:r>
            <w:r w:rsidR="001F680F" w:rsidRPr="00786324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>kostot e stafit t</w:t>
            </w:r>
            <w:r w:rsidR="000524EA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>ë</w:t>
            </w:r>
            <w:r w:rsidR="001F680F" w:rsidRPr="00786324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 xml:space="preserve"> Ministri</w:t>
            </w:r>
            <w:r w:rsidR="004E0CE2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>s</w:t>
            </w:r>
            <w:r w:rsidR="004B3AE3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>ë</w:t>
            </w:r>
            <w:r w:rsidR="001F680F" w:rsidRPr="00786324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 xml:space="preserve"> </w:t>
            </w:r>
            <w:r w:rsidR="004E0CE2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>s</w:t>
            </w:r>
            <w:r w:rsidR="004B3AE3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>ë</w:t>
            </w:r>
            <w:r w:rsidR="001F680F" w:rsidRPr="00786324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 xml:space="preserve"> Turizmit dhe Mjedisit që do të punojë për hartimin e projektligjit, </w:t>
            </w:r>
            <w:r w:rsidR="004E0CE2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>p</w:t>
            </w:r>
            <w:r w:rsidR="004B3AE3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>ë</w:t>
            </w:r>
            <w:r w:rsidR="004E0CE2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 xml:space="preserve">r </w:t>
            </w:r>
            <w:r w:rsidR="001F680F" w:rsidRPr="00786324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 xml:space="preserve">ndjekjen e procedurave të konsultimit me publikun, </w:t>
            </w:r>
            <w:r w:rsidR="004E0CE2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>t</w:t>
            </w:r>
            <w:r w:rsidR="004B3AE3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>ë</w:t>
            </w:r>
            <w:r w:rsidR="004E0CE2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 xml:space="preserve"> </w:t>
            </w:r>
            <w:r w:rsidR="001F680F" w:rsidRPr="00786324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>dërgimit për mendim në ministritë e linjës</w:t>
            </w:r>
            <w:r w:rsidR="004E0CE2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 xml:space="preserve"> dhe p</w:t>
            </w:r>
            <w:r w:rsidR="004B3AE3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>ë</w:t>
            </w:r>
            <w:r w:rsidR="004E0CE2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>rgatitjen e praktik</w:t>
            </w:r>
            <w:r w:rsidR="004B3AE3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>ë</w:t>
            </w:r>
            <w:r w:rsidR="004E0CE2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>s p</w:t>
            </w:r>
            <w:r w:rsidR="004B3AE3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>ë</w:t>
            </w:r>
            <w:r w:rsidR="004E0CE2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>r n</w:t>
            </w:r>
            <w:r w:rsidR="004B3AE3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>ë</w:t>
            </w:r>
            <w:r w:rsidR="004E0CE2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 xml:space="preserve"> K</w:t>
            </w:r>
            <w:r w:rsidR="004B3AE3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>ë</w:t>
            </w:r>
            <w:r w:rsidR="004E0CE2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>shill t</w:t>
            </w:r>
            <w:r w:rsidR="004B3AE3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>ë</w:t>
            </w:r>
            <w:r w:rsidR="004E0CE2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 xml:space="preserve"> Ministrave</w:t>
            </w:r>
            <w:r w:rsidR="001F680F" w:rsidRPr="00786324">
              <w:rPr>
                <w:rFonts w:ascii="Times New Roman" w:hAnsi="Times New Roman"/>
                <w:b w:val="0"/>
                <w:sz w:val="24"/>
                <w:szCs w:val="24"/>
                <w:lang w:val="sq-AL"/>
              </w:rPr>
              <w:t>;</w:t>
            </w:r>
            <w:r w:rsidR="001F680F" w:rsidRPr="00786324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 xml:space="preserve"> </w:t>
            </w:r>
            <w:r w:rsidRPr="00786324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>(i</w:t>
            </w:r>
            <w:r w:rsidR="001F680F" w:rsidRPr="00786324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>i</w:t>
            </w:r>
            <w:r w:rsidRPr="00786324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 xml:space="preserve">) </w:t>
            </w:r>
            <w:r w:rsidR="00F90621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>kostot p</w:t>
            </w:r>
            <w:r w:rsidR="00CA678E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>ë</w:t>
            </w:r>
            <w:r w:rsidR="00F90621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>r trajnimin e inspektoratit t</w:t>
            </w:r>
            <w:r w:rsidR="00CA678E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>ë</w:t>
            </w:r>
            <w:r w:rsidR="00F90621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 xml:space="preserve"> mjedisit n</w:t>
            </w:r>
            <w:r w:rsidR="00CA678E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>ë</w:t>
            </w:r>
            <w:r w:rsidR="00F90621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 xml:space="preserve"> lidhje me kontrollin dhe </w:t>
            </w:r>
            <w:r w:rsidRPr="00786324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 xml:space="preserve">vjeljen e të ardhurave nga </w:t>
            </w:r>
            <w:r w:rsidR="00510134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 xml:space="preserve">gjobat e vendosura nga </w:t>
            </w:r>
            <w:r w:rsidR="00F90621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 xml:space="preserve">kjo </w:t>
            </w:r>
            <w:r w:rsidR="00510134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>struktur</w:t>
            </w:r>
            <w:r w:rsidR="00CA678E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>ë</w:t>
            </w:r>
            <w:r w:rsidR="00510134">
              <w:rPr>
                <w:rFonts w:ascii="Times New Roman" w:eastAsiaTheme="minorEastAsia" w:hAnsi="Times New Roman"/>
                <w:b w:val="0"/>
                <w:sz w:val="24"/>
                <w:szCs w:val="24"/>
                <w:lang w:val="sq-AL"/>
              </w:rPr>
              <w:t xml:space="preserve"> përgjegjëse inspektuese në fushën e mjedisit.</w:t>
            </w:r>
          </w:p>
          <w:p w14:paraId="6CFD75D7" w14:textId="644FBF61" w:rsidR="00510134" w:rsidRPr="00892065" w:rsidRDefault="00042D27" w:rsidP="00FB72B1">
            <w:pPr>
              <w:keepNext/>
              <w:tabs>
                <w:tab w:val="left" w:pos="9360"/>
              </w:tabs>
              <w:spacing w:line="276" w:lineRule="auto"/>
              <w:jc w:val="both"/>
              <w:outlineLvl w:val="0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</w:pPr>
            <w:r w:rsidRPr="00892065">
              <w:rPr>
                <w:rFonts w:ascii="Times New Roman" w:eastAsiaTheme="minorHAnsi" w:hAnsi="Times New Roman"/>
                <w:b/>
                <w:sz w:val="24"/>
                <w:szCs w:val="24"/>
                <w:lang w:val="sq-AL"/>
              </w:rPr>
              <w:t xml:space="preserve">Ndikimi mjedisor </w:t>
            </w:r>
            <w:r w:rsidR="00892065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do të </w:t>
            </w:r>
            <w:r w:rsidR="00F90621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reduktohet </w:t>
            </w:r>
            <w:r w:rsidR="00892065" w:rsidRPr="008920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ndotj</w:t>
            </w:r>
            <w:r w:rsidR="00F9062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a e</w:t>
            </w:r>
            <w:r w:rsidR="00892065" w:rsidRPr="008920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mjedisit dhe </w:t>
            </w:r>
            <w:r w:rsidR="00F9062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do t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F9062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rritet </w:t>
            </w:r>
            <w:r w:rsidR="00892065" w:rsidRPr="008920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ndërgjegjësimi i personave fizik/juridik</w:t>
            </w:r>
            <w:r w:rsidR="00F9062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dhe individ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F9062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ve p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F9062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r</w:t>
            </w:r>
            <w:r w:rsidR="008920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</w:t>
            </w:r>
            <w:r w:rsidR="004E0CE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menaxhimi</w:t>
            </w:r>
            <w:r w:rsidR="00F9062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n e</w:t>
            </w:r>
            <w:r w:rsidR="004E0CE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integruar </w:t>
            </w:r>
            <w:r w:rsidR="00F9062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t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4E0CE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mbetjeve</w:t>
            </w:r>
            <w:r w:rsidR="00892065" w:rsidRPr="008920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;</w:t>
            </w:r>
            <w:r w:rsidR="008920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</w:t>
            </w:r>
            <w:r w:rsidR="00F9062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do t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F9062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</w:t>
            </w:r>
            <w:r w:rsidR="00892065" w:rsidRPr="008920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minimiz</w:t>
            </w:r>
            <w:r w:rsidR="00F9062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ohet</w:t>
            </w:r>
            <w:r w:rsidR="00892065" w:rsidRPr="008920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ndikim</w:t>
            </w:r>
            <w:r w:rsidR="00F9062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i</w:t>
            </w:r>
            <w:r w:rsidR="00892065" w:rsidRPr="008920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negativ</w:t>
            </w:r>
            <w:r w:rsidR="00F9062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n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F9062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mjedisi </w:t>
            </w:r>
            <w:r w:rsidR="00892065" w:rsidRPr="008920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nga </w:t>
            </w:r>
            <w:r w:rsidR="004E0CE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ndotja q</w:t>
            </w:r>
            <w:r w:rsidR="004B3AE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4E0CE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shkakton keqmenaxhimi i mbetjeve </w:t>
            </w:r>
            <w:r w:rsidR="00F9062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si </w:t>
            </w:r>
            <w:r w:rsidR="004E0CE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dhe pasojat afatgjata t</w:t>
            </w:r>
            <w:r w:rsidR="004B3AE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4E0CE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k</w:t>
            </w:r>
            <w:r w:rsidR="004B3AE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4E0CE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saj ndotje n</w:t>
            </w:r>
            <w:r w:rsidR="004B3AE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4E0CE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mjedis.</w:t>
            </w:r>
          </w:p>
          <w:p w14:paraId="295E1551" w14:textId="2A417327" w:rsidR="00042D27" w:rsidRPr="00F87996" w:rsidRDefault="00F87996" w:rsidP="004E0CE2">
            <w:pPr>
              <w:keepNext/>
              <w:tabs>
                <w:tab w:val="left" w:pos="9360"/>
              </w:tabs>
              <w:jc w:val="both"/>
              <w:outlineLvl w:val="0"/>
              <w:rPr>
                <w:rFonts w:ascii="Times New Roman" w:eastAsiaTheme="minorHAnsi" w:hAnsi="Times New Roman"/>
                <w:color w:val="FF0000"/>
                <w:sz w:val="6"/>
                <w:szCs w:val="6"/>
                <w:lang w:val="sq-AL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sq-AL"/>
              </w:rPr>
              <w:t>N</w:t>
            </w:r>
            <w:r w:rsidR="00892065" w:rsidRPr="00F87996">
              <w:rPr>
                <w:rFonts w:ascii="Times New Roman" w:eastAsiaTheme="minorHAnsi" w:hAnsi="Times New Roman"/>
                <w:b/>
                <w:sz w:val="24"/>
                <w:szCs w:val="24"/>
                <w:lang w:val="sq-AL"/>
              </w:rPr>
              <w:t>dikim soc</w:t>
            </w:r>
            <w:r w:rsidR="00512A5F" w:rsidRPr="00F87996">
              <w:rPr>
                <w:rFonts w:ascii="Times New Roman" w:eastAsiaTheme="minorHAnsi" w:hAnsi="Times New Roman"/>
                <w:b/>
                <w:sz w:val="24"/>
                <w:szCs w:val="24"/>
                <w:lang w:val="sq-AL"/>
              </w:rPr>
              <w:t xml:space="preserve">ial </w:t>
            </w:r>
            <w:r w:rsidR="00F74E32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pritet të</w:t>
            </w:r>
            <w:r w:rsidRPr="00F87996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</w:t>
            </w:r>
            <w:r w:rsidR="00F90621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</w:t>
            </w:r>
            <w:r w:rsidRPr="00F87996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ritet </w:t>
            </w:r>
            <w:r w:rsidRPr="00F87996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 xml:space="preserve">ndërgjegjësimi </w:t>
            </w:r>
            <w:r w:rsidR="00F90621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personave fizi</w:t>
            </w:r>
            <w:r w:rsidR="00F74E32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k</w:t>
            </w:r>
            <w:r w:rsidR="00CA678E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ë</w:t>
            </w:r>
            <w:r w:rsidR="00F90621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 xml:space="preserve"> dhe </w:t>
            </w:r>
            <w:r w:rsidR="00F74E32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juridik</w:t>
            </w:r>
            <w:r w:rsidR="00CA678E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ë</w:t>
            </w:r>
            <w:r w:rsidR="00F90621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 xml:space="preserve"> dhe individ</w:t>
            </w:r>
            <w:r w:rsidR="00CA678E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ë</w:t>
            </w:r>
            <w:r w:rsidR="00F90621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ve</w:t>
            </w:r>
            <w:r w:rsidR="00F74E32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 xml:space="preserve"> për të ruajtur mjedisin</w:t>
            </w:r>
            <w:r w:rsidR="00496931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="004E0CE2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p</w:t>
            </w:r>
            <w:r w:rsidR="004B3AE3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ë</w:t>
            </w:r>
            <w:r w:rsidR="004E0CE2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r brezat e ardhsh</w:t>
            </w:r>
            <w:r w:rsidR="004B3AE3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ë</w:t>
            </w:r>
            <w:r w:rsidR="004E0CE2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m.</w:t>
            </w:r>
          </w:p>
          <w:p w14:paraId="19648E02" w14:textId="77777777" w:rsidR="009E79D1" w:rsidRPr="00B40C7D" w:rsidRDefault="009E79D1" w:rsidP="00EF1EC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q-AL"/>
              </w:rPr>
            </w:pPr>
          </w:p>
        </w:tc>
      </w:tr>
      <w:tr w:rsidR="00042D27" w:rsidRPr="00B40C7D" w14:paraId="73C7253D" w14:textId="77777777" w:rsidTr="36F38E37">
        <w:tc>
          <w:tcPr>
            <w:tcW w:w="9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941FD" w14:textId="77777777" w:rsidR="00042D27" w:rsidRPr="00495C97" w:rsidRDefault="62BDFC9E" w:rsidP="62BDFC9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sq-AL"/>
              </w:rPr>
            </w:pPr>
            <w:r w:rsidRPr="00495C97">
              <w:rPr>
                <w:rFonts w:ascii="Times New Roman" w:hAnsi="Times New Roman"/>
                <w:b/>
                <w:bCs/>
                <w:lang w:val="sq-AL"/>
              </w:rPr>
              <w:lastRenderedPageBreak/>
              <w:t>ARSYETIMI I OPSIONIT TË PREFERUAR</w:t>
            </w:r>
          </w:p>
          <w:p w14:paraId="472576EE" w14:textId="77777777" w:rsidR="00042D27" w:rsidRPr="00495C97" w:rsidRDefault="00042D27" w:rsidP="006E0383">
            <w:pPr>
              <w:spacing w:line="276" w:lineRule="auto"/>
              <w:jc w:val="both"/>
              <w:rPr>
                <w:rFonts w:ascii="Times New Roman" w:hAnsi="Times New Roman"/>
                <w:i/>
                <w:sz w:val="18"/>
                <w:lang w:val="sq-AL"/>
              </w:rPr>
            </w:pPr>
            <w:r w:rsidRPr="00495C97">
              <w:rPr>
                <w:rFonts w:ascii="Times New Roman" w:hAnsi="Times New Roman"/>
                <w:i/>
                <w:sz w:val="20"/>
                <w:lang w:val="sq-AL"/>
              </w:rPr>
              <w:t>Shpjegoni arsyet për zgjedhjen e opsionit të preferuar. Ju lutemi jepni nëse është e mundur koston dhe përfitimin me vlerë të përcaktuar monetare</w:t>
            </w:r>
            <w:r w:rsidRPr="00495C97">
              <w:rPr>
                <w:rFonts w:ascii="Times New Roman" w:hAnsi="Times New Roman"/>
                <w:i/>
                <w:sz w:val="18"/>
                <w:lang w:val="sq-AL"/>
              </w:rPr>
              <w:t>.</w:t>
            </w:r>
          </w:p>
          <w:p w14:paraId="03505138" w14:textId="77777777" w:rsidR="00042D27" w:rsidRPr="00495C97" w:rsidRDefault="00042D27" w:rsidP="006E0383">
            <w:pPr>
              <w:spacing w:line="276" w:lineRule="auto"/>
              <w:jc w:val="both"/>
              <w:rPr>
                <w:rFonts w:ascii="Times New Roman" w:hAnsi="Times New Roman"/>
                <w:i/>
                <w:sz w:val="18"/>
                <w:lang w:val="sq-AL"/>
              </w:rPr>
            </w:pPr>
          </w:p>
          <w:p w14:paraId="3B489322" w14:textId="270766D0" w:rsidR="00887D2E" w:rsidRPr="00495C97" w:rsidRDefault="40B2A710" w:rsidP="00245526">
            <w:pPr>
              <w:spacing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5C97">
              <w:rPr>
                <w:rFonts w:ascii="Times New Roman" w:hAnsi="Times New Roman"/>
                <w:sz w:val="24"/>
                <w:szCs w:val="24"/>
                <w:lang w:val="sq-AL"/>
              </w:rPr>
              <w:t>Opsioni i prefer</w:t>
            </w:r>
            <w:r w:rsidR="00D447F2">
              <w:rPr>
                <w:rFonts w:ascii="Times New Roman" w:hAnsi="Times New Roman"/>
                <w:sz w:val="24"/>
                <w:szCs w:val="24"/>
                <w:lang w:val="sq-AL"/>
              </w:rPr>
              <w:t>uar është përzgjedhur Opsioni 2</w:t>
            </w:r>
            <w:r w:rsidR="009E0504" w:rsidRPr="00495C9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-</w:t>
            </w:r>
            <w:r w:rsidRPr="00495C9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D447F2" w:rsidRPr="00495C97">
              <w:rPr>
                <w:rFonts w:ascii="Times New Roman" w:hAnsi="Times New Roman"/>
                <w:sz w:val="24"/>
                <w:szCs w:val="24"/>
                <w:lang w:val="sq-AL"/>
              </w:rPr>
              <w:t>amendimi/ndryshimi i ligjit ekzistues “</w:t>
            </w:r>
            <w:r w:rsidR="00D447F2">
              <w:rPr>
                <w:rFonts w:ascii="Times New Roman" w:hAnsi="Times New Roman"/>
                <w:b/>
                <w:sz w:val="24"/>
                <w:lang w:val="sq-AL"/>
              </w:rPr>
              <w:t>P</w:t>
            </w:r>
            <w:r w:rsidR="00D447F2" w:rsidRPr="000D06C1">
              <w:rPr>
                <w:rFonts w:ascii="Times New Roman" w:hAnsi="Times New Roman"/>
                <w:b/>
                <w:sz w:val="24"/>
                <w:lang w:val="sq-AL"/>
              </w:rPr>
              <w:t xml:space="preserve">ër </w:t>
            </w:r>
            <w:r w:rsidR="004E0CE2">
              <w:rPr>
                <w:rFonts w:ascii="Times New Roman" w:hAnsi="Times New Roman"/>
                <w:b/>
                <w:sz w:val="24"/>
                <w:lang w:val="sq-AL"/>
              </w:rPr>
              <w:t>menaxhimin e integruar t</w:t>
            </w:r>
            <w:r w:rsidR="004B3AE3">
              <w:rPr>
                <w:rFonts w:ascii="Times New Roman" w:hAnsi="Times New Roman"/>
                <w:b/>
                <w:sz w:val="24"/>
                <w:lang w:val="sq-AL"/>
              </w:rPr>
              <w:t>ë</w:t>
            </w:r>
            <w:r w:rsidR="004E0CE2">
              <w:rPr>
                <w:rFonts w:ascii="Times New Roman" w:hAnsi="Times New Roman"/>
                <w:b/>
                <w:sz w:val="24"/>
                <w:lang w:val="sq-AL"/>
              </w:rPr>
              <w:t xml:space="preserve"> mbetjeve</w:t>
            </w:r>
            <w:r w:rsidR="00D447F2" w:rsidRPr="000D06C1">
              <w:rPr>
                <w:rFonts w:ascii="Times New Roman" w:hAnsi="Times New Roman"/>
                <w:b/>
                <w:sz w:val="24"/>
                <w:lang w:val="sq-AL"/>
              </w:rPr>
              <w:t>”</w:t>
            </w:r>
            <w:r w:rsidR="004E0CE2">
              <w:rPr>
                <w:rFonts w:ascii="Times New Roman" w:hAnsi="Times New Roman"/>
                <w:b/>
                <w:sz w:val="24"/>
                <w:lang w:val="sq-AL"/>
              </w:rPr>
              <w:t>,</w:t>
            </w:r>
            <w:r w:rsidR="00D447F2" w:rsidRPr="000D06C1">
              <w:rPr>
                <w:rFonts w:ascii="Times New Roman" w:hAnsi="Times New Roman"/>
                <w:b/>
                <w:sz w:val="24"/>
                <w:lang w:val="sq-AL"/>
              </w:rPr>
              <w:t xml:space="preserve"> i ndryshuar</w:t>
            </w:r>
            <w:r w:rsidRPr="00495C9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</w:t>
            </w:r>
            <w:r w:rsidR="00D41A41" w:rsidRPr="00495C9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rahasuar ky </w:t>
            </w:r>
            <w:r w:rsidR="009E0504" w:rsidRPr="00495C97">
              <w:rPr>
                <w:rFonts w:ascii="Times New Roman" w:hAnsi="Times New Roman"/>
                <w:sz w:val="24"/>
                <w:szCs w:val="24"/>
                <w:lang w:val="sq-AL"/>
              </w:rPr>
              <w:t>si me status quo-n</w:t>
            </w:r>
            <w:r w:rsidR="004B3AE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E0504" w:rsidRPr="00495C9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ashtu dhe </w:t>
            </w:r>
            <w:r w:rsidR="00D447F2">
              <w:rPr>
                <w:rFonts w:ascii="Times New Roman" w:hAnsi="Times New Roman"/>
                <w:sz w:val="24"/>
                <w:szCs w:val="24"/>
                <w:lang w:val="sq-AL"/>
              </w:rPr>
              <w:t>me opsionin 1</w:t>
            </w:r>
            <w:r w:rsidRPr="00495C9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mos </w:t>
            </w:r>
            <w:r w:rsidR="004E0CE2">
              <w:rPr>
                <w:rFonts w:ascii="Times New Roman" w:hAnsi="Times New Roman"/>
                <w:sz w:val="24"/>
                <w:szCs w:val="24"/>
                <w:lang w:val="sq-AL"/>
              </w:rPr>
              <w:t>hartimit</w:t>
            </w:r>
            <w:r w:rsidRPr="00495C9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4E0CE2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495C97">
              <w:rPr>
                <w:rFonts w:ascii="Times New Roman" w:hAnsi="Times New Roman"/>
                <w:sz w:val="24"/>
                <w:szCs w:val="24"/>
                <w:lang w:val="sq-AL"/>
              </w:rPr>
              <w:t>ë këtij ligji.</w:t>
            </w:r>
          </w:p>
          <w:p w14:paraId="6A414542" w14:textId="23AB0DC8" w:rsidR="00C317F9" w:rsidRPr="00D447F2" w:rsidRDefault="5EEA3D83" w:rsidP="00245526">
            <w:pPr>
              <w:spacing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47F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Përzgjedhja e këtij </w:t>
            </w:r>
            <w:r w:rsidR="004E0CE2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  <w:r w:rsidRPr="00D447F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psioni, do </w:t>
            </w:r>
            <w:r w:rsidR="004E0CE2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4B3AE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4E0CE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D447F2">
              <w:rPr>
                <w:rFonts w:ascii="Times New Roman" w:hAnsi="Times New Roman"/>
                <w:sz w:val="24"/>
                <w:szCs w:val="24"/>
                <w:lang w:val="sq-AL"/>
              </w:rPr>
              <w:t>krijo</w:t>
            </w:r>
            <w:r w:rsidR="004E0CE2">
              <w:rPr>
                <w:rFonts w:ascii="Times New Roman" w:hAnsi="Times New Roman"/>
                <w:sz w:val="24"/>
                <w:szCs w:val="24"/>
                <w:lang w:val="sq-AL"/>
              </w:rPr>
              <w:t>j</w:t>
            </w:r>
            <w:r w:rsidR="004B3AE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447F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mundësitë </w:t>
            </w:r>
            <w:r w:rsidR="00D447F2" w:rsidRPr="00D447F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 </w:t>
            </w:r>
            <w:r w:rsidR="00822AD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forcimit t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822AD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zbatimit t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822AD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ligjit n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822AD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p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822AD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rmjet </w:t>
            </w:r>
            <w:r w:rsidR="00D447F2" w:rsidRPr="009D649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</w:t>
            </w:r>
            <w:r w:rsidR="00822AD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qart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822AD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simit t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822AD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procedur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822AD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s si gjobave si titull ekzekutiv p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822AD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r </w:t>
            </w:r>
            <w:r w:rsidR="00D447F2" w:rsidRPr="009D649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ku</w:t>
            </w:r>
            <w:r w:rsidR="004E0CE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n</w:t>
            </w:r>
            <w:r w:rsidR="00822AD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d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822AD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rvajtjet e</w:t>
            </w:r>
            <w:r w:rsidR="00D447F2" w:rsidRPr="009D649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parashikuara në nen</w:t>
            </w:r>
            <w:r w:rsidR="004E0CE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et</w:t>
            </w:r>
            <w:r w:rsidR="00D447F2" w:rsidRPr="009D649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</w:t>
            </w:r>
            <w:r w:rsidR="004E0CE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62 dhe 63</w:t>
            </w:r>
            <w:r w:rsidR="00D447F2" w:rsidRPr="009D649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të ligjit </w:t>
            </w:r>
            <w:r w:rsidR="00560EF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nr. </w:t>
            </w:r>
            <w:r w:rsidR="004E0CE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10463</w:t>
            </w:r>
            <w:r w:rsidR="00D447F2" w:rsidRPr="009D649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, datë </w:t>
            </w:r>
            <w:r w:rsidR="00DC4E9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22.09.2011</w:t>
            </w:r>
            <w:r w:rsidR="00D447F2" w:rsidRPr="009D649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“Për </w:t>
            </w:r>
            <w:r w:rsidR="00DC4E9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menaxhimin e integruar t</w:t>
            </w:r>
            <w:r w:rsidR="004B3AE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DC4E9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mbetjeve</w:t>
            </w:r>
            <w:r w:rsidR="00D447F2" w:rsidRPr="009D649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”</w:t>
            </w:r>
            <w:r w:rsidR="00DC4E9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, t</w:t>
            </w:r>
            <w:r w:rsidR="004B3AE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D447F2" w:rsidRPr="009D649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ndryshuar</w:t>
            </w:r>
            <w:r w:rsidR="00DC4E9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.</w:t>
            </w:r>
            <w:r w:rsidR="00822AD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Nj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822AD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koh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822AD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sisht vendosja p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822AD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r her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822AD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t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822AD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par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822AD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e dispozit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822AD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s p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822AD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r</w:t>
            </w:r>
            <w:r w:rsidR="009330C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kund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9330C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rvajtjet e individit do t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9330C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plot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9330C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soj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9330C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k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9330C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t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9330C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element q</w:t>
            </w:r>
            <w:r w:rsidR="00CA678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9330C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ka munguar deri tani.</w:t>
            </w:r>
          </w:p>
          <w:p w14:paraId="650AF7E0" w14:textId="06A8C5DB" w:rsidR="00042D27" w:rsidRPr="00495C97" w:rsidRDefault="0093251F" w:rsidP="006E038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5C97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4A0865" w:rsidRPr="00495C9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95C9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rllogaritja </w:t>
            </w:r>
            <w:r w:rsidR="00DC4E9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 </w:t>
            </w:r>
            <w:r w:rsidRPr="00495C9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kostos </w:t>
            </w:r>
            <w:r w:rsidR="00DC4E92" w:rsidRPr="00495C97">
              <w:rPr>
                <w:rFonts w:ascii="Times New Roman" w:hAnsi="Times New Roman"/>
                <w:sz w:val="24"/>
                <w:szCs w:val="24"/>
                <w:lang w:val="sq-AL"/>
              </w:rPr>
              <w:t>total</w:t>
            </w:r>
            <w:r w:rsidR="00DC4E92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DC4E92" w:rsidRPr="00495C9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DC4E92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4B3AE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DC4E9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</w:t>
            </w:r>
            <w:r w:rsidRPr="00495C97">
              <w:rPr>
                <w:rFonts w:ascii="Times New Roman" w:hAnsi="Times New Roman"/>
                <w:sz w:val="24"/>
                <w:szCs w:val="24"/>
                <w:lang w:val="sq-AL"/>
              </w:rPr>
              <w:t>opsioni</w:t>
            </w:r>
            <w:r w:rsidR="00DC4E92">
              <w:rPr>
                <w:rFonts w:ascii="Times New Roman" w:hAnsi="Times New Roman"/>
                <w:sz w:val="24"/>
                <w:szCs w:val="24"/>
                <w:lang w:val="sq-AL"/>
              </w:rPr>
              <w:t>n e</w:t>
            </w:r>
            <w:r w:rsidRPr="00495C9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preferuar mbi buxhetin e shtetit gjat</w:t>
            </w:r>
            <w:r w:rsidR="004A0865" w:rsidRPr="00495C9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95C9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periudh</w:t>
            </w:r>
            <w:r w:rsidR="004A0865" w:rsidRPr="00495C9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95C9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 </w:t>
            </w:r>
            <w:r w:rsidR="00DC4E92"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  <w:r w:rsidR="004B3AE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DC4E9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hartimit dhe</w:t>
            </w:r>
            <w:r w:rsidRPr="00495C9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miratimit t</w:t>
            </w:r>
            <w:r w:rsidR="004A0865" w:rsidRPr="00495C9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95C9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ligjit, </w:t>
            </w:r>
            <w:r w:rsidR="00DC4E92">
              <w:rPr>
                <w:rFonts w:ascii="Times New Roman" w:hAnsi="Times New Roman"/>
                <w:sz w:val="24"/>
                <w:szCs w:val="24"/>
                <w:lang w:val="sq-AL"/>
              </w:rPr>
              <w:t>konsiston n</w:t>
            </w:r>
            <w:r w:rsidR="004B3AE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21622" w:rsidRPr="00495C97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70D432B9" w14:textId="77777777" w:rsidR="00362B60" w:rsidRPr="00495C97" w:rsidRDefault="00362B60" w:rsidP="006E0383">
            <w:pPr>
              <w:spacing w:line="276" w:lineRule="auto"/>
              <w:jc w:val="both"/>
              <w:rPr>
                <w:rFonts w:ascii="Times New Roman" w:hAnsi="Times New Roman"/>
                <w:sz w:val="12"/>
                <w:szCs w:val="12"/>
                <w:lang w:val="sq-AL"/>
              </w:rPr>
            </w:pPr>
          </w:p>
          <w:p w14:paraId="17AAE80F" w14:textId="01C0E190" w:rsidR="00C21622" w:rsidRPr="00064266" w:rsidRDefault="00C21622" w:rsidP="00560E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5C97">
              <w:rPr>
                <w:rFonts w:ascii="Times New Roman" w:hAnsi="Times New Roman"/>
                <w:sz w:val="24"/>
                <w:szCs w:val="24"/>
                <w:lang w:val="sq-AL"/>
              </w:rPr>
              <w:t>1. Kostot e stafit të MTM që do të punojë për hartimin e projektligjit, ndjekjen e procedurave të konsultimit me publikun, dërgimit për mendim në ministritë e linjës dhe më pas në K</w:t>
            </w:r>
            <w:r w:rsidR="00F74E3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ëshillin e Ministrave </w:t>
            </w:r>
            <w:r w:rsidRPr="00495C97">
              <w:rPr>
                <w:rFonts w:ascii="Times New Roman" w:hAnsi="Times New Roman"/>
                <w:sz w:val="24"/>
                <w:szCs w:val="24"/>
                <w:lang w:val="sq-AL"/>
              </w:rPr>
              <w:t>për sh</w:t>
            </w:r>
            <w:r w:rsidR="00F74E32">
              <w:rPr>
                <w:rFonts w:ascii="Times New Roman" w:hAnsi="Times New Roman"/>
                <w:sz w:val="24"/>
                <w:szCs w:val="24"/>
                <w:lang w:val="sq-AL"/>
              </w:rPr>
              <w:t>q</w:t>
            </w:r>
            <w:r w:rsidRPr="00495C97">
              <w:rPr>
                <w:rFonts w:ascii="Times New Roman" w:hAnsi="Times New Roman"/>
                <w:sz w:val="24"/>
                <w:szCs w:val="24"/>
                <w:lang w:val="sq-AL"/>
              </w:rPr>
              <w:t>y</w:t>
            </w:r>
            <w:r w:rsidR="00F74E32">
              <w:rPr>
                <w:rFonts w:ascii="Times New Roman" w:hAnsi="Times New Roman"/>
                <w:sz w:val="24"/>
                <w:szCs w:val="24"/>
                <w:lang w:val="sq-AL"/>
              </w:rPr>
              <w:t>rtim e miratim</w:t>
            </w:r>
            <w:r w:rsidRPr="00064266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12953CE0" w14:textId="184AEE08" w:rsidR="00362B60" w:rsidRPr="007B39A7" w:rsidRDefault="00C21622" w:rsidP="00560E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266">
              <w:rPr>
                <w:rFonts w:ascii="Times New Roman" w:hAnsi="Times New Roman"/>
                <w:sz w:val="24"/>
                <w:szCs w:val="24"/>
                <w:lang w:val="sq-AL"/>
              </w:rPr>
              <w:t>2. Kostot e planifikuara për punën kontrolluese e inspektuese në terren të inspektorëve e strukturave përkatëse sikurse përcaktohen në projektligj, pagat e</w:t>
            </w:r>
            <w:r w:rsidR="00E82B87" w:rsidRPr="0006426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punonjësve të cilat kanë detyr</w:t>
            </w:r>
            <w:r w:rsidR="004A0865" w:rsidRPr="0006426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6426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funksio</w:t>
            </w:r>
            <w:r w:rsidR="00362B60" w:rsidRPr="00064266">
              <w:rPr>
                <w:rFonts w:ascii="Times New Roman" w:hAnsi="Times New Roman"/>
                <w:sz w:val="24"/>
                <w:szCs w:val="24"/>
                <w:lang w:val="sq-AL"/>
              </w:rPr>
              <w:t>nale inspektimin dhe kontrollin</w:t>
            </w:r>
            <w:r w:rsidR="000867F8" w:rsidRPr="00064266">
              <w:rPr>
                <w:rFonts w:ascii="Times New Roman" w:hAnsi="Times New Roman"/>
                <w:sz w:val="24"/>
                <w:szCs w:val="24"/>
                <w:lang w:val="sq-AL"/>
              </w:rPr>
              <w:t>, t</w:t>
            </w:r>
            <w:r w:rsidR="00C10C8E" w:rsidRPr="0006426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867F8" w:rsidRPr="0006426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cilat shkojn</w:t>
            </w:r>
            <w:r w:rsidR="00C10C8E" w:rsidRPr="0006426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867F8" w:rsidRPr="0006426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6627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120,000</w:t>
            </w:r>
            <w:r w:rsidR="00DC4E9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4600DE" w:rsidRPr="0006426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lekë/vit në vitin e parë </w:t>
            </w:r>
            <w:r w:rsidR="009330C3">
              <w:rPr>
                <w:rFonts w:ascii="Times New Roman" w:hAnsi="Times New Roman"/>
                <w:sz w:val="24"/>
                <w:szCs w:val="24"/>
                <w:lang w:val="sq-AL"/>
              </w:rPr>
              <w:t>q</w:t>
            </w:r>
            <w:r w:rsidR="00CA67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330C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lidhet me kosotn e stafit t</w:t>
            </w:r>
            <w:r w:rsidR="00CA67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330C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angazhuar p</w:t>
            </w:r>
            <w:r w:rsidR="00CA67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330C3">
              <w:rPr>
                <w:rFonts w:ascii="Times New Roman" w:hAnsi="Times New Roman"/>
                <w:sz w:val="24"/>
                <w:szCs w:val="24"/>
                <w:lang w:val="sq-AL"/>
              </w:rPr>
              <w:t>r hartimin e projektligjit, nd</w:t>
            </w:r>
            <w:r w:rsidR="00CA67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330C3">
              <w:rPr>
                <w:rFonts w:ascii="Times New Roman" w:hAnsi="Times New Roman"/>
                <w:sz w:val="24"/>
                <w:szCs w:val="24"/>
                <w:lang w:val="sq-AL"/>
              </w:rPr>
              <w:t>rsa puna</w:t>
            </w:r>
            <w:r w:rsidR="00DC4E9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C10C8E" w:rsidRPr="00495C97">
              <w:rPr>
                <w:rFonts w:ascii="Times New Roman" w:hAnsi="Times New Roman"/>
                <w:sz w:val="24"/>
                <w:szCs w:val="24"/>
                <w:lang w:val="sq-AL"/>
              </w:rPr>
              <w:t>kontrolluese e inspektuese</w:t>
            </w:r>
            <w:r w:rsidR="00DC4E9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4B3AE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DC4E9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terren</w:t>
            </w:r>
            <w:r w:rsidR="009330C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nuk ka kosto shtes</w:t>
            </w:r>
            <w:r w:rsidR="00CA67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10C8E" w:rsidRPr="00495C97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5C240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024D2469" w14:textId="77777777" w:rsidR="00287843" w:rsidRPr="00495C97" w:rsidRDefault="00AB147D" w:rsidP="00560EF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sz w:val="4"/>
                <w:szCs w:val="4"/>
                <w:lang w:val="sq-AL"/>
              </w:rPr>
            </w:pPr>
            <w:r w:rsidRPr="00495C97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 xml:space="preserve"> </w:t>
            </w:r>
          </w:p>
          <w:p w14:paraId="4C37AF81" w14:textId="77777777" w:rsidR="00E816D7" w:rsidRPr="00495C97" w:rsidRDefault="00E816D7" w:rsidP="00560EFE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lang w:val="sq-AL"/>
              </w:rPr>
            </w:pPr>
          </w:p>
          <w:p w14:paraId="0F54BBC9" w14:textId="77777777" w:rsidR="00042D27" w:rsidRPr="00495C97" w:rsidRDefault="74E2247B" w:rsidP="74E2247B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lang w:val="sq-AL"/>
              </w:rPr>
            </w:pPr>
            <w:r w:rsidRPr="00495C97">
              <w:rPr>
                <w:rFonts w:ascii="Times New Roman" w:hAnsi="Times New Roman"/>
                <w:b/>
                <w:bCs/>
                <w:sz w:val="20"/>
                <w:lang w:val="sq-AL"/>
              </w:rPr>
              <w:t>Kostoja e përllogaritur në total e opsionit të preferuar mbi buxhetin e shtetit gjatë periudhës 3-vjeçare menjëherë pas miratimit të ligjit (kostoja në total në lek, çmimet aktuale, në terma nominalë):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28"/>
              <w:gridCol w:w="2928"/>
              <w:gridCol w:w="2929"/>
            </w:tblGrid>
            <w:tr w:rsidR="00042D27" w:rsidRPr="00495C97" w14:paraId="23536894" w14:textId="77777777" w:rsidTr="36F38E37">
              <w:tc>
                <w:tcPr>
                  <w:tcW w:w="2928" w:type="dxa"/>
                  <w:shd w:val="clear" w:color="auto" w:fill="D9D9D9" w:themeFill="background1" w:themeFillShade="D9"/>
                </w:tcPr>
                <w:p w14:paraId="40B4D248" w14:textId="77777777" w:rsidR="00042D27" w:rsidRPr="00495C97" w:rsidRDefault="00042D27" w:rsidP="006E0383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lang w:val="sq-AL"/>
                    </w:rPr>
                  </w:pPr>
                  <w:r w:rsidRPr="00495C97">
                    <w:rPr>
                      <w:rFonts w:ascii="Times New Roman" w:hAnsi="Times New Roman"/>
                      <w:b/>
                      <w:lang w:val="sq-AL"/>
                    </w:rPr>
                    <w:t>Viti 1</w:t>
                  </w:r>
                </w:p>
              </w:tc>
              <w:tc>
                <w:tcPr>
                  <w:tcW w:w="2928" w:type="dxa"/>
                  <w:shd w:val="clear" w:color="auto" w:fill="D9D9D9" w:themeFill="background1" w:themeFillShade="D9"/>
                </w:tcPr>
                <w:p w14:paraId="73F3D9D6" w14:textId="77777777" w:rsidR="00042D27" w:rsidRPr="00495C97" w:rsidRDefault="00042D27" w:rsidP="006E0383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lang w:val="sq-AL"/>
                    </w:rPr>
                  </w:pPr>
                  <w:r w:rsidRPr="00495C97">
                    <w:rPr>
                      <w:rFonts w:ascii="Times New Roman" w:hAnsi="Times New Roman"/>
                      <w:b/>
                      <w:lang w:val="sq-AL"/>
                    </w:rPr>
                    <w:t>Viti 2</w:t>
                  </w:r>
                </w:p>
              </w:tc>
              <w:tc>
                <w:tcPr>
                  <w:tcW w:w="2929" w:type="dxa"/>
                  <w:shd w:val="clear" w:color="auto" w:fill="D9D9D9" w:themeFill="background1" w:themeFillShade="D9"/>
                </w:tcPr>
                <w:p w14:paraId="6CF8E418" w14:textId="77777777" w:rsidR="00042D27" w:rsidRPr="00495C97" w:rsidRDefault="00042D27" w:rsidP="006E0383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lang w:val="sq-AL"/>
                    </w:rPr>
                  </w:pPr>
                  <w:r w:rsidRPr="00495C97">
                    <w:rPr>
                      <w:rFonts w:ascii="Times New Roman" w:hAnsi="Times New Roman"/>
                      <w:b/>
                      <w:lang w:val="sq-AL"/>
                    </w:rPr>
                    <w:t>Viti 3</w:t>
                  </w:r>
                </w:p>
              </w:tc>
            </w:tr>
            <w:tr w:rsidR="00042D27" w:rsidRPr="00495C97" w14:paraId="3E9EB42C" w14:textId="77777777" w:rsidTr="36F38E37">
              <w:tc>
                <w:tcPr>
                  <w:tcW w:w="2928" w:type="dxa"/>
                </w:tcPr>
                <w:p w14:paraId="51DFB2FB" w14:textId="5D249B77" w:rsidR="00042D27" w:rsidRPr="00064266" w:rsidRDefault="00CF6A58" w:rsidP="007C3C95">
                  <w:pPr>
                    <w:pStyle w:val="ListParagraph"/>
                    <w:spacing w:line="276" w:lineRule="auto"/>
                    <w:ind w:left="720" w:firstLine="0"/>
                    <w:rPr>
                      <w:rFonts w:ascii="Times New Roman" w:hAnsi="Times New Roman"/>
                      <w:b/>
                      <w:bCs/>
                      <w:lang w:val="sq-A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lang w:val="sq-AL"/>
                    </w:rPr>
                    <w:t xml:space="preserve">     N/A</w:t>
                  </w:r>
                </w:p>
              </w:tc>
              <w:tc>
                <w:tcPr>
                  <w:tcW w:w="2928" w:type="dxa"/>
                </w:tcPr>
                <w:p w14:paraId="0DE23063" w14:textId="561CB441" w:rsidR="00042D27" w:rsidRPr="009330C3" w:rsidRDefault="004F1CE4" w:rsidP="007C3C95">
                  <w:pPr>
                    <w:spacing w:line="27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sq-AL"/>
                    </w:rPr>
                  </w:pPr>
                  <w:r w:rsidRPr="009330C3">
                    <w:rPr>
                      <w:rFonts w:ascii="Times New Roman" w:hAnsi="Times New Roman"/>
                      <w:b/>
                      <w:sz w:val="24"/>
                      <w:szCs w:val="24"/>
                      <w:lang w:val="sq-AL"/>
                    </w:rPr>
                    <w:t xml:space="preserve">                 </w:t>
                  </w:r>
                  <w:r w:rsidR="009330C3" w:rsidRPr="009330C3">
                    <w:rPr>
                      <w:rFonts w:ascii="Times New Roman" w:hAnsi="Times New Roman"/>
                      <w:b/>
                      <w:sz w:val="24"/>
                      <w:szCs w:val="24"/>
                      <w:lang w:val="sq-AL"/>
                    </w:rPr>
                    <w:t xml:space="preserve">   </w:t>
                  </w:r>
                  <w:r w:rsidR="00CF6A58">
                    <w:rPr>
                      <w:rFonts w:ascii="Times New Roman" w:hAnsi="Times New Roman"/>
                      <w:b/>
                      <w:sz w:val="24"/>
                      <w:szCs w:val="24"/>
                      <w:lang w:val="sq-AL"/>
                    </w:rPr>
                    <w:t>N/A</w:t>
                  </w:r>
                </w:p>
              </w:tc>
              <w:tc>
                <w:tcPr>
                  <w:tcW w:w="2929" w:type="dxa"/>
                </w:tcPr>
                <w:p w14:paraId="3966FA57" w14:textId="314E74BD" w:rsidR="00042D27" w:rsidRPr="009330C3" w:rsidRDefault="00CF6A58" w:rsidP="007C3C95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q-A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q-AL"/>
                    </w:rPr>
                    <w:t>N/A</w:t>
                  </w:r>
                </w:p>
              </w:tc>
            </w:tr>
          </w:tbl>
          <w:p w14:paraId="6972CA48" w14:textId="77777777" w:rsidR="00042D27" w:rsidRPr="00495C97" w:rsidRDefault="00042D27" w:rsidP="006E0383">
            <w:pPr>
              <w:spacing w:line="276" w:lineRule="auto"/>
              <w:jc w:val="both"/>
              <w:rPr>
                <w:rFonts w:ascii="Times New Roman" w:hAnsi="Times New Roman"/>
                <w:b/>
                <w:lang w:val="sq-AL"/>
              </w:rPr>
            </w:pPr>
          </w:p>
        </w:tc>
      </w:tr>
      <w:tr w:rsidR="00042D27" w:rsidRPr="00B40C7D" w14:paraId="41790192" w14:textId="77777777" w:rsidTr="36F38E37">
        <w:tc>
          <w:tcPr>
            <w:tcW w:w="9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FC4A7" w14:textId="77777777" w:rsidR="00042D27" w:rsidRDefault="001B6078" w:rsidP="006E0383">
            <w:pPr>
              <w:spacing w:line="276" w:lineRule="auto"/>
              <w:jc w:val="both"/>
              <w:rPr>
                <w:rFonts w:ascii="Times New Roman" w:hAnsi="Times New Roman"/>
                <w:b/>
                <w:lang w:val="sq-AL"/>
              </w:rPr>
            </w:pPr>
            <w:r>
              <w:rPr>
                <w:rFonts w:ascii="Times New Roman" w:hAnsi="Times New Roman"/>
                <w:b/>
                <w:lang w:val="sq-AL"/>
              </w:rPr>
              <w:t xml:space="preserve">  </w:t>
            </w:r>
          </w:p>
          <w:p w14:paraId="39EC8361" w14:textId="63A75B20" w:rsidR="004F755C" w:rsidRPr="00B40C7D" w:rsidRDefault="004F755C" w:rsidP="006E0383">
            <w:pPr>
              <w:spacing w:line="276" w:lineRule="auto"/>
              <w:jc w:val="both"/>
              <w:rPr>
                <w:rFonts w:ascii="Times New Roman" w:hAnsi="Times New Roman"/>
                <w:b/>
                <w:lang w:val="sq-AL"/>
              </w:rPr>
            </w:pPr>
          </w:p>
        </w:tc>
      </w:tr>
      <w:tr w:rsidR="00042D27" w:rsidRPr="006D2FBA" w14:paraId="4C55A384" w14:textId="77777777" w:rsidTr="36F38E37">
        <w:tc>
          <w:tcPr>
            <w:tcW w:w="9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203B1" w14:textId="77777777" w:rsidR="00F43C87" w:rsidRDefault="00042D27" w:rsidP="00496931">
            <w:pPr>
              <w:spacing w:line="276" w:lineRule="auto"/>
              <w:jc w:val="both"/>
              <w:rPr>
                <w:rFonts w:ascii="Times New Roman" w:hAnsi="Times New Roman"/>
                <w:b/>
                <w:lang w:val="sq-AL"/>
              </w:rPr>
            </w:pPr>
            <w:r w:rsidRPr="00B40C7D">
              <w:rPr>
                <w:rFonts w:ascii="Times New Roman" w:hAnsi="Times New Roman"/>
                <w:b/>
                <w:lang w:val="sq-AL"/>
              </w:rPr>
              <w:lastRenderedPageBreak/>
              <w:t>KONSULTIMI</w:t>
            </w:r>
            <w:r w:rsidR="00F025E9">
              <w:rPr>
                <w:rFonts w:ascii="Times New Roman" w:hAnsi="Times New Roman"/>
                <w:b/>
                <w:lang w:val="sq-AL"/>
              </w:rPr>
              <w:t xml:space="preserve">   </w:t>
            </w:r>
          </w:p>
          <w:p w14:paraId="400AE60D" w14:textId="7B4DD732" w:rsidR="00F43C87" w:rsidRPr="00606A31" w:rsidRDefault="000524EA" w:rsidP="0049693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606A3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Këshillimi kombëtar u zhvillua nga data </w:t>
            </w:r>
            <w:r w:rsidRPr="00606A3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19 </w:t>
            </w:r>
            <w:r w:rsidR="00606A3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J</w:t>
            </w:r>
            <w:r w:rsidRPr="00606A3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anar 2022 deri në datën 31 </w:t>
            </w:r>
            <w:r w:rsidR="00606A3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M</w:t>
            </w:r>
            <w:r w:rsidRPr="00606A3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ars </w:t>
            </w:r>
            <w:r w:rsidR="00F43C87" w:rsidRPr="00606A3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2022 </w:t>
            </w:r>
            <w:r w:rsidR="00067A48" w:rsidRPr="00606A3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n</w:t>
            </w:r>
            <w:r w:rsidR="00794444" w:rsidRPr="00606A3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067A48" w:rsidRPr="00606A3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t</w:t>
            </w:r>
            <w:r w:rsidR="00794444" w:rsidRPr="00606A3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067A48" w:rsidRPr="00606A3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cil</w:t>
            </w:r>
            <w:r w:rsidR="00794444" w:rsidRPr="00606A3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067A48" w:rsidRPr="00606A3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n u ank</w:t>
            </w:r>
            <w:r w:rsidR="00606A31" w:rsidRPr="00606A3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et</w:t>
            </w:r>
            <w:r w:rsidR="00606A3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uan </w:t>
            </w:r>
            <w:r w:rsidR="00067A48" w:rsidRPr="00606A3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qytetar</w:t>
            </w:r>
            <w:r w:rsidR="00B429E9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067A48" w:rsidRPr="00606A3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t</w:t>
            </w:r>
            <w:r w:rsidRPr="00606A3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si m</w:t>
            </w:r>
            <w:r w:rsidR="009B092B" w:rsidRPr="00606A3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606A3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posht</w:t>
            </w:r>
            <w:r w:rsidR="009B092B" w:rsidRPr="00606A3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606A3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vijon:</w:t>
            </w:r>
          </w:p>
          <w:p w14:paraId="68A992A7" w14:textId="2750C0B3" w:rsidR="00067A48" w:rsidRPr="006617AC" w:rsidRDefault="000524EA" w:rsidP="0049693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9B092B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Dërgimi</w:t>
            </w:r>
            <w:proofErr w:type="spellEnd"/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zarfit</w:t>
            </w:r>
            <w:proofErr w:type="spellEnd"/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pyetësorin</w:t>
            </w:r>
            <w:proofErr w:type="spellEnd"/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çdo</w:t>
            </w:r>
            <w:proofErr w:type="spellEnd"/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familje</w:t>
            </w:r>
            <w:proofErr w:type="spellEnd"/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shqiptare</w:t>
            </w:r>
            <w:proofErr w:type="spellEnd"/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02E5D38" w14:textId="23491DB6" w:rsidR="00067A48" w:rsidRPr="006617AC" w:rsidRDefault="000524EA" w:rsidP="0049693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Plotësimi</w:t>
            </w:r>
            <w:proofErr w:type="spellEnd"/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pyetësorit</w:t>
            </w:r>
            <w:proofErr w:type="spellEnd"/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përmes</w:t>
            </w:r>
            <w:proofErr w:type="spellEnd"/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faqes</w:t>
            </w:r>
            <w:proofErr w:type="spellEnd"/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online </w:t>
            </w:r>
            <w:hyperlink r:id="rId10" w:history="1">
              <w:r w:rsidR="004F755C" w:rsidRPr="00E62706">
                <w:rPr>
                  <w:rStyle w:val="Hyperlink"/>
                </w:rPr>
                <w:t>www</w:t>
              </w:r>
              <w:r w:rsidR="004F755C" w:rsidRPr="00E6270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.këshillimikombetar.al</w:t>
              </w:r>
            </w:hyperlink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259D4D57" w14:textId="01C10ADB" w:rsidR="00067A48" w:rsidRPr="006617AC" w:rsidRDefault="000524EA" w:rsidP="00496931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743B28">
              <w:rPr>
                <w:rFonts w:ascii="Times New Roman" w:hAnsi="Times New Roman"/>
                <w:color w:val="000000" w:themeColor="text1"/>
                <w:sz w:val="24"/>
                <w:szCs w:val="24"/>
                <w:lang w:val="it-CH"/>
              </w:rPr>
              <w:t xml:space="preserve">3. </w:t>
            </w:r>
            <w:r w:rsidR="00067A48" w:rsidRPr="00743B28">
              <w:rPr>
                <w:rFonts w:ascii="Times New Roman" w:hAnsi="Times New Roman"/>
                <w:color w:val="000000" w:themeColor="text1"/>
                <w:sz w:val="24"/>
                <w:szCs w:val="24"/>
                <w:lang w:val="it-CH"/>
              </w:rPr>
              <w:t>Plotësimi i pyetësorit në tendat e ngritura në çdo bashki.</w:t>
            </w:r>
          </w:p>
          <w:p w14:paraId="296D113B" w14:textId="3D5009A4" w:rsidR="008B1469" w:rsidRPr="006617AC" w:rsidRDefault="00606A31" w:rsidP="0049693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P</w:t>
            </w:r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yetjes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n</w:t>
            </w:r>
            <w:r w:rsidR="00B429E9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se qeveria duhet t</w:t>
            </w:r>
            <w:r w:rsidR="00794444" w:rsidRPr="006617A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tregohet m</w:t>
            </w:r>
            <w:r w:rsidR="00794444" w:rsidRPr="006617A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e ashp</w:t>
            </w:r>
            <w:r w:rsidR="00794444" w:rsidRPr="006617A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r jo vetëm me subjektet, por edhe me individ</w:t>
            </w:r>
            <w:r w:rsidR="00794444" w:rsidRPr="006617A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t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q</w:t>
            </w:r>
            <w:r w:rsidR="00794444" w:rsidRPr="006617A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ndotin hap</w:t>
            </w:r>
            <w:r w:rsidR="00794444" w:rsidRPr="006617A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sirat publike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,</w:t>
            </w:r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77 % e t</w:t>
            </w:r>
            <w:r w:rsidR="00794444" w:rsidRPr="006617A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intervistuarve u shpreh pozitivisht rreth kësaj mase nd</w:t>
            </w:r>
            <w:r w:rsidR="00794444" w:rsidRPr="006617A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067A48" w:rsidRPr="006617A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shkuese. </w:t>
            </w:r>
          </w:p>
          <w:p w14:paraId="1ADF07A5" w14:textId="4DE19F41" w:rsidR="00496931" w:rsidRPr="006617AC" w:rsidRDefault="00496931" w:rsidP="0049693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6617A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Projektligji me datë 28.07.2022</w:t>
            </w:r>
            <w:r w:rsidR="00F43C87" w:rsidRPr="006617A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u</w:t>
            </w:r>
            <w:r w:rsidRPr="006617A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publikua në faqen e konsultimit me publikun, por nuk ka patur asnjë koment për të</w:t>
            </w:r>
            <w:r w:rsidR="004F755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.</w:t>
            </w:r>
          </w:p>
          <w:p w14:paraId="79351244" w14:textId="6A926FD4" w:rsidR="00496931" w:rsidRPr="00560EFE" w:rsidRDefault="006D5DB2" w:rsidP="0049693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11" w:history="1">
              <w:r w:rsidR="004F755C" w:rsidRPr="00E62706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sq-AL"/>
                </w:rPr>
                <w:t>http://w</w:t>
              </w:r>
              <w:r w:rsidR="004F755C" w:rsidRPr="00E62706">
                <w:rPr>
                  <w:rStyle w:val="Hyperlink"/>
                  <w:rFonts w:eastAsiaTheme="majorEastAsia"/>
                </w:rPr>
                <w:t>ww</w:t>
              </w:r>
              <w:r w:rsidR="004F755C" w:rsidRPr="00E62706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sq-AL"/>
                </w:rPr>
                <w:t>.konsultimipublik.gov.al</w:t>
              </w:r>
            </w:hyperlink>
            <w:r w:rsidR="00496931" w:rsidRPr="00560EFE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="00560EF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496931" w:rsidRPr="00560EFE">
              <w:rPr>
                <w:rFonts w:ascii="Times New Roman" w:hAnsi="Times New Roman"/>
                <w:sz w:val="24"/>
                <w:szCs w:val="24"/>
                <w:lang w:val="sq-AL"/>
              </w:rPr>
              <w:t>si dhe</w:t>
            </w:r>
          </w:p>
          <w:p w14:paraId="040AA5EE" w14:textId="14EBD6F6" w:rsidR="00496931" w:rsidRPr="00560EFE" w:rsidRDefault="006D5DB2" w:rsidP="0049693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12" w:history="1">
              <w:r w:rsidR="004F755C" w:rsidRPr="00E62706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sq-AL"/>
                </w:rPr>
                <w:t>http://w</w:t>
              </w:r>
              <w:r w:rsidR="004F755C" w:rsidRPr="00E62706">
                <w:rPr>
                  <w:rStyle w:val="Hyperlink"/>
                  <w:rFonts w:eastAsiaTheme="majorEastAsia"/>
                </w:rPr>
                <w:t>ww</w:t>
              </w:r>
              <w:r w:rsidR="004F755C" w:rsidRPr="00E62706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sq-AL"/>
                </w:rPr>
                <w:t>.mjedisi.gov.al</w:t>
              </w:r>
            </w:hyperlink>
            <w:r w:rsidR="00496931" w:rsidRPr="00560EF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278C4C3E" w14:textId="77777777" w:rsidR="00496931" w:rsidRPr="00496931" w:rsidRDefault="00496931" w:rsidP="00496931">
            <w:pPr>
              <w:spacing w:line="276" w:lineRule="auto"/>
              <w:jc w:val="both"/>
              <w:rPr>
                <w:rFonts w:ascii="Times New Roman" w:hAnsi="Times New Roman"/>
                <w:b/>
                <w:lang w:val="sq-AL"/>
              </w:rPr>
            </w:pPr>
          </w:p>
        </w:tc>
      </w:tr>
      <w:tr w:rsidR="00042D27" w:rsidRPr="0086570A" w14:paraId="3E9A65F0" w14:textId="77777777" w:rsidTr="36F38E37">
        <w:tc>
          <w:tcPr>
            <w:tcW w:w="9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ED340" w14:textId="77777777" w:rsidR="00042D27" w:rsidRPr="00A16440" w:rsidRDefault="40B2A710" w:rsidP="40B2A710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sq-AL"/>
              </w:rPr>
            </w:pPr>
            <w:r w:rsidRPr="00A16440">
              <w:rPr>
                <w:rFonts w:ascii="Times New Roman" w:hAnsi="Times New Roman"/>
                <w:b/>
                <w:bCs/>
                <w:lang w:val="sq-AL"/>
              </w:rPr>
              <w:t>ZBATIMI DHE MONITORIMI</w:t>
            </w:r>
          </w:p>
          <w:p w14:paraId="12AAFEFE" w14:textId="77777777" w:rsidR="00042D27" w:rsidRPr="00A16440" w:rsidRDefault="00042D27" w:rsidP="006E0383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lang w:val="sq-AL"/>
              </w:rPr>
            </w:pPr>
            <w:r w:rsidRPr="00A16440">
              <w:rPr>
                <w:rFonts w:ascii="Times New Roman" w:hAnsi="Times New Roman"/>
                <w:i/>
                <w:sz w:val="20"/>
                <w:lang w:val="sq-AL"/>
              </w:rPr>
              <w:t>Si do të organizohen zbatimi dhe monitorimi?</w:t>
            </w:r>
          </w:p>
          <w:p w14:paraId="4505075A" w14:textId="77777777" w:rsidR="00042D27" w:rsidRPr="00A16440" w:rsidRDefault="00042D27" w:rsidP="006E038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18"/>
                <w:szCs w:val="18"/>
                <w:lang w:val="sq-AL"/>
              </w:rPr>
            </w:pPr>
          </w:p>
          <w:p w14:paraId="6CF7E08F" w14:textId="232C2265" w:rsidR="00042D27" w:rsidRPr="00A16440" w:rsidRDefault="0063017C" w:rsidP="006E038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164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Zbatimi dhe monitorimi </w:t>
            </w:r>
            <w:r w:rsidR="00606A31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B429E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06A3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terren </w:t>
            </w:r>
            <w:r w:rsidR="00B97895">
              <w:rPr>
                <w:rFonts w:ascii="Times New Roman" w:hAnsi="Times New Roman"/>
                <w:sz w:val="24"/>
                <w:szCs w:val="24"/>
                <w:lang w:val="sq-AL"/>
              </w:rPr>
              <w:t>i dispozitave t</w:t>
            </w:r>
            <w:r w:rsidR="004B3AE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978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projektligjit </w:t>
            </w:r>
            <w:r w:rsidR="00042D27" w:rsidRPr="00A164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do të realizohen </w:t>
            </w:r>
            <w:r w:rsidR="007B39A7">
              <w:rPr>
                <w:rFonts w:ascii="Times New Roman" w:hAnsi="Times New Roman"/>
                <w:sz w:val="24"/>
                <w:szCs w:val="24"/>
                <w:lang w:val="sq-AL"/>
              </w:rPr>
              <w:t>nga</w:t>
            </w:r>
            <w:r w:rsidR="00B978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</w:t>
            </w:r>
            <w:r w:rsidR="007B39A7" w:rsidRPr="009D6497">
              <w:rPr>
                <w:rFonts w:ascii="Times New Roman" w:hAnsi="Times New Roman"/>
                <w:sz w:val="24"/>
                <w:szCs w:val="28"/>
                <w:lang w:val="sq-AL"/>
              </w:rPr>
              <w:t>truktura përgjegjëse inspektuese në fushën e mjedisit</w:t>
            </w:r>
            <w:r w:rsidR="00B97895">
              <w:rPr>
                <w:rFonts w:ascii="Times New Roman" w:hAnsi="Times New Roman"/>
                <w:sz w:val="24"/>
                <w:szCs w:val="28"/>
                <w:lang w:val="sq-AL"/>
              </w:rPr>
              <w:t xml:space="preserve"> si dhe nga strukturat inspektuese t</w:t>
            </w:r>
            <w:r w:rsidR="004B3AE3">
              <w:rPr>
                <w:rFonts w:ascii="Times New Roman" w:hAnsi="Times New Roman"/>
                <w:sz w:val="24"/>
                <w:szCs w:val="28"/>
                <w:lang w:val="sq-AL"/>
              </w:rPr>
              <w:t>ë</w:t>
            </w:r>
            <w:r w:rsidR="00B97895">
              <w:rPr>
                <w:rFonts w:ascii="Times New Roman" w:hAnsi="Times New Roman"/>
                <w:sz w:val="24"/>
                <w:szCs w:val="28"/>
                <w:lang w:val="sq-AL"/>
              </w:rPr>
              <w:t xml:space="preserve"> bashkive,</w:t>
            </w:r>
            <w:r w:rsidR="00496931" w:rsidRPr="009D6497">
              <w:rPr>
                <w:rFonts w:ascii="Times New Roman" w:hAnsi="Times New Roman"/>
                <w:sz w:val="24"/>
                <w:szCs w:val="28"/>
                <w:lang w:val="sq-AL"/>
              </w:rPr>
              <w:t xml:space="preserve"> </w:t>
            </w:r>
            <w:r w:rsidR="00606A31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B429E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B39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cila</w:t>
            </w:r>
            <w:r w:rsidR="00606A31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7B39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do të inspektoj</w:t>
            </w:r>
            <w:r w:rsidR="00B97895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7B39A7">
              <w:rPr>
                <w:rFonts w:ascii="Times New Roman" w:hAnsi="Times New Roman"/>
                <w:sz w:val="24"/>
                <w:szCs w:val="24"/>
                <w:lang w:val="sq-AL"/>
              </w:rPr>
              <w:t>ë të</w:t>
            </w:r>
            <w:r w:rsidRPr="00A164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gjith</w:t>
            </w:r>
            <w:r w:rsidR="00CE1A21" w:rsidRPr="00A1644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A164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territorin e vendit</w:t>
            </w:r>
            <w:r w:rsidR="00042D27" w:rsidRPr="00A164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ndërsa Ministria përgjegjëse për mjedisin </w:t>
            </w:r>
            <w:r w:rsidR="00B97895">
              <w:rPr>
                <w:rFonts w:ascii="Times New Roman" w:hAnsi="Times New Roman"/>
                <w:sz w:val="24"/>
                <w:szCs w:val="24"/>
                <w:lang w:val="sq-AL"/>
              </w:rPr>
              <w:t>q</w:t>
            </w:r>
            <w:r w:rsidR="004B3AE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978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4B3AE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97895">
              <w:rPr>
                <w:rFonts w:ascii="Times New Roman" w:hAnsi="Times New Roman"/>
                <w:sz w:val="24"/>
                <w:szCs w:val="24"/>
                <w:lang w:val="sq-AL"/>
              </w:rPr>
              <w:t>rfshin dhe fush</w:t>
            </w:r>
            <w:r w:rsidR="004B3AE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97895">
              <w:rPr>
                <w:rFonts w:ascii="Times New Roman" w:hAnsi="Times New Roman"/>
                <w:sz w:val="24"/>
                <w:szCs w:val="24"/>
                <w:lang w:val="sq-AL"/>
              </w:rPr>
              <w:t>n e menaxhimit t</w:t>
            </w:r>
            <w:r w:rsidR="004B3AE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978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integruar t</w:t>
            </w:r>
            <w:r w:rsidR="004B3AE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978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mbetjeve,</w:t>
            </w:r>
            <w:r w:rsidR="007B39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042D27" w:rsidRPr="00A16440">
              <w:rPr>
                <w:rFonts w:ascii="Times New Roman" w:hAnsi="Times New Roman"/>
                <w:sz w:val="24"/>
                <w:szCs w:val="24"/>
                <w:lang w:val="sq-AL"/>
              </w:rPr>
              <w:t>do të monitorojë në vijimësi procesin</w:t>
            </w:r>
            <w:r w:rsidRPr="00A164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042D27" w:rsidRPr="00A16440">
              <w:rPr>
                <w:rFonts w:ascii="Times New Roman" w:hAnsi="Times New Roman"/>
                <w:sz w:val="24"/>
                <w:szCs w:val="24"/>
                <w:lang w:val="sq-AL"/>
              </w:rPr>
              <w:t>do të analizojë</w:t>
            </w:r>
            <w:r w:rsidR="001116C6" w:rsidRPr="00A164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</w:t>
            </w:r>
            <w:r w:rsidRPr="00A16440">
              <w:rPr>
                <w:rFonts w:ascii="Times New Roman" w:hAnsi="Times New Roman"/>
                <w:sz w:val="24"/>
                <w:szCs w:val="24"/>
                <w:lang w:val="sq-AL"/>
              </w:rPr>
              <w:t>ontrollet e inspektimet e ndryshme,</w:t>
            </w:r>
            <w:r w:rsidR="00042D27" w:rsidRPr="00A164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raportet dhe gjetjet e rekomandimet kryesore të tyre, </w:t>
            </w:r>
            <w:r w:rsidRPr="00A16440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CE1A21" w:rsidRPr="00A1644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A16440">
              <w:rPr>
                <w:rFonts w:ascii="Times New Roman" w:hAnsi="Times New Roman"/>
                <w:sz w:val="24"/>
                <w:szCs w:val="24"/>
                <w:lang w:val="sq-AL"/>
              </w:rPr>
              <w:t>r t’i përdorur</w:t>
            </w:r>
            <w:r w:rsidR="00042D27" w:rsidRPr="00A164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ato për </w:t>
            </w:r>
            <w:r w:rsidRPr="00A16440">
              <w:rPr>
                <w:rFonts w:ascii="Times New Roman" w:hAnsi="Times New Roman"/>
                <w:sz w:val="24"/>
                <w:szCs w:val="24"/>
                <w:lang w:val="sq-AL"/>
              </w:rPr>
              <w:t>përmirësimin e</w:t>
            </w:r>
            <w:r w:rsidR="00042D27" w:rsidRPr="00A164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politikave për</w:t>
            </w:r>
            <w:r w:rsidR="00D8376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4B3AE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D8376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realizuar </w:t>
            </w:r>
            <w:r w:rsidR="00042D27" w:rsidRPr="00A16440">
              <w:rPr>
                <w:rFonts w:ascii="Times New Roman" w:hAnsi="Times New Roman"/>
                <w:sz w:val="24"/>
                <w:szCs w:val="24"/>
                <w:lang w:val="sq-AL"/>
              </w:rPr>
              <w:t>menaxhimin</w:t>
            </w:r>
            <w:r w:rsidR="00B978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integruar t</w:t>
            </w:r>
            <w:r w:rsidR="004B3AE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978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mbetjeve </w:t>
            </w:r>
            <w:r w:rsidRPr="00A16440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CE1A21" w:rsidRPr="00A1644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A164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vijim</w:t>
            </w:r>
            <w:r w:rsidR="004B3AE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D8376D">
              <w:rPr>
                <w:rFonts w:ascii="Times New Roman" w:hAnsi="Times New Roman"/>
                <w:sz w:val="24"/>
                <w:szCs w:val="24"/>
                <w:lang w:val="sq-AL"/>
              </w:rPr>
              <w:t>si</w:t>
            </w:r>
            <w:r w:rsidR="00042D27" w:rsidRPr="00A16440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7C6EB81F" w14:textId="77777777" w:rsidR="00042D27" w:rsidRPr="00A16440" w:rsidRDefault="00042D27" w:rsidP="00F87996">
            <w:pPr>
              <w:pStyle w:val="ListParagraph"/>
              <w:ind w:left="720" w:firstLine="0"/>
              <w:jc w:val="both"/>
              <w:rPr>
                <w:rFonts w:ascii="Times New Roman" w:hAnsi="Times New Roman"/>
                <w:i/>
                <w:sz w:val="12"/>
                <w:szCs w:val="12"/>
                <w:lang w:val="sq-AL"/>
              </w:rPr>
            </w:pPr>
          </w:p>
        </w:tc>
      </w:tr>
    </w:tbl>
    <w:p w14:paraId="34DC4C2C" w14:textId="77777777" w:rsidR="00D8376D" w:rsidRPr="00A16440" w:rsidRDefault="00D8376D" w:rsidP="00042D27">
      <w:pPr>
        <w:spacing w:line="276" w:lineRule="auto"/>
        <w:rPr>
          <w:rFonts w:cs="Arial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016"/>
      </w:tblGrid>
      <w:tr w:rsidR="00042D27" w:rsidRPr="0086570A" w14:paraId="5953C430" w14:textId="77777777" w:rsidTr="006E0383">
        <w:trPr>
          <w:trHeight w:val="353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F7B126" w14:textId="77777777" w:rsidR="00042D27" w:rsidRPr="00A16440" w:rsidRDefault="00042D27" w:rsidP="006E0383">
            <w:pPr>
              <w:spacing w:line="276" w:lineRule="auto"/>
              <w:jc w:val="both"/>
              <w:rPr>
                <w:rFonts w:ascii="Times New Roman" w:hAnsi="Times New Roman"/>
                <w:b/>
                <w:lang w:val="sq-AL"/>
              </w:rPr>
            </w:pPr>
            <w:r w:rsidRPr="00A16440">
              <w:rPr>
                <w:rFonts w:ascii="Times New Roman" w:hAnsi="Times New Roman"/>
                <w:b/>
                <w:lang w:val="sq-AL"/>
              </w:rPr>
              <w:t xml:space="preserve">PJESA 2: BAZA KRYESORE E ANALIZËS DHE E PROVAVE </w:t>
            </w:r>
          </w:p>
        </w:tc>
      </w:tr>
    </w:tbl>
    <w:p w14:paraId="7D9A46EA" w14:textId="77777777" w:rsidR="00042D27" w:rsidRPr="00A16440" w:rsidRDefault="00042D27" w:rsidP="00042D27">
      <w:pPr>
        <w:pStyle w:val="Heading1"/>
        <w:spacing w:line="276" w:lineRule="auto"/>
        <w:rPr>
          <w:rFonts w:ascii="Times New Roman" w:hAnsi="Times New Roman" w:cs="Times New Roman"/>
          <w:sz w:val="22"/>
          <w:szCs w:val="22"/>
          <w:lang w:val="sq-AL"/>
        </w:rPr>
      </w:pPr>
      <w:bookmarkStart w:id="3" w:name="_Toc506919731"/>
    </w:p>
    <w:p w14:paraId="229F8B47" w14:textId="77777777" w:rsidR="00042D27" w:rsidRPr="00A16440" w:rsidRDefault="74E2247B" w:rsidP="00042D27">
      <w:pPr>
        <w:pStyle w:val="Heading1"/>
        <w:spacing w:line="276" w:lineRule="auto"/>
        <w:rPr>
          <w:rFonts w:ascii="Times New Roman" w:hAnsi="Times New Roman" w:cs="Times New Roman"/>
          <w:sz w:val="22"/>
          <w:szCs w:val="22"/>
          <w:lang w:val="sq-AL"/>
        </w:rPr>
      </w:pPr>
      <w:r w:rsidRPr="00A16440">
        <w:rPr>
          <w:rFonts w:ascii="Times New Roman" w:hAnsi="Times New Roman" w:cs="Times New Roman"/>
          <w:sz w:val="22"/>
          <w:szCs w:val="22"/>
          <w:lang w:val="sq-AL"/>
        </w:rPr>
        <w:t>Historik</w:t>
      </w:r>
      <w:bookmarkEnd w:id="3"/>
    </w:p>
    <w:p w14:paraId="5DAED777" w14:textId="77777777" w:rsidR="00042D27" w:rsidRPr="00A16440" w:rsidRDefault="74E2247B" w:rsidP="74E2247B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ascii="Times New Roman" w:hAnsi="Times New Roman"/>
          <w:b w:val="0"/>
          <w:bCs w:val="0"/>
          <w:i/>
          <w:iCs/>
          <w:sz w:val="24"/>
          <w:szCs w:val="24"/>
          <w:lang w:val="sq-AL"/>
        </w:rPr>
      </w:pPr>
      <w:bookmarkStart w:id="4" w:name="_Toc506919732"/>
      <w:r w:rsidRPr="00A16440">
        <w:rPr>
          <w:rStyle w:val="Strong"/>
          <w:rFonts w:ascii="Times New Roman" w:hAnsi="Times New Roman"/>
          <w:b w:val="0"/>
          <w:bCs w:val="0"/>
          <w:i/>
          <w:iCs/>
          <w:sz w:val="20"/>
          <w:lang w:val="sq-AL"/>
        </w:rPr>
        <w:t>Jepni kontekstin e politikës</w:t>
      </w:r>
      <w:bookmarkEnd w:id="4"/>
    </w:p>
    <w:p w14:paraId="178CE4AC" w14:textId="7C0CBFD4" w:rsidR="00845D63" w:rsidRPr="00A16440" w:rsidRDefault="00C742A8" w:rsidP="00B67106">
      <w:pPr>
        <w:shd w:val="clear" w:color="auto" w:fill="FFFFFF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>Fusha e zbatimit t</w:t>
      </w:r>
      <w:r w:rsidR="00CA678E"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>ë</w:t>
      </w:r>
      <w:r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 xml:space="preserve"> ligjit nr. 10364, dat</w:t>
      </w:r>
      <w:r w:rsidR="00CA678E"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>ë</w:t>
      </w:r>
      <w:r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 xml:space="preserve"> 22.09.2011</w:t>
      </w:r>
      <w:r w:rsidRPr="0079161D">
        <w:rPr>
          <w:rFonts w:ascii="Times New Roman" w:hAnsi="Times New Roman"/>
          <w:sz w:val="24"/>
          <w:szCs w:val="24"/>
          <w:lang w:val="sq-AL"/>
        </w:rPr>
        <w:t>“Për menaxhimin e integruar te mbetjeve”, të ndryshuar</w:t>
      </w:r>
      <w:r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 xml:space="preserve"> konsiston n</w:t>
      </w:r>
      <w:r w:rsidR="00CA678E"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>ë</w:t>
      </w:r>
      <w:r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 xml:space="preserve"> sigurimin e mir</w:t>
      </w:r>
      <w:r w:rsidR="00CA678E"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>ë</w:t>
      </w:r>
      <w:r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>menaxhimit t</w:t>
      </w:r>
      <w:r w:rsidR="00CA678E"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>ë</w:t>
      </w:r>
      <w:r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 xml:space="preserve"> mbetjeve dhe mbrojtjen e mjedisit q</w:t>
      </w:r>
      <w:r w:rsidR="00CA678E"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>ë</w:t>
      </w:r>
      <w:r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 xml:space="preserve"> kontribon n</w:t>
      </w:r>
      <w:r w:rsidR="00CA678E"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>ë</w:t>
      </w:r>
      <w:r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 xml:space="preserve"> nj</w:t>
      </w:r>
      <w:r w:rsidR="00CA678E"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>ë</w:t>
      </w:r>
      <w:r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 xml:space="preserve"> mjedis t</w:t>
      </w:r>
      <w:r w:rsidR="00CA678E"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>ë</w:t>
      </w:r>
      <w:r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 xml:space="preserve"> past</w:t>
      </w:r>
      <w:r w:rsidR="00CA678E"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>ë</w:t>
      </w:r>
      <w:r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>r dhe t</w:t>
      </w:r>
      <w:r w:rsidR="00CA678E"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>ë</w:t>
      </w:r>
      <w:r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 xml:space="preserve"> sh</w:t>
      </w:r>
      <w:r w:rsidR="00CA678E"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>ë</w:t>
      </w:r>
      <w:r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>ndetsh</w:t>
      </w:r>
      <w:r w:rsidR="00CA678E"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>ë</w:t>
      </w:r>
      <w:r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>m p</w:t>
      </w:r>
      <w:r w:rsidR="00CA678E"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>ë</w:t>
      </w:r>
      <w:r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>r brezat e sot</w:t>
      </w:r>
      <w:r w:rsidR="00CA678E"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>ë</w:t>
      </w:r>
      <w:r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>m dhe t</w:t>
      </w:r>
      <w:r w:rsidR="00CA678E"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>ë</w:t>
      </w:r>
      <w:r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 xml:space="preserve"> ardhsh</w:t>
      </w:r>
      <w:r w:rsidR="00CA678E"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>ë</w:t>
      </w:r>
      <w:r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 xml:space="preserve">m. </w:t>
      </w:r>
    </w:p>
    <w:p w14:paraId="6E967AC3" w14:textId="77777777" w:rsidR="00EE1BFC" w:rsidRDefault="00EE1BFC" w:rsidP="00C20FE7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DF07C5C" w14:textId="7108CDBD" w:rsidR="00856375" w:rsidRPr="009D6497" w:rsidRDefault="00EE1BFC" w:rsidP="00F7210E">
      <w:pPr>
        <w:keepNext/>
        <w:jc w:val="both"/>
        <w:outlineLvl w:val="0"/>
        <w:rPr>
          <w:rFonts w:ascii="Times New Roman" w:hAnsi="Times New Roman"/>
          <w:bCs/>
          <w:sz w:val="24"/>
          <w:szCs w:val="24"/>
          <w:lang w:val="sq-AL"/>
        </w:rPr>
      </w:pPr>
      <w:r w:rsidRPr="00B3712A">
        <w:rPr>
          <w:rFonts w:ascii="Times New Roman" w:hAnsi="Times New Roman"/>
          <w:b/>
          <w:sz w:val="24"/>
          <w:szCs w:val="24"/>
          <w:lang w:val="sq-AL"/>
        </w:rPr>
        <w:t>Në vitin 202</w:t>
      </w:r>
      <w:r w:rsidR="00606A31">
        <w:rPr>
          <w:rFonts w:ascii="Times New Roman" w:hAnsi="Times New Roman"/>
          <w:b/>
          <w:sz w:val="24"/>
          <w:szCs w:val="24"/>
          <w:lang w:val="sq-AL"/>
        </w:rPr>
        <w:t>2</w:t>
      </w:r>
      <w:r w:rsidRPr="00F87996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9D6497">
        <w:rPr>
          <w:rFonts w:ascii="Times New Roman" w:hAnsi="Times New Roman"/>
          <w:bCs/>
          <w:sz w:val="24"/>
          <w:szCs w:val="24"/>
          <w:lang w:val="sq-AL"/>
        </w:rPr>
        <w:t>pas përfundimit të</w:t>
      </w:r>
      <w:r w:rsidR="00F7210E" w:rsidRPr="009D6497">
        <w:rPr>
          <w:rFonts w:ascii="Times New Roman" w:hAnsi="Times New Roman"/>
          <w:bCs/>
          <w:sz w:val="24"/>
          <w:szCs w:val="24"/>
          <w:lang w:val="sq-AL"/>
        </w:rPr>
        <w:t xml:space="preserve"> pyet</w:t>
      </w:r>
      <w:r w:rsidR="00856375" w:rsidRPr="009D6497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F7210E" w:rsidRPr="009D6497">
        <w:rPr>
          <w:rFonts w:ascii="Times New Roman" w:hAnsi="Times New Roman"/>
          <w:bCs/>
          <w:sz w:val="24"/>
          <w:szCs w:val="24"/>
          <w:lang w:val="sq-AL"/>
        </w:rPr>
        <w:t>sorit t</w:t>
      </w:r>
      <w:r w:rsidR="00856375" w:rsidRPr="009D6497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F7210E" w:rsidRPr="009D6497">
        <w:rPr>
          <w:rFonts w:ascii="Times New Roman" w:hAnsi="Times New Roman"/>
          <w:bCs/>
          <w:sz w:val="24"/>
          <w:szCs w:val="24"/>
          <w:lang w:val="sq-AL"/>
        </w:rPr>
        <w:t xml:space="preserve"> Këshillimit Kombëtar</w:t>
      </w:r>
      <w:r w:rsidR="00C742A8">
        <w:rPr>
          <w:rFonts w:ascii="Times New Roman" w:hAnsi="Times New Roman"/>
          <w:bCs/>
          <w:sz w:val="24"/>
          <w:szCs w:val="24"/>
          <w:lang w:val="sq-AL"/>
        </w:rPr>
        <w:t xml:space="preserve"> dhe analizimit t</w:t>
      </w:r>
      <w:r w:rsidR="00CA678E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C742A8">
        <w:rPr>
          <w:rFonts w:ascii="Times New Roman" w:hAnsi="Times New Roman"/>
          <w:bCs/>
          <w:sz w:val="24"/>
          <w:szCs w:val="24"/>
          <w:lang w:val="sq-AL"/>
        </w:rPr>
        <w:t xml:space="preserve"> rezultateve</w:t>
      </w:r>
      <w:r w:rsidRPr="009D6497">
        <w:rPr>
          <w:rFonts w:ascii="Times New Roman" w:hAnsi="Times New Roman"/>
          <w:bCs/>
          <w:sz w:val="24"/>
          <w:szCs w:val="24"/>
          <w:lang w:val="sq-AL"/>
        </w:rPr>
        <w:t xml:space="preserve">, </w:t>
      </w:r>
      <w:r w:rsidR="00606A31">
        <w:rPr>
          <w:rFonts w:ascii="Times New Roman" w:hAnsi="Times New Roman"/>
          <w:bCs/>
          <w:sz w:val="24"/>
          <w:szCs w:val="24"/>
          <w:lang w:val="sq-AL"/>
        </w:rPr>
        <w:t>filloi</w:t>
      </w:r>
      <w:r w:rsidRPr="009D6497">
        <w:rPr>
          <w:rFonts w:ascii="Times New Roman" w:hAnsi="Times New Roman"/>
          <w:bCs/>
          <w:sz w:val="24"/>
          <w:szCs w:val="24"/>
          <w:lang w:val="sq-AL"/>
        </w:rPr>
        <w:t xml:space="preserve"> pun</w:t>
      </w:r>
      <w:r w:rsidR="00606A31">
        <w:rPr>
          <w:rFonts w:ascii="Times New Roman" w:hAnsi="Times New Roman"/>
          <w:bCs/>
          <w:sz w:val="24"/>
          <w:szCs w:val="24"/>
          <w:lang w:val="sq-AL"/>
        </w:rPr>
        <w:t>a</w:t>
      </w:r>
      <w:r w:rsidRPr="009D6497">
        <w:rPr>
          <w:rFonts w:ascii="Times New Roman" w:hAnsi="Times New Roman"/>
          <w:bCs/>
          <w:sz w:val="24"/>
          <w:szCs w:val="24"/>
          <w:lang w:val="sq-AL"/>
        </w:rPr>
        <w:t xml:space="preserve"> për të jetësuar iniciativat me përparësi të evidentuara</w:t>
      </w:r>
      <w:r w:rsidR="00856375" w:rsidRPr="009D6497">
        <w:rPr>
          <w:rFonts w:ascii="Times New Roman" w:hAnsi="Times New Roman"/>
          <w:bCs/>
          <w:sz w:val="24"/>
          <w:szCs w:val="24"/>
          <w:lang w:val="sq-AL"/>
        </w:rPr>
        <w:t>.</w:t>
      </w:r>
    </w:p>
    <w:p w14:paraId="2DDF9018" w14:textId="77777777" w:rsidR="00F7210E" w:rsidRPr="007F49A6" w:rsidRDefault="00F7210E" w:rsidP="00F7210E">
      <w:pPr>
        <w:keepNext/>
        <w:jc w:val="both"/>
        <w:outlineLvl w:val="0"/>
        <w:rPr>
          <w:rFonts w:ascii="Times New Roman" w:eastAsia="Calibri" w:hAnsi="Times New Roman"/>
          <w:bCs/>
          <w:sz w:val="24"/>
          <w:szCs w:val="24"/>
          <w:lang w:val="sq-AL"/>
        </w:rPr>
      </w:pPr>
      <w:r w:rsidRPr="00F87996">
        <w:rPr>
          <w:rFonts w:ascii="Times New Roman" w:eastAsia="Calibri" w:hAnsi="Times New Roman"/>
          <w:bCs/>
          <w:sz w:val="24"/>
          <w:szCs w:val="24"/>
          <w:lang w:val="sq-AL"/>
        </w:rPr>
        <w:t xml:space="preserve"> </w:t>
      </w:r>
    </w:p>
    <w:p w14:paraId="74A7A4CF" w14:textId="69230A7B" w:rsidR="00F7210E" w:rsidRPr="00F7210E" w:rsidRDefault="00606A31" w:rsidP="00F7210E">
      <w:pPr>
        <w:keepNext/>
        <w:jc w:val="both"/>
        <w:outlineLvl w:val="0"/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</w:pP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Kjo nism</w:t>
      </w:r>
      <w:r w:rsidR="00B429E9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 w:rsidR="00F7210E" w:rsidRPr="00F7210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është ndërmarrë 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edhe p</w:t>
      </w:r>
      <w:r w:rsidR="00B429E9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r faktin se </w:t>
      </w:r>
      <w:r w:rsidR="00F7210E" w:rsidRPr="00F7210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shpeshherë </w:t>
      </w:r>
      <w:r w:rsidR="00C742A8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subjektet fizik</w:t>
      </w:r>
      <w:r w:rsidR="00CA678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 w:rsidR="00C742A8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/judridik</w:t>
      </w:r>
      <w:r w:rsidR="00CA678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 w:rsidR="00C742A8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dhe individ</w:t>
      </w:r>
      <w:r w:rsidR="00CA678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 w:rsidR="00C742A8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t</w:t>
      </w:r>
      <w:r w:rsidR="00F7210E" w:rsidRPr="00F7210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që ndotin hapësirat publike dhe mjedisin ndëshkohen pak ose aspak nga autoritetet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qendrore dhe vendore</w:t>
      </w:r>
      <w:r w:rsidR="00F7210E" w:rsidRPr="00F7210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. 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P</w:t>
      </w:r>
      <w:r w:rsidR="00F7210E" w:rsidRPr="00F7210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raktika të 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ngjashme t</w:t>
      </w:r>
      <w:r w:rsidR="00B429E9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</w:t>
      </w:r>
      <w:r w:rsidR="00F7210E" w:rsidRPr="00F7210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vendeve të tjera tregojnë se ashpërsimi i masave, jo vetëm 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p</w:t>
      </w:r>
      <w:r w:rsidR="00B429E9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r </w:t>
      </w:r>
      <w:r w:rsidR="00F7210E" w:rsidRPr="00F7210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subjektet ndotëse po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r</w:t>
      </w:r>
      <w:r w:rsidR="00F7210E" w:rsidRPr="00F7210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edhe p</w:t>
      </w:r>
      <w:r w:rsidR="00B429E9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r</w:t>
      </w:r>
      <w:r w:rsidR="00F7210E" w:rsidRPr="00F7210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individët, që hedhin mbeturinat lart e poshtë në mjediset publike, ul ndjeshëm ndotjen e mjedisit.</w:t>
      </w:r>
    </w:p>
    <w:p w14:paraId="5E6A8CF6" w14:textId="77777777" w:rsidR="00845D63" w:rsidRPr="000A714B" w:rsidRDefault="00845D63" w:rsidP="00D87760">
      <w:pPr>
        <w:shd w:val="clear" w:color="auto" w:fill="FFFFFF"/>
        <w:rPr>
          <w:rStyle w:val="Strong"/>
          <w:rFonts w:ascii="Times New Roman" w:hAnsi="Times New Roman"/>
          <w:b w:val="0"/>
          <w:bCs w:val="0"/>
          <w:iCs/>
          <w:color w:val="FF0000"/>
          <w:sz w:val="24"/>
          <w:szCs w:val="24"/>
          <w:lang w:val="sq-AL"/>
        </w:rPr>
      </w:pPr>
    </w:p>
    <w:p w14:paraId="38AEABA2" w14:textId="6D180344" w:rsidR="00FE436A" w:rsidRPr="000A714B" w:rsidRDefault="000A714B" w:rsidP="00FE436A">
      <w:pPr>
        <w:shd w:val="clear" w:color="auto" w:fill="FFFFFF"/>
        <w:jc w:val="both"/>
        <w:rPr>
          <w:rStyle w:val="Strong"/>
          <w:rFonts w:ascii="Times New Roman" w:hAnsi="Times New Roman"/>
          <w:bCs w:val="0"/>
          <w:iCs/>
          <w:sz w:val="24"/>
          <w:szCs w:val="24"/>
          <w:lang w:val="sq-AL"/>
        </w:rPr>
      </w:pPr>
      <w:r>
        <w:rPr>
          <w:rStyle w:val="Strong"/>
          <w:rFonts w:ascii="Times New Roman" w:hAnsi="Times New Roman"/>
          <w:bCs w:val="0"/>
          <w:iCs/>
          <w:sz w:val="24"/>
          <w:szCs w:val="24"/>
          <w:lang w:val="sq-AL"/>
        </w:rPr>
        <w:t>G</w:t>
      </w:r>
      <w:r w:rsidRPr="000A714B">
        <w:rPr>
          <w:rStyle w:val="Strong"/>
          <w:rFonts w:ascii="Times New Roman" w:hAnsi="Times New Roman"/>
          <w:bCs w:val="0"/>
          <w:iCs/>
          <w:sz w:val="24"/>
          <w:szCs w:val="24"/>
          <w:lang w:val="sq-AL"/>
        </w:rPr>
        <w:t xml:space="preserve">jatë kësaj periudhe, janë hartuar edhe </w:t>
      </w:r>
      <w:r w:rsidR="00000269">
        <w:rPr>
          <w:rStyle w:val="Strong"/>
          <w:rFonts w:ascii="Times New Roman" w:hAnsi="Times New Roman"/>
          <w:bCs w:val="0"/>
          <w:iCs/>
          <w:sz w:val="24"/>
          <w:szCs w:val="24"/>
          <w:lang w:val="sq-AL"/>
        </w:rPr>
        <w:t>nj</w:t>
      </w:r>
      <w:r w:rsidR="004B3AE3">
        <w:rPr>
          <w:rStyle w:val="Strong"/>
          <w:rFonts w:ascii="Times New Roman" w:hAnsi="Times New Roman"/>
          <w:bCs w:val="0"/>
          <w:iCs/>
          <w:sz w:val="24"/>
          <w:szCs w:val="24"/>
          <w:lang w:val="sq-AL"/>
        </w:rPr>
        <w:t>ë</w:t>
      </w:r>
      <w:r w:rsidR="00000269">
        <w:rPr>
          <w:rStyle w:val="Strong"/>
          <w:rFonts w:ascii="Times New Roman" w:hAnsi="Times New Roman"/>
          <w:bCs w:val="0"/>
          <w:iCs/>
          <w:sz w:val="24"/>
          <w:szCs w:val="24"/>
          <w:lang w:val="sq-AL"/>
        </w:rPr>
        <w:t xml:space="preserve"> num</w:t>
      </w:r>
      <w:r w:rsidR="004B3AE3">
        <w:rPr>
          <w:rStyle w:val="Strong"/>
          <w:rFonts w:ascii="Times New Roman" w:hAnsi="Times New Roman"/>
          <w:bCs w:val="0"/>
          <w:iCs/>
          <w:sz w:val="24"/>
          <w:szCs w:val="24"/>
          <w:lang w:val="sq-AL"/>
        </w:rPr>
        <w:t>ë</w:t>
      </w:r>
      <w:r w:rsidR="00000269">
        <w:rPr>
          <w:rStyle w:val="Strong"/>
          <w:rFonts w:ascii="Times New Roman" w:hAnsi="Times New Roman"/>
          <w:bCs w:val="0"/>
          <w:iCs/>
          <w:sz w:val="24"/>
          <w:szCs w:val="24"/>
          <w:lang w:val="sq-AL"/>
        </w:rPr>
        <w:t>r VKM</w:t>
      </w:r>
      <w:r w:rsidRPr="000A714B">
        <w:rPr>
          <w:rStyle w:val="Strong"/>
          <w:rFonts w:ascii="Times New Roman" w:hAnsi="Times New Roman"/>
          <w:bCs w:val="0"/>
          <w:iCs/>
          <w:sz w:val="24"/>
          <w:szCs w:val="24"/>
          <w:lang w:val="sq-AL"/>
        </w:rPr>
        <w:t xml:space="preserve"> të tjera në fushën e </w:t>
      </w:r>
      <w:r w:rsidR="00000269">
        <w:rPr>
          <w:rStyle w:val="Strong"/>
          <w:rFonts w:ascii="Times New Roman" w:hAnsi="Times New Roman"/>
          <w:bCs w:val="0"/>
          <w:iCs/>
          <w:sz w:val="24"/>
          <w:szCs w:val="24"/>
          <w:lang w:val="sq-AL"/>
        </w:rPr>
        <w:t>menaxhimit t</w:t>
      </w:r>
      <w:r w:rsidR="004B3AE3">
        <w:rPr>
          <w:rStyle w:val="Strong"/>
          <w:rFonts w:ascii="Times New Roman" w:hAnsi="Times New Roman"/>
          <w:bCs w:val="0"/>
          <w:iCs/>
          <w:sz w:val="24"/>
          <w:szCs w:val="24"/>
          <w:lang w:val="sq-AL"/>
        </w:rPr>
        <w:t>ë</w:t>
      </w:r>
      <w:r w:rsidR="00000269">
        <w:rPr>
          <w:rStyle w:val="Strong"/>
          <w:rFonts w:ascii="Times New Roman" w:hAnsi="Times New Roman"/>
          <w:bCs w:val="0"/>
          <w:iCs/>
          <w:sz w:val="24"/>
          <w:szCs w:val="24"/>
          <w:lang w:val="sq-AL"/>
        </w:rPr>
        <w:t xml:space="preserve"> integruar t</w:t>
      </w:r>
      <w:r w:rsidR="004B3AE3">
        <w:rPr>
          <w:rStyle w:val="Strong"/>
          <w:rFonts w:ascii="Times New Roman" w:hAnsi="Times New Roman"/>
          <w:bCs w:val="0"/>
          <w:iCs/>
          <w:sz w:val="24"/>
          <w:szCs w:val="24"/>
          <w:lang w:val="sq-AL"/>
        </w:rPr>
        <w:t>ë</w:t>
      </w:r>
      <w:r w:rsidR="00000269">
        <w:rPr>
          <w:rStyle w:val="Strong"/>
          <w:rFonts w:ascii="Times New Roman" w:hAnsi="Times New Roman"/>
          <w:bCs w:val="0"/>
          <w:iCs/>
          <w:sz w:val="24"/>
          <w:szCs w:val="24"/>
          <w:lang w:val="sq-AL"/>
        </w:rPr>
        <w:t xml:space="preserve"> mbetjeve</w:t>
      </w:r>
      <w:r w:rsidRPr="000A714B">
        <w:rPr>
          <w:rStyle w:val="Strong"/>
          <w:rFonts w:ascii="Times New Roman" w:hAnsi="Times New Roman"/>
          <w:bCs w:val="0"/>
          <w:iCs/>
          <w:sz w:val="24"/>
          <w:szCs w:val="24"/>
          <w:lang w:val="sq-AL"/>
        </w:rPr>
        <w:t>, si:</w:t>
      </w:r>
    </w:p>
    <w:p w14:paraId="2791E553" w14:textId="4A06C06B" w:rsidR="00000269" w:rsidRPr="0079161D" w:rsidRDefault="009F189D" w:rsidP="001C1258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</w:t>
      </w:r>
      <w:r w:rsidR="00000269" w:rsidRPr="0079161D">
        <w:rPr>
          <w:rFonts w:ascii="Times New Roman" w:hAnsi="Times New Roman"/>
          <w:sz w:val="24"/>
          <w:szCs w:val="24"/>
          <w:lang w:val="sq-AL"/>
        </w:rPr>
        <w:t xml:space="preserve"> Ligji nr.156, datë 10.10.2013 “Për disa ndryshime në ligjin nr.10463, datë 22.09.2011 “Për menaxhimin e integruar te mbetjeve”, të ndryshuar.</w:t>
      </w:r>
    </w:p>
    <w:p w14:paraId="4060CA79" w14:textId="409689D0" w:rsidR="00000269" w:rsidRPr="00000269" w:rsidRDefault="00000269" w:rsidP="001C1258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F189D">
        <w:rPr>
          <w:rFonts w:ascii="Times New Roman" w:hAnsi="Times New Roman"/>
          <w:sz w:val="24"/>
          <w:szCs w:val="24"/>
          <w:lang w:val="sq-AL"/>
        </w:rPr>
        <w:t xml:space="preserve">- </w:t>
      </w:r>
      <w:r w:rsidRPr="0079161D">
        <w:rPr>
          <w:rFonts w:ascii="Times New Roman" w:hAnsi="Times New Roman"/>
          <w:sz w:val="24"/>
          <w:szCs w:val="24"/>
          <w:lang w:val="sq-AL"/>
        </w:rPr>
        <w:t xml:space="preserve">VKM nr.177, datë 06.03.2012 “Për ambalazhet dhe mbetjet e tyre”, </w:t>
      </w:r>
    </w:p>
    <w:p w14:paraId="5C4467A6" w14:textId="20F07C6B" w:rsidR="00000269" w:rsidRPr="00FE3645" w:rsidRDefault="00000269" w:rsidP="001C1258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000269">
        <w:rPr>
          <w:rFonts w:ascii="Times New Roman" w:hAnsi="Times New Roman"/>
          <w:sz w:val="24"/>
          <w:szCs w:val="24"/>
          <w:lang w:val="sq-AL"/>
        </w:rPr>
        <w:lastRenderedPageBreak/>
        <w:t xml:space="preserve">- VKM nr. 452, datë 11.07.2012 </w:t>
      </w:r>
      <w:r w:rsidRPr="00FE3645">
        <w:rPr>
          <w:rFonts w:ascii="Times New Roman" w:hAnsi="Times New Roman"/>
          <w:sz w:val="24"/>
          <w:szCs w:val="24"/>
          <w:lang w:val="sq-AL"/>
        </w:rPr>
        <w:t xml:space="preserve">“Për lendfillet e mbetjeve”, </w:t>
      </w:r>
    </w:p>
    <w:p w14:paraId="47492BD0" w14:textId="44E1E9FD" w:rsidR="00000269" w:rsidRPr="00FE3645" w:rsidRDefault="00000269" w:rsidP="001C1258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E3645">
        <w:rPr>
          <w:rFonts w:ascii="Times New Roman" w:hAnsi="Times New Roman"/>
          <w:sz w:val="24"/>
          <w:szCs w:val="24"/>
          <w:lang w:val="sq-AL"/>
        </w:rPr>
        <w:t xml:space="preserve">- VKM nr.705, datë 10.10.2012 “Për menaxhimin e mbetjeve të automjeteve në fund të jetës”, </w:t>
      </w:r>
    </w:p>
    <w:p w14:paraId="5D22A29A" w14:textId="77777777" w:rsidR="00000269" w:rsidRPr="00FE3645" w:rsidRDefault="00000269" w:rsidP="001C1258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E3645">
        <w:rPr>
          <w:rFonts w:ascii="Times New Roman" w:hAnsi="Times New Roman"/>
          <w:sz w:val="24"/>
          <w:szCs w:val="24"/>
          <w:lang w:val="sq-AL"/>
        </w:rPr>
        <w:t>-</w:t>
      </w:r>
      <w:r w:rsidRPr="0079161D">
        <w:rPr>
          <w:rFonts w:ascii="Times New Roman" w:hAnsi="Times New Roman"/>
          <w:sz w:val="24"/>
          <w:szCs w:val="24"/>
          <w:lang w:val="sq-AL"/>
        </w:rPr>
        <w:t xml:space="preserve"> VKM  nr. 765, datë 07.11.2012 </w:t>
      </w:r>
      <w:r w:rsidRPr="00FE3645">
        <w:rPr>
          <w:rFonts w:ascii="Times New Roman" w:hAnsi="Times New Roman"/>
          <w:sz w:val="24"/>
          <w:szCs w:val="24"/>
          <w:lang w:val="sq-AL"/>
        </w:rPr>
        <w:t>“Për miratimin e rregullave për grumbullimin e diferencuar dhe trajtimin e vajrave të përdorura”.</w:t>
      </w:r>
    </w:p>
    <w:p w14:paraId="14C4D832" w14:textId="29DA75F0" w:rsidR="00000269" w:rsidRPr="00FE3645" w:rsidRDefault="00000269" w:rsidP="001C1258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E3645">
        <w:rPr>
          <w:rFonts w:ascii="Times New Roman" w:hAnsi="Times New Roman"/>
          <w:sz w:val="24"/>
          <w:szCs w:val="24"/>
          <w:lang w:val="sq-AL"/>
        </w:rPr>
        <w:t xml:space="preserve">- </w:t>
      </w:r>
      <w:r w:rsidRPr="0079161D">
        <w:rPr>
          <w:rFonts w:ascii="Times New Roman" w:hAnsi="Times New Roman"/>
          <w:sz w:val="24"/>
          <w:szCs w:val="24"/>
          <w:lang w:val="sq-AL"/>
        </w:rPr>
        <w:t>VKM</w:t>
      </w:r>
      <w:r w:rsidRPr="00FE3645">
        <w:rPr>
          <w:rFonts w:ascii="Times New Roman" w:hAnsi="Times New Roman"/>
          <w:sz w:val="24"/>
          <w:szCs w:val="24"/>
          <w:lang w:val="sq-AL"/>
        </w:rPr>
        <w:t xml:space="preserve"> nr.866, datë 4.12.2012 “Për bateritë akumulatorët dhe mbetjet e tyre”, </w:t>
      </w:r>
    </w:p>
    <w:p w14:paraId="5EA6BF5E" w14:textId="3CEB48A9" w:rsidR="00000269" w:rsidRPr="00FE3645" w:rsidRDefault="00000269" w:rsidP="001C1258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E3645">
        <w:rPr>
          <w:rFonts w:ascii="Times New Roman" w:hAnsi="Times New Roman"/>
          <w:sz w:val="24"/>
          <w:szCs w:val="24"/>
          <w:lang w:val="sq-AL"/>
        </w:rPr>
        <w:t>-</w:t>
      </w:r>
      <w:r w:rsidRPr="00000269">
        <w:rPr>
          <w:rFonts w:ascii="Times New Roman" w:hAnsi="Times New Roman"/>
          <w:sz w:val="24"/>
          <w:szCs w:val="24"/>
          <w:lang w:val="sq-AL"/>
        </w:rPr>
        <w:t xml:space="preserve"> VKM nr.957, datë 19.12.2012</w:t>
      </w:r>
      <w:r w:rsidRPr="00FE3645">
        <w:rPr>
          <w:rFonts w:ascii="Times New Roman" w:hAnsi="Times New Roman"/>
          <w:sz w:val="24"/>
          <w:szCs w:val="24"/>
          <w:lang w:val="sq-AL"/>
        </w:rPr>
        <w:t xml:space="preserve">“Për mbetjet nga pajisjet elektrike dhe elektronike”, </w:t>
      </w:r>
    </w:p>
    <w:p w14:paraId="3E0864BF" w14:textId="596CF356" w:rsidR="00000269" w:rsidRPr="00FE3645" w:rsidRDefault="00000269" w:rsidP="001C1258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E3645">
        <w:rPr>
          <w:rFonts w:ascii="Times New Roman" w:hAnsi="Times New Roman"/>
          <w:sz w:val="24"/>
          <w:szCs w:val="24"/>
          <w:lang w:val="sq-AL"/>
        </w:rPr>
        <w:t>- VKM nr.117, datë 13.02.2013 “Për kriteret në bazë të të cilave përcaktohet kur disa tipe të metalit skrap pushojnë së qeni mbetje”</w:t>
      </w:r>
      <w:r>
        <w:rPr>
          <w:rFonts w:ascii="Times New Roman" w:hAnsi="Times New Roman"/>
          <w:sz w:val="24"/>
          <w:szCs w:val="24"/>
          <w:lang w:val="sq-AL"/>
        </w:rPr>
        <w:t>,</w:t>
      </w:r>
      <w:r w:rsidRPr="00FE3645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578B3CB3" w14:textId="77777777" w:rsidR="00000269" w:rsidRPr="00FE3645" w:rsidRDefault="00000269" w:rsidP="001C1258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79161D">
        <w:rPr>
          <w:rFonts w:ascii="Times New Roman" w:hAnsi="Times New Roman"/>
          <w:sz w:val="24"/>
          <w:szCs w:val="24"/>
          <w:lang w:val="sv-SE"/>
        </w:rPr>
        <w:t>-</w:t>
      </w:r>
      <w:r w:rsidRPr="00FE3645">
        <w:rPr>
          <w:rFonts w:ascii="Times New Roman" w:hAnsi="Times New Roman"/>
          <w:bCs/>
          <w:sz w:val="24"/>
          <w:szCs w:val="24"/>
          <w:lang w:val="sq-AL"/>
        </w:rPr>
        <w:t xml:space="preserve"> VKM nr. 798, datë 29.09.2010  “Për miratimin e rregullores “për administrimin e mbetjeve spitalore””.</w:t>
      </w:r>
    </w:p>
    <w:p w14:paraId="13A4860F" w14:textId="06A1740D" w:rsidR="00000269" w:rsidRPr="00000269" w:rsidRDefault="00000269" w:rsidP="001C1258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sq-AL"/>
        </w:rPr>
        <w:t xml:space="preserve">          </w:t>
      </w:r>
      <w:r w:rsidRPr="009E3D67">
        <w:rPr>
          <w:rFonts w:ascii="Times New Roman" w:hAnsi="Times New Roman"/>
          <w:bCs/>
          <w:sz w:val="24"/>
          <w:szCs w:val="24"/>
          <w:lang w:val="sq-AL"/>
        </w:rPr>
        <w:t>-</w:t>
      </w:r>
      <w:r w:rsidR="009F189D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Pr="009E3D67">
        <w:rPr>
          <w:rFonts w:ascii="Times New Roman" w:hAnsi="Times New Roman"/>
          <w:bCs/>
          <w:sz w:val="24"/>
          <w:szCs w:val="24"/>
          <w:lang w:val="sq-AL"/>
        </w:rPr>
        <w:t>VKM nr. 229, datë 23.04.2014 “</w:t>
      </w:r>
      <w:r w:rsidRPr="00000269">
        <w:rPr>
          <w:rFonts w:ascii="Times New Roman" w:hAnsi="Times New Roman"/>
          <w:sz w:val="24"/>
          <w:szCs w:val="24"/>
          <w:lang w:val="sq-AL"/>
        </w:rPr>
        <w:t>Për miratimin e rregullave për transferimin e mbetjeve jo të rrezikshme dhe informacionit që duhet të përfshihet në dokumentin e transferimit”.</w:t>
      </w:r>
    </w:p>
    <w:p w14:paraId="29B79790" w14:textId="7AEDC46D" w:rsidR="00000269" w:rsidRPr="00000269" w:rsidRDefault="00000269" w:rsidP="001C1258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000269">
        <w:rPr>
          <w:rFonts w:ascii="Times New Roman" w:hAnsi="Times New Roman"/>
          <w:sz w:val="24"/>
          <w:szCs w:val="24"/>
          <w:lang w:val="sq-AL"/>
        </w:rPr>
        <w:t>-</w:t>
      </w:r>
      <w:r w:rsidR="009F189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000269">
        <w:rPr>
          <w:rFonts w:ascii="Times New Roman" w:hAnsi="Times New Roman"/>
          <w:sz w:val="24"/>
          <w:szCs w:val="24"/>
          <w:lang w:val="sq-AL"/>
        </w:rPr>
        <w:t>VKM nr.371, datë 11.06.2014 “Për miratimin e rregullave për dorëzimin e mbetjeve të rrezikshme dhe të dokumentit të dorëzimit të tyre”.</w:t>
      </w:r>
    </w:p>
    <w:p w14:paraId="033E25F0" w14:textId="0E958229" w:rsidR="00000269" w:rsidRPr="009E3D67" w:rsidRDefault="00000269" w:rsidP="001C1258">
      <w:pPr>
        <w:spacing w:line="276" w:lineRule="auto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000269">
        <w:rPr>
          <w:rFonts w:ascii="Times New Roman" w:hAnsi="Times New Roman"/>
          <w:sz w:val="24"/>
          <w:szCs w:val="24"/>
          <w:lang w:val="sq-AL"/>
        </w:rPr>
        <w:t>-</w:t>
      </w:r>
      <w:r w:rsidR="009F189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9E3D67">
        <w:rPr>
          <w:rFonts w:ascii="Times New Roman" w:eastAsia="MS Mincho" w:hAnsi="Times New Roman"/>
          <w:sz w:val="24"/>
          <w:szCs w:val="24"/>
          <w:lang w:val="sq-AL"/>
        </w:rPr>
        <w:t>VKM nr.418, datë 25.06.2014 ” Për grumbullimin e diferencuar të mbetjeve në burim”.</w:t>
      </w:r>
    </w:p>
    <w:p w14:paraId="45106451" w14:textId="77777777" w:rsidR="006C7BB5" w:rsidRPr="009E3D67" w:rsidRDefault="006C7BB5" w:rsidP="001C1258">
      <w:pPr>
        <w:spacing w:line="276" w:lineRule="auto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9E3D67">
        <w:rPr>
          <w:rFonts w:ascii="Times New Roman" w:eastAsia="MS Mincho" w:hAnsi="Times New Roman"/>
          <w:sz w:val="24"/>
          <w:szCs w:val="24"/>
          <w:lang w:val="sq-AL"/>
        </w:rPr>
        <w:t>VKM nr.608, datë 17.09.2014 ” Për përcaktimin e masave të nevojshme pë nevojshme për grumbullimin dhe trajtimin e mbetjeve bio si dhe kriteret dhe afatet për pakësimin e tyre”.</w:t>
      </w:r>
    </w:p>
    <w:p w14:paraId="20E53E4F" w14:textId="18AF1C6A" w:rsidR="006C7BB5" w:rsidRPr="009E3D67" w:rsidRDefault="006C7BB5" w:rsidP="001C1258">
      <w:pPr>
        <w:spacing w:line="276" w:lineRule="auto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9E3D67">
        <w:rPr>
          <w:rFonts w:ascii="Times New Roman" w:eastAsia="MS Mincho" w:hAnsi="Times New Roman"/>
          <w:sz w:val="24"/>
          <w:szCs w:val="24"/>
          <w:lang w:val="sq-AL"/>
        </w:rPr>
        <w:t>-</w:t>
      </w:r>
      <w:r w:rsidR="009F189D">
        <w:rPr>
          <w:rFonts w:ascii="Times New Roman" w:eastAsia="MS Mincho" w:hAnsi="Times New Roman"/>
          <w:sz w:val="24"/>
          <w:szCs w:val="24"/>
          <w:lang w:val="sq-AL"/>
        </w:rPr>
        <w:t xml:space="preserve"> </w:t>
      </w:r>
      <w:r w:rsidRPr="009E3D67">
        <w:rPr>
          <w:rFonts w:ascii="Times New Roman" w:eastAsia="MS Mincho" w:hAnsi="Times New Roman"/>
          <w:sz w:val="24"/>
          <w:szCs w:val="24"/>
          <w:lang w:val="sq-AL"/>
        </w:rPr>
        <w:t>VKM nr. 641, date 01.10.2014 “Per miratimin e rregullave per eksportin e mbetjeve dhe kalimin tranzit te mbetjeve jo te rrezikshme e te mbetjeve inerte”</w:t>
      </w:r>
      <w:r>
        <w:rPr>
          <w:rFonts w:ascii="Times New Roman" w:eastAsia="MS Mincho" w:hAnsi="Times New Roman"/>
          <w:sz w:val="24"/>
          <w:szCs w:val="24"/>
          <w:lang w:val="sq-AL"/>
        </w:rPr>
        <w:t xml:space="preserve">, </w:t>
      </w:r>
    </w:p>
    <w:p w14:paraId="15943019" w14:textId="75D459EF" w:rsidR="006C7BB5" w:rsidRPr="0079161D" w:rsidRDefault="006C7BB5" w:rsidP="001C1258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9E3D67">
        <w:rPr>
          <w:rFonts w:ascii="Times New Roman" w:eastAsia="MS Mincho" w:hAnsi="Times New Roman"/>
          <w:sz w:val="24"/>
          <w:szCs w:val="24"/>
          <w:lang w:val="sq-AL"/>
        </w:rPr>
        <w:t>-</w:t>
      </w:r>
      <w:r w:rsidRPr="0079161D">
        <w:rPr>
          <w:rFonts w:ascii="Times New Roman" w:hAnsi="Times New Roman"/>
          <w:sz w:val="24"/>
          <w:szCs w:val="24"/>
          <w:lang w:val="sq-AL"/>
        </w:rPr>
        <w:t xml:space="preserve"> VKM nr. 127, datë 11.02.2015 “Kërkesat për përdorimin në bujqësi të llumrave të ujërave të ndotura”, </w:t>
      </w:r>
    </w:p>
    <w:p w14:paraId="0AC5AEA2" w14:textId="0F326B8D" w:rsidR="006C7BB5" w:rsidRPr="009E3D67" w:rsidRDefault="006C7BB5" w:rsidP="001C1258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E3D67">
        <w:rPr>
          <w:rFonts w:ascii="Times New Roman" w:eastAsia="MS Mincho" w:hAnsi="Times New Roman"/>
          <w:sz w:val="24"/>
          <w:szCs w:val="24"/>
          <w:lang w:val="sq-AL"/>
        </w:rPr>
        <w:t>-</w:t>
      </w:r>
      <w:r w:rsidR="009F189D">
        <w:rPr>
          <w:rFonts w:ascii="Times New Roman" w:eastAsia="MS Mincho" w:hAnsi="Times New Roman"/>
          <w:sz w:val="24"/>
          <w:szCs w:val="24"/>
          <w:lang w:val="sq-AL"/>
        </w:rPr>
        <w:t xml:space="preserve"> </w:t>
      </w:r>
      <w:r w:rsidRPr="009E3D67">
        <w:rPr>
          <w:rFonts w:ascii="Times New Roman" w:eastAsia="MS Mincho" w:hAnsi="Times New Roman"/>
          <w:sz w:val="24"/>
          <w:szCs w:val="24"/>
          <w:lang w:val="sq-AL"/>
        </w:rPr>
        <w:t>VKM nr.</w:t>
      </w:r>
      <w:r w:rsidR="0052391B">
        <w:rPr>
          <w:rFonts w:ascii="Times New Roman" w:eastAsia="MS Mincho" w:hAnsi="Times New Roman"/>
          <w:sz w:val="24"/>
          <w:szCs w:val="24"/>
          <w:lang w:val="sq-AL"/>
        </w:rPr>
        <w:t xml:space="preserve"> </w:t>
      </w:r>
      <w:r w:rsidRPr="009E3D67">
        <w:rPr>
          <w:rFonts w:ascii="Times New Roman" w:eastAsia="MS Mincho" w:hAnsi="Times New Roman"/>
          <w:sz w:val="24"/>
          <w:szCs w:val="24"/>
          <w:lang w:val="sq-AL"/>
        </w:rPr>
        <w:t>575, date 24.06.2015 “Për miratimin e kërkesave për menaxhimin e mbetjeve inerte”</w:t>
      </w:r>
      <w:r>
        <w:rPr>
          <w:rFonts w:ascii="Times New Roman" w:eastAsia="MS Mincho" w:hAnsi="Times New Roman"/>
          <w:sz w:val="24"/>
          <w:szCs w:val="24"/>
          <w:lang w:val="sq-AL"/>
        </w:rPr>
        <w:t>.</w:t>
      </w:r>
    </w:p>
    <w:p w14:paraId="5CC92AEE" w14:textId="1C54CB27" w:rsidR="006C7BB5" w:rsidRPr="0079161D" w:rsidRDefault="006C7BB5" w:rsidP="001C1258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9161D">
        <w:rPr>
          <w:rFonts w:ascii="Times New Roman" w:hAnsi="Times New Roman"/>
          <w:sz w:val="24"/>
          <w:szCs w:val="24"/>
          <w:lang w:val="sq-AL"/>
        </w:rPr>
        <w:t>-</w:t>
      </w:r>
      <w:r w:rsidR="009F189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79161D">
        <w:rPr>
          <w:rFonts w:ascii="Times New Roman" w:hAnsi="Times New Roman"/>
          <w:sz w:val="24"/>
          <w:szCs w:val="24"/>
          <w:lang w:val="sq-AL"/>
        </w:rPr>
        <w:t>VKM nr.</w:t>
      </w:r>
      <w:r w:rsidR="0052391B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79161D">
        <w:rPr>
          <w:rFonts w:ascii="Times New Roman" w:hAnsi="Times New Roman"/>
          <w:sz w:val="24"/>
          <w:szCs w:val="24"/>
          <w:lang w:val="sq-AL"/>
        </w:rPr>
        <w:t xml:space="preserve">687, date 29.7.2015 “Per miratimin e rregullave per mbajtjen, perditesimin dhe publikimin e statistikave te mbetjeve”, </w:t>
      </w:r>
    </w:p>
    <w:p w14:paraId="6757BAB2" w14:textId="08551B14" w:rsidR="006C7BB5" w:rsidRPr="0079161D" w:rsidRDefault="006C7BB5" w:rsidP="001C1258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9161D">
        <w:rPr>
          <w:rFonts w:ascii="Times New Roman" w:hAnsi="Times New Roman"/>
          <w:sz w:val="24"/>
          <w:szCs w:val="24"/>
          <w:lang w:val="sq-AL"/>
        </w:rPr>
        <w:t>-</w:t>
      </w:r>
      <w:r w:rsidR="009F189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79161D">
        <w:rPr>
          <w:rFonts w:ascii="Times New Roman" w:hAnsi="Times New Roman"/>
          <w:sz w:val="24"/>
          <w:szCs w:val="24"/>
          <w:lang w:val="sq-AL"/>
        </w:rPr>
        <w:t xml:space="preserve">VKM </w:t>
      </w:r>
      <w:r w:rsidR="0052391B">
        <w:rPr>
          <w:rFonts w:ascii="Times New Roman" w:hAnsi="Times New Roman"/>
          <w:sz w:val="24"/>
          <w:szCs w:val="24"/>
          <w:lang w:val="sq-AL"/>
        </w:rPr>
        <w:t xml:space="preserve">nr. </w:t>
      </w:r>
      <w:r w:rsidRPr="0079161D">
        <w:rPr>
          <w:rFonts w:ascii="Times New Roman" w:hAnsi="Times New Roman"/>
          <w:sz w:val="24"/>
          <w:szCs w:val="24"/>
          <w:lang w:val="sq-AL"/>
        </w:rPr>
        <w:t>652, date 14.09.2016 “Per rregullat dhe kriteret per menaxhimin e mbetjeve nga gomat e perdorura”.</w:t>
      </w:r>
    </w:p>
    <w:p w14:paraId="0A49FCB6" w14:textId="3889B11A" w:rsidR="006C7BB5" w:rsidRDefault="006C7BB5" w:rsidP="001C1258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9161D">
        <w:rPr>
          <w:rFonts w:ascii="Times New Roman" w:hAnsi="Times New Roman"/>
          <w:sz w:val="24"/>
          <w:szCs w:val="24"/>
          <w:lang w:val="sq-AL"/>
        </w:rPr>
        <w:t>-</w:t>
      </w:r>
      <w:r w:rsidR="009F189D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VKM</w:t>
      </w:r>
      <w:r w:rsidRPr="0079161D">
        <w:rPr>
          <w:rFonts w:ascii="Times New Roman" w:hAnsi="Times New Roman"/>
          <w:sz w:val="24"/>
          <w:szCs w:val="24"/>
          <w:lang w:val="sq-AL"/>
        </w:rPr>
        <w:t xml:space="preserve"> nr. 319, datë 31.5.2018 “Për miratimin e masave për kostot e menaxhimit të integruar të mbetjeve”.</w:t>
      </w:r>
    </w:p>
    <w:p w14:paraId="26C7C26E" w14:textId="77777777" w:rsidR="00313063" w:rsidRDefault="00313063" w:rsidP="001C1258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8A2F02C" w14:textId="70BF6A33" w:rsidR="00C742A8" w:rsidRDefault="00C742A8" w:rsidP="001C1258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Nga kontrollet inspektuese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kryera nga Agjencia Komb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tare e Mjedisit p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periudh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n 2020-2022</w:t>
      </w:r>
      <w:r w:rsidR="004F755C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jan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inspektuar dhe m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se 2000 subjekte</w:t>
      </w:r>
      <w:r w:rsidR="00313063">
        <w:rPr>
          <w:rFonts w:ascii="Times New Roman" w:hAnsi="Times New Roman"/>
          <w:sz w:val="24"/>
          <w:szCs w:val="24"/>
          <w:lang w:val="sq-AL"/>
        </w:rPr>
        <w:t xml:space="preserve"> dhe jan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313063">
        <w:rPr>
          <w:rFonts w:ascii="Times New Roman" w:hAnsi="Times New Roman"/>
          <w:sz w:val="24"/>
          <w:szCs w:val="24"/>
          <w:lang w:val="sq-AL"/>
        </w:rPr>
        <w:t xml:space="preserve"> vendosur gjithsej 150 masa administrative, nga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313063">
        <w:rPr>
          <w:rFonts w:ascii="Times New Roman" w:hAnsi="Times New Roman"/>
          <w:sz w:val="24"/>
          <w:szCs w:val="24"/>
          <w:lang w:val="sq-AL"/>
        </w:rPr>
        <w:t xml:space="preserve"> cilat 12 masa p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313063">
        <w:rPr>
          <w:rFonts w:ascii="Times New Roman" w:hAnsi="Times New Roman"/>
          <w:sz w:val="24"/>
          <w:szCs w:val="24"/>
          <w:lang w:val="sq-AL"/>
        </w:rPr>
        <w:t>r shkeljen e dispozitave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313063">
        <w:rPr>
          <w:rFonts w:ascii="Times New Roman" w:hAnsi="Times New Roman"/>
          <w:sz w:val="24"/>
          <w:szCs w:val="24"/>
          <w:lang w:val="sq-AL"/>
        </w:rPr>
        <w:t xml:space="preserve"> Ligjit “P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313063">
        <w:rPr>
          <w:rFonts w:ascii="Times New Roman" w:hAnsi="Times New Roman"/>
          <w:sz w:val="24"/>
          <w:szCs w:val="24"/>
          <w:lang w:val="sq-AL"/>
        </w:rPr>
        <w:t>r menaxhimin e integruar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313063">
        <w:rPr>
          <w:rFonts w:ascii="Times New Roman" w:hAnsi="Times New Roman"/>
          <w:sz w:val="24"/>
          <w:szCs w:val="24"/>
          <w:lang w:val="sq-AL"/>
        </w:rPr>
        <w:t xml:space="preserve"> mbetjeve”.</w:t>
      </w:r>
    </w:p>
    <w:p w14:paraId="29A3C2C8" w14:textId="77777777" w:rsidR="00313063" w:rsidRDefault="00313063" w:rsidP="001C1258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B759DD0" w14:textId="5714E9DC" w:rsidR="0052391B" w:rsidRPr="0052391B" w:rsidRDefault="00C742A8" w:rsidP="001C1258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52391B">
        <w:rPr>
          <w:rFonts w:ascii="Times New Roman" w:hAnsi="Times New Roman"/>
          <w:b/>
          <w:bCs/>
          <w:sz w:val="24"/>
          <w:szCs w:val="24"/>
          <w:lang w:val="sq-AL"/>
        </w:rPr>
        <w:t>Drejtoria Inspektim Kontrollit n</w:t>
      </w:r>
      <w:r w:rsidR="00CA678E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52391B">
        <w:rPr>
          <w:rFonts w:ascii="Times New Roman" w:hAnsi="Times New Roman"/>
          <w:b/>
          <w:bCs/>
          <w:sz w:val="24"/>
          <w:szCs w:val="24"/>
          <w:lang w:val="sq-AL"/>
        </w:rPr>
        <w:t xml:space="preserve"> Qend</w:t>
      </w:r>
      <w:r w:rsidR="00CA678E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52391B">
        <w:rPr>
          <w:rFonts w:ascii="Times New Roman" w:hAnsi="Times New Roman"/>
          <w:b/>
          <w:bCs/>
          <w:sz w:val="24"/>
          <w:szCs w:val="24"/>
          <w:lang w:val="sq-AL"/>
        </w:rPr>
        <w:t>r</w:t>
      </w:r>
      <w:r w:rsidR="0052391B" w:rsidRPr="0052391B">
        <w:rPr>
          <w:rFonts w:ascii="Times New Roman" w:hAnsi="Times New Roman"/>
          <w:b/>
          <w:bCs/>
          <w:sz w:val="24"/>
          <w:szCs w:val="24"/>
          <w:lang w:val="sq-AL"/>
        </w:rPr>
        <w:t>:</w:t>
      </w:r>
    </w:p>
    <w:p w14:paraId="62BE42C7" w14:textId="3814A71B" w:rsidR="0052391B" w:rsidRDefault="0052391B" w:rsidP="001C1258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B5B9659" w14:textId="6D6D5E32" w:rsidR="0052391B" w:rsidRDefault="005E37FB" w:rsidP="001C1258">
      <w:pPr>
        <w:spacing w:line="276" w:lineRule="auto"/>
        <w:jc w:val="both"/>
        <w:rPr>
          <w:rFonts w:ascii="Times New Roman" w:eastAsia="Calibri" w:hAnsi="Times New Roman"/>
          <w:sz w:val="24"/>
          <w:szCs w:val="22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Nga 733 inspektime dhe 31 masa administrative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vendosura</w:t>
      </w:r>
      <w:r w:rsidR="004F755C">
        <w:rPr>
          <w:rFonts w:ascii="Times New Roman" w:hAnsi="Times New Roman"/>
          <w:sz w:val="24"/>
          <w:szCs w:val="24"/>
          <w:lang w:val="sq-AL"/>
        </w:rPr>
        <w:t>, nga të cilat</w:t>
      </w:r>
      <w:r>
        <w:rPr>
          <w:rFonts w:ascii="Times New Roman" w:hAnsi="Times New Roman"/>
          <w:sz w:val="24"/>
          <w:szCs w:val="24"/>
          <w:lang w:val="sq-AL"/>
        </w:rPr>
        <w:t xml:space="preserve"> 3 masa i p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rkasin ligjit </w:t>
      </w:r>
      <w:r w:rsidRPr="0079334B">
        <w:rPr>
          <w:rFonts w:ascii="Times New Roman" w:eastAsia="Calibri" w:hAnsi="Times New Roman"/>
          <w:sz w:val="24"/>
          <w:szCs w:val="22"/>
          <w:lang w:val="sq-AL"/>
        </w:rPr>
        <w:t>"</w:t>
      </w:r>
      <w:r w:rsidRPr="00800306">
        <w:rPr>
          <w:rFonts w:ascii="Times New Roman" w:eastAsia="Calibri" w:hAnsi="Times New Roman"/>
          <w:sz w:val="24"/>
          <w:szCs w:val="22"/>
          <w:lang w:val="sq-AL"/>
        </w:rPr>
        <w:t>Për</w:t>
      </w:r>
      <w:r w:rsidRPr="0079334B">
        <w:rPr>
          <w:rFonts w:ascii="Times New Roman" w:eastAsia="Calibri" w:hAnsi="Times New Roman"/>
          <w:sz w:val="24"/>
          <w:szCs w:val="22"/>
          <w:lang w:val="sq-AL"/>
        </w:rPr>
        <w:t xml:space="preserve"> menaxhimin e integruar t</w:t>
      </w:r>
      <w:r>
        <w:rPr>
          <w:rFonts w:ascii="Times New Roman" w:eastAsia="Calibri" w:hAnsi="Times New Roman"/>
          <w:sz w:val="24"/>
          <w:szCs w:val="22"/>
          <w:lang w:val="sq-AL"/>
        </w:rPr>
        <w:t>ë</w:t>
      </w:r>
      <w:r w:rsidRPr="0079334B">
        <w:rPr>
          <w:rFonts w:ascii="Times New Roman" w:eastAsia="Calibri" w:hAnsi="Times New Roman"/>
          <w:sz w:val="24"/>
          <w:szCs w:val="22"/>
          <w:lang w:val="sq-AL"/>
        </w:rPr>
        <w:t xml:space="preserve"> </w:t>
      </w:r>
      <w:r w:rsidRPr="00800306">
        <w:rPr>
          <w:rFonts w:ascii="Times New Roman" w:eastAsia="Calibri" w:hAnsi="Times New Roman"/>
          <w:sz w:val="24"/>
          <w:szCs w:val="22"/>
          <w:lang w:val="sq-AL"/>
        </w:rPr>
        <w:t>mbetjeve</w:t>
      </w:r>
      <w:r w:rsidRPr="0079334B">
        <w:rPr>
          <w:rFonts w:ascii="Times New Roman" w:eastAsia="Calibri" w:hAnsi="Times New Roman"/>
          <w:sz w:val="24"/>
          <w:szCs w:val="22"/>
          <w:lang w:val="sq-AL"/>
        </w:rPr>
        <w:t>"</w:t>
      </w:r>
      <w:r>
        <w:rPr>
          <w:rFonts w:ascii="Times New Roman" w:eastAsia="Calibri" w:hAnsi="Times New Roman"/>
          <w:sz w:val="24"/>
          <w:szCs w:val="22"/>
          <w:lang w:val="sq-AL"/>
        </w:rPr>
        <w:t xml:space="preserve"> me vler</w:t>
      </w:r>
      <w:r w:rsidR="00CA678E">
        <w:rPr>
          <w:rFonts w:ascii="Times New Roman" w:eastAsia="Calibri" w:hAnsi="Times New Roman"/>
          <w:sz w:val="24"/>
          <w:szCs w:val="22"/>
          <w:lang w:val="sq-AL"/>
        </w:rPr>
        <w:t>ë</w:t>
      </w:r>
      <w:r>
        <w:rPr>
          <w:rFonts w:ascii="Times New Roman" w:eastAsia="Calibri" w:hAnsi="Times New Roman"/>
          <w:sz w:val="24"/>
          <w:szCs w:val="22"/>
          <w:lang w:val="sq-AL"/>
        </w:rPr>
        <w:t xml:space="preserve"> 1 milion lek</w:t>
      </w:r>
      <w:r w:rsidR="00CA678E">
        <w:rPr>
          <w:rFonts w:ascii="Times New Roman" w:eastAsia="Calibri" w:hAnsi="Times New Roman"/>
          <w:sz w:val="24"/>
          <w:szCs w:val="22"/>
          <w:lang w:val="sq-AL"/>
        </w:rPr>
        <w:t>ë</w:t>
      </w:r>
      <w:r>
        <w:rPr>
          <w:rFonts w:ascii="Times New Roman" w:eastAsia="Calibri" w:hAnsi="Times New Roman"/>
          <w:sz w:val="24"/>
          <w:szCs w:val="22"/>
          <w:lang w:val="sq-AL"/>
        </w:rPr>
        <w:t>.</w:t>
      </w:r>
    </w:p>
    <w:p w14:paraId="7BBC82C3" w14:textId="77777777" w:rsidR="005E37FB" w:rsidRDefault="005E37FB" w:rsidP="001C1258">
      <w:pPr>
        <w:spacing w:line="276" w:lineRule="auto"/>
        <w:jc w:val="both"/>
        <w:rPr>
          <w:rFonts w:ascii="Times New Roman" w:eastAsia="Calibri" w:hAnsi="Times New Roman"/>
          <w:sz w:val="24"/>
          <w:szCs w:val="22"/>
          <w:lang w:val="sq-AL"/>
        </w:rPr>
      </w:pPr>
    </w:p>
    <w:p w14:paraId="74BF055C" w14:textId="33601A45" w:rsidR="005E37FB" w:rsidRPr="005E37FB" w:rsidRDefault="005E37FB" w:rsidP="001C1258">
      <w:pPr>
        <w:spacing w:line="276" w:lineRule="auto"/>
        <w:jc w:val="both"/>
        <w:rPr>
          <w:rFonts w:ascii="Times New Roman" w:eastAsia="Calibri" w:hAnsi="Times New Roman"/>
          <w:b/>
          <w:bCs/>
          <w:sz w:val="24"/>
          <w:szCs w:val="22"/>
          <w:lang w:val="sq-AL"/>
        </w:rPr>
      </w:pPr>
      <w:r w:rsidRPr="005E37FB">
        <w:rPr>
          <w:rFonts w:ascii="Times New Roman" w:eastAsia="Calibri" w:hAnsi="Times New Roman"/>
          <w:b/>
          <w:bCs/>
          <w:sz w:val="24"/>
          <w:szCs w:val="22"/>
          <w:lang w:val="sq-AL"/>
        </w:rPr>
        <w:t>Agjencia Rajonale Tiran</w:t>
      </w:r>
      <w:r w:rsidR="00CA678E">
        <w:rPr>
          <w:rFonts w:ascii="Times New Roman" w:eastAsia="Calibri" w:hAnsi="Times New Roman"/>
          <w:b/>
          <w:bCs/>
          <w:sz w:val="24"/>
          <w:szCs w:val="22"/>
          <w:lang w:val="sq-AL"/>
        </w:rPr>
        <w:t>ë</w:t>
      </w:r>
      <w:r w:rsidRPr="005E37FB">
        <w:rPr>
          <w:rFonts w:ascii="Times New Roman" w:eastAsia="Calibri" w:hAnsi="Times New Roman"/>
          <w:b/>
          <w:bCs/>
          <w:sz w:val="24"/>
          <w:szCs w:val="22"/>
          <w:lang w:val="sq-AL"/>
        </w:rPr>
        <w:t>, Durr</w:t>
      </w:r>
      <w:r w:rsidR="00CA678E">
        <w:rPr>
          <w:rFonts w:ascii="Times New Roman" w:eastAsia="Calibri" w:hAnsi="Times New Roman"/>
          <w:b/>
          <w:bCs/>
          <w:sz w:val="24"/>
          <w:szCs w:val="22"/>
          <w:lang w:val="sq-AL"/>
        </w:rPr>
        <w:t>ë</w:t>
      </w:r>
      <w:r w:rsidRPr="005E37FB">
        <w:rPr>
          <w:rFonts w:ascii="Times New Roman" w:eastAsia="Calibri" w:hAnsi="Times New Roman"/>
          <w:b/>
          <w:bCs/>
          <w:sz w:val="24"/>
          <w:szCs w:val="22"/>
          <w:lang w:val="sq-AL"/>
        </w:rPr>
        <w:t>s, Dib</w:t>
      </w:r>
      <w:r w:rsidR="00CA678E">
        <w:rPr>
          <w:rFonts w:ascii="Times New Roman" w:eastAsia="Calibri" w:hAnsi="Times New Roman"/>
          <w:b/>
          <w:bCs/>
          <w:sz w:val="24"/>
          <w:szCs w:val="22"/>
          <w:lang w:val="sq-AL"/>
        </w:rPr>
        <w:t>ë</w:t>
      </w:r>
      <w:r w:rsidRPr="005E37FB">
        <w:rPr>
          <w:rFonts w:ascii="Times New Roman" w:eastAsia="Calibri" w:hAnsi="Times New Roman"/>
          <w:b/>
          <w:bCs/>
          <w:sz w:val="24"/>
          <w:szCs w:val="22"/>
          <w:lang w:val="sq-AL"/>
        </w:rPr>
        <w:t>r</w:t>
      </w:r>
    </w:p>
    <w:p w14:paraId="07862C44" w14:textId="415CDC95" w:rsidR="005E37FB" w:rsidRDefault="005E37FB" w:rsidP="001C1258">
      <w:pPr>
        <w:spacing w:line="276" w:lineRule="auto"/>
        <w:jc w:val="both"/>
        <w:rPr>
          <w:rFonts w:ascii="Times New Roman" w:eastAsia="Calibri" w:hAnsi="Times New Roman"/>
          <w:sz w:val="24"/>
          <w:szCs w:val="22"/>
          <w:lang w:val="sq-AL"/>
        </w:rPr>
      </w:pPr>
    </w:p>
    <w:p w14:paraId="6D0977CD" w14:textId="458B92A8" w:rsidR="007D4649" w:rsidRDefault="007D4649" w:rsidP="007D4649">
      <w:pPr>
        <w:spacing w:line="276" w:lineRule="auto"/>
        <w:jc w:val="both"/>
        <w:rPr>
          <w:rFonts w:ascii="Times New Roman" w:eastAsia="Calibri" w:hAnsi="Times New Roman"/>
          <w:sz w:val="24"/>
          <w:szCs w:val="22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Nga 363 inspektime n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total dhe 30 masa administrative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vendosura</w:t>
      </w:r>
      <w:r w:rsidR="004F755C">
        <w:rPr>
          <w:rFonts w:ascii="Times New Roman" w:hAnsi="Times New Roman"/>
          <w:sz w:val="24"/>
          <w:szCs w:val="24"/>
          <w:lang w:val="sq-AL"/>
        </w:rPr>
        <w:t>, nga të cilat</w:t>
      </w:r>
      <w:r>
        <w:rPr>
          <w:rFonts w:ascii="Times New Roman" w:hAnsi="Times New Roman"/>
          <w:sz w:val="24"/>
          <w:szCs w:val="24"/>
          <w:lang w:val="sq-AL"/>
        </w:rPr>
        <w:t xml:space="preserve"> 3 masa i p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rkasin ligjit </w:t>
      </w:r>
      <w:r w:rsidRPr="0079334B">
        <w:rPr>
          <w:rFonts w:ascii="Times New Roman" w:eastAsia="Calibri" w:hAnsi="Times New Roman"/>
          <w:sz w:val="24"/>
          <w:szCs w:val="22"/>
          <w:lang w:val="sq-AL"/>
        </w:rPr>
        <w:t>"</w:t>
      </w:r>
      <w:r w:rsidRPr="00800306">
        <w:rPr>
          <w:rFonts w:ascii="Times New Roman" w:eastAsia="Calibri" w:hAnsi="Times New Roman"/>
          <w:sz w:val="24"/>
          <w:szCs w:val="22"/>
          <w:lang w:val="sq-AL"/>
        </w:rPr>
        <w:t>Për</w:t>
      </w:r>
      <w:r w:rsidRPr="0079334B">
        <w:rPr>
          <w:rFonts w:ascii="Times New Roman" w:eastAsia="Calibri" w:hAnsi="Times New Roman"/>
          <w:sz w:val="24"/>
          <w:szCs w:val="22"/>
          <w:lang w:val="sq-AL"/>
        </w:rPr>
        <w:t xml:space="preserve"> menaxhimin e integruar t</w:t>
      </w:r>
      <w:r>
        <w:rPr>
          <w:rFonts w:ascii="Times New Roman" w:eastAsia="Calibri" w:hAnsi="Times New Roman"/>
          <w:sz w:val="24"/>
          <w:szCs w:val="22"/>
          <w:lang w:val="sq-AL"/>
        </w:rPr>
        <w:t>ë</w:t>
      </w:r>
      <w:r w:rsidRPr="0079334B">
        <w:rPr>
          <w:rFonts w:ascii="Times New Roman" w:eastAsia="Calibri" w:hAnsi="Times New Roman"/>
          <w:sz w:val="24"/>
          <w:szCs w:val="22"/>
          <w:lang w:val="sq-AL"/>
        </w:rPr>
        <w:t xml:space="preserve"> </w:t>
      </w:r>
      <w:r w:rsidRPr="00800306">
        <w:rPr>
          <w:rFonts w:ascii="Times New Roman" w:eastAsia="Calibri" w:hAnsi="Times New Roman"/>
          <w:sz w:val="24"/>
          <w:szCs w:val="22"/>
          <w:lang w:val="sq-AL"/>
        </w:rPr>
        <w:t>mbetjeve</w:t>
      </w:r>
      <w:r w:rsidRPr="0079334B">
        <w:rPr>
          <w:rFonts w:ascii="Times New Roman" w:eastAsia="Calibri" w:hAnsi="Times New Roman"/>
          <w:sz w:val="24"/>
          <w:szCs w:val="22"/>
          <w:lang w:val="sq-AL"/>
        </w:rPr>
        <w:t>"</w:t>
      </w:r>
      <w:r>
        <w:rPr>
          <w:rFonts w:ascii="Times New Roman" w:eastAsia="Calibri" w:hAnsi="Times New Roman"/>
          <w:sz w:val="24"/>
          <w:szCs w:val="22"/>
          <w:lang w:val="sq-AL"/>
        </w:rPr>
        <w:t xml:space="preserve"> me vler</w:t>
      </w:r>
      <w:r w:rsidR="00CA678E">
        <w:rPr>
          <w:rFonts w:ascii="Times New Roman" w:eastAsia="Calibri" w:hAnsi="Times New Roman"/>
          <w:sz w:val="24"/>
          <w:szCs w:val="22"/>
          <w:lang w:val="sq-AL"/>
        </w:rPr>
        <w:t>ë</w:t>
      </w:r>
      <w:r>
        <w:rPr>
          <w:rFonts w:ascii="Times New Roman" w:eastAsia="Calibri" w:hAnsi="Times New Roman"/>
          <w:sz w:val="24"/>
          <w:szCs w:val="22"/>
          <w:lang w:val="sq-AL"/>
        </w:rPr>
        <w:t xml:space="preserve"> 1,5 milion lek</w:t>
      </w:r>
      <w:r w:rsidR="00CA678E">
        <w:rPr>
          <w:rFonts w:ascii="Times New Roman" w:eastAsia="Calibri" w:hAnsi="Times New Roman"/>
          <w:sz w:val="24"/>
          <w:szCs w:val="22"/>
          <w:lang w:val="sq-AL"/>
        </w:rPr>
        <w:t>ë</w:t>
      </w:r>
      <w:r>
        <w:rPr>
          <w:rFonts w:ascii="Times New Roman" w:eastAsia="Calibri" w:hAnsi="Times New Roman"/>
          <w:sz w:val="24"/>
          <w:szCs w:val="22"/>
          <w:lang w:val="sq-AL"/>
        </w:rPr>
        <w:t>.</w:t>
      </w:r>
    </w:p>
    <w:p w14:paraId="22871C98" w14:textId="1F45EB49" w:rsidR="005E37FB" w:rsidRDefault="005E37FB" w:rsidP="001C1258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807B8B4" w14:textId="77777777" w:rsidR="004F755C" w:rsidRDefault="004F755C" w:rsidP="001C1258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456D6B83" w14:textId="04A4240D" w:rsidR="00C742A8" w:rsidRPr="007D4649" w:rsidRDefault="007D4649" w:rsidP="001C1258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D4649">
        <w:rPr>
          <w:rFonts w:ascii="Times New Roman" w:hAnsi="Times New Roman"/>
          <w:b/>
          <w:bCs/>
          <w:sz w:val="24"/>
          <w:szCs w:val="24"/>
          <w:lang w:val="sq-AL"/>
        </w:rPr>
        <w:t>Agjencia Rajonale Fier, Vlor</w:t>
      </w:r>
      <w:r w:rsidR="00CA678E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7D4649">
        <w:rPr>
          <w:rFonts w:ascii="Times New Roman" w:hAnsi="Times New Roman"/>
          <w:b/>
          <w:bCs/>
          <w:sz w:val="24"/>
          <w:szCs w:val="24"/>
          <w:lang w:val="sq-AL"/>
        </w:rPr>
        <w:t>, Gjirokast</w:t>
      </w:r>
      <w:r w:rsidR="00CA678E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7D4649">
        <w:rPr>
          <w:rFonts w:ascii="Times New Roman" w:hAnsi="Times New Roman"/>
          <w:b/>
          <w:bCs/>
          <w:sz w:val="24"/>
          <w:szCs w:val="24"/>
          <w:lang w:val="sq-AL"/>
        </w:rPr>
        <w:t>r</w:t>
      </w:r>
    </w:p>
    <w:p w14:paraId="48830DC6" w14:textId="77777777" w:rsidR="0052391B" w:rsidRPr="007D4649" w:rsidRDefault="0052391B" w:rsidP="001C1258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E5D47C5" w14:textId="30B227A4" w:rsidR="007D4649" w:rsidRDefault="007D4649" w:rsidP="007D4649">
      <w:pPr>
        <w:spacing w:line="276" w:lineRule="auto"/>
        <w:jc w:val="both"/>
        <w:rPr>
          <w:rFonts w:ascii="Times New Roman" w:eastAsia="Calibri" w:hAnsi="Times New Roman"/>
          <w:sz w:val="24"/>
          <w:szCs w:val="22"/>
          <w:lang w:val="sq-AL"/>
        </w:rPr>
      </w:pPr>
      <w:r w:rsidRPr="007D4649">
        <w:rPr>
          <w:rFonts w:ascii="Times New Roman" w:hAnsi="Times New Roman"/>
          <w:sz w:val="24"/>
          <w:szCs w:val="24"/>
          <w:lang w:val="sq-AL"/>
        </w:rPr>
        <w:t>Nga 364 inspektime</w:t>
      </w:r>
      <w:r>
        <w:rPr>
          <w:rFonts w:ascii="Times New Roman" w:hAnsi="Times New Roman"/>
          <w:sz w:val="24"/>
          <w:szCs w:val="24"/>
          <w:lang w:val="sq-AL"/>
        </w:rPr>
        <w:t xml:space="preserve"> dhe 24 masa administrative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vendosura</w:t>
      </w:r>
      <w:r w:rsidR="004F755C">
        <w:rPr>
          <w:rFonts w:ascii="Times New Roman" w:hAnsi="Times New Roman"/>
          <w:sz w:val="24"/>
          <w:szCs w:val="24"/>
          <w:lang w:val="sq-AL"/>
        </w:rPr>
        <w:t>, nga të cilatt</w:t>
      </w:r>
      <w:r>
        <w:rPr>
          <w:rFonts w:ascii="Times New Roman" w:hAnsi="Times New Roman"/>
          <w:sz w:val="24"/>
          <w:szCs w:val="24"/>
          <w:lang w:val="sq-AL"/>
        </w:rPr>
        <w:t xml:space="preserve"> 4 masa i p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rkasin ligjit </w:t>
      </w:r>
      <w:r w:rsidRPr="0079334B">
        <w:rPr>
          <w:rFonts w:ascii="Times New Roman" w:eastAsia="Calibri" w:hAnsi="Times New Roman"/>
          <w:sz w:val="24"/>
          <w:szCs w:val="22"/>
          <w:lang w:val="sq-AL"/>
        </w:rPr>
        <w:t>"</w:t>
      </w:r>
      <w:r w:rsidRPr="00800306">
        <w:rPr>
          <w:rFonts w:ascii="Times New Roman" w:eastAsia="Calibri" w:hAnsi="Times New Roman"/>
          <w:sz w:val="24"/>
          <w:szCs w:val="22"/>
          <w:lang w:val="sq-AL"/>
        </w:rPr>
        <w:t>Për</w:t>
      </w:r>
      <w:r w:rsidRPr="0079334B">
        <w:rPr>
          <w:rFonts w:ascii="Times New Roman" w:eastAsia="Calibri" w:hAnsi="Times New Roman"/>
          <w:sz w:val="24"/>
          <w:szCs w:val="22"/>
          <w:lang w:val="sq-AL"/>
        </w:rPr>
        <w:t xml:space="preserve"> menaxhimin e integruar t</w:t>
      </w:r>
      <w:r>
        <w:rPr>
          <w:rFonts w:ascii="Times New Roman" w:eastAsia="Calibri" w:hAnsi="Times New Roman"/>
          <w:sz w:val="24"/>
          <w:szCs w:val="22"/>
          <w:lang w:val="sq-AL"/>
        </w:rPr>
        <w:t>ë</w:t>
      </w:r>
      <w:r w:rsidRPr="0079334B">
        <w:rPr>
          <w:rFonts w:ascii="Times New Roman" w:eastAsia="Calibri" w:hAnsi="Times New Roman"/>
          <w:sz w:val="24"/>
          <w:szCs w:val="22"/>
          <w:lang w:val="sq-AL"/>
        </w:rPr>
        <w:t xml:space="preserve"> </w:t>
      </w:r>
      <w:r w:rsidRPr="00800306">
        <w:rPr>
          <w:rFonts w:ascii="Times New Roman" w:eastAsia="Calibri" w:hAnsi="Times New Roman"/>
          <w:sz w:val="24"/>
          <w:szCs w:val="22"/>
          <w:lang w:val="sq-AL"/>
        </w:rPr>
        <w:t>mbetjeve</w:t>
      </w:r>
      <w:r w:rsidRPr="0079334B">
        <w:rPr>
          <w:rFonts w:ascii="Times New Roman" w:eastAsia="Calibri" w:hAnsi="Times New Roman"/>
          <w:sz w:val="24"/>
          <w:szCs w:val="22"/>
          <w:lang w:val="sq-AL"/>
        </w:rPr>
        <w:t>"</w:t>
      </w:r>
      <w:r>
        <w:rPr>
          <w:rFonts w:ascii="Times New Roman" w:eastAsia="Calibri" w:hAnsi="Times New Roman"/>
          <w:sz w:val="24"/>
          <w:szCs w:val="22"/>
          <w:lang w:val="sq-AL"/>
        </w:rPr>
        <w:t xml:space="preserve"> me vler</w:t>
      </w:r>
      <w:r w:rsidR="00CA678E">
        <w:rPr>
          <w:rFonts w:ascii="Times New Roman" w:eastAsia="Calibri" w:hAnsi="Times New Roman"/>
          <w:sz w:val="24"/>
          <w:szCs w:val="22"/>
          <w:lang w:val="sq-AL"/>
        </w:rPr>
        <w:t>ë</w:t>
      </w:r>
      <w:r>
        <w:rPr>
          <w:rFonts w:ascii="Times New Roman" w:eastAsia="Calibri" w:hAnsi="Times New Roman"/>
          <w:sz w:val="24"/>
          <w:szCs w:val="22"/>
          <w:lang w:val="sq-AL"/>
        </w:rPr>
        <w:t xml:space="preserve"> 1 milion lek</w:t>
      </w:r>
      <w:r w:rsidR="00CA678E">
        <w:rPr>
          <w:rFonts w:ascii="Times New Roman" w:eastAsia="Calibri" w:hAnsi="Times New Roman"/>
          <w:sz w:val="24"/>
          <w:szCs w:val="22"/>
          <w:lang w:val="sq-AL"/>
        </w:rPr>
        <w:t>ë</w:t>
      </w:r>
      <w:r>
        <w:rPr>
          <w:rFonts w:ascii="Times New Roman" w:eastAsia="Calibri" w:hAnsi="Times New Roman"/>
          <w:sz w:val="24"/>
          <w:szCs w:val="22"/>
          <w:lang w:val="sq-AL"/>
        </w:rPr>
        <w:t>.</w:t>
      </w:r>
    </w:p>
    <w:p w14:paraId="1B63FDC3" w14:textId="660ADE15" w:rsidR="007D4649" w:rsidRDefault="007D4649" w:rsidP="007D4649">
      <w:pPr>
        <w:spacing w:line="276" w:lineRule="auto"/>
        <w:jc w:val="both"/>
        <w:rPr>
          <w:rFonts w:ascii="Times New Roman" w:eastAsia="Calibri" w:hAnsi="Times New Roman"/>
          <w:sz w:val="24"/>
          <w:szCs w:val="22"/>
          <w:lang w:val="sq-AL"/>
        </w:rPr>
      </w:pPr>
    </w:p>
    <w:p w14:paraId="6AAE55E7" w14:textId="77777777" w:rsidR="007D4649" w:rsidRPr="004F755C" w:rsidRDefault="007D4649" w:rsidP="007D4649">
      <w:pPr>
        <w:spacing w:after="160" w:line="259" w:lineRule="auto"/>
        <w:rPr>
          <w:rFonts w:ascii="Times New Roman" w:eastAsia="Calibri" w:hAnsi="Times New Roman"/>
          <w:b/>
          <w:bCs/>
          <w:sz w:val="24"/>
          <w:szCs w:val="24"/>
          <w:lang w:val="sq-AL"/>
        </w:rPr>
      </w:pPr>
      <w:r w:rsidRPr="004F755C">
        <w:rPr>
          <w:rFonts w:ascii="Times New Roman" w:eastAsia="Calibri" w:hAnsi="Times New Roman"/>
          <w:b/>
          <w:bCs/>
          <w:sz w:val="24"/>
          <w:szCs w:val="24"/>
          <w:lang w:val="sq-AL"/>
        </w:rPr>
        <w:t>Agjencia Rajonale Berat, Elbasan, Korçë</w:t>
      </w:r>
    </w:p>
    <w:p w14:paraId="54759E28" w14:textId="6066FFDD" w:rsidR="007D4649" w:rsidRDefault="007D4649" w:rsidP="007D4649">
      <w:pPr>
        <w:spacing w:line="276" w:lineRule="auto"/>
        <w:jc w:val="both"/>
        <w:rPr>
          <w:rFonts w:ascii="Times New Roman" w:eastAsia="Calibri" w:hAnsi="Times New Roman"/>
          <w:sz w:val="24"/>
          <w:szCs w:val="22"/>
          <w:lang w:val="sq-AL"/>
        </w:rPr>
      </w:pPr>
      <w:r>
        <w:rPr>
          <w:rFonts w:ascii="Times New Roman" w:eastAsia="Calibri" w:hAnsi="Times New Roman"/>
          <w:sz w:val="24"/>
          <w:szCs w:val="22"/>
          <w:lang w:val="sq-AL"/>
        </w:rPr>
        <w:t>Nga 354 inspektime t</w:t>
      </w:r>
      <w:r w:rsidR="00CA678E">
        <w:rPr>
          <w:rFonts w:ascii="Times New Roman" w:eastAsia="Calibri" w:hAnsi="Times New Roman"/>
          <w:sz w:val="24"/>
          <w:szCs w:val="22"/>
          <w:lang w:val="sq-AL"/>
        </w:rPr>
        <w:t>ë</w:t>
      </w:r>
      <w:r>
        <w:rPr>
          <w:rFonts w:ascii="Times New Roman" w:eastAsia="Calibri" w:hAnsi="Times New Roman"/>
          <w:sz w:val="24"/>
          <w:szCs w:val="22"/>
          <w:lang w:val="sq-AL"/>
        </w:rPr>
        <w:t xml:space="preserve"> kryera dhe 22 masa administrative t</w:t>
      </w:r>
      <w:r w:rsidR="00CA678E">
        <w:rPr>
          <w:rFonts w:ascii="Times New Roman" w:eastAsia="Calibri" w:hAnsi="Times New Roman"/>
          <w:sz w:val="24"/>
          <w:szCs w:val="22"/>
          <w:lang w:val="sq-AL"/>
        </w:rPr>
        <w:t>ë</w:t>
      </w:r>
      <w:r>
        <w:rPr>
          <w:rFonts w:ascii="Times New Roman" w:eastAsia="Calibri" w:hAnsi="Times New Roman"/>
          <w:sz w:val="24"/>
          <w:szCs w:val="22"/>
          <w:lang w:val="sq-AL"/>
        </w:rPr>
        <w:t xml:space="preserve"> vendosura</w:t>
      </w:r>
      <w:r w:rsidR="004F755C">
        <w:rPr>
          <w:rFonts w:ascii="Times New Roman" w:eastAsia="Calibri" w:hAnsi="Times New Roman"/>
          <w:sz w:val="24"/>
          <w:szCs w:val="22"/>
          <w:lang w:val="sq-AL"/>
        </w:rPr>
        <w:t>, nga të cilat</w:t>
      </w:r>
      <w:r>
        <w:rPr>
          <w:rFonts w:ascii="Times New Roman" w:eastAsia="Calibri" w:hAnsi="Times New Roman"/>
          <w:sz w:val="24"/>
          <w:szCs w:val="22"/>
          <w:lang w:val="sq-AL"/>
        </w:rPr>
        <w:t xml:space="preserve"> 10 masa i p</w:t>
      </w:r>
      <w:r w:rsidR="00CA678E">
        <w:rPr>
          <w:rFonts w:ascii="Times New Roman" w:eastAsia="Calibri" w:hAnsi="Times New Roman"/>
          <w:sz w:val="24"/>
          <w:szCs w:val="22"/>
          <w:lang w:val="sq-AL"/>
        </w:rPr>
        <w:t>ë</w:t>
      </w:r>
      <w:r>
        <w:rPr>
          <w:rFonts w:ascii="Times New Roman" w:eastAsia="Calibri" w:hAnsi="Times New Roman"/>
          <w:sz w:val="24"/>
          <w:szCs w:val="22"/>
          <w:lang w:val="sq-AL"/>
        </w:rPr>
        <w:t>rkasin</w:t>
      </w:r>
      <w:r w:rsidRPr="007D4649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 xml:space="preserve">ligjit </w:t>
      </w:r>
      <w:r w:rsidRPr="0079334B">
        <w:rPr>
          <w:rFonts w:ascii="Times New Roman" w:eastAsia="Calibri" w:hAnsi="Times New Roman"/>
          <w:sz w:val="24"/>
          <w:szCs w:val="22"/>
          <w:lang w:val="sq-AL"/>
        </w:rPr>
        <w:t>"</w:t>
      </w:r>
      <w:r w:rsidRPr="00800306">
        <w:rPr>
          <w:rFonts w:ascii="Times New Roman" w:eastAsia="Calibri" w:hAnsi="Times New Roman"/>
          <w:sz w:val="24"/>
          <w:szCs w:val="22"/>
          <w:lang w:val="sq-AL"/>
        </w:rPr>
        <w:t>Për</w:t>
      </w:r>
      <w:r w:rsidRPr="0079334B">
        <w:rPr>
          <w:rFonts w:ascii="Times New Roman" w:eastAsia="Calibri" w:hAnsi="Times New Roman"/>
          <w:sz w:val="24"/>
          <w:szCs w:val="22"/>
          <w:lang w:val="sq-AL"/>
        </w:rPr>
        <w:t xml:space="preserve"> menaxhimin e integruar t</w:t>
      </w:r>
      <w:r>
        <w:rPr>
          <w:rFonts w:ascii="Times New Roman" w:eastAsia="Calibri" w:hAnsi="Times New Roman"/>
          <w:sz w:val="24"/>
          <w:szCs w:val="22"/>
          <w:lang w:val="sq-AL"/>
        </w:rPr>
        <w:t>ë</w:t>
      </w:r>
      <w:r w:rsidRPr="0079334B">
        <w:rPr>
          <w:rFonts w:ascii="Times New Roman" w:eastAsia="Calibri" w:hAnsi="Times New Roman"/>
          <w:sz w:val="24"/>
          <w:szCs w:val="22"/>
          <w:lang w:val="sq-AL"/>
        </w:rPr>
        <w:t xml:space="preserve"> </w:t>
      </w:r>
      <w:r w:rsidRPr="00800306">
        <w:rPr>
          <w:rFonts w:ascii="Times New Roman" w:eastAsia="Calibri" w:hAnsi="Times New Roman"/>
          <w:sz w:val="24"/>
          <w:szCs w:val="22"/>
          <w:lang w:val="sq-AL"/>
        </w:rPr>
        <w:t>mbetjeve</w:t>
      </w:r>
      <w:r w:rsidRPr="0079334B">
        <w:rPr>
          <w:rFonts w:ascii="Times New Roman" w:eastAsia="Calibri" w:hAnsi="Times New Roman"/>
          <w:sz w:val="24"/>
          <w:szCs w:val="22"/>
          <w:lang w:val="sq-AL"/>
        </w:rPr>
        <w:t>"</w:t>
      </w:r>
      <w:r>
        <w:rPr>
          <w:rFonts w:ascii="Times New Roman" w:eastAsia="Calibri" w:hAnsi="Times New Roman"/>
          <w:sz w:val="24"/>
          <w:szCs w:val="22"/>
          <w:lang w:val="sq-AL"/>
        </w:rPr>
        <w:t xml:space="preserve"> me vler</w:t>
      </w:r>
      <w:r w:rsidR="00CA678E">
        <w:rPr>
          <w:rFonts w:ascii="Times New Roman" w:eastAsia="Calibri" w:hAnsi="Times New Roman"/>
          <w:sz w:val="24"/>
          <w:szCs w:val="22"/>
          <w:lang w:val="sq-AL"/>
        </w:rPr>
        <w:t>ë</w:t>
      </w:r>
      <w:r>
        <w:rPr>
          <w:rFonts w:ascii="Times New Roman" w:eastAsia="Calibri" w:hAnsi="Times New Roman"/>
          <w:sz w:val="24"/>
          <w:szCs w:val="22"/>
          <w:lang w:val="sq-AL"/>
        </w:rPr>
        <w:t xml:space="preserve"> </w:t>
      </w:r>
      <w:r w:rsidR="00313063">
        <w:rPr>
          <w:rFonts w:ascii="Times New Roman" w:eastAsia="Calibri" w:hAnsi="Times New Roman"/>
          <w:sz w:val="24"/>
          <w:szCs w:val="22"/>
          <w:lang w:val="sq-AL"/>
        </w:rPr>
        <w:t>nga 500 mij</w:t>
      </w:r>
      <w:r w:rsidR="00CA678E">
        <w:rPr>
          <w:rFonts w:ascii="Times New Roman" w:eastAsia="Calibri" w:hAnsi="Times New Roman"/>
          <w:sz w:val="24"/>
          <w:szCs w:val="22"/>
          <w:lang w:val="sq-AL"/>
        </w:rPr>
        <w:t>ë</w:t>
      </w:r>
      <w:r>
        <w:rPr>
          <w:rFonts w:ascii="Times New Roman" w:eastAsia="Calibri" w:hAnsi="Times New Roman"/>
          <w:sz w:val="24"/>
          <w:szCs w:val="22"/>
          <w:lang w:val="sq-AL"/>
        </w:rPr>
        <w:t xml:space="preserve"> lek</w:t>
      </w:r>
      <w:r w:rsidR="00CA678E">
        <w:rPr>
          <w:rFonts w:ascii="Times New Roman" w:eastAsia="Calibri" w:hAnsi="Times New Roman"/>
          <w:sz w:val="24"/>
          <w:szCs w:val="22"/>
          <w:lang w:val="sq-AL"/>
        </w:rPr>
        <w:t>ë</w:t>
      </w:r>
      <w:r>
        <w:rPr>
          <w:rFonts w:ascii="Times New Roman" w:eastAsia="Calibri" w:hAnsi="Times New Roman"/>
          <w:sz w:val="24"/>
          <w:szCs w:val="22"/>
          <w:lang w:val="sq-AL"/>
        </w:rPr>
        <w:t>.</w:t>
      </w:r>
    </w:p>
    <w:p w14:paraId="3F415706" w14:textId="77777777" w:rsidR="007D4649" w:rsidRDefault="007D4649" w:rsidP="007D4649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C9CD085" w14:textId="72FDF7F5" w:rsidR="00313063" w:rsidRPr="004F755C" w:rsidRDefault="00313063" w:rsidP="00313063">
      <w:pPr>
        <w:spacing w:after="160" w:line="259" w:lineRule="auto"/>
        <w:rPr>
          <w:rFonts w:ascii="Times New Roman" w:eastAsia="Calibri" w:hAnsi="Times New Roman"/>
          <w:b/>
          <w:bCs/>
          <w:sz w:val="24"/>
          <w:szCs w:val="24"/>
          <w:lang w:val="sq-AL"/>
        </w:rPr>
      </w:pPr>
      <w:r w:rsidRPr="004F755C">
        <w:rPr>
          <w:rFonts w:ascii="Times New Roman" w:eastAsia="Calibri" w:hAnsi="Times New Roman"/>
          <w:b/>
          <w:bCs/>
          <w:sz w:val="24"/>
          <w:szCs w:val="24"/>
          <w:lang w:val="sq-AL"/>
        </w:rPr>
        <w:t xml:space="preserve">Agjencia </w:t>
      </w:r>
      <w:r w:rsidR="004F755C" w:rsidRPr="004F755C">
        <w:rPr>
          <w:rFonts w:ascii="Times New Roman" w:eastAsia="Calibri" w:hAnsi="Times New Roman"/>
          <w:b/>
          <w:bCs/>
          <w:sz w:val="24"/>
          <w:szCs w:val="24"/>
          <w:lang w:val="sq-AL"/>
        </w:rPr>
        <w:t xml:space="preserve">Rajonale </w:t>
      </w:r>
      <w:r w:rsidRPr="004F755C">
        <w:rPr>
          <w:rFonts w:ascii="Times New Roman" w:eastAsia="Calibri" w:hAnsi="Times New Roman"/>
          <w:b/>
          <w:bCs/>
          <w:sz w:val="24"/>
          <w:szCs w:val="24"/>
          <w:lang w:val="sq-AL"/>
        </w:rPr>
        <w:t>Lezhë, Shkodër, Kukës</w:t>
      </w:r>
    </w:p>
    <w:p w14:paraId="63E02778" w14:textId="4A0388CE" w:rsidR="00313063" w:rsidRDefault="00313063" w:rsidP="00313063">
      <w:pPr>
        <w:spacing w:line="276" w:lineRule="auto"/>
        <w:jc w:val="both"/>
        <w:rPr>
          <w:rFonts w:ascii="Times New Roman" w:eastAsia="Calibri" w:hAnsi="Times New Roman"/>
          <w:sz w:val="24"/>
          <w:szCs w:val="22"/>
          <w:lang w:val="sq-AL"/>
        </w:rPr>
      </w:pPr>
      <w:r>
        <w:rPr>
          <w:rFonts w:ascii="Times New Roman" w:eastAsia="Calibri" w:hAnsi="Times New Roman"/>
          <w:sz w:val="24"/>
          <w:szCs w:val="22"/>
          <w:lang w:val="sq-AL"/>
        </w:rPr>
        <w:t>Nga 367 inspektime t</w:t>
      </w:r>
      <w:r w:rsidR="00CA678E">
        <w:rPr>
          <w:rFonts w:ascii="Times New Roman" w:eastAsia="Calibri" w:hAnsi="Times New Roman"/>
          <w:sz w:val="24"/>
          <w:szCs w:val="22"/>
          <w:lang w:val="sq-AL"/>
        </w:rPr>
        <w:t>ë</w:t>
      </w:r>
      <w:r>
        <w:rPr>
          <w:rFonts w:ascii="Times New Roman" w:eastAsia="Calibri" w:hAnsi="Times New Roman"/>
          <w:sz w:val="24"/>
          <w:szCs w:val="22"/>
          <w:lang w:val="sq-AL"/>
        </w:rPr>
        <w:t xml:space="preserve"> kryera dhe 43 masa administrative t</w:t>
      </w:r>
      <w:r w:rsidR="00CA678E">
        <w:rPr>
          <w:rFonts w:ascii="Times New Roman" w:eastAsia="Calibri" w:hAnsi="Times New Roman"/>
          <w:sz w:val="24"/>
          <w:szCs w:val="22"/>
          <w:lang w:val="sq-AL"/>
        </w:rPr>
        <w:t>ë</w:t>
      </w:r>
      <w:r>
        <w:rPr>
          <w:rFonts w:ascii="Times New Roman" w:eastAsia="Calibri" w:hAnsi="Times New Roman"/>
          <w:sz w:val="24"/>
          <w:szCs w:val="22"/>
          <w:lang w:val="sq-AL"/>
        </w:rPr>
        <w:t xml:space="preserve"> vendosura</w:t>
      </w:r>
      <w:r w:rsidR="004F755C">
        <w:rPr>
          <w:rFonts w:ascii="Times New Roman" w:eastAsia="Calibri" w:hAnsi="Times New Roman"/>
          <w:sz w:val="24"/>
          <w:szCs w:val="22"/>
          <w:lang w:val="sq-AL"/>
        </w:rPr>
        <w:t>, nga të cilat</w:t>
      </w:r>
      <w:r>
        <w:rPr>
          <w:rFonts w:ascii="Times New Roman" w:eastAsia="Calibri" w:hAnsi="Times New Roman"/>
          <w:sz w:val="24"/>
          <w:szCs w:val="22"/>
          <w:lang w:val="sq-AL"/>
        </w:rPr>
        <w:t xml:space="preserve"> 2 masa i p</w:t>
      </w:r>
      <w:r w:rsidR="00CA678E">
        <w:rPr>
          <w:rFonts w:ascii="Times New Roman" w:eastAsia="Calibri" w:hAnsi="Times New Roman"/>
          <w:sz w:val="24"/>
          <w:szCs w:val="22"/>
          <w:lang w:val="sq-AL"/>
        </w:rPr>
        <w:t>ë</w:t>
      </w:r>
      <w:r>
        <w:rPr>
          <w:rFonts w:ascii="Times New Roman" w:eastAsia="Calibri" w:hAnsi="Times New Roman"/>
          <w:sz w:val="24"/>
          <w:szCs w:val="22"/>
          <w:lang w:val="sq-AL"/>
        </w:rPr>
        <w:t xml:space="preserve">rkasin </w:t>
      </w:r>
      <w:r>
        <w:rPr>
          <w:rFonts w:ascii="Times New Roman" w:hAnsi="Times New Roman"/>
          <w:sz w:val="24"/>
          <w:szCs w:val="24"/>
          <w:lang w:val="sq-AL"/>
        </w:rPr>
        <w:t xml:space="preserve">ligjit </w:t>
      </w:r>
      <w:r w:rsidRPr="0079334B">
        <w:rPr>
          <w:rFonts w:ascii="Times New Roman" w:eastAsia="Calibri" w:hAnsi="Times New Roman"/>
          <w:sz w:val="24"/>
          <w:szCs w:val="22"/>
          <w:lang w:val="sq-AL"/>
        </w:rPr>
        <w:t>"</w:t>
      </w:r>
      <w:r w:rsidRPr="00800306">
        <w:rPr>
          <w:rFonts w:ascii="Times New Roman" w:eastAsia="Calibri" w:hAnsi="Times New Roman"/>
          <w:sz w:val="24"/>
          <w:szCs w:val="22"/>
          <w:lang w:val="sq-AL"/>
        </w:rPr>
        <w:t>Për</w:t>
      </w:r>
      <w:r w:rsidRPr="0079334B">
        <w:rPr>
          <w:rFonts w:ascii="Times New Roman" w:eastAsia="Calibri" w:hAnsi="Times New Roman"/>
          <w:sz w:val="24"/>
          <w:szCs w:val="22"/>
          <w:lang w:val="sq-AL"/>
        </w:rPr>
        <w:t xml:space="preserve"> menaxhimin e integruar t</w:t>
      </w:r>
      <w:r>
        <w:rPr>
          <w:rFonts w:ascii="Times New Roman" w:eastAsia="Calibri" w:hAnsi="Times New Roman"/>
          <w:sz w:val="24"/>
          <w:szCs w:val="22"/>
          <w:lang w:val="sq-AL"/>
        </w:rPr>
        <w:t>ë</w:t>
      </w:r>
      <w:r w:rsidRPr="0079334B">
        <w:rPr>
          <w:rFonts w:ascii="Times New Roman" w:eastAsia="Calibri" w:hAnsi="Times New Roman"/>
          <w:sz w:val="24"/>
          <w:szCs w:val="22"/>
          <w:lang w:val="sq-AL"/>
        </w:rPr>
        <w:t xml:space="preserve"> </w:t>
      </w:r>
      <w:r w:rsidRPr="00800306">
        <w:rPr>
          <w:rFonts w:ascii="Times New Roman" w:eastAsia="Calibri" w:hAnsi="Times New Roman"/>
          <w:sz w:val="24"/>
          <w:szCs w:val="22"/>
          <w:lang w:val="sq-AL"/>
        </w:rPr>
        <w:t>mbetjeve</w:t>
      </w:r>
      <w:r w:rsidRPr="0079334B">
        <w:rPr>
          <w:rFonts w:ascii="Times New Roman" w:eastAsia="Calibri" w:hAnsi="Times New Roman"/>
          <w:sz w:val="24"/>
          <w:szCs w:val="22"/>
          <w:lang w:val="sq-AL"/>
        </w:rPr>
        <w:t>"</w:t>
      </w:r>
      <w:r>
        <w:rPr>
          <w:rFonts w:ascii="Times New Roman" w:eastAsia="Calibri" w:hAnsi="Times New Roman"/>
          <w:sz w:val="24"/>
          <w:szCs w:val="22"/>
          <w:lang w:val="sq-AL"/>
        </w:rPr>
        <w:t xml:space="preserve"> me vler</w:t>
      </w:r>
      <w:r w:rsidR="00CA678E">
        <w:rPr>
          <w:rFonts w:ascii="Times New Roman" w:eastAsia="Calibri" w:hAnsi="Times New Roman"/>
          <w:sz w:val="24"/>
          <w:szCs w:val="22"/>
          <w:lang w:val="sq-AL"/>
        </w:rPr>
        <w:t>ë</w:t>
      </w:r>
      <w:r>
        <w:rPr>
          <w:rFonts w:ascii="Times New Roman" w:eastAsia="Calibri" w:hAnsi="Times New Roman"/>
          <w:sz w:val="24"/>
          <w:szCs w:val="22"/>
          <w:lang w:val="sq-AL"/>
        </w:rPr>
        <w:t xml:space="preserve"> nga 1 milion lek</w:t>
      </w:r>
      <w:r w:rsidR="00CA678E">
        <w:rPr>
          <w:rFonts w:ascii="Times New Roman" w:eastAsia="Calibri" w:hAnsi="Times New Roman"/>
          <w:sz w:val="24"/>
          <w:szCs w:val="22"/>
          <w:lang w:val="sq-AL"/>
        </w:rPr>
        <w:t>ë</w:t>
      </w:r>
      <w:r>
        <w:rPr>
          <w:rFonts w:ascii="Times New Roman" w:eastAsia="Calibri" w:hAnsi="Times New Roman"/>
          <w:sz w:val="24"/>
          <w:szCs w:val="22"/>
          <w:lang w:val="sq-AL"/>
        </w:rPr>
        <w:t>.</w:t>
      </w:r>
    </w:p>
    <w:p w14:paraId="295703E2" w14:textId="77777777" w:rsidR="00313063" w:rsidRDefault="00313063" w:rsidP="00313063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B468B31" w14:textId="1933A4F6" w:rsidR="00000269" w:rsidRDefault="00313063" w:rsidP="00042D27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dh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nat e m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sip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rme tregojn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ka vend p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p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rmir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sim n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drejtim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forcimit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parashikimeve ligjore p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kund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rvajtjet dhe rritjes s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efikasitetit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isnpektimeve n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p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rmjet zbatimit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dispozitave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reja.</w:t>
      </w:r>
    </w:p>
    <w:p w14:paraId="3112A400" w14:textId="332A58A3" w:rsidR="00313063" w:rsidRDefault="00313063" w:rsidP="00042D27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7A972760" w14:textId="51E7DFD6" w:rsidR="00313063" w:rsidRPr="007D4649" w:rsidRDefault="00313063" w:rsidP="00313063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Eksperienca nga vende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BE-s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, por jo vet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m ka treguar se ashp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rsimi i masave administrative dhe vendosja e tyre d</w:t>
      </w:r>
      <w:r w:rsidR="00A97B24">
        <w:rPr>
          <w:rFonts w:ascii="Times New Roman" w:hAnsi="Times New Roman"/>
          <w:sz w:val="24"/>
          <w:szCs w:val="24"/>
          <w:lang w:val="sq-AL"/>
        </w:rPr>
        <w:t>he</w:t>
      </w:r>
      <w:r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individ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 p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rveç subjek</w:t>
      </w:r>
      <w:r w:rsidR="00A97B24">
        <w:rPr>
          <w:rFonts w:ascii="Times New Roman" w:hAnsi="Times New Roman"/>
          <w:sz w:val="24"/>
          <w:szCs w:val="24"/>
          <w:lang w:val="sq-AL"/>
        </w:rPr>
        <w:t>teve</w:t>
      </w:r>
      <w:r>
        <w:rPr>
          <w:rFonts w:ascii="Times New Roman" w:hAnsi="Times New Roman"/>
          <w:sz w:val="24"/>
          <w:szCs w:val="24"/>
          <w:lang w:val="sq-AL"/>
        </w:rPr>
        <w:t xml:space="preserve"> fizik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dhe juridik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B2267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që hedhin 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mbetje</w:t>
      </w:r>
      <w:r w:rsidRPr="001B2267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në mjediset publike, </w:t>
      </w:r>
      <w:r w:rsidR="005718F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ka rezultuar</w:t>
      </w:r>
      <w:r w:rsidR="00A97B24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n</w:t>
      </w:r>
      <w:r w:rsidR="00CA678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 w:rsidR="00A97B24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uljen e </w:t>
      </w:r>
      <w:r w:rsidRPr="001B2267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ndotje</w:t>
      </w:r>
      <w:r w:rsidR="00A97B24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s s</w:t>
      </w:r>
      <w:r w:rsidR="00CA678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 w:rsidRPr="001B2267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mjedisit.</w:t>
      </w:r>
    </w:p>
    <w:p w14:paraId="4B39175D" w14:textId="77777777" w:rsidR="00313063" w:rsidRDefault="00313063" w:rsidP="00313063">
      <w:pPr>
        <w:pStyle w:val="Heading1"/>
        <w:spacing w:line="276" w:lineRule="auto"/>
        <w:ind w:firstLine="66"/>
        <w:jc w:val="both"/>
        <w:rPr>
          <w:rFonts w:ascii="Times New Roman" w:hAnsi="Times New Roman" w:cs="Times New Roman"/>
          <w:sz w:val="22"/>
          <w:szCs w:val="22"/>
          <w:lang w:val="sq-AL"/>
        </w:rPr>
      </w:pPr>
    </w:p>
    <w:p w14:paraId="34B6D048" w14:textId="737ADB39" w:rsidR="00042D27" w:rsidRPr="00A16440" w:rsidRDefault="00042D27" w:rsidP="00042D27">
      <w:pPr>
        <w:pStyle w:val="Heading1"/>
        <w:spacing w:line="276" w:lineRule="auto"/>
        <w:ind w:firstLine="66"/>
        <w:rPr>
          <w:rFonts w:ascii="Times New Roman" w:hAnsi="Times New Roman" w:cs="Times New Roman"/>
          <w:sz w:val="22"/>
          <w:szCs w:val="22"/>
          <w:lang w:val="sq-AL"/>
        </w:rPr>
      </w:pPr>
      <w:r w:rsidRPr="00A16440">
        <w:rPr>
          <w:rFonts w:ascii="Times New Roman" w:hAnsi="Times New Roman" w:cs="Times New Roman"/>
          <w:sz w:val="22"/>
          <w:szCs w:val="22"/>
          <w:lang w:val="sq-AL"/>
        </w:rPr>
        <w:t>Problemi në shqyrtim</w:t>
      </w:r>
    </w:p>
    <w:p w14:paraId="64612682" w14:textId="77777777" w:rsidR="004F1CE4" w:rsidRDefault="004F1CE4" w:rsidP="004F1CE4">
      <w:pPr>
        <w:pStyle w:val="NoSpacing"/>
        <w:numPr>
          <w:ilvl w:val="0"/>
          <w:numId w:val="8"/>
        </w:numPr>
        <w:rPr>
          <w:rFonts w:ascii="Times New Roman" w:hAnsi="Times New Roman"/>
          <w:bCs/>
          <w:i/>
          <w:sz w:val="20"/>
          <w:lang w:val="sq-AL"/>
        </w:rPr>
      </w:pPr>
      <w:r w:rsidRPr="00A16440">
        <w:rPr>
          <w:rFonts w:ascii="Times New Roman" w:hAnsi="Times New Roman"/>
          <w:bCs/>
          <w:i/>
          <w:sz w:val="20"/>
          <w:lang w:val="sq-AL"/>
        </w:rPr>
        <w:t>Përshkruani natyrën e problemit.</w:t>
      </w:r>
    </w:p>
    <w:p w14:paraId="7E0F2695" w14:textId="77777777" w:rsidR="00787935" w:rsidRPr="00B40C7D" w:rsidRDefault="00787935" w:rsidP="00787935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ascii="Times New Roman" w:hAnsi="Times New Roman"/>
          <w:b w:val="0"/>
          <w:i/>
          <w:sz w:val="20"/>
          <w:lang w:val="sq-AL"/>
        </w:rPr>
      </w:pPr>
      <w:r w:rsidRPr="00B40C7D">
        <w:rPr>
          <w:rStyle w:val="Strong"/>
          <w:rFonts w:ascii="Times New Roman" w:hAnsi="Times New Roman"/>
          <w:b w:val="0"/>
          <w:i/>
          <w:sz w:val="20"/>
          <w:lang w:val="sq-AL"/>
        </w:rPr>
        <w:t>Identifikoni shkaqet e problemit.</w:t>
      </w:r>
    </w:p>
    <w:p w14:paraId="26482EC5" w14:textId="77777777" w:rsidR="00787935" w:rsidRPr="00B40C7D" w:rsidRDefault="00787935" w:rsidP="00787935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ascii="Times New Roman" w:hAnsi="Times New Roman"/>
          <w:b w:val="0"/>
          <w:i/>
          <w:sz w:val="20"/>
          <w:lang w:val="sq-AL"/>
        </w:rPr>
      </w:pPr>
      <w:r w:rsidRPr="00B40C7D">
        <w:rPr>
          <w:rStyle w:val="Strong"/>
          <w:rFonts w:ascii="Times New Roman" w:hAnsi="Times New Roman"/>
          <w:b w:val="0"/>
          <w:i/>
          <w:sz w:val="20"/>
          <w:lang w:val="sq-AL"/>
        </w:rPr>
        <w:t>Përshkruani shtrirjen e problemit.</w:t>
      </w:r>
    </w:p>
    <w:p w14:paraId="3A371329" w14:textId="77777777" w:rsidR="00787935" w:rsidRPr="00CF6A58" w:rsidRDefault="00787935" w:rsidP="00787935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ascii="Times New Roman" w:hAnsi="Times New Roman"/>
          <w:b w:val="0"/>
          <w:i/>
          <w:sz w:val="20"/>
          <w:lang w:val="sq-AL"/>
        </w:rPr>
      </w:pPr>
      <w:r w:rsidRPr="00CF6A58">
        <w:rPr>
          <w:rStyle w:val="Strong"/>
          <w:rFonts w:ascii="Times New Roman" w:hAnsi="Times New Roman"/>
          <w:b w:val="0"/>
          <w:i/>
          <w:sz w:val="20"/>
          <w:lang w:val="sq-AL"/>
        </w:rPr>
        <w:t>Identifikoni grupet e prekura nga ky problem - qeveria / biznesi / shoqëria civile / qytetarët.</w:t>
      </w:r>
    </w:p>
    <w:p w14:paraId="6DE6CC55" w14:textId="77777777" w:rsidR="00787935" w:rsidRPr="00B40C7D" w:rsidRDefault="00787935" w:rsidP="00787935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ascii="Times New Roman" w:eastAsiaTheme="majorEastAsia" w:hAnsi="Times New Roman"/>
          <w:b w:val="0"/>
          <w:bCs w:val="0"/>
          <w:i/>
          <w:sz w:val="18"/>
          <w:szCs w:val="18"/>
          <w:lang w:val="sq-AL"/>
        </w:rPr>
      </w:pPr>
      <w:r w:rsidRPr="00B40C7D">
        <w:rPr>
          <w:rStyle w:val="Strong"/>
          <w:rFonts w:ascii="Times New Roman" w:hAnsi="Times New Roman"/>
          <w:b w:val="0"/>
          <w:i/>
          <w:sz w:val="20"/>
          <w:lang w:val="sq-AL"/>
        </w:rPr>
        <w:t>Vlerësoni nëse problemi mund të trajtohet ose jo përmes një ndryshimi të politikave.</w:t>
      </w:r>
    </w:p>
    <w:p w14:paraId="4A39BACF" w14:textId="77777777" w:rsidR="00787935" w:rsidRPr="00A16440" w:rsidRDefault="00787935" w:rsidP="00787935">
      <w:pPr>
        <w:pStyle w:val="NoSpacing"/>
        <w:ind w:left="720"/>
        <w:rPr>
          <w:rFonts w:ascii="Times New Roman" w:hAnsi="Times New Roman"/>
          <w:bCs/>
          <w:i/>
          <w:sz w:val="20"/>
          <w:lang w:val="sq-AL"/>
        </w:rPr>
      </w:pPr>
    </w:p>
    <w:p w14:paraId="23C080A0" w14:textId="77777777" w:rsidR="00042D27" w:rsidRPr="00A16440" w:rsidRDefault="00042D27" w:rsidP="00042D27">
      <w:pPr>
        <w:pStyle w:val="NoSpacing"/>
        <w:spacing w:line="276" w:lineRule="auto"/>
        <w:ind w:left="720"/>
        <w:rPr>
          <w:rStyle w:val="Strong"/>
          <w:rFonts w:ascii="Times New Roman" w:hAnsi="Times New Roman"/>
          <w:b w:val="0"/>
          <w:i/>
          <w:sz w:val="20"/>
          <w:lang w:val="sq-AL"/>
        </w:rPr>
      </w:pPr>
    </w:p>
    <w:p w14:paraId="2B134368" w14:textId="53916CAD" w:rsidR="00052F94" w:rsidRPr="00A16440" w:rsidRDefault="40B2A710" w:rsidP="006B16C9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16440">
        <w:rPr>
          <w:rFonts w:ascii="Times New Roman" w:hAnsi="Times New Roman"/>
          <w:sz w:val="24"/>
          <w:szCs w:val="24"/>
          <w:lang w:val="sq-AL"/>
        </w:rPr>
        <w:t xml:space="preserve">Problemi lidhet me </w:t>
      </w:r>
      <w:r w:rsidR="006C7BB5">
        <w:rPr>
          <w:rFonts w:ascii="Times New Roman" w:hAnsi="Times New Roman"/>
          <w:sz w:val="24"/>
          <w:szCs w:val="24"/>
          <w:lang w:val="sq-AL"/>
        </w:rPr>
        <w:t>ndotjen q</w:t>
      </w:r>
      <w:r w:rsidR="004B3AE3">
        <w:rPr>
          <w:rFonts w:ascii="Times New Roman" w:hAnsi="Times New Roman"/>
          <w:sz w:val="24"/>
          <w:szCs w:val="24"/>
          <w:lang w:val="sq-AL"/>
        </w:rPr>
        <w:t>ë</w:t>
      </w:r>
      <w:r w:rsidR="006C7BB5">
        <w:rPr>
          <w:rFonts w:ascii="Times New Roman" w:hAnsi="Times New Roman"/>
          <w:sz w:val="24"/>
          <w:szCs w:val="24"/>
          <w:lang w:val="sq-AL"/>
        </w:rPr>
        <w:t xml:space="preserve"> i shkaktohet mjedisit nga </w:t>
      </w:r>
      <w:r w:rsidR="009F189D">
        <w:rPr>
          <w:rFonts w:ascii="Times New Roman" w:hAnsi="Times New Roman"/>
          <w:sz w:val="24"/>
          <w:szCs w:val="24"/>
          <w:lang w:val="sq-AL"/>
        </w:rPr>
        <w:t>keqmenaxhimi i mbetjeve, n</w:t>
      </w:r>
      <w:r w:rsidR="004B3AE3">
        <w:rPr>
          <w:rFonts w:ascii="Times New Roman" w:hAnsi="Times New Roman"/>
          <w:sz w:val="24"/>
          <w:szCs w:val="24"/>
          <w:lang w:val="sq-AL"/>
        </w:rPr>
        <w:t>ë</w:t>
      </w:r>
      <w:r w:rsidR="009F189D">
        <w:rPr>
          <w:rFonts w:ascii="Times New Roman" w:hAnsi="Times New Roman"/>
          <w:sz w:val="24"/>
          <w:szCs w:val="24"/>
          <w:lang w:val="sq-AL"/>
        </w:rPr>
        <w:t>p</w:t>
      </w:r>
      <w:r w:rsidR="004B3AE3">
        <w:rPr>
          <w:rFonts w:ascii="Times New Roman" w:hAnsi="Times New Roman"/>
          <w:sz w:val="24"/>
          <w:szCs w:val="24"/>
          <w:lang w:val="sq-AL"/>
        </w:rPr>
        <w:t>ë</w:t>
      </w:r>
      <w:r w:rsidR="009F189D">
        <w:rPr>
          <w:rFonts w:ascii="Times New Roman" w:hAnsi="Times New Roman"/>
          <w:sz w:val="24"/>
          <w:szCs w:val="24"/>
          <w:lang w:val="sq-AL"/>
        </w:rPr>
        <w:t>rmjet hedhjes, groposjes, djegjes, braktisjes, depozitimit dhe asgj</w:t>
      </w:r>
      <w:r w:rsidR="004B3AE3">
        <w:rPr>
          <w:rFonts w:ascii="Times New Roman" w:hAnsi="Times New Roman"/>
          <w:sz w:val="24"/>
          <w:szCs w:val="24"/>
          <w:lang w:val="sq-AL"/>
        </w:rPr>
        <w:t>ë</w:t>
      </w:r>
      <w:r w:rsidR="009F189D">
        <w:rPr>
          <w:rFonts w:ascii="Times New Roman" w:hAnsi="Times New Roman"/>
          <w:sz w:val="24"/>
          <w:szCs w:val="24"/>
          <w:lang w:val="sq-AL"/>
        </w:rPr>
        <w:t>simit nga persona fizik</w:t>
      </w:r>
      <w:r w:rsidR="004B3AE3">
        <w:rPr>
          <w:rFonts w:ascii="Times New Roman" w:hAnsi="Times New Roman"/>
          <w:sz w:val="24"/>
          <w:szCs w:val="24"/>
          <w:lang w:val="sq-AL"/>
        </w:rPr>
        <w:t>ë</w:t>
      </w:r>
      <w:r w:rsidR="009F189D">
        <w:rPr>
          <w:rFonts w:ascii="Times New Roman" w:hAnsi="Times New Roman"/>
          <w:sz w:val="24"/>
          <w:szCs w:val="24"/>
          <w:lang w:val="sq-AL"/>
        </w:rPr>
        <w:t xml:space="preserve"> dhe juridik</w:t>
      </w:r>
      <w:r w:rsidR="004B3AE3">
        <w:rPr>
          <w:rFonts w:ascii="Times New Roman" w:hAnsi="Times New Roman"/>
          <w:sz w:val="24"/>
          <w:szCs w:val="24"/>
          <w:lang w:val="sq-AL"/>
        </w:rPr>
        <w:t>ë</w:t>
      </w:r>
      <w:r w:rsidR="009F189D">
        <w:rPr>
          <w:rFonts w:ascii="Times New Roman" w:hAnsi="Times New Roman"/>
          <w:sz w:val="24"/>
          <w:szCs w:val="24"/>
          <w:lang w:val="sq-AL"/>
        </w:rPr>
        <w:t xml:space="preserve"> si dhe </w:t>
      </w:r>
      <w:r w:rsidRPr="00A16440">
        <w:rPr>
          <w:rFonts w:ascii="Times New Roman" w:hAnsi="Times New Roman"/>
          <w:sz w:val="24"/>
          <w:szCs w:val="24"/>
          <w:lang w:val="sq-AL"/>
        </w:rPr>
        <w:t>mungesës</w:t>
      </w:r>
      <w:r w:rsidR="009F189D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4B3AE3">
        <w:rPr>
          <w:rFonts w:ascii="Times New Roman" w:hAnsi="Times New Roman"/>
          <w:sz w:val="24"/>
          <w:szCs w:val="24"/>
          <w:lang w:val="sq-AL"/>
        </w:rPr>
        <w:t>ë</w:t>
      </w:r>
      <w:r w:rsidR="009F189D">
        <w:rPr>
          <w:rFonts w:ascii="Times New Roman" w:hAnsi="Times New Roman"/>
          <w:sz w:val="24"/>
          <w:szCs w:val="24"/>
          <w:lang w:val="sq-AL"/>
        </w:rPr>
        <w:t xml:space="preserve"> parashikimit </w:t>
      </w:r>
      <w:r w:rsidR="005718FE">
        <w:rPr>
          <w:rFonts w:ascii="Times New Roman" w:hAnsi="Times New Roman"/>
          <w:sz w:val="24"/>
          <w:szCs w:val="24"/>
          <w:lang w:val="sq-AL"/>
        </w:rPr>
        <w:t>t</w:t>
      </w:r>
      <w:r w:rsidR="004B3AE3">
        <w:rPr>
          <w:rFonts w:ascii="Times New Roman" w:hAnsi="Times New Roman"/>
          <w:sz w:val="24"/>
          <w:szCs w:val="24"/>
          <w:lang w:val="sq-AL"/>
        </w:rPr>
        <w:t>ë</w:t>
      </w:r>
      <w:r w:rsidR="009F189D">
        <w:rPr>
          <w:rFonts w:ascii="Times New Roman" w:hAnsi="Times New Roman"/>
          <w:sz w:val="24"/>
          <w:szCs w:val="24"/>
          <w:lang w:val="sq-AL"/>
        </w:rPr>
        <w:t xml:space="preserve"> kund</w:t>
      </w:r>
      <w:r w:rsidR="004B3AE3">
        <w:rPr>
          <w:rFonts w:ascii="Times New Roman" w:hAnsi="Times New Roman"/>
          <w:sz w:val="24"/>
          <w:szCs w:val="24"/>
          <w:lang w:val="sq-AL"/>
        </w:rPr>
        <w:t>ë</w:t>
      </w:r>
      <w:r w:rsidR="009F189D">
        <w:rPr>
          <w:rFonts w:ascii="Times New Roman" w:hAnsi="Times New Roman"/>
          <w:sz w:val="24"/>
          <w:szCs w:val="24"/>
          <w:lang w:val="sq-AL"/>
        </w:rPr>
        <w:t>rvajtje</w:t>
      </w:r>
      <w:r w:rsidR="005718FE">
        <w:rPr>
          <w:rFonts w:ascii="Times New Roman" w:hAnsi="Times New Roman"/>
          <w:sz w:val="24"/>
          <w:szCs w:val="24"/>
          <w:lang w:val="sq-AL"/>
        </w:rPr>
        <w:t>ve</w:t>
      </w:r>
      <w:r w:rsidR="009F189D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4B3AE3">
        <w:rPr>
          <w:rFonts w:ascii="Times New Roman" w:hAnsi="Times New Roman"/>
          <w:sz w:val="24"/>
          <w:szCs w:val="24"/>
          <w:lang w:val="sq-AL"/>
        </w:rPr>
        <w:t>ë</w:t>
      </w:r>
      <w:r w:rsidR="009F189D">
        <w:rPr>
          <w:rFonts w:ascii="Times New Roman" w:hAnsi="Times New Roman"/>
          <w:sz w:val="24"/>
          <w:szCs w:val="24"/>
          <w:lang w:val="sq-AL"/>
        </w:rPr>
        <w:t>r individ</w:t>
      </w:r>
      <w:r w:rsidR="004B3AE3">
        <w:rPr>
          <w:rFonts w:ascii="Times New Roman" w:hAnsi="Times New Roman"/>
          <w:sz w:val="24"/>
          <w:szCs w:val="24"/>
          <w:lang w:val="sq-AL"/>
        </w:rPr>
        <w:t>ë</w:t>
      </w:r>
      <w:r w:rsidR="009F189D">
        <w:rPr>
          <w:rFonts w:ascii="Times New Roman" w:hAnsi="Times New Roman"/>
          <w:sz w:val="24"/>
          <w:szCs w:val="24"/>
          <w:lang w:val="sq-AL"/>
        </w:rPr>
        <w:t xml:space="preserve">t. Gjithashtu </w:t>
      </w:r>
      <w:r w:rsidRPr="00A16440">
        <w:rPr>
          <w:rFonts w:ascii="Times New Roman" w:hAnsi="Times New Roman"/>
          <w:sz w:val="24"/>
          <w:szCs w:val="24"/>
          <w:lang w:val="sq-AL"/>
        </w:rPr>
        <w:t xml:space="preserve"> koordinimi ndërinstitucional</w:t>
      </w:r>
      <w:r w:rsidR="009F189D">
        <w:rPr>
          <w:rFonts w:ascii="Times New Roman" w:hAnsi="Times New Roman"/>
          <w:sz w:val="24"/>
          <w:szCs w:val="24"/>
          <w:lang w:val="sq-AL"/>
        </w:rPr>
        <w:t xml:space="preserve"> ka patur m</w:t>
      </w:r>
      <w:r w:rsidR="00606A31">
        <w:rPr>
          <w:rFonts w:ascii="Times New Roman" w:hAnsi="Times New Roman"/>
          <w:sz w:val="24"/>
          <w:szCs w:val="24"/>
          <w:lang w:val="sq-AL"/>
        </w:rPr>
        <w:t>a</w:t>
      </w:r>
      <w:r w:rsidR="009F189D">
        <w:rPr>
          <w:rFonts w:ascii="Times New Roman" w:hAnsi="Times New Roman"/>
          <w:sz w:val="24"/>
          <w:szCs w:val="24"/>
          <w:lang w:val="sq-AL"/>
        </w:rPr>
        <w:t>ng</w:t>
      </w:r>
      <w:r w:rsidR="004B3AE3">
        <w:rPr>
          <w:rFonts w:ascii="Times New Roman" w:hAnsi="Times New Roman"/>
          <w:sz w:val="24"/>
          <w:szCs w:val="24"/>
          <w:lang w:val="sq-AL"/>
        </w:rPr>
        <w:t>ë</w:t>
      </w:r>
      <w:r w:rsidR="009F189D">
        <w:rPr>
          <w:rFonts w:ascii="Times New Roman" w:hAnsi="Times New Roman"/>
          <w:sz w:val="24"/>
          <w:szCs w:val="24"/>
          <w:lang w:val="sq-AL"/>
        </w:rPr>
        <w:t xml:space="preserve">si </w:t>
      </w:r>
      <w:r w:rsidR="00606A31">
        <w:rPr>
          <w:rFonts w:ascii="Times New Roman" w:hAnsi="Times New Roman"/>
          <w:sz w:val="24"/>
          <w:szCs w:val="24"/>
          <w:lang w:val="sq-AL"/>
        </w:rPr>
        <w:t>edhe n</w:t>
      </w:r>
      <w:r w:rsidR="00B429E9">
        <w:rPr>
          <w:rFonts w:ascii="Times New Roman" w:hAnsi="Times New Roman"/>
          <w:sz w:val="24"/>
          <w:szCs w:val="24"/>
          <w:lang w:val="sq-AL"/>
        </w:rPr>
        <w:t>ë</w:t>
      </w:r>
      <w:r w:rsidR="00606A31">
        <w:rPr>
          <w:rFonts w:ascii="Times New Roman" w:hAnsi="Times New Roman"/>
          <w:sz w:val="24"/>
          <w:szCs w:val="24"/>
          <w:lang w:val="sq-AL"/>
        </w:rPr>
        <w:t xml:space="preserve"> kontekstin e</w:t>
      </w:r>
      <w:r w:rsidRPr="00A1644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F189D">
        <w:rPr>
          <w:rFonts w:ascii="Times New Roman" w:hAnsi="Times New Roman"/>
          <w:sz w:val="24"/>
          <w:szCs w:val="24"/>
          <w:lang w:val="sq-AL"/>
        </w:rPr>
        <w:t>mosrakordimi</w:t>
      </w:r>
      <w:r w:rsidR="00606A31">
        <w:rPr>
          <w:rFonts w:ascii="Times New Roman" w:hAnsi="Times New Roman"/>
          <w:sz w:val="24"/>
          <w:szCs w:val="24"/>
          <w:lang w:val="sq-AL"/>
        </w:rPr>
        <w:t>t</w:t>
      </w:r>
      <w:r w:rsidR="009F189D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4B3AE3">
        <w:rPr>
          <w:rFonts w:ascii="Times New Roman" w:hAnsi="Times New Roman"/>
          <w:sz w:val="24"/>
          <w:szCs w:val="24"/>
          <w:lang w:val="sq-AL"/>
        </w:rPr>
        <w:t>ë</w:t>
      </w:r>
      <w:r w:rsidR="009F189D">
        <w:rPr>
          <w:rFonts w:ascii="Times New Roman" w:hAnsi="Times New Roman"/>
          <w:sz w:val="24"/>
          <w:szCs w:val="24"/>
          <w:lang w:val="sq-AL"/>
        </w:rPr>
        <w:t>r grumbullimin e t</w:t>
      </w:r>
      <w:r w:rsidR="004B3AE3">
        <w:rPr>
          <w:rFonts w:ascii="Times New Roman" w:hAnsi="Times New Roman"/>
          <w:sz w:val="24"/>
          <w:szCs w:val="24"/>
          <w:lang w:val="sq-AL"/>
        </w:rPr>
        <w:t>ë</w:t>
      </w:r>
      <w:r w:rsidR="009F189D">
        <w:rPr>
          <w:rFonts w:ascii="Times New Roman" w:hAnsi="Times New Roman"/>
          <w:sz w:val="24"/>
          <w:szCs w:val="24"/>
          <w:lang w:val="sq-AL"/>
        </w:rPr>
        <w:t xml:space="preserve"> dh</w:t>
      </w:r>
      <w:r w:rsidR="004B3AE3">
        <w:rPr>
          <w:rFonts w:ascii="Times New Roman" w:hAnsi="Times New Roman"/>
          <w:sz w:val="24"/>
          <w:szCs w:val="24"/>
          <w:lang w:val="sq-AL"/>
        </w:rPr>
        <w:t>ë</w:t>
      </w:r>
      <w:r w:rsidR="009F189D">
        <w:rPr>
          <w:rFonts w:ascii="Times New Roman" w:hAnsi="Times New Roman"/>
          <w:sz w:val="24"/>
          <w:szCs w:val="24"/>
          <w:lang w:val="sq-AL"/>
        </w:rPr>
        <w:t>nave p</w:t>
      </w:r>
      <w:r w:rsidR="004B3AE3">
        <w:rPr>
          <w:rFonts w:ascii="Times New Roman" w:hAnsi="Times New Roman"/>
          <w:sz w:val="24"/>
          <w:szCs w:val="24"/>
          <w:lang w:val="sq-AL"/>
        </w:rPr>
        <w:t>ë</w:t>
      </w:r>
      <w:r w:rsidR="009F189D">
        <w:rPr>
          <w:rFonts w:ascii="Times New Roman" w:hAnsi="Times New Roman"/>
          <w:sz w:val="24"/>
          <w:szCs w:val="24"/>
          <w:lang w:val="sq-AL"/>
        </w:rPr>
        <w:t>r inspe</w:t>
      </w:r>
      <w:r w:rsidR="00606A31">
        <w:rPr>
          <w:rFonts w:ascii="Times New Roman" w:hAnsi="Times New Roman"/>
          <w:sz w:val="24"/>
          <w:szCs w:val="24"/>
          <w:lang w:val="sq-AL"/>
        </w:rPr>
        <w:t>k</w:t>
      </w:r>
      <w:r w:rsidR="009F189D">
        <w:rPr>
          <w:rFonts w:ascii="Times New Roman" w:hAnsi="Times New Roman"/>
          <w:sz w:val="24"/>
          <w:szCs w:val="24"/>
          <w:lang w:val="sq-AL"/>
        </w:rPr>
        <w:t>ti</w:t>
      </w:r>
      <w:r w:rsidR="00606A31">
        <w:rPr>
          <w:rFonts w:ascii="Times New Roman" w:hAnsi="Times New Roman"/>
          <w:sz w:val="24"/>
          <w:szCs w:val="24"/>
          <w:lang w:val="sq-AL"/>
        </w:rPr>
        <w:t>m</w:t>
      </w:r>
      <w:r w:rsidR="009F189D">
        <w:rPr>
          <w:rFonts w:ascii="Times New Roman" w:hAnsi="Times New Roman"/>
          <w:sz w:val="24"/>
          <w:szCs w:val="24"/>
          <w:lang w:val="sq-AL"/>
        </w:rPr>
        <w:t>et dhe gjobat e vendosura.</w:t>
      </w:r>
    </w:p>
    <w:p w14:paraId="327E6AF9" w14:textId="10AB9945" w:rsidR="00787935" w:rsidRDefault="00052F94" w:rsidP="006B16C9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16440">
        <w:rPr>
          <w:rFonts w:ascii="Times New Roman" w:hAnsi="Times New Roman"/>
          <w:sz w:val="24"/>
          <w:szCs w:val="24"/>
          <w:lang w:val="sq-AL"/>
        </w:rPr>
        <w:t xml:space="preserve">Pavarësisht përmirësimeve që ka sjellë zbatimi </w:t>
      </w:r>
      <w:r w:rsidR="00347B9B">
        <w:rPr>
          <w:rFonts w:ascii="Times New Roman" w:hAnsi="Times New Roman"/>
          <w:sz w:val="24"/>
          <w:szCs w:val="24"/>
          <w:lang w:val="sq-AL"/>
        </w:rPr>
        <w:t>i l</w:t>
      </w:r>
      <w:r w:rsidR="009F189D">
        <w:rPr>
          <w:rFonts w:ascii="Times New Roman" w:hAnsi="Times New Roman"/>
          <w:sz w:val="24"/>
          <w:szCs w:val="24"/>
          <w:lang w:val="sq-AL"/>
        </w:rPr>
        <w:t>egjislacionit t</w:t>
      </w:r>
      <w:r w:rsidR="004B3AE3">
        <w:rPr>
          <w:rFonts w:ascii="Times New Roman" w:hAnsi="Times New Roman"/>
          <w:sz w:val="24"/>
          <w:szCs w:val="24"/>
          <w:lang w:val="sq-AL"/>
        </w:rPr>
        <w:t>ë</w:t>
      </w:r>
      <w:r w:rsidR="009F189D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4B3AE3">
        <w:rPr>
          <w:rFonts w:ascii="Times New Roman" w:hAnsi="Times New Roman"/>
          <w:sz w:val="24"/>
          <w:szCs w:val="24"/>
          <w:lang w:val="sq-AL"/>
        </w:rPr>
        <w:t>ë</w:t>
      </w:r>
      <w:r w:rsidR="009F189D">
        <w:rPr>
          <w:rFonts w:ascii="Times New Roman" w:hAnsi="Times New Roman"/>
          <w:sz w:val="24"/>
          <w:szCs w:val="24"/>
          <w:lang w:val="sq-AL"/>
        </w:rPr>
        <w:t>rmir</w:t>
      </w:r>
      <w:r w:rsidR="004B3AE3">
        <w:rPr>
          <w:rFonts w:ascii="Times New Roman" w:hAnsi="Times New Roman"/>
          <w:sz w:val="24"/>
          <w:szCs w:val="24"/>
          <w:lang w:val="sq-AL"/>
        </w:rPr>
        <w:t>ë</w:t>
      </w:r>
      <w:r w:rsidR="009F189D">
        <w:rPr>
          <w:rFonts w:ascii="Times New Roman" w:hAnsi="Times New Roman"/>
          <w:sz w:val="24"/>
          <w:szCs w:val="24"/>
          <w:lang w:val="sq-AL"/>
        </w:rPr>
        <w:t>suar n</w:t>
      </w:r>
      <w:r w:rsidR="004B3AE3">
        <w:rPr>
          <w:rFonts w:ascii="Times New Roman" w:hAnsi="Times New Roman"/>
          <w:sz w:val="24"/>
          <w:szCs w:val="24"/>
          <w:lang w:val="sq-AL"/>
        </w:rPr>
        <w:t>ë</w:t>
      </w:r>
      <w:r w:rsidR="009F189D">
        <w:rPr>
          <w:rFonts w:ascii="Times New Roman" w:hAnsi="Times New Roman"/>
          <w:sz w:val="24"/>
          <w:szCs w:val="24"/>
          <w:lang w:val="sq-AL"/>
        </w:rPr>
        <w:t xml:space="preserve"> vijim</w:t>
      </w:r>
      <w:r w:rsidR="004B3AE3">
        <w:rPr>
          <w:rFonts w:ascii="Times New Roman" w:hAnsi="Times New Roman"/>
          <w:sz w:val="24"/>
          <w:szCs w:val="24"/>
          <w:lang w:val="sq-AL"/>
        </w:rPr>
        <w:t>ë</w:t>
      </w:r>
      <w:r w:rsidR="009F189D">
        <w:rPr>
          <w:rFonts w:ascii="Times New Roman" w:hAnsi="Times New Roman"/>
          <w:sz w:val="24"/>
          <w:szCs w:val="24"/>
          <w:lang w:val="sq-AL"/>
        </w:rPr>
        <w:t>si p</w:t>
      </w:r>
      <w:r w:rsidR="004B3AE3">
        <w:rPr>
          <w:rFonts w:ascii="Times New Roman" w:hAnsi="Times New Roman"/>
          <w:sz w:val="24"/>
          <w:szCs w:val="24"/>
          <w:lang w:val="sq-AL"/>
        </w:rPr>
        <w:t>ë</w:t>
      </w:r>
      <w:r w:rsidR="009F189D">
        <w:rPr>
          <w:rFonts w:ascii="Times New Roman" w:hAnsi="Times New Roman"/>
          <w:sz w:val="24"/>
          <w:szCs w:val="24"/>
          <w:lang w:val="sq-AL"/>
        </w:rPr>
        <w:t>r menaxhimin e integruar t</w:t>
      </w:r>
      <w:r w:rsidR="004B3AE3">
        <w:rPr>
          <w:rFonts w:ascii="Times New Roman" w:hAnsi="Times New Roman"/>
          <w:sz w:val="24"/>
          <w:szCs w:val="24"/>
          <w:lang w:val="sq-AL"/>
        </w:rPr>
        <w:t>ë</w:t>
      </w:r>
      <w:r w:rsidR="009F189D">
        <w:rPr>
          <w:rFonts w:ascii="Times New Roman" w:hAnsi="Times New Roman"/>
          <w:sz w:val="24"/>
          <w:szCs w:val="24"/>
          <w:lang w:val="sq-AL"/>
        </w:rPr>
        <w:t xml:space="preserve"> mbetjeve, p</w:t>
      </w:r>
      <w:r w:rsidR="004B3AE3">
        <w:rPr>
          <w:rFonts w:ascii="Times New Roman" w:hAnsi="Times New Roman"/>
          <w:sz w:val="24"/>
          <w:szCs w:val="24"/>
          <w:lang w:val="sq-AL"/>
        </w:rPr>
        <w:t>ë</w:t>
      </w:r>
      <w:r w:rsidR="009F189D">
        <w:rPr>
          <w:rFonts w:ascii="Times New Roman" w:hAnsi="Times New Roman"/>
          <w:sz w:val="24"/>
          <w:szCs w:val="24"/>
          <w:lang w:val="sq-AL"/>
        </w:rPr>
        <w:t>rs</w:t>
      </w:r>
      <w:r w:rsidR="004B3AE3">
        <w:rPr>
          <w:rFonts w:ascii="Times New Roman" w:hAnsi="Times New Roman"/>
          <w:sz w:val="24"/>
          <w:szCs w:val="24"/>
          <w:lang w:val="sq-AL"/>
        </w:rPr>
        <w:t>ë</w:t>
      </w:r>
      <w:r w:rsidR="009F189D">
        <w:rPr>
          <w:rFonts w:ascii="Times New Roman" w:hAnsi="Times New Roman"/>
          <w:sz w:val="24"/>
          <w:szCs w:val="24"/>
          <w:lang w:val="sq-AL"/>
        </w:rPr>
        <w:t>ri kjo fush</w:t>
      </w:r>
      <w:r w:rsidR="004B3AE3">
        <w:rPr>
          <w:rFonts w:ascii="Times New Roman" w:hAnsi="Times New Roman"/>
          <w:sz w:val="24"/>
          <w:szCs w:val="24"/>
          <w:lang w:val="sq-AL"/>
        </w:rPr>
        <w:t>ë</w:t>
      </w:r>
      <w:r w:rsidR="009F189D">
        <w:rPr>
          <w:rFonts w:ascii="Times New Roman" w:hAnsi="Times New Roman"/>
          <w:sz w:val="24"/>
          <w:szCs w:val="24"/>
          <w:lang w:val="sq-AL"/>
        </w:rPr>
        <w:t xml:space="preserve"> ka mang</w:t>
      </w:r>
      <w:r w:rsidR="004B3AE3">
        <w:rPr>
          <w:rFonts w:ascii="Times New Roman" w:hAnsi="Times New Roman"/>
          <w:sz w:val="24"/>
          <w:szCs w:val="24"/>
          <w:lang w:val="sq-AL"/>
        </w:rPr>
        <w:t>ë</w:t>
      </w:r>
      <w:r w:rsidR="009F189D">
        <w:rPr>
          <w:rFonts w:ascii="Times New Roman" w:hAnsi="Times New Roman"/>
          <w:sz w:val="24"/>
          <w:szCs w:val="24"/>
          <w:lang w:val="sq-AL"/>
        </w:rPr>
        <w:t>si q</w:t>
      </w:r>
      <w:r w:rsidR="004B3AE3">
        <w:rPr>
          <w:rFonts w:ascii="Times New Roman" w:hAnsi="Times New Roman"/>
          <w:sz w:val="24"/>
          <w:szCs w:val="24"/>
          <w:lang w:val="sq-AL"/>
        </w:rPr>
        <w:t>ë</w:t>
      </w:r>
      <w:r w:rsidR="009F189D">
        <w:rPr>
          <w:rFonts w:ascii="Times New Roman" w:hAnsi="Times New Roman"/>
          <w:sz w:val="24"/>
          <w:szCs w:val="24"/>
          <w:lang w:val="sq-AL"/>
        </w:rPr>
        <w:t xml:space="preserve"> duhen </w:t>
      </w:r>
      <w:r w:rsidR="004B3AE3">
        <w:rPr>
          <w:rFonts w:ascii="Times New Roman" w:hAnsi="Times New Roman"/>
          <w:sz w:val="24"/>
          <w:szCs w:val="24"/>
          <w:lang w:val="sq-AL"/>
        </w:rPr>
        <w:t>adresuar.</w:t>
      </w:r>
    </w:p>
    <w:p w14:paraId="36DA9A9D" w14:textId="77777777" w:rsidR="00052F94" w:rsidRPr="0040262A" w:rsidRDefault="00052F94" w:rsidP="006B16C9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0262A">
        <w:rPr>
          <w:rFonts w:ascii="Times New Roman" w:hAnsi="Times New Roman"/>
          <w:sz w:val="24"/>
          <w:szCs w:val="24"/>
          <w:lang w:val="sq-AL"/>
        </w:rPr>
        <w:t>Shkaqet kryesore të këtij problemi janë:</w:t>
      </w:r>
    </w:p>
    <w:p w14:paraId="7B6A4FCC" w14:textId="0A5F6E68" w:rsidR="007F48C0" w:rsidRPr="007B39A7" w:rsidRDefault="004B3AE3" w:rsidP="006B16C9">
      <w:pPr>
        <w:pStyle w:val="ListParagraph"/>
        <w:numPr>
          <w:ilvl w:val="1"/>
          <w:numId w:val="25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Ndotja e mjedisit</w:t>
      </w:r>
    </w:p>
    <w:p w14:paraId="3884525A" w14:textId="1B62C2F0" w:rsidR="0079418F" w:rsidRPr="007B39A7" w:rsidRDefault="0079418F" w:rsidP="006B16C9">
      <w:pPr>
        <w:pStyle w:val="ListParagraph"/>
        <w:numPr>
          <w:ilvl w:val="1"/>
          <w:numId w:val="25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B39A7">
        <w:rPr>
          <w:rFonts w:ascii="Times New Roman" w:hAnsi="Times New Roman"/>
          <w:sz w:val="24"/>
          <w:szCs w:val="24"/>
          <w:lang w:val="sq-AL"/>
        </w:rPr>
        <w:t>Kapacitet jo i përshtatshëm për</w:t>
      </w:r>
      <w:r w:rsidR="007F48C0" w:rsidRPr="007B39A7">
        <w:rPr>
          <w:rFonts w:ascii="Times New Roman" w:hAnsi="Times New Roman"/>
          <w:sz w:val="24"/>
          <w:szCs w:val="24"/>
          <w:lang w:val="sq-AL"/>
        </w:rPr>
        <w:t xml:space="preserve"> të monitoruar </w:t>
      </w:r>
      <w:r w:rsidR="004B3AE3">
        <w:rPr>
          <w:rFonts w:ascii="Times New Roman" w:hAnsi="Times New Roman"/>
          <w:sz w:val="24"/>
          <w:szCs w:val="24"/>
          <w:lang w:val="sq-AL"/>
        </w:rPr>
        <w:t>subjektet që kanë objekt të punës së tyre menaxhimin e mbetjeve;</w:t>
      </w:r>
    </w:p>
    <w:p w14:paraId="008CFDD2" w14:textId="71B73562" w:rsidR="00336721" w:rsidRPr="004B3AE3" w:rsidRDefault="00052F94" w:rsidP="006B16C9">
      <w:pPr>
        <w:pStyle w:val="ListParagraph"/>
        <w:numPr>
          <w:ilvl w:val="1"/>
          <w:numId w:val="25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B39A7">
        <w:rPr>
          <w:rFonts w:ascii="Times New Roman" w:hAnsi="Times New Roman"/>
          <w:sz w:val="24"/>
          <w:szCs w:val="24"/>
          <w:lang w:val="sq-AL"/>
        </w:rPr>
        <w:t>Mbivendosje e fushave të përgjegjësisë midis institucioneve;</w:t>
      </w:r>
    </w:p>
    <w:p w14:paraId="53FE0355" w14:textId="27F53F59" w:rsidR="007837F2" w:rsidRPr="006B16C9" w:rsidRDefault="40B2A710" w:rsidP="006B16C9">
      <w:pPr>
        <w:pStyle w:val="ListParagraph"/>
        <w:numPr>
          <w:ilvl w:val="1"/>
          <w:numId w:val="25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B39A7">
        <w:rPr>
          <w:rFonts w:ascii="Times New Roman" w:hAnsi="Times New Roman"/>
          <w:sz w:val="24"/>
          <w:szCs w:val="24"/>
          <w:lang w:val="sq-AL"/>
        </w:rPr>
        <w:t xml:space="preserve">Ndryshimet institucionale </w:t>
      </w:r>
      <w:r w:rsidR="00606A31">
        <w:rPr>
          <w:rFonts w:ascii="Times New Roman" w:hAnsi="Times New Roman"/>
          <w:sz w:val="24"/>
          <w:szCs w:val="24"/>
          <w:lang w:val="sq-AL"/>
        </w:rPr>
        <w:t>t</w:t>
      </w:r>
      <w:r w:rsidR="00B429E9">
        <w:rPr>
          <w:rFonts w:ascii="Times New Roman" w:hAnsi="Times New Roman"/>
          <w:sz w:val="24"/>
          <w:szCs w:val="24"/>
          <w:lang w:val="sq-AL"/>
        </w:rPr>
        <w:t>ë</w:t>
      </w:r>
      <w:r w:rsidR="00606A31">
        <w:rPr>
          <w:rFonts w:ascii="Times New Roman" w:hAnsi="Times New Roman"/>
          <w:sz w:val="24"/>
          <w:szCs w:val="24"/>
          <w:lang w:val="sq-AL"/>
        </w:rPr>
        <w:t xml:space="preserve"> her</w:t>
      </w:r>
      <w:r w:rsidR="00B429E9">
        <w:rPr>
          <w:rFonts w:ascii="Times New Roman" w:hAnsi="Times New Roman"/>
          <w:sz w:val="24"/>
          <w:szCs w:val="24"/>
          <w:lang w:val="sq-AL"/>
        </w:rPr>
        <w:t>ë</w:t>
      </w:r>
      <w:r w:rsidR="00606A31">
        <w:rPr>
          <w:rFonts w:ascii="Times New Roman" w:hAnsi="Times New Roman"/>
          <w:sz w:val="24"/>
          <w:szCs w:val="24"/>
          <w:lang w:val="sq-AL"/>
        </w:rPr>
        <w:t xml:space="preserve">pashershme </w:t>
      </w:r>
      <w:r w:rsidRPr="007B39A7">
        <w:rPr>
          <w:rFonts w:ascii="Times New Roman" w:hAnsi="Times New Roman"/>
          <w:sz w:val="24"/>
          <w:szCs w:val="24"/>
          <w:lang w:val="sq-AL"/>
        </w:rPr>
        <w:t xml:space="preserve">që reflektohen në ndryshimet e strukturave inspektuese. </w:t>
      </w:r>
    </w:p>
    <w:p w14:paraId="52E3B60A" w14:textId="77777777" w:rsidR="00606A31" w:rsidRDefault="00606A31" w:rsidP="00052F9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2D2C76B" w14:textId="29D117D1" w:rsidR="00052F94" w:rsidRDefault="00052F94" w:rsidP="00052F9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16440">
        <w:rPr>
          <w:rFonts w:ascii="Times New Roman" w:hAnsi="Times New Roman"/>
          <w:sz w:val="24"/>
          <w:szCs w:val="24"/>
          <w:lang w:val="sq-AL"/>
        </w:rPr>
        <w:t xml:space="preserve">Problemi i </w:t>
      </w:r>
      <w:r w:rsidR="004B3AE3">
        <w:rPr>
          <w:rFonts w:ascii="Times New Roman" w:hAnsi="Times New Roman"/>
          <w:sz w:val="24"/>
          <w:szCs w:val="24"/>
          <w:lang w:val="sq-AL"/>
        </w:rPr>
        <w:t>keqmenaxhimit të mbetjeve</w:t>
      </w:r>
      <w:r w:rsidRPr="00A16440">
        <w:rPr>
          <w:rFonts w:ascii="Times New Roman" w:hAnsi="Times New Roman"/>
          <w:sz w:val="24"/>
          <w:szCs w:val="24"/>
          <w:lang w:val="sq-AL"/>
        </w:rPr>
        <w:t xml:space="preserve"> është në nivel kombëtar</w:t>
      </w:r>
      <w:r w:rsidR="004B3AE3">
        <w:rPr>
          <w:rFonts w:ascii="Times New Roman" w:hAnsi="Times New Roman"/>
          <w:sz w:val="24"/>
          <w:szCs w:val="24"/>
          <w:lang w:val="sq-AL"/>
        </w:rPr>
        <w:t xml:space="preserve"> për gjithë territorin e vendit</w:t>
      </w:r>
      <w:r w:rsidR="005718FE">
        <w:rPr>
          <w:rFonts w:ascii="Times New Roman" w:hAnsi="Times New Roman"/>
          <w:sz w:val="24"/>
          <w:szCs w:val="24"/>
          <w:lang w:val="sq-AL"/>
        </w:rPr>
        <w:t>.</w:t>
      </w:r>
      <w:r w:rsidRPr="00A16440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109B81A0" w14:textId="38C8A1D4" w:rsidR="00606A31" w:rsidRDefault="00606A31" w:rsidP="00052F9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90A756B" w14:textId="77777777" w:rsidR="00BA0901" w:rsidRDefault="00606A31" w:rsidP="00052F9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Nga ky problem aktualisht jan</w:t>
      </w:r>
      <w:r w:rsidR="00B429E9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B429E9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prekur nj</w:t>
      </w:r>
      <w:r w:rsidR="00B429E9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gam</w:t>
      </w:r>
      <w:r w:rsidR="00B429E9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e gjer</w:t>
      </w:r>
      <w:r w:rsidR="00B429E9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grupesh interesi, duke filluar nga</w:t>
      </w:r>
      <w:r w:rsidR="00BA0901">
        <w:rPr>
          <w:rFonts w:ascii="Times New Roman" w:hAnsi="Times New Roman"/>
          <w:sz w:val="24"/>
          <w:szCs w:val="24"/>
          <w:lang w:val="sq-AL"/>
        </w:rPr>
        <w:t>:</w:t>
      </w:r>
      <w:r>
        <w:rPr>
          <w:rFonts w:ascii="Times New Roman" w:hAnsi="Times New Roman"/>
          <w:sz w:val="24"/>
          <w:szCs w:val="24"/>
          <w:lang w:val="sq-AL"/>
        </w:rPr>
        <w:t xml:space="preserve"> qytetar</w:t>
      </w:r>
      <w:r w:rsidR="00B429E9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t, bizneset, shoq</w:t>
      </w:r>
      <w:r w:rsidR="00B429E9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ria civile dhe </w:t>
      </w:r>
      <w:r w:rsidR="00AB2F53">
        <w:rPr>
          <w:rFonts w:ascii="Times New Roman" w:hAnsi="Times New Roman"/>
          <w:sz w:val="24"/>
          <w:szCs w:val="24"/>
          <w:lang w:val="sq-AL"/>
        </w:rPr>
        <w:t xml:space="preserve">institucionet e qeverisjes qendrore dhe vendore. </w:t>
      </w:r>
    </w:p>
    <w:p w14:paraId="03F51F88" w14:textId="11023E54" w:rsidR="00606A31" w:rsidRDefault="00BA0901" w:rsidP="00052F9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pik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d</w:t>
      </w:r>
      <w:r w:rsidR="00AB2F53">
        <w:rPr>
          <w:rFonts w:ascii="Times New Roman" w:hAnsi="Times New Roman"/>
          <w:sz w:val="24"/>
          <w:szCs w:val="24"/>
          <w:lang w:val="sq-AL"/>
        </w:rPr>
        <w:t xml:space="preserve">uhet theksuar se </w:t>
      </w:r>
      <w:r w:rsidR="005718FE">
        <w:rPr>
          <w:rFonts w:ascii="Times New Roman" w:hAnsi="Times New Roman"/>
          <w:sz w:val="24"/>
          <w:szCs w:val="24"/>
          <w:lang w:val="sq-AL"/>
        </w:rPr>
        <w:t>b</w:t>
      </w:r>
      <w:r w:rsidR="00AB2F53">
        <w:rPr>
          <w:rFonts w:ascii="Times New Roman" w:hAnsi="Times New Roman"/>
          <w:sz w:val="24"/>
          <w:szCs w:val="24"/>
          <w:lang w:val="sq-AL"/>
        </w:rPr>
        <w:t xml:space="preserve">ashkite </w:t>
      </w:r>
      <w:r w:rsidR="005718FE">
        <w:rPr>
          <w:rFonts w:ascii="Times New Roman" w:hAnsi="Times New Roman"/>
          <w:sz w:val="24"/>
          <w:szCs w:val="24"/>
          <w:lang w:val="sq-AL"/>
        </w:rPr>
        <w:t>luajn</w:t>
      </w:r>
      <w:r w:rsidR="00B429E9">
        <w:rPr>
          <w:rFonts w:ascii="Times New Roman" w:hAnsi="Times New Roman"/>
          <w:sz w:val="24"/>
          <w:szCs w:val="24"/>
          <w:lang w:val="sq-AL"/>
        </w:rPr>
        <w:t>ë</w:t>
      </w:r>
      <w:r w:rsidR="00AB2F53"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B429E9">
        <w:rPr>
          <w:rFonts w:ascii="Times New Roman" w:hAnsi="Times New Roman"/>
          <w:sz w:val="24"/>
          <w:szCs w:val="24"/>
          <w:lang w:val="sq-AL"/>
        </w:rPr>
        <w:t>ë</w:t>
      </w:r>
      <w:r w:rsidR="00AB2F53">
        <w:rPr>
          <w:rFonts w:ascii="Times New Roman" w:hAnsi="Times New Roman"/>
          <w:sz w:val="24"/>
          <w:szCs w:val="24"/>
          <w:lang w:val="sq-AL"/>
        </w:rPr>
        <w:t xml:space="preserve"> rol kyç n</w:t>
      </w:r>
      <w:r w:rsidR="00B429E9">
        <w:rPr>
          <w:rFonts w:ascii="Times New Roman" w:hAnsi="Times New Roman"/>
          <w:sz w:val="24"/>
          <w:szCs w:val="24"/>
          <w:lang w:val="sq-AL"/>
        </w:rPr>
        <w:t>ë</w:t>
      </w:r>
      <w:r w:rsidR="00AB2F53">
        <w:rPr>
          <w:rFonts w:ascii="Times New Roman" w:hAnsi="Times New Roman"/>
          <w:sz w:val="24"/>
          <w:szCs w:val="24"/>
          <w:lang w:val="sq-AL"/>
        </w:rPr>
        <w:t xml:space="preserve"> procesin e menaxhimit t</w:t>
      </w:r>
      <w:r w:rsidR="00B429E9">
        <w:rPr>
          <w:rFonts w:ascii="Times New Roman" w:hAnsi="Times New Roman"/>
          <w:sz w:val="24"/>
          <w:szCs w:val="24"/>
          <w:lang w:val="sq-AL"/>
        </w:rPr>
        <w:t>ë</w:t>
      </w:r>
      <w:r w:rsidR="00AB2F53">
        <w:rPr>
          <w:rFonts w:ascii="Times New Roman" w:hAnsi="Times New Roman"/>
          <w:sz w:val="24"/>
          <w:szCs w:val="24"/>
          <w:lang w:val="sq-AL"/>
        </w:rPr>
        <w:t xml:space="preserve"> integruar t</w:t>
      </w:r>
      <w:r w:rsidR="00B429E9">
        <w:rPr>
          <w:rFonts w:ascii="Times New Roman" w:hAnsi="Times New Roman"/>
          <w:sz w:val="24"/>
          <w:szCs w:val="24"/>
          <w:lang w:val="sq-AL"/>
        </w:rPr>
        <w:t>ë</w:t>
      </w:r>
      <w:r w:rsidR="00AB2F53">
        <w:rPr>
          <w:rFonts w:ascii="Times New Roman" w:hAnsi="Times New Roman"/>
          <w:sz w:val="24"/>
          <w:szCs w:val="24"/>
          <w:lang w:val="sq-AL"/>
        </w:rPr>
        <w:t xml:space="preserve"> mbetjeve.</w:t>
      </w:r>
    </w:p>
    <w:p w14:paraId="0AB912E5" w14:textId="77777777" w:rsidR="004B3AE3" w:rsidRPr="00A16440" w:rsidRDefault="004B3AE3" w:rsidP="00052F9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B393127" w14:textId="77777777" w:rsidR="00042D27" w:rsidRPr="00A16440" w:rsidRDefault="00042D27" w:rsidP="007F48C0">
      <w:pPr>
        <w:pStyle w:val="NoSpacing"/>
        <w:spacing w:line="276" w:lineRule="auto"/>
        <w:jc w:val="both"/>
        <w:rPr>
          <w:rStyle w:val="Strong"/>
          <w:rFonts w:ascii="Times New Roman" w:hAnsi="Times New Roman"/>
          <w:b w:val="0"/>
          <w:color w:val="FF0000"/>
          <w:sz w:val="24"/>
          <w:szCs w:val="24"/>
          <w:lang w:val="sq-AL"/>
        </w:rPr>
      </w:pPr>
    </w:p>
    <w:p w14:paraId="5C1FAAD7" w14:textId="77777777" w:rsidR="00042D27" w:rsidRPr="00A16440" w:rsidRDefault="00042D27" w:rsidP="00042D27">
      <w:pPr>
        <w:pStyle w:val="Heading1"/>
        <w:spacing w:line="276" w:lineRule="auto"/>
        <w:ind w:firstLine="66"/>
        <w:rPr>
          <w:rFonts w:ascii="Times New Roman" w:hAnsi="Times New Roman" w:cs="Times New Roman"/>
          <w:sz w:val="22"/>
          <w:szCs w:val="22"/>
          <w:lang w:val="sq-AL"/>
        </w:rPr>
      </w:pPr>
      <w:bookmarkStart w:id="5" w:name="_Toc506919734"/>
      <w:r w:rsidRPr="00A16440">
        <w:rPr>
          <w:rFonts w:ascii="Times New Roman" w:hAnsi="Times New Roman" w:cs="Times New Roman"/>
          <w:sz w:val="22"/>
          <w:szCs w:val="22"/>
          <w:lang w:val="sq-AL"/>
        </w:rPr>
        <w:t xml:space="preserve">Arsyeja e ndërhyrjes </w:t>
      </w:r>
      <w:bookmarkEnd w:id="5"/>
    </w:p>
    <w:p w14:paraId="45E9D5BE" w14:textId="77777777" w:rsidR="00042D27" w:rsidRPr="00A16440" w:rsidRDefault="00042D27" w:rsidP="00042D27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Theme="majorEastAsia" w:hAnsi="Times New Roman"/>
          <w:i/>
          <w:sz w:val="20"/>
          <w:lang w:val="sq-AL"/>
        </w:rPr>
      </w:pPr>
      <w:r w:rsidRPr="00A16440">
        <w:rPr>
          <w:rFonts w:ascii="Times New Roman" w:eastAsiaTheme="majorEastAsia" w:hAnsi="Times New Roman"/>
          <w:i/>
          <w:sz w:val="20"/>
          <w:lang w:val="sq-AL"/>
        </w:rPr>
        <w:t>Shpjegoni pse qeveria planifikon të ndërhyjë dhe pse është e nevojshme.</w:t>
      </w:r>
    </w:p>
    <w:p w14:paraId="36B9B97C" w14:textId="77777777" w:rsidR="00042D27" w:rsidRPr="00A16440" w:rsidRDefault="00042D27" w:rsidP="00042D27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Theme="majorEastAsia" w:hAnsi="Times New Roman"/>
          <w:i/>
          <w:sz w:val="20"/>
          <w:lang w:val="sq-AL"/>
        </w:rPr>
      </w:pPr>
      <w:r w:rsidRPr="00A16440">
        <w:rPr>
          <w:rFonts w:ascii="Times New Roman" w:eastAsiaTheme="majorEastAsia" w:hAnsi="Times New Roman"/>
          <w:i/>
          <w:sz w:val="20"/>
          <w:lang w:val="sq-AL"/>
        </w:rPr>
        <w:t>Shpjegoni se çfarë shpreson të trajtojë qeveria nëpërmjet kësaj ndërhyrjeje.</w:t>
      </w:r>
    </w:p>
    <w:p w14:paraId="0E0D8D43" w14:textId="77777777" w:rsidR="00042D27" w:rsidRPr="00A16440" w:rsidRDefault="00042D27" w:rsidP="00042D27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Theme="majorEastAsia" w:hAnsi="Times New Roman"/>
          <w:i/>
          <w:sz w:val="20"/>
          <w:lang w:val="sq-AL"/>
        </w:rPr>
      </w:pPr>
      <w:r w:rsidRPr="00A16440">
        <w:rPr>
          <w:rFonts w:ascii="Times New Roman" w:eastAsiaTheme="majorEastAsia" w:hAnsi="Times New Roman"/>
          <w:i/>
          <w:sz w:val="20"/>
          <w:lang w:val="sq-AL"/>
        </w:rPr>
        <w:t>Identifikoni shkallën e ndërhyrjes së qeverisë që nevojitet për të trajtuar problemin.</w:t>
      </w:r>
    </w:p>
    <w:p w14:paraId="38F0F432" w14:textId="77777777" w:rsidR="00042D27" w:rsidRPr="00A16440" w:rsidRDefault="40B2A710" w:rsidP="40B2A710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Theme="majorEastAsia" w:hAnsi="Times New Roman"/>
          <w:i/>
          <w:iCs/>
          <w:sz w:val="20"/>
          <w:lang w:val="sq-AL"/>
        </w:rPr>
      </w:pPr>
      <w:r w:rsidRPr="00A16440">
        <w:rPr>
          <w:rFonts w:ascii="Times New Roman" w:eastAsiaTheme="majorEastAsia" w:hAnsi="Times New Roman"/>
          <w:i/>
          <w:iCs/>
          <w:sz w:val="20"/>
          <w:lang w:val="sq-AL"/>
        </w:rPr>
        <w:t>Shpjegoni se si i mbështet kjo ndërhyrje objektivat e nivelit të lartë të qeverisë.</w:t>
      </w:r>
    </w:p>
    <w:p w14:paraId="0ED4E621" w14:textId="77777777" w:rsidR="00042D27" w:rsidRPr="00A16440" w:rsidRDefault="00042D27" w:rsidP="00042D27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Theme="majorEastAsia" w:hAnsi="Times New Roman"/>
          <w:i/>
          <w:sz w:val="18"/>
          <w:szCs w:val="18"/>
          <w:lang w:val="sq-AL"/>
        </w:rPr>
      </w:pPr>
      <w:r w:rsidRPr="00A16440">
        <w:rPr>
          <w:rFonts w:ascii="Times New Roman" w:eastAsiaTheme="majorEastAsia" w:hAnsi="Times New Roman"/>
          <w:i/>
          <w:sz w:val="20"/>
          <w:lang w:val="sq-AL"/>
        </w:rPr>
        <w:t>Rendisni punën ekzistuese që është realizuar tashmë</w:t>
      </w:r>
      <w:r w:rsidRPr="00A16440">
        <w:rPr>
          <w:rFonts w:ascii="Times New Roman" w:eastAsiaTheme="majorEastAsia" w:hAnsi="Times New Roman"/>
          <w:i/>
          <w:sz w:val="18"/>
          <w:szCs w:val="18"/>
          <w:lang w:val="sq-AL"/>
        </w:rPr>
        <w:t>.</w:t>
      </w:r>
    </w:p>
    <w:p w14:paraId="06009505" w14:textId="77777777" w:rsidR="006940C4" w:rsidRDefault="006940C4" w:rsidP="00B37479">
      <w:pPr>
        <w:pStyle w:val="NoSpacing"/>
        <w:jc w:val="both"/>
        <w:rPr>
          <w:rFonts w:ascii="Times New Roman" w:eastAsiaTheme="majorEastAsia" w:hAnsi="Times New Roman"/>
          <w:sz w:val="24"/>
          <w:szCs w:val="24"/>
          <w:lang w:val="sq-AL"/>
        </w:rPr>
      </w:pPr>
    </w:p>
    <w:p w14:paraId="132AC814" w14:textId="20E09F6B" w:rsidR="003C3413" w:rsidRDefault="006F4E50" w:rsidP="00336721">
      <w:pPr>
        <w:pStyle w:val="NoSpacing"/>
        <w:jc w:val="both"/>
        <w:rPr>
          <w:rFonts w:ascii="Times New Roman" w:eastAsiaTheme="majorEastAsia" w:hAnsi="Times New Roman"/>
          <w:sz w:val="24"/>
          <w:szCs w:val="24"/>
          <w:lang w:val="sq-AL"/>
        </w:rPr>
      </w:pPr>
      <w:r w:rsidRPr="006940C4">
        <w:rPr>
          <w:rFonts w:ascii="Times New Roman" w:eastAsiaTheme="majorEastAsia" w:hAnsi="Times New Roman"/>
          <w:sz w:val="24"/>
          <w:szCs w:val="24"/>
          <w:lang w:val="sq-AL"/>
        </w:rPr>
        <w:t xml:space="preserve">Nisma </w:t>
      </w:r>
      <w:r w:rsidR="001E5804" w:rsidRPr="006940C4">
        <w:rPr>
          <w:rFonts w:ascii="Times New Roman" w:eastAsiaTheme="majorEastAsia" w:hAnsi="Times New Roman"/>
          <w:sz w:val="24"/>
          <w:szCs w:val="24"/>
          <w:lang w:val="sq-AL"/>
        </w:rPr>
        <w:t>është në një linjë me kërkesat e programit të Qeverisë</w:t>
      </w:r>
      <w:r w:rsidR="006B6EA8" w:rsidRPr="006940C4">
        <w:rPr>
          <w:rFonts w:ascii="Times New Roman" w:eastAsiaTheme="majorEastAsia" w:hAnsi="Times New Roman"/>
          <w:sz w:val="24"/>
          <w:szCs w:val="24"/>
          <w:lang w:val="sq-AL"/>
        </w:rPr>
        <w:t xml:space="preserve"> 2021-2025</w:t>
      </w:r>
      <w:r w:rsidR="00AB2F53">
        <w:rPr>
          <w:rFonts w:ascii="Times New Roman" w:eastAsiaTheme="majorEastAsia" w:hAnsi="Times New Roman"/>
          <w:sz w:val="24"/>
          <w:szCs w:val="24"/>
          <w:lang w:val="sq-AL"/>
        </w:rPr>
        <w:t>, Seksioni Turizmi dhe Mjedisi (</w:t>
      </w:r>
      <w:r w:rsidR="006B6EA8" w:rsidRPr="006940C4">
        <w:rPr>
          <w:rFonts w:ascii="Times New Roman" w:eastAsiaTheme="majorEastAsia" w:hAnsi="Times New Roman"/>
          <w:sz w:val="24"/>
          <w:szCs w:val="24"/>
          <w:lang w:val="sq-AL"/>
        </w:rPr>
        <w:t xml:space="preserve">faqe </w:t>
      </w:r>
      <w:r w:rsidR="006B6EA8" w:rsidRPr="006940C4">
        <w:rPr>
          <w:rFonts w:ascii="Times New Roman" w:eastAsiaTheme="majorEastAsia" w:hAnsi="Times New Roman"/>
          <w:color w:val="000000" w:themeColor="text1"/>
          <w:sz w:val="24"/>
          <w:szCs w:val="24"/>
          <w:lang w:val="sq-AL"/>
        </w:rPr>
        <w:t>25</w:t>
      </w:r>
      <w:r w:rsidR="00AB2F53">
        <w:rPr>
          <w:rFonts w:ascii="Times New Roman" w:eastAsiaTheme="majorEastAsia" w:hAnsi="Times New Roman"/>
          <w:color w:val="000000" w:themeColor="text1"/>
          <w:sz w:val="24"/>
          <w:szCs w:val="24"/>
          <w:lang w:val="sq-AL"/>
        </w:rPr>
        <w:t>), q</w:t>
      </w:r>
      <w:r w:rsidR="00B429E9">
        <w:rPr>
          <w:rFonts w:ascii="Times New Roman" w:eastAsiaTheme="majorEastAsia" w:hAnsi="Times New Roman"/>
          <w:color w:val="000000" w:themeColor="text1"/>
          <w:sz w:val="24"/>
          <w:szCs w:val="24"/>
          <w:lang w:val="sq-AL"/>
        </w:rPr>
        <w:t>ë</w:t>
      </w:r>
      <w:r w:rsidR="00AB2F53">
        <w:rPr>
          <w:rFonts w:ascii="Times New Roman" w:eastAsiaTheme="majorEastAsia" w:hAnsi="Times New Roman"/>
          <w:color w:val="000000" w:themeColor="text1"/>
          <w:sz w:val="24"/>
          <w:szCs w:val="24"/>
          <w:lang w:val="sq-AL"/>
        </w:rPr>
        <w:t xml:space="preserve"> p</w:t>
      </w:r>
      <w:r w:rsidR="00B429E9">
        <w:rPr>
          <w:rFonts w:ascii="Times New Roman" w:eastAsiaTheme="majorEastAsia" w:hAnsi="Times New Roman"/>
          <w:color w:val="000000" w:themeColor="text1"/>
          <w:sz w:val="24"/>
          <w:szCs w:val="24"/>
          <w:lang w:val="sq-AL"/>
        </w:rPr>
        <w:t>ë</w:t>
      </w:r>
      <w:r w:rsidR="00AB2F53">
        <w:rPr>
          <w:rFonts w:ascii="Times New Roman" w:eastAsiaTheme="majorEastAsia" w:hAnsi="Times New Roman"/>
          <w:color w:val="000000" w:themeColor="text1"/>
          <w:sz w:val="24"/>
          <w:szCs w:val="24"/>
          <w:lang w:val="sq-AL"/>
        </w:rPr>
        <w:t>rcakton si objektiv kryesor:</w:t>
      </w:r>
      <w:r w:rsidR="00AB2F53" w:rsidRPr="00AB2F53">
        <w:rPr>
          <w:lang w:val="sq-AL"/>
        </w:rPr>
        <w:t xml:space="preserve"> </w:t>
      </w:r>
      <w:r w:rsidR="00AB2F53" w:rsidRPr="00AB2F53">
        <w:rPr>
          <w:rFonts w:ascii="Times New Roman" w:eastAsiaTheme="majorEastAsia" w:hAnsi="Times New Roman"/>
          <w:color w:val="000000" w:themeColor="text1"/>
          <w:sz w:val="24"/>
          <w:szCs w:val="24"/>
          <w:lang w:val="sq-AL"/>
        </w:rPr>
        <w:t>Menaxhim</w:t>
      </w:r>
      <w:r w:rsidR="00AB2F53">
        <w:rPr>
          <w:rFonts w:ascii="Times New Roman" w:eastAsiaTheme="majorEastAsia" w:hAnsi="Times New Roman"/>
          <w:color w:val="000000" w:themeColor="text1"/>
          <w:sz w:val="24"/>
          <w:szCs w:val="24"/>
          <w:lang w:val="sq-AL"/>
        </w:rPr>
        <w:t>in</w:t>
      </w:r>
      <w:r w:rsidR="00AB2F53" w:rsidRPr="00AB2F53">
        <w:rPr>
          <w:rFonts w:ascii="Times New Roman" w:eastAsiaTheme="majorEastAsia" w:hAnsi="Times New Roman"/>
          <w:color w:val="000000" w:themeColor="text1"/>
          <w:sz w:val="24"/>
          <w:szCs w:val="24"/>
          <w:lang w:val="sq-AL"/>
        </w:rPr>
        <w:t xml:space="preserve"> </w:t>
      </w:r>
      <w:r w:rsidR="00AB2F53">
        <w:rPr>
          <w:rFonts w:ascii="Times New Roman" w:eastAsiaTheme="majorEastAsia" w:hAnsi="Times New Roman"/>
          <w:color w:val="000000" w:themeColor="text1"/>
          <w:sz w:val="24"/>
          <w:szCs w:val="24"/>
          <w:lang w:val="sq-AL"/>
        </w:rPr>
        <w:t xml:space="preserve">e </w:t>
      </w:r>
      <w:r w:rsidR="00AB2F53" w:rsidRPr="00AB2F53">
        <w:rPr>
          <w:rFonts w:ascii="Times New Roman" w:eastAsiaTheme="majorEastAsia" w:hAnsi="Times New Roman"/>
          <w:color w:val="000000" w:themeColor="text1"/>
          <w:sz w:val="24"/>
          <w:szCs w:val="24"/>
          <w:lang w:val="sq-AL"/>
        </w:rPr>
        <w:t xml:space="preserve">integruar </w:t>
      </w:r>
      <w:r w:rsidR="00AB2F53">
        <w:rPr>
          <w:rFonts w:ascii="Times New Roman" w:eastAsiaTheme="majorEastAsia" w:hAnsi="Times New Roman"/>
          <w:color w:val="000000" w:themeColor="text1"/>
          <w:sz w:val="24"/>
          <w:szCs w:val="24"/>
          <w:lang w:val="sq-AL"/>
        </w:rPr>
        <w:t>t</w:t>
      </w:r>
      <w:r w:rsidR="00B429E9">
        <w:rPr>
          <w:rFonts w:ascii="Times New Roman" w:eastAsiaTheme="majorEastAsia" w:hAnsi="Times New Roman"/>
          <w:color w:val="000000" w:themeColor="text1"/>
          <w:sz w:val="24"/>
          <w:szCs w:val="24"/>
          <w:lang w:val="sq-AL"/>
        </w:rPr>
        <w:t>ë</w:t>
      </w:r>
      <w:r w:rsidR="00AB2F53" w:rsidRPr="00AB2F53">
        <w:rPr>
          <w:rFonts w:ascii="Times New Roman" w:eastAsiaTheme="majorEastAsia" w:hAnsi="Times New Roman"/>
          <w:color w:val="000000" w:themeColor="text1"/>
          <w:sz w:val="24"/>
          <w:szCs w:val="24"/>
          <w:lang w:val="sq-AL"/>
        </w:rPr>
        <w:t xml:space="preserve"> mbetjeve në tërësinë e territorit sipas Masterplanit</w:t>
      </w:r>
      <w:r w:rsidR="00AB2F53">
        <w:rPr>
          <w:rFonts w:ascii="Times New Roman" w:eastAsiaTheme="majorEastAsia" w:hAnsi="Times New Roman"/>
          <w:color w:val="000000" w:themeColor="text1"/>
          <w:sz w:val="24"/>
          <w:szCs w:val="24"/>
          <w:lang w:val="sq-AL"/>
        </w:rPr>
        <w:t xml:space="preserve"> (t</w:t>
      </w:r>
      <w:r w:rsidR="00B429E9">
        <w:rPr>
          <w:rFonts w:ascii="Times New Roman" w:eastAsiaTheme="majorEastAsia" w:hAnsi="Times New Roman"/>
          <w:color w:val="000000" w:themeColor="text1"/>
          <w:sz w:val="24"/>
          <w:szCs w:val="24"/>
          <w:lang w:val="sq-AL"/>
        </w:rPr>
        <w:t>ë</w:t>
      </w:r>
      <w:r w:rsidR="00AB2F53">
        <w:rPr>
          <w:rFonts w:ascii="Times New Roman" w:eastAsiaTheme="majorEastAsia" w:hAnsi="Times New Roman"/>
          <w:color w:val="000000" w:themeColor="text1"/>
          <w:sz w:val="24"/>
          <w:szCs w:val="24"/>
          <w:lang w:val="sq-AL"/>
        </w:rPr>
        <w:t xml:space="preserve"> miratuar nga KKT n</w:t>
      </w:r>
      <w:r w:rsidR="00B429E9">
        <w:rPr>
          <w:rFonts w:ascii="Times New Roman" w:eastAsiaTheme="majorEastAsia" w:hAnsi="Times New Roman"/>
          <w:color w:val="000000" w:themeColor="text1"/>
          <w:sz w:val="24"/>
          <w:szCs w:val="24"/>
          <w:lang w:val="sq-AL"/>
        </w:rPr>
        <w:t>ë</w:t>
      </w:r>
      <w:r w:rsidR="00AB2F53">
        <w:rPr>
          <w:rFonts w:ascii="Times New Roman" w:eastAsiaTheme="majorEastAsia" w:hAnsi="Times New Roman"/>
          <w:color w:val="000000" w:themeColor="text1"/>
          <w:sz w:val="24"/>
          <w:szCs w:val="24"/>
          <w:lang w:val="sq-AL"/>
        </w:rPr>
        <w:t xml:space="preserve"> 2020), si dhe </w:t>
      </w:r>
      <w:r w:rsidR="006B6EA8" w:rsidRPr="006940C4">
        <w:rPr>
          <w:rFonts w:ascii="Times New Roman" w:eastAsiaTheme="majorEastAsia" w:hAnsi="Times New Roman"/>
          <w:sz w:val="24"/>
          <w:szCs w:val="24"/>
          <w:lang w:val="sq-AL"/>
        </w:rPr>
        <w:t xml:space="preserve">me </w:t>
      </w:r>
      <w:r w:rsidR="004B3AE3" w:rsidRPr="006940C4">
        <w:rPr>
          <w:rFonts w:ascii="Times New Roman" w:hAnsi="Times New Roman"/>
          <w:sz w:val="24"/>
          <w:szCs w:val="24"/>
          <w:lang w:val="sq-AL"/>
        </w:rPr>
        <w:t>VKM nr. 418, datë 27.5.2020 “Për miratimin e Dokumentit të Politikave Strategjike dhe të Planit Kombëtar për menaxhimin e Integruar të Mbetjeve”</w:t>
      </w:r>
      <w:r w:rsidR="00FE229D" w:rsidRPr="006940C4">
        <w:rPr>
          <w:rFonts w:ascii="Times New Roman" w:eastAsiaTheme="majorEastAsia" w:hAnsi="Times New Roman"/>
          <w:sz w:val="24"/>
          <w:szCs w:val="24"/>
          <w:lang w:val="sq-AL"/>
        </w:rPr>
        <w:t>,</w:t>
      </w:r>
      <w:r w:rsidR="004B3AE3" w:rsidRPr="006940C4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6B6EA8" w:rsidRPr="006940C4">
        <w:rPr>
          <w:rFonts w:ascii="Times New Roman" w:eastAsiaTheme="majorEastAsia" w:hAnsi="Times New Roman"/>
          <w:sz w:val="24"/>
          <w:szCs w:val="24"/>
          <w:lang w:val="sq-AL"/>
        </w:rPr>
        <w:t>n</w:t>
      </w:r>
      <w:r w:rsidR="00794444" w:rsidRPr="006940C4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6B6EA8" w:rsidRPr="006940C4">
        <w:rPr>
          <w:rFonts w:ascii="Times New Roman" w:eastAsiaTheme="majorEastAsia" w:hAnsi="Times New Roman"/>
          <w:sz w:val="24"/>
          <w:szCs w:val="24"/>
          <w:lang w:val="sq-AL"/>
        </w:rPr>
        <w:t xml:space="preserve"> t</w:t>
      </w:r>
      <w:r w:rsidR="00794444" w:rsidRPr="006940C4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6B6EA8" w:rsidRPr="006940C4">
        <w:rPr>
          <w:rFonts w:ascii="Times New Roman" w:eastAsiaTheme="majorEastAsia" w:hAnsi="Times New Roman"/>
          <w:sz w:val="24"/>
          <w:szCs w:val="24"/>
          <w:lang w:val="sq-AL"/>
        </w:rPr>
        <w:t xml:space="preserve"> cil</w:t>
      </w:r>
      <w:r w:rsidR="00794444" w:rsidRPr="006940C4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6B6EA8" w:rsidRPr="006940C4">
        <w:rPr>
          <w:rFonts w:ascii="Times New Roman" w:eastAsiaTheme="majorEastAsia" w:hAnsi="Times New Roman"/>
          <w:sz w:val="24"/>
          <w:szCs w:val="24"/>
          <w:lang w:val="sq-AL"/>
        </w:rPr>
        <w:t xml:space="preserve">n </w:t>
      </w:r>
      <w:r w:rsidR="00AB2F53">
        <w:rPr>
          <w:rFonts w:ascii="Times New Roman" w:eastAsiaTheme="majorEastAsia" w:hAnsi="Times New Roman"/>
          <w:sz w:val="24"/>
          <w:szCs w:val="24"/>
          <w:lang w:val="sq-AL"/>
        </w:rPr>
        <w:t xml:space="preserve">parashikohet </w:t>
      </w:r>
      <w:r w:rsidR="006B6EA8" w:rsidRPr="006940C4">
        <w:rPr>
          <w:rFonts w:ascii="Times New Roman" w:eastAsiaTheme="majorEastAsia" w:hAnsi="Times New Roman"/>
          <w:sz w:val="24"/>
          <w:szCs w:val="24"/>
          <w:lang w:val="sq-AL"/>
        </w:rPr>
        <w:t>se:</w:t>
      </w:r>
    </w:p>
    <w:p w14:paraId="02FE746A" w14:textId="4EAA83CF" w:rsidR="001E5804" w:rsidRPr="003C3413" w:rsidRDefault="001E331A" w:rsidP="00336721">
      <w:pPr>
        <w:pStyle w:val="NoSpacing"/>
        <w:jc w:val="both"/>
        <w:rPr>
          <w:rFonts w:ascii="Times New Roman" w:eastAsiaTheme="majorEastAsia" w:hAnsi="Times New Roman"/>
          <w:sz w:val="24"/>
          <w:szCs w:val="24"/>
          <w:lang w:val="sq-AL"/>
        </w:rPr>
      </w:pPr>
      <w:r w:rsidRPr="003C3413">
        <w:rPr>
          <w:rFonts w:ascii="Times New Roman" w:eastAsiaTheme="majorEastAsia" w:hAnsi="Times New Roman"/>
          <w:sz w:val="24"/>
          <w:szCs w:val="24"/>
          <w:lang w:val="sq-AL"/>
        </w:rPr>
        <w:t>“</w:t>
      </w:r>
      <w:r w:rsidR="003C3413" w:rsidRPr="003C3413">
        <w:rPr>
          <w:rFonts w:ascii="Times New Roman" w:eastAsiaTheme="majorEastAsia" w:hAnsi="Times New Roman"/>
          <w:sz w:val="24"/>
          <w:szCs w:val="24"/>
          <w:lang w:val="sq-AL"/>
        </w:rPr>
        <w:t>Objektivat</w:t>
      </w:r>
      <w:r w:rsidR="00A77267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3C3413" w:rsidRPr="003C3413">
        <w:rPr>
          <w:rFonts w:ascii="Times New Roman" w:eastAsiaTheme="majorEastAsia" w:hAnsi="Times New Roman"/>
          <w:sz w:val="24"/>
          <w:szCs w:val="24"/>
          <w:lang w:val="sq-AL"/>
        </w:rPr>
        <w:t>specifikë</w:t>
      </w:r>
      <w:r w:rsidR="00A77267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3C3413" w:rsidRPr="003C3413">
        <w:rPr>
          <w:rFonts w:ascii="Times New Roman" w:eastAsiaTheme="majorEastAsia" w:hAnsi="Times New Roman"/>
          <w:sz w:val="24"/>
          <w:szCs w:val="24"/>
          <w:lang w:val="sq-AL"/>
        </w:rPr>
        <w:t xml:space="preserve">synojnë të japin zgjidhje praktike, për: </w:t>
      </w:r>
      <w:r w:rsidR="003C3413">
        <w:rPr>
          <w:rFonts w:ascii="Times New Roman" w:eastAsiaTheme="majorEastAsia" w:hAnsi="Times New Roman"/>
          <w:sz w:val="24"/>
          <w:szCs w:val="24"/>
          <w:lang w:val="sq-AL"/>
        </w:rPr>
        <w:t>a</w:t>
      </w:r>
      <w:r w:rsidR="003C3413" w:rsidRPr="003C3413">
        <w:rPr>
          <w:rFonts w:ascii="Times New Roman" w:eastAsiaTheme="majorEastAsia" w:hAnsi="Times New Roman"/>
          <w:sz w:val="24"/>
          <w:szCs w:val="24"/>
          <w:lang w:val="sq-AL"/>
        </w:rPr>
        <w:t xml:space="preserve">dresimin e problematikave në sistemin e deritanishëm të menaxhimit; dhe </w:t>
      </w:r>
      <w:r w:rsidR="003C3413">
        <w:rPr>
          <w:rFonts w:ascii="Times New Roman" w:eastAsiaTheme="majorEastAsia" w:hAnsi="Times New Roman"/>
          <w:sz w:val="24"/>
          <w:szCs w:val="24"/>
          <w:lang w:val="sq-AL"/>
        </w:rPr>
        <w:t>z</w:t>
      </w:r>
      <w:r w:rsidR="003C3413" w:rsidRPr="003C3413">
        <w:rPr>
          <w:rFonts w:ascii="Times New Roman" w:eastAsiaTheme="majorEastAsia" w:hAnsi="Times New Roman"/>
          <w:sz w:val="24"/>
          <w:szCs w:val="24"/>
          <w:lang w:val="sq-AL"/>
        </w:rPr>
        <w:t>batimin e kuadrit ligjor në fuqi</w:t>
      </w:r>
      <w:r w:rsidR="00A77267">
        <w:rPr>
          <w:rFonts w:ascii="Times New Roman" w:eastAsiaTheme="majorEastAsia" w:hAnsi="Times New Roman"/>
          <w:sz w:val="24"/>
          <w:szCs w:val="24"/>
          <w:lang w:val="sq-AL"/>
        </w:rPr>
        <w:t>....</w:t>
      </w:r>
      <w:r w:rsidR="00A77267" w:rsidRPr="00A77267">
        <w:rPr>
          <w:rFonts w:ascii="Times New Roman" w:eastAsiaTheme="majorEastAsia" w:hAnsi="Times New Roman"/>
          <w:sz w:val="24"/>
          <w:szCs w:val="24"/>
          <w:lang w:val="sq-AL"/>
        </w:rPr>
        <w:t>Mbetjet hidhen</w:t>
      </w:r>
      <w:r w:rsidR="00A77267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A77267" w:rsidRPr="00A77267">
        <w:rPr>
          <w:rFonts w:ascii="Times New Roman" w:eastAsiaTheme="majorEastAsia" w:hAnsi="Times New Roman"/>
          <w:sz w:val="24"/>
          <w:szCs w:val="24"/>
          <w:lang w:val="sq-AL"/>
        </w:rPr>
        <w:t>kryesisht</w:t>
      </w:r>
      <w:r w:rsidR="00A77267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A77267" w:rsidRPr="00A77267">
        <w:rPr>
          <w:rFonts w:ascii="Times New Roman" w:eastAsiaTheme="majorEastAsia" w:hAnsi="Times New Roman"/>
          <w:sz w:val="24"/>
          <w:szCs w:val="24"/>
          <w:lang w:val="sq-AL"/>
        </w:rPr>
        <w:t>në</w:t>
      </w:r>
      <w:r w:rsidR="00A77267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A77267" w:rsidRPr="00A77267">
        <w:rPr>
          <w:rFonts w:ascii="Times New Roman" w:eastAsiaTheme="majorEastAsia" w:hAnsi="Times New Roman"/>
          <w:sz w:val="24"/>
          <w:szCs w:val="24"/>
          <w:lang w:val="sq-AL"/>
        </w:rPr>
        <w:t>venddepozitime</w:t>
      </w:r>
      <w:r w:rsidR="00A77267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A77267" w:rsidRPr="00A77267">
        <w:rPr>
          <w:rFonts w:ascii="Times New Roman" w:eastAsiaTheme="majorEastAsia" w:hAnsi="Times New Roman"/>
          <w:sz w:val="24"/>
          <w:szCs w:val="24"/>
          <w:lang w:val="sq-AL"/>
        </w:rPr>
        <w:t>të</w:t>
      </w:r>
      <w:r w:rsidR="00A77267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A77267" w:rsidRPr="00A77267">
        <w:rPr>
          <w:rFonts w:ascii="Times New Roman" w:eastAsiaTheme="majorEastAsia" w:hAnsi="Times New Roman"/>
          <w:sz w:val="24"/>
          <w:szCs w:val="24"/>
          <w:lang w:val="sq-AL"/>
        </w:rPr>
        <w:t>caktuara</w:t>
      </w:r>
      <w:r w:rsidR="00A77267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A77267" w:rsidRPr="00A77267">
        <w:rPr>
          <w:rFonts w:ascii="Times New Roman" w:eastAsiaTheme="majorEastAsia" w:hAnsi="Times New Roman"/>
          <w:sz w:val="24"/>
          <w:szCs w:val="24"/>
          <w:lang w:val="sq-AL"/>
        </w:rPr>
        <w:t>nga</w:t>
      </w:r>
      <w:r w:rsidR="00A77267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A77267" w:rsidRPr="00A77267">
        <w:rPr>
          <w:rFonts w:ascii="Times New Roman" w:eastAsiaTheme="majorEastAsia" w:hAnsi="Times New Roman"/>
          <w:sz w:val="24"/>
          <w:szCs w:val="24"/>
          <w:lang w:val="sq-AL"/>
        </w:rPr>
        <w:t>njësitë</w:t>
      </w:r>
      <w:r w:rsidR="00A77267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A77267" w:rsidRPr="00A77267">
        <w:rPr>
          <w:rFonts w:ascii="Times New Roman" w:eastAsiaTheme="majorEastAsia" w:hAnsi="Times New Roman"/>
          <w:sz w:val="24"/>
          <w:szCs w:val="24"/>
          <w:lang w:val="sq-AL"/>
        </w:rPr>
        <w:t>e</w:t>
      </w:r>
      <w:r w:rsidR="00A77267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A77267" w:rsidRPr="00A77267">
        <w:rPr>
          <w:rFonts w:ascii="Times New Roman" w:eastAsiaTheme="majorEastAsia" w:hAnsi="Times New Roman"/>
          <w:sz w:val="24"/>
          <w:szCs w:val="24"/>
          <w:lang w:val="sq-AL"/>
        </w:rPr>
        <w:t>vetëqeverisjes</w:t>
      </w:r>
      <w:r w:rsidR="00A77267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A77267" w:rsidRPr="00A77267">
        <w:rPr>
          <w:rFonts w:ascii="Times New Roman" w:eastAsiaTheme="majorEastAsia" w:hAnsi="Times New Roman"/>
          <w:sz w:val="24"/>
          <w:szCs w:val="24"/>
          <w:lang w:val="sq-AL"/>
        </w:rPr>
        <w:t>vendore,</w:t>
      </w:r>
      <w:r w:rsidR="00A77267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A77267" w:rsidRPr="00A77267">
        <w:rPr>
          <w:rFonts w:ascii="Times New Roman" w:eastAsiaTheme="majorEastAsia" w:hAnsi="Times New Roman"/>
          <w:sz w:val="24"/>
          <w:szCs w:val="24"/>
          <w:lang w:val="sq-AL"/>
        </w:rPr>
        <w:t>por</w:t>
      </w:r>
      <w:r w:rsidR="00A77267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A77267" w:rsidRPr="00A77267">
        <w:rPr>
          <w:rFonts w:ascii="Times New Roman" w:eastAsiaTheme="majorEastAsia" w:hAnsi="Times New Roman"/>
          <w:sz w:val="24"/>
          <w:szCs w:val="24"/>
          <w:lang w:val="sq-AL"/>
        </w:rPr>
        <w:t>ka</w:t>
      </w:r>
      <w:r w:rsidR="00A77267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A77267" w:rsidRPr="00A77267">
        <w:rPr>
          <w:rFonts w:ascii="Times New Roman" w:eastAsiaTheme="majorEastAsia" w:hAnsi="Times New Roman"/>
          <w:sz w:val="24"/>
          <w:szCs w:val="24"/>
          <w:lang w:val="sq-AL"/>
        </w:rPr>
        <w:t>sasi që</w:t>
      </w:r>
      <w:r w:rsidR="00A77267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A77267" w:rsidRPr="00A77267">
        <w:rPr>
          <w:rFonts w:ascii="Times New Roman" w:eastAsiaTheme="majorEastAsia" w:hAnsi="Times New Roman"/>
          <w:sz w:val="24"/>
          <w:szCs w:val="24"/>
          <w:lang w:val="sq-AL"/>
        </w:rPr>
        <w:t>hidhen</w:t>
      </w:r>
      <w:r w:rsidR="00A77267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A77267" w:rsidRPr="00A77267">
        <w:rPr>
          <w:rFonts w:ascii="Times New Roman" w:eastAsiaTheme="majorEastAsia" w:hAnsi="Times New Roman"/>
          <w:sz w:val="24"/>
          <w:szCs w:val="24"/>
          <w:lang w:val="sq-AL"/>
        </w:rPr>
        <w:t>dhe</w:t>
      </w:r>
      <w:r w:rsidR="00A77267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A77267" w:rsidRPr="00A77267">
        <w:rPr>
          <w:rFonts w:ascii="Times New Roman" w:eastAsiaTheme="majorEastAsia" w:hAnsi="Times New Roman"/>
          <w:sz w:val="24"/>
          <w:szCs w:val="24"/>
          <w:lang w:val="sq-AL"/>
        </w:rPr>
        <w:t>në</w:t>
      </w:r>
      <w:r w:rsidR="00A77267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A77267" w:rsidRPr="00A77267">
        <w:rPr>
          <w:rFonts w:ascii="Times New Roman" w:eastAsiaTheme="majorEastAsia" w:hAnsi="Times New Roman"/>
          <w:sz w:val="24"/>
          <w:szCs w:val="24"/>
          <w:lang w:val="sq-AL"/>
        </w:rPr>
        <w:t>vende të</w:t>
      </w:r>
      <w:r w:rsidR="00A77267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A77267" w:rsidRPr="00A77267">
        <w:rPr>
          <w:rFonts w:ascii="Times New Roman" w:eastAsiaTheme="majorEastAsia" w:hAnsi="Times New Roman"/>
          <w:sz w:val="24"/>
          <w:szCs w:val="24"/>
          <w:lang w:val="sq-AL"/>
        </w:rPr>
        <w:t>paautorizuara, përgjatë</w:t>
      </w:r>
      <w:r w:rsidR="00A77267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A77267" w:rsidRPr="00A77267">
        <w:rPr>
          <w:rFonts w:ascii="Times New Roman" w:eastAsiaTheme="majorEastAsia" w:hAnsi="Times New Roman"/>
          <w:sz w:val="24"/>
          <w:szCs w:val="24"/>
          <w:lang w:val="sq-AL"/>
        </w:rPr>
        <w:t>rrugëve</w:t>
      </w:r>
      <w:r w:rsidR="00A77267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A77267" w:rsidRPr="00A77267">
        <w:rPr>
          <w:rFonts w:ascii="Times New Roman" w:eastAsiaTheme="majorEastAsia" w:hAnsi="Times New Roman"/>
          <w:sz w:val="24"/>
          <w:szCs w:val="24"/>
          <w:lang w:val="sq-AL"/>
        </w:rPr>
        <w:t>dhe</w:t>
      </w:r>
      <w:r w:rsidR="00A77267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A77267" w:rsidRPr="00A77267">
        <w:rPr>
          <w:rFonts w:ascii="Times New Roman" w:eastAsiaTheme="majorEastAsia" w:hAnsi="Times New Roman"/>
          <w:sz w:val="24"/>
          <w:szCs w:val="24"/>
          <w:lang w:val="sq-AL"/>
        </w:rPr>
        <w:t>afër</w:t>
      </w:r>
      <w:r w:rsidR="00A77267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A77267" w:rsidRPr="00A77267">
        <w:rPr>
          <w:rFonts w:ascii="Times New Roman" w:eastAsiaTheme="majorEastAsia" w:hAnsi="Times New Roman"/>
          <w:sz w:val="24"/>
          <w:szCs w:val="24"/>
          <w:lang w:val="sq-AL"/>
        </w:rPr>
        <w:t>vendbanimeve.</w:t>
      </w:r>
      <w:r w:rsidR="00A77267">
        <w:rPr>
          <w:rFonts w:ascii="Times New Roman" w:eastAsiaTheme="majorEastAsia" w:hAnsi="Times New Roman"/>
          <w:sz w:val="24"/>
          <w:szCs w:val="24"/>
          <w:lang w:val="sq-AL"/>
        </w:rPr>
        <w:t>”.</w:t>
      </w:r>
    </w:p>
    <w:p w14:paraId="76A3AD40" w14:textId="139F3CA8" w:rsidR="001E5804" w:rsidRPr="006940C4" w:rsidRDefault="001E5804" w:rsidP="001E5804">
      <w:pPr>
        <w:pStyle w:val="NoSpacing"/>
        <w:jc w:val="both"/>
        <w:rPr>
          <w:rFonts w:ascii="Times New Roman" w:eastAsiaTheme="majorEastAsia" w:hAnsi="Times New Roman"/>
          <w:sz w:val="24"/>
          <w:szCs w:val="24"/>
          <w:lang w:val="sq-AL"/>
        </w:rPr>
      </w:pPr>
    </w:p>
    <w:p w14:paraId="5A41432F" w14:textId="64361DBB" w:rsidR="009E200C" w:rsidRPr="006940C4" w:rsidRDefault="009E200C" w:rsidP="009E200C">
      <w:pPr>
        <w:pStyle w:val="NoSpacing"/>
        <w:spacing w:line="276" w:lineRule="auto"/>
        <w:jc w:val="both"/>
        <w:rPr>
          <w:rFonts w:ascii="Times New Roman" w:eastAsiaTheme="majorEastAsia" w:hAnsi="Times New Roman"/>
          <w:sz w:val="24"/>
          <w:szCs w:val="24"/>
          <w:lang w:val="sq-AL"/>
        </w:rPr>
      </w:pPr>
      <w:r w:rsidRPr="006940C4">
        <w:rPr>
          <w:rFonts w:ascii="Times New Roman" w:eastAsiaTheme="majorEastAsia" w:hAnsi="Times New Roman"/>
          <w:sz w:val="24"/>
          <w:szCs w:val="24"/>
          <w:lang w:val="sq-AL"/>
        </w:rPr>
        <w:t>Nga sa më sipër, vlerësohet se është e p</w:t>
      </w:r>
      <w:r w:rsidR="004C4FFF" w:rsidRPr="006940C4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Pr="006940C4">
        <w:rPr>
          <w:rFonts w:ascii="Times New Roman" w:eastAsiaTheme="majorEastAsia" w:hAnsi="Times New Roman"/>
          <w:sz w:val="24"/>
          <w:szCs w:val="24"/>
          <w:lang w:val="sq-AL"/>
        </w:rPr>
        <w:t>rshtatshme</w:t>
      </w:r>
      <w:r w:rsidR="001E331A" w:rsidRPr="006940C4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2A183B" w:rsidRPr="006940C4">
        <w:rPr>
          <w:rFonts w:ascii="Times New Roman" w:eastAsiaTheme="majorEastAsia" w:hAnsi="Times New Roman"/>
          <w:sz w:val="24"/>
          <w:szCs w:val="24"/>
          <w:lang w:val="sq-AL"/>
        </w:rPr>
        <w:t>ndryshimi i politik</w:t>
      </w:r>
      <w:r w:rsidR="00794444" w:rsidRPr="006940C4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2A183B" w:rsidRPr="006940C4">
        <w:rPr>
          <w:rFonts w:ascii="Times New Roman" w:eastAsiaTheme="majorEastAsia" w:hAnsi="Times New Roman"/>
          <w:sz w:val="24"/>
          <w:szCs w:val="24"/>
          <w:lang w:val="sq-AL"/>
        </w:rPr>
        <w:t>s</w:t>
      </w:r>
      <w:r w:rsidR="00BA0901">
        <w:rPr>
          <w:rFonts w:ascii="Times New Roman" w:eastAsiaTheme="majorEastAsia" w:hAnsi="Times New Roman"/>
          <w:sz w:val="24"/>
          <w:szCs w:val="24"/>
          <w:lang w:val="sq-AL"/>
        </w:rPr>
        <w:t>, ligjit baz</w:t>
      </w:r>
      <w:r w:rsidR="00CA678E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2A183B" w:rsidRPr="006940C4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BA0901">
        <w:rPr>
          <w:rFonts w:ascii="Times New Roman" w:eastAsiaTheme="majorEastAsia" w:hAnsi="Times New Roman"/>
          <w:sz w:val="24"/>
          <w:szCs w:val="24"/>
          <w:lang w:val="sq-AL"/>
        </w:rPr>
        <w:t>q</w:t>
      </w:r>
      <w:r w:rsidR="00CA678E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BA0901">
        <w:rPr>
          <w:rFonts w:ascii="Times New Roman" w:eastAsiaTheme="majorEastAsia" w:hAnsi="Times New Roman"/>
          <w:sz w:val="24"/>
          <w:szCs w:val="24"/>
          <w:lang w:val="sq-AL"/>
        </w:rPr>
        <w:t xml:space="preserve"> lidhet me menaxhimin e integruar t</w:t>
      </w:r>
      <w:r w:rsidR="00CA678E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BA0901">
        <w:rPr>
          <w:rFonts w:ascii="Times New Roman" w:eastAsiaTheme="majorEastAsia" w:hAnsi="Times New Roman"/>
          <w:sz w:val="24"/>
          <w:szCs w:val="24"/>
          <w:lang w:val="sq-AL"/>
        </w:rPr>
        <w:t xml:space="preserve"> mbetjeve </w:t>
      </w:r>
      <w:r w:rsidRPr="006940C4">
        <w:rPr>
          <w:rFonts w:ascii="Times New Roman" w:eastAsiaTheme="majorEastAsia" w:hAnsi="Times New Roman"/>
          <w:sz w:val="24"/>
          <w:szCs w:val="24"/>
          <w:lang w:val="sq-AL"/>
        </w:rPr>
        <w:t>me qëllim:</w:t>
      </w:r>
    </w:p>
    <w:p w14:paraId="14BB4249" w14:textId="522DAED0" w:rsidR="001E331A" w:rsidRPr="009D6497" w:rsidRDefault="002A183B" w:rsidP="00D71B14">
      <w:pPr>
        <w:pStyle w:val="ListParagraph"/>
        <w:keepNext/>
        <w:numPr>
          <w:ilvl w:val="0"/>
          <w:numId w:val="21"/>
        </w:numPr>
        <w:tabs>
          <w:tab w:val="clear" w:pos="567"/>
        </w:tabs>
        <w:spacing w:after="0"/>
        <w:contextualSpacing/>
        <w:jc w:val="both"/>
        <w:outlineLvl w:val="0"/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</w:pPr>
      <w:r w:rsidRPr="009D6497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A</w:t>
      </w:r>
      <w:r w:rsidR="001E331A" w:rsidRPr="009D6497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shpërsimi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n e</w:t>
      </w:r>
      <w:r w:rsidR="001E331A" w:rsidRPr="009D6497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ku</w:t>
      </w:r>
      <w:r w:rsidR="006B6EA8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n</w:t>
      </w:r>
      <w:r w:rsidR="001E331A" w:rsidRPr="009D6497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dravajtjeve te parashikuara në nenin </w:t>
      </w:r>
      <w:r w:rsidR="00FE229D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62 dhe 63</w:t>
      </w:r>
      <w:r w:rsidR="001E331A" w:rsidRPr="009D6497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të ligjit </w:t>
      </w:r>
      <w:r w:rsidR="00FE229D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10463</w:t>
      </w:r>
      <w:r w:rsidR="001E331A" w:rsidRPr="009D6497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, datë </w:t>
      </w:r>
      <w:r w:rsidR="00FE229D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22.9.2011</w:t>
      </w:r>
      <w:r w:rsidR="001E331A" w:rsidRPr="009D6497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“Për </w:t>
      </w:r>
      <w:r w:rsidR="00FE229D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menaxhimin e integruar t</w:t>
      </w:r>
      <w:r w:rsidR="006940C4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 w:rsidR="00FE229D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mbetjeve</w:t>
      </w:r>
      <w:r w:rsidR="001E331A" w:rsidRPr="009D6497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”</w:t>
      </w:r>
      <w:r w:rsidR="00FE229D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, t</w:t>
      </w:r>
      <w:r w:rsidR="006940C4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 w:rsidR="001E331A" w:rsidRPr="009D6497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ndryshuar</w:t>
      </w:r>
      <w:r w:rsidR="00BA0901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, n</w:t>
      </w:r>
      <w:r w:rsidR="00CA678E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 w:rsidR="00BA0901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p</w:t>
      </w:r>
      <w:r w:rsidR="00CA678E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 w:rsidR="00BA0901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rmjet rritjes s</w:t>
      </w:r>
      <w:r w:rsidR="00CA678E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 w:rsidR="00BA0901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mas</w:t>
      </w:r>
      <w:r w:rsidR="00CA678E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 w:rsidR="00BA0901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s s</w:t>
      </w:r>
      <w:r w:rsidR="00CA678E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 w:rsidR="00BA0901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gjobave</w:t>
      </w:r>
      <w:r w:rsidR="001E331A" w:rsidRPr="009D6497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;</w:t>
      </w:r>
    </w:p>
    <w:p w14:paraId="58AFEEEB" w14:textId="379A7EF3" w:rsidR="00336721" w:rsidRDefault="00220056" w:rsidP="00D71B14">
      <w:pPr>
        <w:keepNext/>
        <w:numPr>
          <w:ilvl w:val="0"/>
          <w:numId w:val="21"/>
        </w:numPr>
        <w:tabs>
          <w:tab w:val="left" w:pos="9360"/>
        </w:tabs>
        <w:jc w:val="both"/>
        <w:outlineLvl w:val="0"/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</w:pPr>
      <w:r w:rsidRPr="00512A5F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Z</w:t>
      </w:r>
      <w:r w:rsidR="001E331A" w:rsidRPr="00512A5F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vogëlimi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n</w:t>
      </w:r>
      <w:r w:rsidR="001E331A" w:rsidRPr="00512A5F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dhe parandalimi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n</w:t>
      </w:r>
      <w:r w:rsidR="001E331A" w:rsidRPr="00512A5F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e</w:t>
      </w:r>
      <w:r w:rsidR="00496931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dëmtimit /</w:t>
      </w:r>
      <w:r w:rsidR="001E331A" w:rsidRPr="00512A5F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ndotjes së mjedisit</w:t>
      </w:r>
      <w:r w:rsidR="00FE229D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, si rezultat i keqmenaxhimit t</w:t>
      </w:r>
      <w:r w:rsidR="006940C4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 w:rsidR="00FE229D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mbetjeve;</w:t>
      </w:r>
    </w:p>
    <w:p w14:paraId="3D31697A" w14:textId="699E0B7A" w:rsidR="001E331A" w:rsidRPr="00512A5F" w:rsidRDefault="00336721" w:rsidP="00D71B14">
      <w:pPr>
        <w:keepNext/>
        <w:numPr>
          <w:ilvl w:val="0"/>
          <w:numId w:val="21"/>
        </w:numPr>
        <w:tabs>
          <w:tab w:val="left" w:pos="9360"/>
        </w:tabs>
        <w:jc w:val="both"/>
        <w:outlineLvl w:val="0"/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N</w:t>
      </w:r>
      <w:r w:rsidR="001E331A" w:rsidRPr="00512A5F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dërgjegjësimi</w:t>
      </w:r>
      <w:r w:rsidR="00BA0901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n</w:t>
      </w:r>
      <w:r w:rsidR="001E331A" w:rsidRPr="00512A5F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</w:t>
      </w:r>
      <w:r w:rsidR="00BA0901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e</w:t>
      </w:r>
      <w:r w:rsidR="001E331A" w:rsidRPr="00512A5F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personave fizik/juridik</w:t>
      </w:r>
      <w:r w:rsidR="006940C4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 w:rsidR="001E331A" w:rsidRPr="00512A5F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;</w:t>
      </w:r>
    </w:p>
    <w:p w14:paraId="0402FEAC" w14:textId="6F2B3DA1" w:rsidR="00FE229D" w:rsidRDefault="00FE229D" w:rsidP="006940C4">
      <w:pPr>
        <w:keepNext/>
        <w:numPr>
          <w:ilvl w:val="0"/>
          <w:numId w:val="21"/>
        </w:numPr>
        <w:tabs>
          <w:tab w:val="left" w:pos="9360"/>
        </w:tabs>
        <w:jc w:val="both"/>
        <w:outlineLvl w:val="0"/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Parashikimin p</w:t>
      </w:r>
      <w:r w:rsidR="006940C4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r kund</w:t>
      </w:r>
      <w:r w:rsidR="006940C4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rvajtje t</w:t>
      </w:r>
      <w:r w:rsidR="006940C4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kryera nga individ</w:t>
      </w:r>
      <w:r w:rsidR="006940C4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, p</w:t>
      </w:r>
      <w:r w:rsidR="006940C4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rvec rasteve t</w:t>
      </w:r>
      <w:r w:rsidR="006940C4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p</w:t>
      </w:r>
      <w:r w:rsidR="006940C4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rsonave fizik</w:t>
      </w:r>
      <w:r w:rsidR="006940C4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dhe juridik</w:t>
      </w:r>
      <w:r w:rsidR="006940C4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q</w:t>
      </w:r>
      <w:r w:rsidR="006940C4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parashikon ligji aktual;</w:t>
      </w:r>
    </w:p>
    <w:p w14:paraId="68E8426C" w14:textId="4B238202" w:rsidR="00BA0901" w:rsidRDefault="00BA0901" w:rsidP="006940C4">
      <w:pPr>
        <w:keepNext/>
        <w:numPr>
          <w:ilvl w:val="0"/>
          <w:numId w:val="21"/>
        </w:numPr>
        <w:tabs>
          <w:tab w:val="left" w:pos="9360"/>
        </w:tabs>
        <w:jc w:val="both"/>
        <w:outlineLvl w:val="0"/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Parashikimin ligjor p</w:t>
      </w:r>
      <w:r w:rsidR="00CA678E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r kund</w:t>
      </w:r>
      <w:r w:rsidR="00CA678E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rvajtjet si titull ekzekutiv, q</w:t>
      </w:r>
      <w:r w:rsidR="00CA678E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do ta b</w:t>
      </w:r>
      <w:r w:rsidR="00CA678E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j</w:t>
      </w:r>
      <w:r w:rsidR="00CA678E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m</w:t>
      </w:r>
      <w:r w:rsidR="00CA678E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t</w:t>
      </w:r>
      <w:r w:rsidR="00CA678E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zbatuesh</w:t>
      </w:r>
      <w:r w:rsidR="00CA678E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m k</w:t>
      </w:r>
      <w:r w:rsidR="00CA678E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t</w:t>
      </w:r>
      <w:r w:rsidR="00CA678E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ligj.</w:t>
      </w:r>
    </w:p>
    <w:p w14:paraId="0E79B927" w14:textId="77777777" w:rsidR="006940C4" w:rsidRPr="006940C4" w:rsidRDefault="006940C4" w:rsidP="006940C4">
      <w:pPr>
        <w:keepNext/>
        <w:tabs>
          <w:tab w:val="left" w:pos="9360"/>
        </w:tabs>
        <w:ind w:left="1080"/>
        <w:jc w:val="both"/>
        <w:outlineLvl w:val="0"/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</w:pPr>
    </w:p>
    <w:p w14:paraId="10E0D651" w14:textId="1D0A7EBB" w:rsidR="009E200C" w:rsidRPr="00B429E9" w:rsidRDefault="00BA0901" w:rsidP="001E331A">
      <w:pPr>
        <w:pStyle w:val="NoSpacing"/>
        <w:spacing w:line="276" w:lineRule="auto"/>
        <w:jc w:val="both"/>
        <w:rPr>
          <w:rFonts w:ascii="Times New Roman" w:eastAsiaTheme="majorEastAsia" w:hAnsi="Times New Roman"/>
          <w:sz w:val="24"/>
          <w:szCs w:val="24"/>
          <w:lang w:val="sq-AL"/>
        </w:rPr>
      </w:pPr>
      <w:r>
        <w:rPr>
          <w:rFonts w:ascii="Times New Roman" w:eastAsiaTheme="majorEastAsia" w:hAnsi="Times New Roman"/>
          <w:sz w:val="24"/>
          <w:szCs w:val="24"/>
          <w:lang w:val="sq-AL"/>
        </w:rPr>
        <w:t>Po k</w:t>
      </w:r>
      <w:r w:rsidR="00CA678E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>
        <w:rPr>
          <w:rFonts w:ascii="Times New Roman" w:eastAsiaTheme="majorEastAsia" w:hAnsi="Times New Roman"/>
          <w:sz w:val="24"/>
          <w:szCs w:val="24"/>
          <w:lang w:val="sq-AL"/>
        </w:rPr>
        <w:t>shtu nga MTM jan</w:t>
      </w:r>
      <w:r w:rsidR="00CA678E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>
        <w:rPr>
          <w:rFonts w:ascii="Times New Roman" w:eastAsiaTheme="majorEastAsia" w:hAnsi="Times New Roman"/>
          <w:sz w:val="24"/>
          <w:szCs w:val="24"/>
          <w:lang w:val="sq-AL"/>
        </w:rPr>
        <w:t xml:space="preserve"> mbajtur parasysh dhe d</w:t>
      </w:r>
      <w:r w:rsidR="00336721" w:rsidRPr="00B429E9">
        <w:rPr>
          <w:rFonts w:ascii="Times New Roman" w:eastAsiaTheme="majorEastAsia" w:hAnsi="Times New Roman"/>
          <w:sz w:val="24"/>
          <w:szCs w:val="24"/>
          <w:lang w:val="sq-AL"/>
        </w:rPr>
        <w:t xml:space="preserve">etyrimet që ka vendi në kuadër të konventave në fushën </w:t>
      </w:r>
      <w:r w:rsidR="00FE229D" w:rsidRPr="00B429E9">
        <w:rPr>
          <w:rFonts w:ascii="Times New Roman" w:eastAsiaTheme="majorEastAsia" w:hAnsi="Times New Roman"/>
          <w:sz w:val="24"/>
          <w:szCs w:val="24"/>
          <w:lang w:val="sq-AL"/>
        </w:rPr>
        <w:t>mbetjeve</w:t>
      </w:r>
      <w:r w:rsidR="00670BF0" w:rsidRPr="00B429E9">
        <w:rPr>
          <w:rFonts w:ascii="Times New Roman" w:eastAsiaTheme="majorEastAsia" w:hAnsi="Times New Roman"/>
          <w:sz w:val="24"/>
          <w:szCs w:val="24"/>
          <w:lang w:val="sq-AL"/>
        </w:rPr>
        <w:t xml:space="preserve"> në të cilat Shqipëria është palë si dhe n</w:t>
      </w:r>
      <w:r w:rsidR="00B429E9" w:rsidRPr="00B429E9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670BF0" w:rsidRPr="00B429E9">
        <w:rPr>
          <w:rFonts w:ascii="Times New Roman" w:eastAsiaTheme="majorEastAsia" w:hAnsi="Times New Roman"/>
          <w:sz w:val="24"/>
          <w:szCs w:val="24"/>
          <w:lang w:val="sq-AL"/>
        </w:rPr>
        <w:t xml:space="preserve"> kuad</w:t>
      </w:r>
      <w:r w:rsidR="00B429E9" w:rsidRPr="00B429E9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670BF0" w:rsidRPr="00B429E9">
        <w:rPr>
          <w:rFonts w:ascii="Times New Roman" w:eastAsiaTheme="majorEastAsia" w:hAnsi="Times New Roman"/>
          <w:sz w:val="24"/>
          <w:szCs w:val="24"/>
          <w:lang w:val="sq-AL"/>
        </w:rPr>
        <w:t>r t</w:t>
      </w:r>
      <w:r w:rsidR="00B429E9" w:rsidRPr="00B429E9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670BF0" w:rsidRPr="00B429E9">
        <w:rPr>
          <w:rFonts w:ascii="Times New Roman" w:eastAsiaTheme="majorEastAsia" w:hAnsi="Times New Roman"/>
          <w:sz w:val="24"/>
          <w:szCs w:val="24"/>
          <w:lang w:val="sq-AL"/>
        </w:rPr>
        <w:t xml:space="preserve"> procesit t</w:t>
      </w:r>
      <w:r w:rsidR="00B429E9" w:rsidRPr="00B429E9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670BF0" w:rsidRPr="00B429E9">
        <w:rPr>
          <w:rFonts w:ascii="Times New Roman" w:eastAsiaTheme="majorEastAsia" w:hAnsi="Times New Roman"/>
          <w:sz w:val="24"/>
          <w:szCs w:val="24"/>
          <w:lang w:val="sq-AL"/>
        </w:rPr>
        <w:t xml:space="preserve"> integrimit evropian</w:t>
      </w:r>
      <w:r w:rsidR="00336721" w:rsidRPr="00B429E9">
        <w:rPr>
          <w:rFonts w:ascii="Times New Roman" w:eastAsiaTheme="majorEastAsia" w:hAnsi="Times New Roman"/>
          <w:sz w:val="24"/>
          <w:szCs w:val="24"/>
          <w:lang w:val="sq-AL"/>
        </w:rPr>
        <w:t xml:space="preserve">, janë të shumta </w:t>
      </w:r>
      <w:r w:rsidR="00670BF0" w:rsidRPr="00B429E9">
        <w:rPr>
          <w:rFonts w:ascii="Times New Roman" w:eastAsiaTheme="majorEastAsia" w:hAnsi="Times New Roman"/>
          <w:sz w:val="24"/>
          <w:szCs w:val="24"/>
          <w:lang w:val="sq-AL"/>
        </w:rPr>
        <w:t>dhe</w:t>
      </w:r>
      <w:r w:rsidR="00336721" w:rsidRPr="00B429E9">
        <w:rPr>
          <w:rFonts w:ascii="Times New Roman" w:eastAsiaTheme="majorEastAsia" w:hAnsi="Times New Roman"/>
          <w:sz w:val="24"/>
          <w:szCs w:val="24"/>
          <w:lang w:val="sq-AL"/>
        </w:rPr>
        <w:t xml:space="preserve"> kanë në fokus </w:t>
      </w:r>
      <w:r w:rsidR="00FE229D" w:rsidRPr="00B429E9">
        <w:rPr>
          <w:rFonts w:ascii="Times New Roman" w:eastAsiaTheme="majorEastAsia" w:hAnsi="Times New Roman"/>
          <w:sz w:val="24"/>
          <w:szCs w:val="24"/>
          <w:lang w:val="sq-AL"/>
        </w:rPr>
        <w:t>menaxhimin e integruar t</w:t>
      </w:r>
      <w:r w:rsidR="006940C4" w:rsidRPr="00B429E9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FE229D" w:rsidRPr="00B429E9">
        <w:rPr>
          <w:rFonts w:ascii="Times New Roman" w:eastAsiaTheme="majorEastAsia" w:hAnsi="Times New Roman"/>
          <w:sz w:val="24"/>
          <w:szCs w:val="24"/>
          <w:lang w:val="sq-AL"/>
        </w:rPr>
        <w:t xml:space="preserve"> mbetjeve dhe mbrojtjen e mjedisit, duke fillluar nga parandalimi i mbetjeve, reduktimi i mbetjeve, rritja e rip</w:t>
      </w:r>
      <w:r w:rsidR="006940C4" w:rsidRPr="00B429E9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FE229D" w:rsidRPr="00B429E9">
        <w:rPr>
          <w:rFonts w:ascii="Times New Roman" w:eastAsiaTheme="majorEastAsia" w:hAnsi="Times New Roman"/>
          <w:sz w:val="24"/>
          <w:szCs w:val="24"/>
          <w:lang w:val="sq-AL"/>
        </w:rPr>
        <w:t>rdorimit, riciklimit dhe kompostimit</w:t>
      </w:r>
      <w:r w:rsidR="00670BF0" w:rsidRPr="00B429E9">
        <w:rPr>
          <w:rFonts w:ascii="Times New Roman" w:eastAsiaTheme="majorEastAsia" w:hAnsi="Times New Roman"/>
          <w:sz w:val="24"/>
          <w:szCs w:val="24"/>
          <w:lang w:val="sq-AL"/>
        </w:rPr>
        <w:t>, ndarjes s</w:t>
      </w:r>
      <w:r w:rsidR="00B429E9" w:rsidRPr="00B429E9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670BF0" w:rsidRPr="00B429E9">
        <w:rPr>
          <w:rFonts w:ascii="Times New Roman" w:eastAsiaTheme="majorEastAsia" w:hAnsi="Times New Roman"/>
          <w:sz w:val="24"/>
          <w:szCs w:val="24"/>
          <w:lang w:val="sq-AL"/>
        </w:rPr>
        <w:t xml:space="preserve"> mbetjeve n</w:t>
      </w:r>
      <w:r w:rsidR="00B429E9" w:rsidRPr="00B429E9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670BF0" w:rsidRPr="00B429E9">
        <w:rPr>
          <w:rFonts w:ascii="Times New Roman" w:eastAsiaTheme="majorEastAsia" w:hAnsi="Times New Roman"/>
          <w:sz w:val="24"/>
          <w:szCs w:val="24"/>
          <w:lang w:val="sq-AL"/>
        </w:rPr>
        <w:t xml:space="preserve"> burim</w:t>
      </w:r>
      <w:r w:rsidR="00FE229D" w:rsidRPr="00B429E9">
        <w:rPr>
          <w:rFonts w:ascii="Times New Roman" w:eastAsiaTheme="majorEastAsia" w:hAnsi="Times New Roman"/>
          <w:sz w:val="24"/>
          <w:szCs w:val="24"/>
          <w:lang w:val="sq-AL"/>
        </w:rPr>
        <w:t xml:space="preserve"> dhe d</w:t>
      </w:r>
      <w:r w:rsidR="006940C4" w:rsidRPr="00B429E9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FE229D" w:rsidRPr="00B429E9">
        <w:rPr>
          <w:rFonts w:ascii="Times New Roman" w:eastAsiaTheme="majorEastAsia" w:hAnsi="Times New Roman"/>
          <w:sz w:val="24"/>
          <w:szCs w:val="24"/>
          <w:lang w:val="sq-AL"/>
        </w:rPr>
        <w:t>rgimin n</w:t>
      </w:r>
      <w:r w:rsidR="006940C4" w:rsidRPr="00B429E9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FE229D" w:rsidRPr="00B429E9">
        <w:rPr>
          <w:rFonts w:ascii="Times New Roman" w:eastAsiaTheme="majorEastAsia" w:hAnsi="Times New Roman"/>
          <w:sz w:val="24"/>
          <w:szCs w:val="24"/>
          <w:lang w:val="sq-AL"/>
        </w:rPr>
        <w:t xml:space="preserve"> landfill, vet</w:t>
      </w:r>
      <w:r w:rsidR="006940C4" w:rsidRPr="00B429E9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FE229D" w:rsidRPr="00B429E9">
        <w:rPr>
          <w:rFonts w:ascii="Times New Roman" w:eastAsiaTheme="majorEastAsia" w:hAnsi="Times New Roman"/>
          <w:sz w:val="24"/>
          <w:szCs w:val="24"/>
          <w:lang w:val="sq-AL"/>
        </w:rPr>
        <w:t>m pasi t</w:t>
      </w:r>
      <w:r w:rsidR="006940C4" w:rsidRPr="00B429E9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FE229D" w:rsidRPr="00B429E9">
        <w:rPr>
          <w:rFonts w:ascii="Times New Roman" w:eastAsiaTheme="majorEastAsia" w:hAnsi="Times New Roman"/>
          <w:sz w:val="24"/>
          <w:szCs w:val="24"/>
          <w:lang w:val="sq-AL"/>
        </w:rPr>
        <w:t xml:space="preserve"> gjith</w:t>
      </w:r>
      <w:r w:rsidR="006940C4" w:rsidRPr="00B429E9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FE229D" w:rsidRPr="00B429E9">
        <w:rPr>
          <w:rFonts w:ascii="Times New Roman" w:eastAsiaTheme="majorEastAsia" w:hAnsi="Times New Roman"/>
          <w:sz w:val="24"/>
          <w:szCs w:val="24"/>
          <w:lang w:val="sq-AL"/>
        </w:rPr>
        <w:t xml:space="preserve"> opsionet e m</w:t>
      </w:r>
      <w:r w:rsidR="006940C4" w:rsidRPr="00B429E9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FE229D" w:rsidRPr="00B429E9">
        <w:rPr>
          <w:rFonts w:ascii="Times New Roman" w:eastAsiaTheme="majorEastAsia" w:hAnsi="Times New Roman"/>
          <w:sz w:val="24"/>
          <w:szCs w:val="24"/>
          <w:lang w:val="sq-AL"/>
        </w:rPr>
        <w:t>sip</w:t>
      </w:r>
      <w:r w:rsidR="006940C4" w:rsidRPr="00B429E9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FE229D" w:rsidRPr="00B429E9">
        <w:rPr>
          <w:rFonts w:ascii="Times New Roman" w:eastAsiaTheme="majorEastAsia" w:hAnsi="Times New Roman"/>
          <w:sz w:val="24"/>
          <w:szCs w:val="24"/>
          <w:lang w:val="sq-AL"/>
        </w:rPr>
        <w:t>rme t</w:t>
      </w:r>
      <w:r w:rsidR="006940C4" w:rsidRPr="00B429E9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FE229D" w:rsidRPr="00B429E9">
        <w:rPr>
          <w:rFonts w:ascii="Times New Roman" w:eastAsiaTheme="majorEastAsia" w:hAnsi="Times New Roman"/>
          <w:sz w:val="24"/>
          <w:szCs w:val="24"/>
          <w:lang w:val="sq-AL"/>
        </w:rPr>
        <w:t xml:space="preserve"> jen</w:t>
      </w:r>
      <w:r w:rsidR="006940C4" w:rsidRPr="00B429E9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FE229D" w:rsidRPr="00B429E9">
        <w:rPr>
          <w:rFonts w:ascii="Times New Roman" w:eastAsiaTheme="majorEastAsia" w:hAnsi="Times New Roman"/>
          <w:sz w:val="24"/>
          <w:szCs w:val="24"/>
          <w:lang w:val="sq-AL"/>
        </w:rPr>
        <w:t xml:space="preserve"> ezauruar.</w:t>
      </w:r>
    </w:p>
    <w:p w14:paraId="4A2C0990" w14:textId="274F1207" w:rsidR="00042D27" w:rsidRPr="00B429E9" w:rsidRDefault="00131039" w:rsidP="00B429E9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bookmarkStart w:id="6" w:name="_Toc506919735"/>
      <w:r w:rsidRPr="00B429E9">
        <w:rPr>
          <w:rFonts w:ascii="Times New Roman" w:hAnsi="Times New Roman"/>
          <w:sz w:val="24"/>
          <w:szCs w:val="24"/>
          <w:lang w:val="sq-AL"/>
        </w:rPr>
        <w:t xml:space="preserve">Puna e kryer deri tani nga MTM </w:t>
      </w:r>
      <w:r w:rsidR="00B429E9" w:rsidRPr="00B429E9">
        <w:rPr>
          <w:rFonts w:ascii="Times New Roman" w:hAnsi="Times New Roman"/>
          <w:sz w:val="24"/>
          <w:szCs w:val="24"/>
          <w:lang w:val="sq-AL"/>
        </w:rPr>
        <w:t>ë</w:t>
      </w:r>
      <w:r w:rsidRPr="00B429E9">
        <w:rPr>
          <w:rFonts w:ascii="Times New Roman" w:hAnsi="Times New Roman"/>
          <w:sz w:val="24"/>
          <w:szCs w:val="24"/>
          <w:lang w:val="sq-AL"/>
        </w:rPr>
        <w:t>sht</w:t>
      </w:r>
      <w:r w:rsidR="00B429E9" w:rsidRPr="00B429E9">
        <w:rPr>
          <w:rFonts w:ascii="Times New Roman" w:hAnsi="Times New Roman"/>
          <w:sz w:val="24"/>
          <w:szCs w:val="24"/>
          <w:lang w:val="sq-AL"/>
        </w:rPr>
        <w:t>ë</w:t>
      </w:r>
      <w:r w:rsidRPr="00B429E9">
        <w:rPr>
          <w:rFonts w:ascii="Times New Roman" w:hAnsi="Times New Roman"/>
          <w:sz w:val="24"/>
          <w:szCs w:val="24"/>
          <w:lang w:val="sq-AL"/>
        </w:rPr>
        <w:t xml:space="preserve"> fokusuar n</w:t>
      </w:r>
      <w:r w:rsidR="00B429E9" w:rsidRPr="00B429E9">
        <w:rPr>
          <w:rFonts w:ascii="Times New Roman" w:hAnsi="Times New Roman"/>
          <w:sz w:val="24"/>
          <w:szCs w:val="24"/>
          <w:lang w:val="sq-AL"/>
        </w:rPr>
        <w:t>ë</w:t>
      </w:r>
      <w:r w:rsidRPr="00B429E9">
        <w:rPr>
          <w:rFonts w:ascii="Times New Roman" w:hAnsi="Times New Roman"/>
          <w:sz w:val="24"/>
          <w:szCs w:val="24"/>
          <w:lang w:val="sq-AL"/>
        </w:rPr>
        <w:t xml:space="preserve"> rritjen e mas</w:t>
      </w:r>
      <w:r w:rsidR="00B429E9" w:rsidRPr="00B429E9">
        <w:rPr>
          <w:rFonts w:ascii="Times New Roman" w:hAnsi="Times New Roman"/>
          <w:sz w:val="24"/>
          <w:szCs w:val="24"/>
          <w:lang w:val="sq-AL"/>
        </w:rPr>
        <w:t>ë</w:t>
      </w:r>
      <w:r w:rsidRPr="00B429E9">
        <w:rPr>
          <w:rFonts w:ascii="Times New Roman" w:hAnsi="Times New Roman"/>
          <w:sz w:val="24"/>
          <w:szCs w:val="24"/>
          <w:lang w:val="sq-AL"/>
        </w:rPr>
        <w:t>s s</w:t>
      </w:r>
      <w:r w:rsidR="00B429E9" w:rsidRPr="00B429E9">
        <w:rPr>
          <w:rFonts w:ascii="Times New Roman" w:hAnsi="Times New Roman"/>
          <w:sz w:val="24"/>
          <w:szCs w:val="24"/>
          <w:lang w:val="sq-AL"/>
        </w:rPr>
        <w:t>ë</w:t>
      </w:r>
      <w:r w:rsidRPr="00B429E9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B429E9" w:rsidRPr="00B429E9">
        <w:rPr>
          <w:rFonts w:ascii="Times New Roman" w:hAnsi="Times New Roman"/>
          <w:sz w:val="24"/>
          <w:szCs w:val="24"/>
          <w:lang w:val="sq-AL"/>
        </w:rPr>
        <w:t>ë</w:t>
      </w:r>
      <w:r w:rsidRPr="00B429E9">
        <w:rPr>
          <w:rFonts w:ascii="Times New Roman" w:hAnsi="Times New Roman"/>
          <w:sz w:val="24"/>
          <w:szCs w:val="24"/>
          <w:lang w:val="sq-AL"/>
        </w:rPr>
        <w:t>rafrimit t</w:t>
      </w:r>
      <w:r w:rsidR="00B429E9" w:rsidRPr="00B429E9">
        <w:rPr>
          <w:rFonts w:ascii="Times New Roman" w:hAnsi="Times New Roman"/>
          <w:sz w:val="24"/>
          <w:szCs w:val="24"/>
          <w:lang w:val="sq-AL"/>
        </w:rPr>
        <w:t>ë</w:t>
      </w:r>
      <w:r w:rsidRPr="00B429E9">
        <w:rPr>
          <w:rFonts w:ascii="Times New Roman" w:hAnsi="Times New Roman"/>
          <w:sz w:val="24"/>
          <w:szCs w:val="24"/>
          <w:lang w:val="sq-AL"/>
        </w:rPr>
        <w:t xml:space="preserve"> kuadrit ligjor vendas me EU acquis n</w:t>
      </w:r>
      <w:r w:rsidR="00B429E9" w:rsidRPr="00B429E9">
        <w:rPr>
          <w:rFonts w:ascii="Times New Roman" w:hAnsi="Times New Roman"/>
          <w:sz w:val="24"/>
          <w:szCs w:val="24"/>
          <w:lang w:val="sq-AL"/>
        </w:rPr>
        <w:t>ë</w:t>
      </w:r>
      <w:r w:rsidRPr="00B429E9">
        <w:rPr>
          <w:rFonts w:ascii="Times New Roman" w:hAnsi="Times New Roman"/>
          <w:sz w:val="24"/>
          <w:szCs w:val="24"/>
          <w:lang w:val="sq-AL"/>
        </w:rPr>
        <w:t xml:space="preserve"> fush</w:t>
      </w:r>
      <w:r w:rsidR="00B429E9" w:rsidRPr="00B429E9">
        <w:rPr>
          <w:rFonts w:ascii="Times New Roman" w:hAnsi="Times New Roman"/>
          <w:sz w:val="24"/>
          <w:szCs w:val="24"/>
          <w:lang w:val="sq-AL"/>
        </w:rPr>
        <w:t>ë</w:t>
      </w:r>
      <w:r w:rsidRPr="00B429E9">
        <w:rPr>
          <w:rFonts w:ascii="Times New Roman" w:hAnsi="Times New Roman"/>
          <w:sz w:val="24"/>
          <w:szCs w:val="24"/>
          <w:lang w:val="sq-AL"/>
        </w:rPr>
        <w:t>n e mbetjeve si dhe n</w:t>
      </w:r>
      <w:r w:rsidR="00B429E9" w:rsidRPr="00B429E9">
        <w:rPr>
          <w:rFonts w:ascii="Times New Roman" w:hAnsi="Times New Roman"/>
          <w:sz w:val="24"/>
          <w:szCs w:val="24"/>
          <w:lang w:val="sq-AL"/>
        </w:rPr>
        <w:t>ë</w:t>
      </w:r>
      <w:r w:rsidRPr="00B429E9">
        <w:rPr>
          <w:rFonts w:ascii="Times New Roman" w:hAnsi="Times New Roman"/>
          <w:sz w:val="24"/>
          <w:szCs w:val="24"/>
          <w:lang w:val="sq-AL"/>
        </w:rPr>
        <w:t xml:space="preserve"> bashk</w:t>
      </w:r>
      <w:r w:rsidR="00B429E9" w:rsidRPr="00B429E9">
        <w:rPr>
          <w:rFonts w:ascii="Times New Roman" w:hAnsi="Times New Roman"/>
          <w:sz w:val="24"/>
          <w:szCs w:val="24"/>
          <w:lang w:val="sq-AL"/>
        </w:rPr>
        <w:t>ë</w:t>
      </w:r>
      <w:r w:rsidRPr="00B429E9">
        <w:rPr>
          <w:rFonts w:ascii="Times New Roman" w:hAnsi="Times New Roman"/>
          <w:sz w:val="24"/>
          <w:szCs w:val="24"/>
          <w:lang w:val="sq-AL"/>
        </w:rPr>
        <w:t>punim me NJQV t</w:t>
      </w:r>
      <w:r w:rsidR="00B429E9" w:rsidRPr="00B429E9">
        <w:rPr>
          <w:rFonts w:ascii="Times New Roman" w:hAnsi="Times New Roman"/>
          <w:sz w:val="24"/>
          <w:szCs w:val="24"/>
          <w:lang w:val="sq-AL"/>
        </w:rPr>
        <w:t>ë</w:t>
      </w:r>
      <w:r w:rsidRPr="00B429E9">
        <w:rPr>
          <w:rFonts w:ascii="Times New Roman" w:hAnsi="Times New Roman"/>
          <w:sz w:val="24"/>
          <w:szCs w:val="24"/>
          <w:lang w:val="sq-AL"/>
        </w:rPr>
        <w:t xml:space="preserve"> promovimit t</w:t>
      </w:r>
      <w:r w:rsidR="00B429E9" w:rsidRPr="00B429E9">
        <w:rPr>
          <w:rFonts w:ascii="Times New Roman" w:hAnsi="Times New Roman"/>
          <w:sz w:val="24"/>
          <w:szCs w:val="24"/>
          <w:lang w:val="sq-AL"/>
        </w:rPr>
        <w:t>ë</w:t>
      </w:r>
      <w:r w:rsidRPr="00B429E9">
        <w:rPr>
          <w:rFonts w:ascii="Times New Roman" w:hAnsi="Times New Roman"/>
          <w:sz w:val="24"/>
          <w:szCs w:val="24"/>
          <w:lang w:val="sq-AL"/>
        </w:rPr>
        <w:t xml:space="preserve"> iniciativave pilot</w:t>
      </w:r>
      <w:r w:rsidR="00B429E9" w:rsidRPr="00B429E9">
        <w:rPr>
          <w:rFonts w:ascii="Times New Roman" w:hAnsi="Times New Roman"/>
          <w:sz w:val="24"/>
          <w:szCs w:val="24"/>
          <w:lang w:val="sq-AL"/>
        </w:rPr>
        <w:t>e</w:t>
      </w:r>
      <w:r w:rsidRPr="00B429E9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B429E9" w:rsidRPr="00B429E9">
        <w:rPr>
          <w:rFonts w:ascii="Times New Roman" w:hAnsi="Times New Roman"/>
          <w:sz w:val="24"/>
          <w:szCs w:val="24"/>
          <w:lang w:val="sq-AL"/>
        </w:rPr>
        <w:t>ë</w:t>
      </w:r>
      <w:r w:rsidRPr="00B429E9">
        <w:rPr>
          <w:rFonts w:ascii="Times New Roman" w:hAnsi="Times New Roman"/>
          <w:sz w:val="24"/>
          <w:szCs w:val="24"/>
          <w:lang w:val="sq-AL"/>
        </w:rPr>
        <w:t xml:space="preserve"> mb</w:t>
      </w:r>
      <w:r w:rsidR="00B429E9" w:rsidRPr="00B429E9">
        <w:rPr>
          <w:rFonts w:ascii="Times New Roman" w:hAnsi="Times New Roman"/>
          <w:sz w:val="24"/>
          <w:szCs w:val="24"/>
          <w:lang w:val="sq-AL"/>
        </w:rPr>
        <w:t>ë</w:t>
      </w:r>
      <w:r w:rsidRPr="00B429E9">
        <w:rPr>
          <w:rFonts w:ascii="Times New Roman" w:hAnsi="Times New Roman"/>
          <w:sz w:val="24"/>
          <w:szCs w:val="24"/>
          <w:lang w:val="sq-AL"/>
        </w:rPr>
        <w:t xml:space="preserve">shtetura nga projekte </w:t>
      </w:r>
      <w:r w:rsidR="00B429E9" w:rsidRPr="00B429E9">
        <w:rPr>
          <w:rFonts w:ascii="Times New Roman" w:hAnsi="Times New Roman"/>
          <w:sz w:val="24"/>
          <w:szCs w:val="24"/>
          <w:lang w:val="sq-AL"/>
        </w:rPr>
        <w:t>me financim të huaj të donatorave për ndarjen e mbetjeve në burim dhe rritjen e shkallës së riciklimit dhe kompostimit në vend.</w:t>
      </w:r>
    </w:p>
    <w:p w14:paraId="70929D1A" w14:textId="0F1C856D" w:rsidR="00B429E9" w:rsidRPr="00B429E9" w:rsidRDefault="00B429E9" w:rsidP="00B429E9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429E9">
        <w:rPr>
          <w:rFonts w:ascii="Times New Roman" w:hAnsi="Times New Roman"/>
          <w:sz w:val="24"/>
          <w:szCs w:val="24"/>
          <w:lang w:val="sq-AL"/>
        </w:rPr>
        <w:lastRenderedPageBreak/>
        <w:t>Paralelisht është punuar për rritjen e numrit të inspektimeve dhe kontrolleve nga Inspektorati i Mjedisit dhe Inspektoratet e bashkive për zbatimin e dispozitave në fuqi për menaxhimin e integruar të mbetjeve.</w:t>
      </w:r>
    </w:p>
    <w:p w14:paraId="6F5649B0" w14:textId="5C55DED8" w:rsidR="00131039" w:rsidRPr="00B429E9" w:rsidRDefault="00131039" w:rsidP="00B429E9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552F2B0" w14:textId="77777777" w:rsidR="00131039" w:rsidRPr="00A16440" w:rsidRDefault="00131039" w:rsidP="00336721">
      <w:pPr>
        <w:spacing w:line="276" w:lineRule="auto"/>
        <w:rPr>
          <w:rFonts w:ascii="Times New Roman" w:hAnsi="Times New Roman"/>
          <w:lang w:val="sq-AL"/>
        </w:rPr>
      </w:pPr>
    </w:p>
    <w:p w14:paraId="1677A8F7" w14:textId="77777777" w:rsidR="00042D27" w:rsidRPr="00A16440" w:rsidRDefault="5EEA3D83" w:rsidP="00042D27">
      <w:pPr>
        <w:pStyle w:val="Heading1"/>
        <w:spacing w:line="276" w:lineRule="auto"/>
        <w:rPr>
          <w:rFonts w:ascii="Times New Roman" w:hAnsi="Times New Roman" w:cs="Times New Roman"/>
          <w:sz w:val="22"/>
          <w:szCs w:val="22"/>
          <w:lang w:val="sq-AL"/>
        </w:rPr>
      </w:pPr>
      <w:r w:rsidRPr="00A16440">
        <w:rPr>
          <w:rFonts w:ascii="Times New Roman" w:hAnsi="Times New Roman" w:cs="Times New Roman"/>
          <w:sz w:val="22"/>
          <w:szCs w:val="22"/>
          <w:lang w:val="sq-AL"/>
        </w:rPr>
        <w:t>Objektivi i politikës</w:t>
      </w:r>
      <w:bookmarkEnd w:id="6"/>
    </w:p>
    <w:p w14:paraId="0799C26F" w14:textId="77777777" w:rsidR="00042D27" w:rsidRPr="00A16440" w:rsidRDefault="00042D27" w:rsidP="00042D27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/>
          <w:i/>
          <w:sz w:val="20"/>
          <w:lang w:val="sq-AL"/>
        </w:rPr>
      </w:pPr>
      <w:r w:rsidRPr="00A16440">
        <w:rPr>
          <w:rFonts w:ascii="Times New Roman" w:hAnsi="Times New Roman"/>
          <w:i/>
          <w:sz w:val="20"/>
          <w:lang w:val="sq-AL"/>
        </w:rPr>
        <w:t>Vendosni objektiva që korrespondojnë me problemin dhe shkaqet e tij.</w:t>
      </w:r>
    </w:p>
    <w:p w14:paraId="30C4C05E" w14:textId="77777777" w:rsidR="00042D27" w:rsidRPr="00A16440" w:rsidRDefault="00042D27" w:rsidP="00042D27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/>
          <w:i/>
          <w:sz w:val="18"/>
          <w:szCs w:val="18"/>
          <w:lang w:val="sq-AL"/>
        </w:rPr>
      </w:pPr>
      <w:r w:rsidRPr="00A16440">
        <w:rPr>
          <w:rFonts w:ascii="Times New Roman" w:hAnsi="Times New Roman"/>
          <w:i/>
          <w:sz w:val="20"/>
          <w:lang w:val="sq-AL"/>
        </w:rPr>
        <w:t>Sigurohuni që objektivat janë specifikë, të matshëm, të arritshëm, realë dhe në kohë.</w:t>
      </w:r>
    </w:p>
    <w:p w14:paraId="6108A21A" w14:textId="77777777" w:rsidR="00B429E9" w:rsidRDefault="00B429E9" w:rsidP="00042D27">
      <w:pPr>
        <w:pStyle w:val="Style1-BodyText"/>
        <w:spacing w:after="0" w:line="276" w:lineRule="auto"/>
        <w:rPr>
          <w:rFonts w:ascii="Times New Roman" w:hAnsi="Times New Roman" w:cs="Times New Roman"/>
          <w:sz w:val="24"/>
          <w:lang w:val="sq-AL"/>
        </w:rPr>
      </w:pPr>
    </w:p>
    <w:p w14:paraId="46EBE8D6" w14:textId="233FA32D" w:rsidR="00512A5F" w:rsidRPr="00A16440" w:rsidRDefault="00042D27" w:rsidP="00042D27">
      <w:pPr>
        <w:pStyle w:val="Style1-BodyText"/>
        <w:spacing w:after="0" w:line="276" w:lineRule="auto"/>
        <w:rPr>
          <w:rFonts w:ascii="Times New Roman" w:hAnsi="Times New Roman" w:cs="Times New Roman"/>
          <w:sz w:val="24"/>
          <w:lang w:val="sq-AL"/>
        </w:rPr>
      </w:pPr>
      <w:r w:rsidRPr="00A16440">
        <w:rPr>
          <w:rFonts w:ascii="Times New Roman" w:hAnsi="Times New Roman" w:cs="Times New Roman"/>
          <w:sz w:val="24"/>
          <w:lang w:val="sq-AL"/>
        </w:rPr>
        <w:t>Kjo politikë e propozuar synon përmbushjen e objektivave të mëposhtme:</w:t>
      </w:r>
    </w:p>
    <w:p w14:paraId="4F2B8E1E" w14:textId="529764E1" w:rsidR="00BA0901" w:rsidRPr="00BA0901" w:rsidRDefault="00B429E9" w:rsidP="00CA11B1">
      <w:pPr>
        <w:pStyle w:val="Paragrafi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DE2484">
        <w:rPr>
          <w:rFonts w:ascii="Times New Roman" w:eastAsia="Calibri" w:hAnsi="Times New Roman"/>
          <w:b/>
          <w:color w:val="000000"/>
          <w:sz w:val="24"/>
          <w:szCs w:val="28"/>
          <w:lang w:val="sq-AL"/>
        </w:rPr>
        <w:t>Reduktimi</w:t>
      </w:r>
      <w:r w:rsidR="00BA0901">
        <w:rPr>
          <w:rFonts w:ascii="Times New Roman" w:eastAsia="Calibri" w:hAnsi="Times New Roman"/>
          <w:b/>
          <w:color w:val="000000"/>
          <w:sz w:val="24"/>
          <w:szCs w:val="28"/>
          <w:lang w:val="sq-AL"/>
        </w:rPr>
        <w:t>n</w:t>
      </w:r>
      <w:r w:rsidRPr="00DE2484">
        <w:rPr>
          <w:rFonts w:ascii="Times New Roman" w:eastAsia="Calibri" w:hAnsi="Times New Roman"/>
          <w:b/>
          <w:color w:val="000000"/>
          <w:sz w:val="24"/>
          <w:szCs w:val="28"/>
          <w:lang w:val="sq-AL"/>
        </w:rPr>
        <w:t xml:space="preserve"> dhe eliminimi</w:t>
      </w:r>
      <w:r w:rsidR="00BA0901">
        <w:rPr>
          <w:rFonts w:ascii="Times New Roman" w:eastAsia="Calibri" w:hAnsi="Times New Roman"/>
          <w:b/>
          <w:color w:val="000000"/>
          <w:sz w:val="24"/>
          <w:szCs w:val="28"/>
          <w:lang w:val="sq-AL"/>
        </w:rPr>
        <w:t>n</w:t>
      </w:r>
      <w:r w:rsidRPr="00DE2484">
        <w:rPr>
          <w:rFonts w:ascii="Times New Roman" w:eastAsia="Calibri" w:hAnsi="Times New Roman"/>
          <w:b/>
          <w:color w:val="000000"/>
          <w:sz w:val="24"/>
          <w:szCs w:val="28"/>
          <w:lang w:val="sq-AL"/>
        </w:rPr>
        <w:t xml:space="preserve"> </w:t>
      </w:r>
      <w:r w:rsidR="00BA0901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e</w:t>
      </w:r>
      <w:r w:rsidRPr="00DE2484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</w:t>
      </w:r>
      <w:r w:rsidR="00BA0901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keqmenaxhimit t</w:t>
      </w:r>
      <w:r w:rsidR="00CA678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 w:rsidR="00BA0901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mbetjeve </w:t>
      </w:r>
      <w:r w:rsidR="00BA0901">
        <w:rPr>
          <w:rFonts w:ascii="Times New Roman" w:hAnsi="Times New Roman" w:cs="Times New Roman"/>
          <w:sz w:val="24"/>
          <w:szCs w:val="24"/>
          <w:lang w:val="sq-AL"/>
        </w:rPr>
        <w:t xml:space="preserve">nga personat fizikë dhe juridikë dhe </w:t>
      </w:r>
      <w:r w:rsidR="00BA0901" w:rsidRPr="0074139B">
        <w:rPr>
          <w:rFonts w:ascii="Times New Roman" w:hAnsi="Times New Roman" w:cs="Times New Roman"/>
          <w:b/>
          <w:bCs/>
          <w:sz w:val="24"/>
          <w:szCs w:val="24"/>
          <w:lang w:val="sq-AL"/>
        </w:rPr>
        <w:t>nga individët</w:t>
      </w:r>
      <w:r w:rsidR="00BA0901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, n</w:t>
      </w:r>
      <w:r w:rsidR="00CA678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 w:rsidR="00BA0901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p</w:t>
      </w:r>
      <w:r w:rsidR="00CA678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 w:rsidR="00BA0901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rputhje dhe me objektivat e Dokumentit t</w:t>
      </w:r>
      <w:r w:rsidR="00CA678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 w:rsidR="00BA0901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Politikave Strategjik</w:t>
      </w:r>
      <w:r w:rsidR="00CA678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 w:rsidR="00BA0901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p</w:t>
      </w:r>
      <w:r w:rsidR="00CA678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 w:rsidR="00BA0901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r menaxhimin e integruar t</w:t>
      </w:r>
      <w:r w:rsidR="00CA678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 w:rsidR="00BA0901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mbetjeve 2020-2035.</w:t>
      </w:r>
    </w:p>
    <w:p w14:paraId="37411F47" w14:textId="00ACD5AE" w:rsidR="00CA11B1" w:rsidRDefault="00CA11B1" w:rsidP="0074139B">
      <w:pPr>
        <w:pStyle w:val="Paragrafi"/>
        <w:ind w:left="360" w:firstLine="0"/>
        <w:rPr>
          <w:rFonts w:ascii="Times New Roman" w:hAnsi="Times New Roman" w:cs="Times New Roman"/>
          <w:sz w:val="24"/>
          <w:szCs w:val="24"/>
          <w:lang w:val="sq-AL"/>
        </w:rPr>
      </w:pPr>
    </w:p>
    <w:p w14:paraId="75A31D24" w14:textId="46157550" w:rsidR="00CA11B1" w:rsidRPr="00CA11B1" w:rsidRDefault="00CA11B1" w:rsidP="00CA11B1">
      <w:pPr>
        <w:pStyle w:val="Paragrafi"/>
        <w:keepNext/>
        <w:numPr>
          <w:ilvl w:val="0"/>
          <w:numId w:val="23"/>
        </w:numPr>
        <w:spacing w:line="276" w:lineRule="auto"/>
        <w:outlineLvl w:val="0"/>
        <w:rPr>
          <w:rFonts w:ascii="Times New Roman" w:hAnsi="Times New Roman"/>
          <w:b/>
          <w:color w:val="000000"/>
          <w:sz w:val="24"/>
          <w:szCs w:val="28"/>
          <w:lang w:val="sq-AL"/>
        </w:rPr>
      </w:pP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Rritja e e</w:t>
      </w:r>
      <w:r w:rsidRPr="00CA11B1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fektiviteti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t</w:t>
      </w:r>
      <w:r w:rsidRPr="00CA11B1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në ekzekutimin e sanksioneve që vendosen nga organet administative si 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rezultat i</w:t>
      </w:r>
      <w:r w:rsidRPr="00CA11B1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</w:t>
      </w:r>
      <w:r w:rsidR="0074139B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qaert</w:t>
      </w:r>
      <w:r w:rsidR="00CA678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 w:rsidR="0074139B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simit t</w:t>
      </w:r>
      <w:r w:rsidR="00CA678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 w:rsidR="0074139B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dispozit</w:t>
      </w:r>
      <w:r w:rsidR="00CA678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 w:rsidR="0074139B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s p</w:t>
      </w:r>
      <w:r w:rsidR="00CA678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 w:rsidR="0074139B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r</w:t>
      </w:r>
      <w:r w:rsidR="002C2422" w:rsidRPr="00CA11B1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gjobë</w:t>
      </w:r>
      <w:r w:rsidR="0074139B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n</w:t>
      </w:r>
      <w:r w:rsidR="002C2422" w:rsidRPr="00CA11B1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si titull </w:t>
      </w:r>
      <w:r w:rsidR="00512A5F" w:rsidRPr="00CA11B1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ekzekutiv </w:t>
      </w:r>
      <w:r w:rsidRPr="00CA11B1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n</w:t>
      </w:r>
      <w:r w:rsidR="00560EF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 w:rsidRPr="00CA11B1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legjislacionin e mbetjeve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. </w:t>
      </w:r>
    </w:p>
    <w:p w14:paraId="31D3F34B" w14:textId="609C24D1" w:rsidR="00CA11B1" w:rsidRDefault="00723285" w:rsidP="00CA11B1">
      <w:pPr>
        <w:pStyle w:val="Paragrafi"/>
        <w:keepNext/>
        <w:numPr>
          <w:ilvl w:val="0"/>
          <w:numId w:val="23"/>
        </w:numPr>
        <w:spacing w:line="276" w:lineRule="auto"/>
        <w:outlineLvl w:val="0"/>
        <w:rPr>
          <w:rFonts w:ascii="Times New Roman" w:hAnsi="Times New Roman"/>
          <w:bCs/>
          <w:color w:val="000000"/>
          <w:sz w:val="24"/>
          <w:szCs w:val="28"/>
          <w:lang w:val="sq-AL"/>
        </w:rPr>
      </w:pPr>
      <w:r w:rsidRPr="00723285">
        <w:rPr>
          <w:rFonts w:ascii="Times New Roman" w:hAnsi="Times New Roman"/>
          <w:bCs/>
          <w:color w:val="000000"/>
          <w:sz w:val="24"/>
          <w:szCs w:val="28"/>
          <w:lang w:val="sq-AL"/>
        </w:rPr>
        <w:t>Rritja e nd</w:t>
      </w:r>
      <w:r w:rsidR="00560EFE">
        <w:rPr>
          <w:rFonts w:ascii="Times New Roman" w:hAnsi="Times New Roman"/>
          <w:bCs/>
          <w:color w:val="000000"/>
          <w:sz w:val="24"/>
          <w:szCs w:val="28"/>
          <w:lang w:val="sq-AL"/>
        </w:rPr>
        <w:t>ë</w:t>
      </w:r>
      <w:r w:rsidRPr="00723285">
        <w:rPr>
          <w:rFonts w:ascii="Times New Roman" w:hAnsi="Times New Roman"/>
          <w:bCs/>
          <w:color w:val="000000"/>
          <w:sz w:val="24"/>
          <w:szCs w:val="28"/>
          <w:lang w:val="sq-AL"/>
        </w:rPr>
        <w:t>rgjegj</w:t>
      </w:r>
      <w:r w:rsidR="00560EFE">
        <w:rPr>
          <w:rFonts w:ascii="Times New Roman" w:hAnsi="Times New Roman"/>
          <w:bCs/>
          <w:color w:val="000000"/>
          <w:sz w:val="24"/>
          <w:szCs w:val="28"/>
          <w:lang w:val="sq-AL"/>
        </w:rPr>
        <w:t>ë</w:t>
      </w:r>
      <w:r w:rsidRPr="00723285">
        <w:rPr>
          <w:rFonts w:ascii="Times New Roman" w:hAnsi="Times New Roman"/>
          <w:bCs/>
          <w:color w:val="000000"/>
          <w:sz w:val="24"/>
          <w:szCs w:val="28"/>
          <w:lang w:val="sq-AL"/>
        </w:rPr>
        <w:t xml:space="preserve">simit </w:t>
      </w:r>
      <w:r>
        <w:rPr>
          <w:rFonts w:ascii="Times New Roman" w:hAnsi="Times New Roman"/>
          <w:bCs/>
          <w:color w:val="000000"/>
          <w:sz w:val="24"/>
          <w:szCs w:val="28"/>
          <w:lang w:val="sq-AL"/>
        </w:rPr>
        <w:t>t</w:t>
      </w:r>
      <w:r w:rsidR="00560EFE">
        <w:rPr>
          <w:rFonts w:ascii="Times New Roman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hAnsi="Times New Roman"/>
          <w:bCs/>
          <w:color w:val="000000"/>
          <w:sz w:val="24"/>
          <w:szCs w:val="28"/>
          <w:lang w:val="sq-AL"/>
        </w:rPr>
        <w:t xml:space="preserve"> qytetar</w:t>
      </w:r>
      <w:r w:rsidR="00560EFE">
        <w:rPr>
          <w:rFonts w:ascii="Times New Roman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hAnsi="Times New Roman"/>
          <w:bCs/>
          <w:color w:val="000000"/>
          <w:sz w:val="24"/>
          <w:szCs w:val="28"/>
          <w:lang w:val="sq-AL"/>
        </w:rPr>
        <w:t>ve si rezultat i masave nd</w:t>
      </w:r>
      <w:r w:rsidR="00560EFE">
        <w:rPr>
          <w:rFonts w:ascii="Times New Roman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hAnsi="Times New Roman"/>
          <w:bCs/>
          <w:color w:val="000000"/>
          <w:sz w:val="24"/>
          <w:szCs w:val="28"/>
          <w:lang w:val="sq-AL"/>
        </w:rPr>
        <w:t>shkuese m</w:t>
      </w:r>
      <w:r w:rsidR="00560EFE">
        <w:rPr>
          <w:rFonts w:ascii="Times New Roman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hAnsi="Times New Roman"/>
          <w:bCs/>
          <w:color w:val="000000"/>
          <w:sz w:val="24"/>
          <w:szCs w:val="28"/>
          <w:lang w:val="sq-AL"/>
        </w:rPr>
        <w:t xml:space="preserve"> t</w:t>
      </w:r>
      <w:r w:rsidR="00560EFE">
        <w:rPr>
          <w:rFonts w:ascii="Times New Roman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hAnsi="Times New Roman"/>
          <w:bCs/>
          <w:color w:val="000000"/>
          <w:sz w:val="24"/>
          <w:szCs w:val="28"/>
          <w:lang w:val="sq-AL"/>
        </w:rPr>
        <w:t xml:space="preserve"> qarta.</w:t>
      </w:r>
    </w:p>
    <w:p w14:paraId="376DFC4D" w14:textId="595DDA9C" w:rsidR="00723285" w:rsidRDefault="00723285" w:rsidP="00CA11B1">
      <w:pPr>
        <w:pStyle w:val="Paragrafi"/>
        <w:keepNext/>
        <w:numPr>
          <w:ilvl w:val="0"/>
          <w:numId w:val="23"/>
        </w:numPr>
        <w:spacing w:line="276" w:lineRule="auto"/>
        <w:outlineLvl w:val="0"/>
        <w:rPr>
          <w:rFonts w:ascii="Times New Roman" w:hAnsi="Times New Roman"/>
          <w:bCs/>
          <w:color w:val="000000"/>
          <w:sz w:val="24"/>
          <w:szCs w:val="28"/>
          <w:lang w:val="sq-AL"/>
        </w:rPr>
      </w:pPr>
      <w:r>
        <w:rPr>
          <w:rFonts w:ascii="Times New Roman" w:hAnsi="Times New Roman"/>
          <w:bCs/>
          <w:color w:val="000000"/>
          <w:sz w:val="24"/>
          <w:szCs w:val="28"/>
          <w:lang w:val="sq-AL"/>
        </w:rPr>
        <w:t>Organizimi i 15 fushatave nd</w:t>
      </w:r>
      <w:r w:rsidR="00560EFE">
        <w:rPr>
          <w:rFonts w:ascii="Times New Roman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hAnsi="Times New Roman"/>
          <w:bCs/>
          <w:color w:val="000000"/>
          <w:sz w:val="24"/>
          <w:szCs w:val="28"/>
          <w:lang w:val="sq-AL"/>
        </w:rPr>
        <w:t>rgjegj</w:t>
      </w:r>
      <w:r w:rsidR="00560EFE">
        <w:rPr>
          <w:rFonts w:ascii="Times New Roman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hAnsi="Times New Roman"/>
          <w:bCs/>
          <w:color w:val="000000"/>
          <w:sz w:val="24"/>
          <w:szCs w:val="28"/>
          <w:lang w:val="sq-AL"/>
        </w:rPr>
        <w:t>suese p</w:t>
      </w:r>
      <w:r w:rsidR="00560EFE">
        <w:rPr>
          <w:rFonts w:ascii="Times New Roman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hAnsi="Times New Roman"/>
          <w:bCs/>
          <w:color w:val="000000"/>
          <w:sz w:val="24"/>
          <w:szCs w:val="28"/>
          <w:lang w:val="sq-AL"/>
        </w:rPr>
        <w:t>r individ</w:t>
      </w:r>
      <w:r w:rsidR="00560EFE">
        <w:rPr>
          <w:rFonts w:ascii="Times New Roman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hAnsi="Times New Roman"/>
          <w:bCs/>
          <w:color w:val="000000"/>
          <w:sz w:val="24"/>
          <w:szCs w:val="28"/>
          <w:lang w:val="sq-AL"/>
        </w:rPr>
        <w:t xml:space="preserve">t dhe subjektet brenda vitit 2024, duke synuar uljen e rasteve </w:t>
      </w:r>
      <w:r w:rsidR="00B5787F">
        <w:rPr>
          <w:rFonts w:ascii="Times New Roman" w:hAnsi="Times New Roman"/>
          <w:bCs/>
          <w:color w:val="000000"/>
          <w:sz w:val="24"/>
          <w:szCs w:val="28"/>
          <w:lang w:val="sq-AL"/>
        </w:rPr>
        <w:t>t</w:t>
      </w:r>
      <w:r w:rsidR="00560EFE">
        <w:rPr>
          <w:rFonts w:ascii="Times New Roman" w:hAnsi="Times New Roman"/>
          <w:bCs/>
          <w:color w:val="000000"/>
          <w:sz w:val="24"/>
          <w:szCs w:val="28"/>
          <w:lang w:val="sq-AL"/>
        </w:rPr>
        <w:t>ë</w:t>
      </w:r>
      <w:r w:rsidR="00B5787F">
        <w:rPr>
          <w:rFonts w:ascii="Times New Roman" w:hAnsi="Times New Roman"/>
          <w:bCs/>
          <w:color w:val="000000"/>
          <w:sz w:val="24"/>
          <w:szCs w:val="28"/>
          <w:lang w:val="sq-AL"/>
        </w:rPr>
        <w:t xml:space="preserve"> keqmenaxhimit t</w:t>
      </w:r>
      <w:r w:rsidR="00560EFE">
        <w:rPr>
          <w:rFonts w:ascii="Times New Roman" w:hAnsi="Times New Roman"/>
          <w:bCs/>
          <w:color w:val="000000"/>
          <w:sz w:val="24"/>
          <w:szCs w:val="28"/>
          <w:lang w:val="sq-AL"/>
        </w:rPr>
        <w:t>ë</w:t>
      </w:r>
      <w:r w:rsidR="00B5787F">
        <w:rPr>
          <w:rFonts w:ascii="Times New Roman" w:hAnsi="Times New Roman"/>
          <w:bCs/>
          <w:color w:val="000000"/>
          <w:sz w:val="24"/>
          <w:szCs w:val="28"/>
          <w:lang w:val="sq-AL"/>
        </w:rPr>
        <w:t xml:space="preserve"> mbetjeve.</w:t>
      </w:r>
    </w:p>
    <w:p w14:paraId="00988B63" w14:textId="7867EC51" w:rsidR="0074139B" w:rsidRPr="00723285" w:rsidRDefault="0074139B" w:rsidP="00CA11B1">
      <w:pPr>
        <w:pStyle w:val="Paragrafi"/>
        <w:keepNext/>
        <w:numPr>
          <w:ilvl w:val="0"/>
          <w:numId w:val="23"/>
        </w:numPr>
        <w:spacing w:line="276" w:lineRule="auto"/>
        <w:outlineLvl w:val="0"/>
        <w:rPr>
          <w:rFonts w:ascii="Times New Roman" w:hAnsi="Times New Roman"/>
          <w:bCs/>
          <w:color w:val="000000"/>
          <w:sz w:val="24"/>
          <w:szCs w:val="28"/>
          <w:lang w:val="sq-AL"/>
        </w:rPr>
      </w:pPr>
      <w:r>
        <w:rPr>
          <w:rFonts w:ascii="Times New Roman" w:hAnsi="Times New Roman"/>
          <w:bCs/>
          <w:color w:val="000000"/>
          <w:sz w:val="24"/>
          <w:szCs w:val="28"/>
          <w:lang w:val="sq-AL"/>
        </w:rPr>
        <w:t>Forcimi i kapaciteteve inspektuese dhe kontrolluese t</w:t>
      </w:r>
      <w:r w:rsidR="00CA678E">
        <w:rPr>
          <w:rFonts w:ascii="Times New Roman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hAnsi="Times New Roman"/>
          <w:bCs/>
          <w:color w:val="000000"/>
          <w:sz w:val="24"/>
          <w:szCs w:val="28"/>
          <w:lang w:val="sq-AL"/>
        </w:rPr>
        <w:t xml:space="preserve"> strukturave p</w:t>
      </w:r>
      <w:r w:rsidR="00CA678E">
        <w:rPr>
          <w:rFonts w:ascii="Times New Roman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hAnsi="Times New Roman"/>
          <w:bCs/>
          <w:color w:val="000000"/>
          <w:sz w:val="24"/>
          <w:szCs w:val="28"/>
          <w:lang w:val="sq-AL"/>
        </w:rPr>
        <w:t>rgjegj</w:t>
      </w:r>
      <w:r w:rsidR="00CA678E">
        <w:rPr>
          <w:rFonts w:ascii="Times New Roman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hAnsi="Times New Roman"/>
          <w:bCs/>
          <w:color w:val="000000"/>
          <w:sz w:val="24"/>
          <w:szCs w:val="28"/>
          <w:lang w:val="sq-AL"/>
        </w:rPr>
        <w:t>se p</w:t>
      </w:r>
      <w:r w:rsidR="00CA678E">
        <w:rPr>
          <w:rFonts w:ascii="Times New Roman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hAnsi="Times New Roman"/>
          <w:bCs/>
          <w:color w:val="000000"/>
          <w:sz w:val="24"/>
          <w:szCs w:val="28"/>
          <w:lang w:val="sq-AL"/>
        </w:rPr>
        <w:t>r kryerjen e inspektimeve dhe t</w:t>
      </w:r>
      <w:r w:rsidR="00CA678E">
        <w:rPr>
          <w:rFonts w:ascii="Times New Roman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hAnsi="Times New Roman"/>
          <w:bCs/>
          <w:color w:val="000000"/>
          <w:sz w:val="24"/>
          <w:szCs w:val="28"/>
          <w:lang w:val="sq-AL"/>
        </w:rPr>
        <w:t xml:space="preserve"> kontrolleve.</w:t>
      </w:r>
    </w:p>
    <w:p w14:paraId="1EB04373" w14:textId="77777777" w:rsidR="00042D27" w:rsidRPr="00723285" w:rsidRDefault="00042D27" w:rsidP="00042D27">
      <w:pPr>
        <w:pStyle w:val="Heading1"/>
        <w:spacing w:line="276" w:lineRule="auto"/>
        <w:rPr>
          <w:rFonts w:ascii="Times New Roman" w:hAnsi="Times New Roman" w:cs="Times New Roman"/>
          <w:b w:val="0"/>
          <w:sz w:val="22"/>
          <w:szCs w:val="22"/>
          <w:lang w:val="sq-AL"/>
        </w:rPr>
      </w:pPr>
    </w:p>
    <w:p w14:paraId="6B185610" w14:textId="77777777" w:rsidR="00042D27" w:rsidRPr="00A16440" w:rsidRDefault="40B2A710" w:rsidP="00042D27">
      <w:pPr>
        <w:pStyle w:val="Heading1"/>
        <w:spacing w:line="276" w:lineRule="auto"/>
        <w:rPr>
          <w:rFonts w:ascii="Times New Roman" w:hAnsi="Times New Roman" w:cs="Times New Roman"/>
          <w:sz w:val="22"/>
          <w:szCs w:val="22"/>
          <w:lang w:val="sq-AL"/>
        </w:rPr>
      </w:pPr>
      <w:r w:rsidRPr="00A16440">
        <w:rPr>
          <w:rFonts w:ascii="Times New Roman" w:hAnsi="Times New Roman" w:cs="Times New Roman"/>
          <w:sz w:val="22"/>
          <w:szCs w:val="22"/>
          <w:lang w:val="sq-AL"/>
        </w:rPr>
        <w:t>Përshkrimi i opsioneve të shqyrtuara</w:t>
      </w:r>
    </w:p>
    <w:p w14:paraId="1FAA8200" w14:textId="77777777" w:rsidR="00042D27" w:rsidRPr="00A16440" w:rsidRDefault="00042D27" w:rsidP="00042D27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i/>
          <w:sz w:val="20"/>
          <w:lang w:val="sq-AL"/>
        </w:rPr>
      </w:pPr>
      <w:r w:rsidRPr="00A16440">
        <w:rPr>
          <w:rFonts w:ascii="Times New Roman" w:hAnsi="Times New Roman"/>
          <w:i/>
          <w:sz w:val="20"/>
          <w:lang w:val="sq-AL"/>
        </w:rPr>
        <w:t xml:space="preserve">Përshkruani opsionin e status quo-së. </w:t>
      </w:r>
    </w:p>
    <w:p w14:paraId="6B49F9E9" w14:textId="77777777" w:rsidR="00042D27" w:rsidRPr="00A16440" w:rsidRDefault="00042D27" w:rsidP="00042D27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i/>
          <w:sz w:val="20"/>
          <w:lang w:val="sq-AL"/>
        </w:rPr>
      </w:pPr>
      <w:r w:rsidRPr="00A16440">
        <w:rPr>
          <w:rFonts w:ascii="Times New Roman" w:hAnsi="Times New Roman"/>
          <w:i/>
          <w:sz w:val="20"/>
          <w:lang w:val="sq-AL"/>
        </w:rPr>
        <w:t>Identifikoni dhe përshkruani të gjitha opsionet e politikave që keni marrë parasysh.</w:t>
      </w:r>
    </w:p>
    <w:p w14:paraId="10055D87" w14:textId="77777777" w:rsidR="00042D27" w:rsidRPr="00A16440" w:rsidRDefault="00042D27" w:rsidP="00042D27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i/>
          <w:sz w:val="18"/>
          <w:szCs w:val="18"/>
          <w:lang w:val="sq-AL"/>
        </w:rPr>
      </w:pPr>
      <w:r w:rsidRPr="00A16440">
        <w:rPr>
          <w:rFonts w:ascii="Times New Roman" w:hAnsi="Times New Roman"/>
          <w:i/>
          <w:sz w:val="20"/>
          <w:lang w:val="sq-AL"/>
        </w:rPr>
        <w:t>Shpjegoni se si janë zgjedhur opsionet e renditura</w:t>
      </w:r>
      <w:r w:rsidRPr="00A16440">
        <w:rPr>
          <w:rFonts w:ascii="Times New Roman" w:hAnsi="Times New Roman"/>
          <w:i/>
          <w:sz w:val="18"/>
          <w:szCs w:val="18"/>
          <w:lang w:val="sq-AL"/>
        </w:rPr>
        <w:t xml:space="preserve">. </w:t>
      </w:r>
    </w:p>
    <w:p w14:paraId="38E1BD84" w14:textId="77777777" w:rsidR="00042D27" w:rsidRPr="00A16440" w:rsidRDefault="00042D27" w:rsidP="00042D27">
      <w:pPr>
        <w:spacing w:line="276" w:lineRule="auto"/>
        <w:jc w:val="both"/>
        <w:rPr>
          <w:rFonts w:ascii="Times New Roman" w:hAnsi="Times New Roman"/>
          <w:szCs w:val="22"/>
          <w:lang w:val="sq-AL"/>
        </w:rPr>
      </w:pPr>
    </w:p>
    <w:p w14:paraId="473030A4" w14:textId="77777777" w:rsidR="00042D27" w:rsidRDefault="00E34C41" w:rsidP="00042D27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16440">
        <w:rPr>
          <w:rFonts w:ascii="Times New Roman" w:hAnsi="Times New Roman"/>
          <w:sz w:val="24"/>
          <w:szCs w:val="24"/>
          <w:lang w:val="sq-AL"/>
        </w:rPr>
        <w:t>Nga shqyrtimi i</w:t>
      </w:r>
      <w:r w:rsidR="000F7033" w:rsidRPr="00A1644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A16440">
        <w:rPr>
          <w:rFonts w:ascii="Times New Roman" w:hAnsi="Times New Roman"/>
          <w:sz w:val="24"/>
          <w:szCs w:val="24"/>
          <w:lang w:val="sq-AL"/>
        </w:rPr>
        <w:t>opsioneve t</w:t>
      </w:r>
      <w:r w:rsidR="006B597D" w:rsidRPr="00A16440">
        <w:rPr>
          <w:rFonts w:ascii="Times New Roman" w:hAnsi="Times New Roman"/>
          <w:sz w:val="24"/>
          <w:szCs w:val="24"/>
          <w:lang w:val="sq-AL"/>
        </w:rPr>
        <w:t>ë</w:t>
      </w:r>
      <w:r w:rsidR="00042D27" w:rsidRPr="00A16440">
        <w:rPr>
          <w:rFonts w:ascii="Times New Roman" w:hAnsi="Times New Roman"/>
          <w:sz w:val="24"/>
          <w:szCs w:val="24"/>
          <w:lang w:val="sq-AL"/>
        </w:rPr>
        <w:t xml:space="preserve"> mëposhtme</w:t>
      </w:r>
      <w:r w:rsidR="00777A49" w:rsidRPr="00A16440">
        <w:rPr>
          <w:rFonts w:ascii="Times New Roman" w:hAnsi="Times New Roman"/>
          <w:sz w:val="24"/>
          <w:szCs w:val="24"/>
          <w:lang w:val="sq-AL"/>
        </w:rPr>
        <w:t xml:space="preserve"> rezulton</w:t>
      </w:r>
      <w:r w:rsidR="00042D27" w:rsidRPr="00A16440">
        <w:rPr>
          <w:rFonts w:ascii="Times New Roman" w:hAnsi="Times New Roman"/>
          <w:sz w:val="24"/>
          <w:szCs w:val="24"/>
          <w:lang w:val="sq-AL"/>
        </w:rPr>
        <w:t>:</w:t>
      </w:r>
    </w:p>
    <w:p w14:paraId="1EC6EC8E" w14:textId="77777777" w:rsidR="00512A5F" w:rsidRDefault="00512A5F" w:rsidP="00042D27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06DC96B" w14:textId="77777777" w:rsidR="00512A5F" w:rsidRPr="00495C97" w:rsidRDefault="00512A5F" w:rsidP="00512A5F">
      <w:pPr>
        <w:spacing w:line="276" w:lineRule="auto"/>
        <w:jc w:val="both"/>
        <w:rPr>
          <w:rFonts w:ascii="Times New Roman" w:hAnsi="Times New Roman"/>
          <w:b/>
          <w:bCs/>
          <w:lang w:val="sq-AL"/>
        </w:rPr>
      </w:pPr>
      <w:r w:rsidRPr="00495C97">
        <w:rPr>
          <w:rFonts w:ascii="Times New Roman" w:hAnsi="Times New Roman"/>
          <w:b/>
          <w:bCs/>
          <w:lang w:val="sq-AL"/>
        </w:rPr>
        <w:t>OPSIONET E POLITIKAVE</w:t>
      </w:r>
    </w:p>
    <w:p w14:paraId="1ED4F2CD" w14:textId="77777777" w:rsidR="00512A5F" w:rsidRPr="00495C97" w:rsidRDefault="00512A5F" w:rsidP="00512A5F">
      <w:pPr>
        <w:spacing w:line="276" w:lineRule="auto"/>
        <w:jc w:val="both"/>
        <w:rPr>
          <w:rFonts w:ascii="Times New Roman" w:hAnsi="Times New Roman"/>
          <w:i/>
          <w:sz w:val="20"/>
          <w:lang w:val="sq-AL"/>
        </w:rPr>
      </w:pPr>
      <w:r w:rsidRPr="00495C97">
        <w:rPr>
          <w:rFonts w:ascii="Times New Roman" w:hAnsi="Times New Roman"/>
          <w:i/>
          <w:sz w:val="20"/>
          <w:lang w:val="sq-AL"/>
        </w:rPr>
        <w:t>Cilat janë opsionet kryesore të politikave, duke përfshirë mënyrat ndaj rregullimit? Duhet të bëni krahasimin e avantazheve/përfitimeve kryesore dhe të dizavantazheve/kostove të opsioneve të mundshme. Duhet të përcaktoni detajet në lidhje me opsionin e preferuar.</w:t>
      </w:r>
    </w:p>
    <w:p w14:paraId="6A736FA6" w14:textId="77777777" w:rsidR="00512A5F" w:rsidRPr="00495C97" w:rsidRDefault="00512A5F" w:rsidP="00512A5F">
      <w:pPr>
        <w:spacing w:line="276" w:lineRule="auto"/>
        <w:jc w:val="both"/>
        <w:rPr>
          <w:rFonts w:ascii="Times New Roman" w:hAnsi="Times New Roman"/>
          <w:i/>
          <w:sz w:val="16"/>
          <w:szCs w:val="16"/>
          <w:lang w:val="sq-AL"/>
        </w:rPr>
      </w:pPr>
    </w:p>
    <w:p w14:paraId="698F1097" w14:textId="77777777" w:rsidR="00512A5F" w:rsidRPr="00495C97" w:rsidRDefault="00512A5F" w:rsidP="00512A5F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95C97">
        <w:rPr>
          <w:rFonts w:ascii="Times New Roman" w:hAnsi="Times New Roman"/>
          <w:sz w:val="24"/>
          <w:szCs w:val="24"/>
          <w:lang w:val="sq-AL"/>
        </w:rPr>
        <w:t>Për arritjen e objektivave të politikës janë shqyrtuar opsionet e mëposhtme:</w:t>
      </w:r>
    </w:p>
    <w:p w14:paraId="5F61917B" w14:textId="77777777" w:rsidR="006940C4" w:rsidRPr="006940C4" w:rsidRDefault="006940C4" w:rsidP="006940C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6940C4">
        <w:rPr>
          <w:rFonts w:ascii="Times New Roman" w:hAnsi="Times New Roman"/>
          <w:b/>
          <w:sz w:val="24"/>
          <w:szCs w:val="24"/>
          <w:lang w:val="sq-AL"/>
        </w:rPr>
        <w:t>Opsioni 0 (</w:t>
      </w:r>
      <w:r w:rsidRPr="006940C4">
        <w:rPr>
          <w:rFonts w:ascii="Times New Roman" w:hAnsi="Times New Roman"/>
          <w:b/>
          <w:i/>
          <w:sz w:val="24"/>
          <w:szCs w:val="24"/>
          <w:lang w:val="sq-AL"/>
        </w:rPr>
        <w:t>status quo)</w:t>
      </w:r>
      <w:r w:rsidRPr="006940C4">
        <w:rPr>
          <w:rFonts w:ascii="Times New Roman" w:hAnsi="Times New Roman"/>
          <w:b/>
          <w:sz w:val="24"/>
          <w:szCs w:val="24"/>
          <w:lang w:val="sq-AL"/>
        </w:rPr>
        <w:t>:</w:t>
      </w:r>
      <w:r w:rsidRPr="006940C4">
        <w:rPr>
          <w:rFonts w:ascii="Times New Roman" w:hAnsi="Times New Roman"/>
          <w:sz w:val="24"/>
          <w:szCs w:val="24"/>
          <w:lang w:val="sq-AL"/>
        </w:rPr>
        <w:t xml:space="preserve"> - nuk do të ndërhyjmë me ndryshim apo politikë të re. </w:t>
      </w:r>
    </w:p>
    <w:p w14:paraId="3D1707C5" w14:textId="77777777" w:rsidR="006940C4" w:rsidRPr="006940C4" w:rsidRDefault="006940C4" w:rsidP="006940C4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6940C4">
        <w:rPr>
          <w:rFonts w:ascii="Times New Roman" w:hAnsi="Times New Roman"/>
          <w:bCs/>
          <w:sz w:val="24"/>
          <w:szCs w:val="24"/>
          <w:lang w:val="sq-AL"/>
        </w:rPr>
        <w:t xml:space="preserve">Aktualisht procesi i ekzekutimit të gjobave për kundërvajtjet që lidhen me menaxhimin e integruar të mbetjeve është në nivel të ulët për shkak të ankimit administrativ dhe gjyqësor të gjobës duke zgjatur në kohë procesin dhe duke humbur qëllimin e vendosjes së sanksionit për menaxhimin e integruar të mbetjeve. </w:t>
      </w:r>
    </w:p>
    <w:p w14:paraId="3791D7E6" w14:textId="740ABA5B" w:rsidR="006940C4" w:rsidRDefault="006940C4" w:rsidP="006940C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6940C4">
        <w:rPr>
          <w:rFonts w:ascii="Times New Roman" w:hAnsi="Times New Roman"/>
          <w:sz w:val="24"/>
          <w:szCs w:val="24"/>
          <w:lang w:val="sq-AL"/>
        </w:rPr>
        <w:t>G</w:t>
      </w:r>
      <w:r w:rsidR="00B5787F">
        <w:rPr>
          <w:rFonts w:ascii="Times New Roman" w:hAnsi="Times New Roman"/>
          <w:sz w:val="24"/>
          <w:szCs w:val="24"/>
          <w:lang w:val="sq-AL"/>
        </w:rPr>
        <w:t>jithashtu l</w:t>
      </w:r>
      <w:r w:rsidRPr="006940C4">
        <w:rPr>
          <w:rFonts w:ascii="Times New Roman" w:hAnsi="Times New Roman"/>
          <w:sz w:val="24"/>
          <w:szCs w:val="24"/>
          <w:lang w:val="sq-AL"/>
        </w:rPr>
        <w:t>egjislacioni ekzistues nuk ka parashikime për individin për kundërvajtjet e mundshme.</w:t>
      </w:r>
    </w:p>
    <w:p w14:paraId="5A9C3CFA" w14:textId="0C99BCD0" w:rsidR="00B5787F" w:rsidRPr="006940C4" w:rsidRDefault="00B5787F" w:rsidP="006940C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to v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shtir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si dhe problemtika kan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ndikuar n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situat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jo t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naqshme sa i p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rket sidomos nd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rshkimit t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kundravajtjeve.</w:t>
      </w:r>
    </w:p>
    <w:p w14:paraId="12491026" w14:textId="6E512F4F" w:rsidR="00BA2861" w:rsidRPr="00BA2861" w:rsidRDefault="00BA2861" w:rsidP="00BA2861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A2861">
        <w:rPr>
          <w:rFonts w:ascii="Times New Roman" w:hAnsi="Times New Roman"/>
          <w:b/>
          <w:sz w:val="24"/>
          <w:szCs w:val="24"/>
          <w:lang w:val="sq-AL"/>
        </w:rPr>
        <w:t>Opsioni 1: i preferuar</w:t>
      </w:r>
      <w:r w:rsidRPr="00BA2861">
        <w:rPr>
          <w:rFonts w:ascii="Times New Roman" w:hAnsi="Times New Roman"/>
          <w:sz w:val="24"/>
          <w:szCs w:val="24"/>
          <w:lang w:val="sq-AL"/>
        </w:rPr>
        <w:t>, - Hartimi i një ligji të ri “</w:t>
      </w:r>
      <w:r w:rsidRPr="00BA2861">
        <w:rPr>
          <w:rFonts w:ascii="Times New Roman" w:hAnsi="Times New Roman"/>
          <w:b/>
          <w:sz w:val="24"/>
          <w:lang w:val="sq-AL"/>
        </w:rPr>
        <w:t xml:space="preserve">Për menaxhimin e integruar të mbetjeve”,  i ndryshuar. </w:t>
      </w:r>
      <w:r w:rsidRPr="00BA2861">
        <w:rPr>
          <w:rFonts w:ascii="Times New Roman" w:hAnsi="Times New Roman"/>
          <w:sz w:val="24"/>
          <w:szCs w:val="24"/>
          <w:lang w:val="sq-AL"/>
        </w:rPr>
        <w:t>Kjo</w:t>
      </w:r>
      <w:r w:rsidR="00B5787F">
        <w:rPr>
          <w:rFonts w:ascii="Times New Roman" w:hAnsi="Times New Roman"/>
          <w:sz w:val="24"/>
          <w:szCs w:val="24"/>
          <w:lang w:val="sq-AL"/>
        </w:rPr>
        <w:t xml:space="preserve"> alternativ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 w:rsidRPr="00BA2861">
        <w:rPr>
          <w:rFonts w:ascii="Times New Roman" w:hAnsi="Times New Roman"/>
          <w:sz w:val="24"/>
          <w:szCs w:val="24"/>
          <w:lang w:val="sq-AL"/>
        </w:rPr>
        <w:t xml:space="preserve"> nuk </w:t>
      </w:r>
      <w:r w:rsidR="00B5787F">
        <w:rPr>
          <w:rFonts w:ascii="Times New Roman" w:hAnsi="Times New Roman"/>
          <w:sz w:val="24"/>
          <w:szCs w:val="24"/>
          <w:lang w:val="sq-AL"/>
        </w:rPr>
        <w:t>q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 w:rsidR="00B5787F">
        <w:rPr>
          <w:rFonts w:ascii="Times New Roman" w:hAnsi="Times New Roman"/>
          <w:sz w:val="24"/>
          <w:szCs w:val="24"/>
          <w:lang w:val="sq-AL"/>
        </w:rPr>
        <w:t>ndron,</w:t>
      </w:r>
      <w:r w:rsidRPr="00BA2861">
        <w:rPr>
          <w:rFonts w:ascii="Times New Roman" w:hAnsi="Times New Roman"/>
          <w:sz w:val="24"/>
          <w:szCs w:val="24"/>
          <w:lang w:val="sq-AL"/>
        </w:rPr>
        <w:t xml:space="preserve"> pasi</w:t>
      </w:r>
      <w:r w:rsidR="00B5787F">
        <w:rPr>
          <w:rFonts w:ascii="Times New Roman" w:hAnsi="Times New Roman"/>
          <w:sz w:val="24"/>
          <w:szCs w:val="24"/>
          <w:lang w:val="sq-AL"/>
        </w:rPr>
        <w:t xml:space="preserve"> sipas parashikimeve t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 w:rsidR="00B5787F">
        <w:rPr>
          <w:rFonts w:ascii="Times New Roman" w:hAnsi="Times New Roman"/>
          <w:sz w:val="24"/>
          <w:szCs w:val="24"/>
          <w:lang w:val="sq-AL"/>
        </w:rPr>
        <w:t xml:space="preserve"> identifikuara p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 w:rsidR="00B5787F">
        <w:rPr>
          <w:rFonts w:ascii="Times New Roman" w:hAnsi="Times New Roman"/>
          <w:sz w:val="24"/>
          <w:szCs w:val="24"/>
          <w:lang w:val="sq-AL"/>
        </w:rPr>
        <w:t xml:space="preserve">r projektligjin </w:t>
      </w:r>
      <w:r w:rsidRPr="00BA2861">
        <w:rPr>
          <w:rFonts w:ascii="Times New Roman" w:hAnsi="Times New Roman"/>
          <w:sz w:val="24"/>
          <w:szCs w:val="24"/>
          <w:lang w:val="sq-AL"/>
        </w:rPr>
        <w:t>do të amendohe</w:t>
      </w:r>
      <w:r w:rsidR="00B5787F">
        <w:rPr>
          <w:rFonts w:ascii="Times New Roman" w:hAnsi="Times New Roman"/>
          <w:sz w:val="24"/>
          <w:szCs w:val="24"/>
          <w:lang w:val="sq-AL"/>
        </w:rPr>
        <w:t>n</w:t>
      </w:r>
      <w:r w:rsidRPr="00BA2861">
        <w:rPr>
          <w:rFonts w:ascii="Times New Roman" w:hAnsi="Times New Roman"/>
          <w:sz w:val="24"/>
          <w:szCs w:val="24"/>
          <w:lang w:val="sq-AL"/>
        </w:rPr>
        <w:t xml:space="preserve"> vetëm në dy nene si dhe </w:t>
      </w:r>
      <w:r w:rsidR="00B5787F">
        <w:rPr>
          <w:rFonts w:ascii="Times New Roman" w:hAnsi="Times New Roman"/>
          <w:sz w:val="24"/>
          <w:szCs w:val="24"/>
          <w:lang w:val="sq-AL"/>
        </w:rPr>
        <w:t>do t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 w:rsidR="00B5787F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BA2861">
        <w:rPr>
          <w:rFonts w:ascii="Times New Roman" w:hAnsi="Times New Roman"/>
          <w:sz w:val="24"/>
          <w:szCs w:val="24"/>
          <w:lang w:val="sq-AL"/>
        </w:rPr>
        <w:t>shtohet një nen i ri.</w:t>
      </w:r>
    </w:p>
    <w:p w14:paraId="3C6E9FE1" w14:textId="77777777" w:rsidR="00512A5F" w:rsidRPr="00495C97" w:rsidRDefault="00512A5F" w:rsidP="00512A5F">
      <w:pPr>
        <w:spacing w:line="276" w:lineRule="auto"/>
        <w:jc w:val="both"/>
        <w:rPr>
          <w:rFonts w:ascii="Times New Roman" w:hAnsi="Times New Roman"/>
          <w:sz w:val="4"/>
          <w:szCs w:val="4"/>
          <w:lang w:val="sq-AL"/>
        </w:rPr>
      </w:pPr>
    </w:p>
    <w:p w14:paraId="7DC4085E" w14:textId="410C2C9B" w:rsidR="00BA2861" w:rsidRPr="00BA2861" w:rsidRDefault="00BA2861" w:rsidP="00BA2861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A2861">
        <w:rPr>
          <w:rFonts w:ascii="Times New Roman" w:hAnsi="Times New Roman"/>
          <w:b/>
          <w:sz w:val="24"/>
          <w:szCs w:val="24"/>
          <w:lang w:val="sq-AL"/>
        </w:rPr>
        <w:t>Opsioni 2</w:t>
      </w:r>
      <w:r w:rsidRPr="00BA2861">
        <w:rPr>
          <w:rFonts w:ascii="Times New Roman" w:hAnsi="Times New Roman"/>
          <w:sz w:val="24"/>
          <w:szCs w:val="24"/>
          <w:lang w:val="sq-AL"/>
        </w:rPr>
        <w:t>: -</w:t>
      </w:r>
      <w:r w:rsidR="004C03CD">
        <w:rPr>
          <w:rFonts w:ascii="Times New Roman" w:hAnsi="Times New Roman"/>
          <w:sz w:val="24"/>
          <w:szCs w:val="24"/>
          <w:lang w:val="sq-AL"/>
        </w:rPr>
        <w:t xml:space="preserve"> A</w:t>
      </w:r>
      <w:r w:rsidRPr="00BA2861">
        <w:rPr>
          <w:rFonts w:ascii="Times New Roman" w:hAnsi="Times New Roman"/>
          <w:sz w:val="24"/>
          <w:szCs w:val="24"/>
          <w:lang w:val="sq-AL"/>
        </w:rPr>
        <w:t>mendimi/ndryshimi i ligjit ekzistues “</w:t>
      </w:r>
      <w:r w:rsidRPr="00BA2861">
        <w:rPr>
          <w:rFonts w:ascii="Times New Roman" w:hAnsi="Times New Roman"/>
          <w:b/>
          <w:sz w:val="24"/>
          <w:lang w:val="sq-AL"/>
        </w:rPr>
        <w:t>Për menaxhimin e integruar të mbetjeve” i ndryshuar</w:t>
      </w:r>
      <w:r w:rsidRPr="00BA2861">
        <w:rPr>
          <w:rFonts w:ascii="Times New Roman" w:hAnsi="Times New Roman"/>
          <w:sz w:val="24"/>
          <w:szCs w:val="24"/>
          <w:lang w:val="sq-AL"/>
        </w:rPr>
        <w:t xml:space="preserve">”. </w:t>
      </w:r>
    </w:p>
    <w:p w14:paraId="6481EC5E" w14:textId="3AE0FD48" w:rsidR="00BA2861" w:rsidRPr="00BA2861" w:rsidRDefault="00BA2861" w:rsidP="00BA2861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A2861">
        <w:rPr>
          <w:rFonts w:ascii="Times New Roman" w:hAnsi="Times New Roman"/>
          <w:sz w:val="24"/>
          <w:szCs w:val="24"/>
          <w:lang w:val="sq-AL"/>
        </w:rPr>
        <w:t xml:space="preserve">Amendimi/ndryshimi i ligjit </w:t>
      </w:r>
      <w:r w:rsidR="0074139B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ka t</w:t>
      </w:r>
      <w:r w:rsidR="00CA678E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 w:rsidR="0074139B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b</w:t>
      </w:r>
      <w:r w:rsidR="00CA678E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 w:rsidR="0074139B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j</w:t>
      </w:r>
      <w:r w:rsidR="00CA678E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 w:rsidR="0074139B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me</w:t>
      </w:r>
      <w:r w:rsidRPr="00BA2861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ashpërsimi</w:t>
      </w:r>
      <w:r w:rsidR="0074139B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n</w:t>
      </w:r>
      <w:r w:rsidRPr="00BA2861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</w:t>
      </w:r>
      <w:r w:rsidR="0074139B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e</w:t>
      </w:r>
      <w:r w:rsidRPr="00BA2861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kundravajtjeve administrative në legjislacionin në fuqi për mjedisin me 30% të vlerës së gjobave, masë e cila do të jetë titull ekzekutiv dhe do të </w:t>
      </w:r>
      <w:r w:rsidR="0074139B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forcoj</w:t>
      </w:r>
      <w:r w:rsidR="00CA678E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 w:rsidRPr="00BA2861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masat ndëshkuese. Në të njëjtën kohë parashikohen për herë të parë masa për kundërvajtjen e kryera nga individë, gjë e cila mungon në legjislacionin aktual</w:t>
      </w:r>
      <w:r w:rsidR="0074139B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p</w:t>
      </w:r>
      <w:r w:rsidR="00CA678E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 w:rsidR="0074139B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r menaxhimin e integruar t</w:t>
      </w:r>
      <w:r w:rsidR="00CA678E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 w:rsidR="0074139B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mbetjeve</w:t>
      </w:r>
      <w:r w:rsidRPr="00BA2861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.</w:t>
      </w:r>
    </w:p>
    <w:p w14:paraId="240BBEFB" w14:textId="77777777" w:rsidR="00042D27" w:rsidRPr="00A16440" w:rsidRDefault="00042D27" w:rsidP="00042D27">
      <w:pPr>
        <w:spacing w:line="276" w:lineRule="auto"/>
        <w:jc w:val="both"/>
        <w:rPr>
          <w:rFonts w:ascii="Times New Roman" w:hAnsi="Times New Roman"/>
          <w:lang w:val="sq-AL"/>
        </w:rPr>
      </w:pPr>
    </w:p>
    <w:p w14:paraId="71AA6B43" w14:textId="77777777" w:rsidR="00042D27" w:rsidRPr="00A16440" w:rsidRDefault="103BDB13" w:rsidP="00042D27">
      <w:pPr>
        <w:pStyle w:val="Heading1"/>
        <w:spacing w:line="276" w:lineRule="auto"/>
        <w:rPr>
          <w:rFonts w:ascii="Times New Roman" w:hAnsi="Times New Roman" w:cs="Times New Roman"/>
          <w:sz w:val="22"/>
          <w:szCs w:val="22"/>
          <w:lang w:val="sq-AL"/>
        </w:rPr>
      </w:pPr>
      <w:r w:rsidRPr="00A16440">
        <w:rPr>
          <w:rFonts w:ascii="Times New Roman" w:hAnsi="Times New Roman" w:cs="Times New Roman"/>
          <w:sz w:val="22"/>
          <w:szCs w:val="22"/>
          <w:lang w:val="sq-AL"/>
        </w:rPr>
        <w:t>Vlerësimi i opsioneve/analizimi i ndikimeve</w:t>
      </w:r>
    </w:p>
    <w:p w14:paraId="31E1DF81" w14:textId="77777777" w:rsidR="00042D27" w:rsidRPr="00A16440" w:rsidRDefault="00042D27" w:rsidP="00042D27">
      <w:pPr>
        <w:pStyle w:val="BodyTex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i/>
          <w:sz w:val="20"/>
          <w:lang w:val="sq-AL"/>
        </w:rPr>
      </w:pPr>
      <w:bookmarkStart w:id="7" w:name="_Hlk506916825"/>
      <w:r w:rsidRPr="00A16440">
        <w:rPr>
          <w:rFonts w:ascii="Times New Roman" w:hAnsi="Times New Roman"/>
          <w:i/>
          <w:sz w:val="20"/>
          <w:lang w:val="sq-AL"/>
        </w:rPr>
        <w:t>Identifikoni se kush preket.</w:t>
      </w:r>
    </w:p>
    <w:p w14:paraId="41481C93" w14:textId="77777777" w:rsidR="00042D27" w:rsidRPr="00A16440" w:rsidRDefault="00042D27" w:rsidP="00042D27">
      <w:pPr>
        <w:pStyle w:val="BodyText"/>
        <w:numPr>
          <w:ilvl w:val="0"/>
          <w:numId w:val="6"/>
        </w:numPr>
        <w:spacing w:after="0" w:line="276" w:lineRule="auto"/>
        <w:ind w:left="540" w:hanging="180"/>
        <w:jc w:val="both"/>
        <w:rPr>
          <w:rFonts w:ascii="Times New Roman" w:hAnsi="Times New Roman"/>
          <w:i/>
          <w:sz w:val="20"/>
          <w:lang w:val="sq-AL"/>
        </w:rPr>
      </w:pPr>
      <w:r w:rsidRPr="00A16440">
        <w:rPr>
          <w:rFonts w:ascii="Times New Roman" w:hAnsi="Times New Roman"/>
          <w:i/>
          <w:sz w:val="20"/>
          <w:lang w:val="sq-AL"/>
        </w:rPr>
        <w:t>Identifikoni llojet e ndikimeve për secilin grup të prekur; bëni dallimin midis ndikimeve të drejtpërdrejta dhe jo të drejtpërdrejta.</w:t>
      </w:r>
    </w:p>
    <w:p w14:paraId="61EA7744" w14:textId="77777777" w:rsidR="00042D27" w:rsidRPr="00A16440" w:rsidRDefault="00042D27" w:rsidP="00042D27">
      <w:pPr>
        <w:pStyle w:val="BodyTex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i/>
          <w:sz w:val="20"/>
          <w:lang w:val="sq-AL"/>
        </w:rPr>
      </w:pPr>
      <w:r w:rsidRPr="00A16440">
        <w:rPr>
          <w:rFonts w:ascii="Times New Roman" w:hAnsi="Times New Roman"/>
          <w:i/>
          <w:sz w:val="20"/>
          <w:lang w:val="sq-AL"/>
        </w:rPr>
        <w:t>Për ndikimet jo të drejtpërdrejta:</w:t>
      </w:r>
    </w:p>
    <w:p w14:paraId="7AEE50DA" w14:textId="77777777" w:rsidR="00042D27" w:rsidRPr="00A16440" w:rsidRDefault="00042D27" w:rsidP="00042D27">
      <w:pPr>
        <w:pStyle w:val="BodyText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/>
          <w:i/>
          <w:sz w:val="20"/>
          <w:lang w:val="sq-AL"/>
        </w:rPr>
      </w:pPr>
      <w:r w:rsidRPr="00A16440">
        <w:rPr>
          <w:rFonts w:ascii="Times New Roman" w:eastAsiaTheme="majorEastAsia" w:hAnsi="Times New Roman"/>
          <w:i/>
          <w:sz w:val="20"/>
          <w:lang w:val="sq-AL"/>
        </w:rPr>
        <w:t>Përshkruani nga ana cilësore ndikimet jo të drejtpërdrejta mbi grupet e prekura.</w:t>
      </w:r>
    </w:p>
    <w:p w14:paraId="23A0C3A4" w14:textId="77777777" w:rsidR="00042D27" w:rsidRPr="00A16440" w:rsidRDefault="00042D27" w:rsidP="00042D27">
      <w:pPr>
        <w:pStyle w:val="BodyText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/>
          <w:i/>
          <w:sz w:val="20"/>
          <w:lang w:val="sq-AL"/>
        </w:rPr>
      </w:pPr>
      <w:r w:rsidRPr="00A16440">
        <w:rPr>
          <w:rFonts w:ascii="Times New Roman" w:eastAsiaTheme="majorEastAsia" w:hAnsi="Times New Roman"/>
          <w:i/>
          <w:sz w:val="20"/>
          <w:lang w:val="sq-AL"/>
        </w:rPr>
        <w:t>Analizoni ndikimin mbi konkurrencën.</w:t>
      </w:r>
    </w:p>
    <w:p w14:paraId="697E3B93" w14:textId="77777777" w:rsidR="00042D27" w:rsidRPr="00A16440" w:rsidRDefault="00042D27" w:rsidP="00042D27">
      <w:pPr>
        <w:pStyle w:val="BodyTex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i/>
          <w:sz w:val="20"/>
          <w:lang w:val="sq-AL"/>
        </w:rPr>
      </w:pPr>
      <w:r w:rsidRPr="00A16440">
        <w:rPr>
          <w:rFonts w:ascii="Times New Roman" w:hAnsi="Times New Roman"/>
          <w:i/>
          <w:sz w:val="20"/>
          <w:lang w:val="sq-AL"/>
        </w:rPr>
        <w:t>Diskutoni kufizimin e analizës:</w:t>
      </w:r>
    </w:p>
    <w:p w14:paraId="2AC05DCE" w14:textId="77777777" w:rsidR="00042D27" w:rsidRPr="00A16440" w:rsidRDefault="00042D27" w:rsidP="00042D27">
      <w:pPr>
        <w:pStyle w:val="BodyText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/>
          <w:i/>
          <w:sz w:val="20"/>
          <w:lang w:val="sq-AL"/>
        </w:rPr>
      </w:pPr>
      <w:bookmarkStart w:id="8" w:name="_Hlk506917230"/>
      <w:bookmarkEnd w:id="7"/>
      <w:r w:rsidRPr="00A16440">
        <w:rPr>
          <w:rFonts w:ascii="Times New Roman" w:hAnsi="Times New Roman"/>
          <w:i/>
          <w:sz w:val="20"/>
          <w:lang w:val="sq-AL"/>
        </w:rPr>
        <w:t>Jepni supozimet në të cilat janë bazuar parashikimet dhe risqet, të cilave ato u nënshtrohen.</w:t>
      </w:r>
    </w:p>
    <w:p w14:paraId="30DB74CA" w14:textId="77777777" w:rsidR="00042D27" w:rsidRPr="00A16440" w:rsidRDefault="00042D27" w:rsidP="00042D27">
      <w:pPr>
        <w:pStyle w:val="BodyText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/>
          <w:i/>
          <w:sz w:val="20"/>
          <w:lang w:val="sq-AL"/>
        </w:rPr>
      </w:pPr>
      <w:r w:rsidRPr="00A16440">
        <w:rPr>
          <w:rFonts w:ascii="Times New Roman" w:hAnsi="Times New Roman"/>
          <w:i/>
          <w:sz w:val="20"/>
          <w:lang w:val="sq-AL"/>
        </w:rPr>
        <w:t>Tregoni sa të forta, të pavarura dhe të rëndësishme janë provat që mbështesin supozimet.</w:t>
      </w:r>
    </w:p>
    <w:p w14:paraId="6E1C31C3" w14:textId="77777777" w:rsidR="00042D27" w:rsidRPr="00A16440" w:rsidRDefault="00042D27" w:rsidP="00042D27">
      <w:pPr>
        <w:pStyle w:val="BodyText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/>
          <w:i/>
          <w:sz w:val="20"/>
          <w:lang w:val="sq-AL"/>
        </w:rPr>
      </w:pPr>
      <w:r w:rsidRPr="00A16440">
        <w:rPr>
          <w:rFonts w:ascii="Times New Roman" w:hAnsi="Times New Roman"/>
          <w:i/>
          <w:sz w:val="20"/>
          <w:lang w:val="sq-AL"/>
        </w:rPr>
        <w:t>Tregoni se çfarë mund të pengojë realizimin e përfitimeve, të rrisë kostot ose të sjellë pasoja të papritura.</w:t>
      </w:r>
    </w:p>
    <w:p w14:paraId="4AADF183" w14:textId="77777777" w:rsidR="00042D27" w:rsidRPr="00A16440" w:rsidRDefault="00042D27" w:rsidP="00042D27">
      <w:pPr>
        <w:pStyle w:val="BodyTex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i/>
          <w:sz w:val="20"/>
          <w:lang w:val="sq-AL"/>
        </w:rPr>
      </w:pPr>
      <w:r w:rsidRPr="00A16440">
        <w:rPr>
          <w:rFonts w:ascii="Times New Roman" w:hAnsi="Times New Roman"/>
          <w:i/>
          <w:sz w:val="20"/>
          <w:lang w:val="sq-AL"/>
        </w:rPr>
        <w:t>Përmblidhni vlerësimin e opsioneve:</w:t>
      </w:r>
    </w:p>
    <w:p w14:paraId="0E17092E" w14:textId="77777777" w:rsidR="00042D27" w:rsidRPr="00A16440" w:rsidRDefault="00042D27" w:rsidP="00D71B14">
      <w:pPr>
        <w:pStyle w:val="BodyTex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i/>
          <w:sz w:val="20"/>
          <w:lang w:val="sq-AL"/>
        </w:rPr>
      </w:pPr>
      <w:r w:rsidRPr="00A16440">
        <w:rPr>
          <w:rFonts w:ascii="Times New Roman" w:hAnsi="Times New Roman"/>
          <w:i/>
          <w:sz w:val="20"/>
          <w:lang w:val="sq-AL"/>
        </w:rPr>
        <w:t>Paraqisni një pasqyrë përmbledhëse të të gjitha ndikimeve të opsioneve të analizuara.</w:t>
      </w:r>
    </w:p>
    <w:p w14:paraId="24C7F457" w14:textId="77777777" w:rsidR="00042D27" w:rsidRPr="00A16440" w:rsidRDefault="00042D27" w:rsidP="00042D27">
      <w:pPr>
        <w:pStyle w:val="BodyText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/>
          <w:i/>
          <w:sz w:val="20"/>
          <w:lang w:val="sq-AL"/>
        </w:rPr>
      </w:pPr>
      <w:r w:rsidRPr="00A16440">
        <w:rPr>
          <w:rFonts w:ascii="Times New Roman" w:hAnsi="Times New Roman"/>
          <w:i/>
          <w:sz w:val="20"/>
          <w:lang w:val="sq-AL"/>
        </w:rPr>
        <w:t>Shpjegoni se si ndikimet e të gjitha opsioneve të analizuara krahasohen me njëra-tjetrën.</w:t>
      </w:r>
    </w:p>
    <w:p w14:paraId="25F58426" w14:textId="77777777" w:rsidR="00042D27" w:rsidRPr="00A16440" w:rsidRDefault="00042D27" w:rsidP="00042D27">
      <w:pPr>
        <w:pStyle w:val="BodyText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/>
          <w:i/>
          <w:sz w:val="18"/>
          <w:szCs w:val="18"/>
          <w:lang w:val="sq-AL"/>
        </w:rPr>
      </w:pPr>
      <w:r w:rsidRPr="00A16440">
        <w:rPr>
          <w:rFonts w:ascii="Times New Roman" w:hAnsi="Times New Roman"/>
          <w:i/>
          <w:sz w:val="20"/>
          <w:lang w:val="sq-AL"/>
        </w:rPr>
        <w:t>Paraqisni përllogaritjet më të mira të përgjithshme neto të ndikimit me vlerë monetare të përcaktuar për çdo opsion (shih aneksin 1/b për tabelën që mund të përdorni).</w:t>
      </w:r>
    </w:p>
    <w:p w14:paraId="56DB77C6" w14:textId="77777777" w:rsidR="00D54FF8" w:rsidRDefault="00D54FF8" w:rsidP="00042D27">
      <w:pPr>
        <w:pStyle w:val="BodyText"/>
        <w:spacing w:after="0" w:line="276" w:lineRule="auto"/>
        <w:jc w:val="both"/>
        <w:rPr>
          <w:rFonts w:ascii="Times New Roman" w:hAnsi="Times New Roman"/>
          <w:strike/>
          <w:sz w:val="24"/>
          <w:szCs w:val="24"/>
          <w:lang w:val="sq-AL"/>
        </w:rPr>
      </w:pPr>
      <w:bookmarkStart w:id="9" w:name="_Toc506919738"/>
      <w:bookmarkEnd w:id="8"/>
    </w:p>
    <w:p w14:paraId="3C8EDC31" w14:textId="0D4830C9" w:rsidR="00D54FF8" w:rsidRDefault="00D54FF8" w:rsidP="00042D27">
      <w:pPr>
        <w:pStyle w:val="BodyText"/>
        <w:spacing w:after="0" w:line="276" w:lineRule="auto"/>
        <w:jc w:val="both"/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</w:pPr>
      <w:r w:rsidRPr="00D54FF8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Ashpërsimi i masës së gjobës si një masë me impakt të drejtëpërdrejtë në veprimtarinë ekonomike të subjekteve</w:t>
      </w:r>
      <w:r w:rsidR="0074139B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fizik</w:t>
      </w:r>
      <w:r w:rsidR="00CA678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 w:rsidR="0074139B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dhe juridik</w:t>
      </w:r>
      <w:r w:rsidR="00CA678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 w:rsidRPr="00D54FF8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apo ekonominë</w:t>
      </w:r>
      <w:r w:rsidR="0074139B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dhe </w:t>
      </w:r>
      <w:r w:rsidRPr="00D54FF8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buxh</w:t>
      </w:r>
      <w:r w:rsidR="00142529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etin e individëve</w:t>
      </w:r>
      <w:r w:rsidR="0074139B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,</w:t>
      </w:r>
      <w:r w:rsidR="00142529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do të ndikojë </w:t>
      </w:r>
      <w:r w:rsidRPr="00D54FF8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në ndërgjegjësimin e tyre për të shmangur kryerjen e veprimeve të cilat do të çonin në </w:t>
      </w:r>
      <w:r w:rsidR="00BA2861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keqmenaxhimin e mbetjeve</w:t>
      </w:r>
      <w:r w:rsidR="007F49A6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dhe </w:t>
      </w:r>
      <w:r w:rsidR="0074139B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p</w:t>
      </w:r>
      <w:r w:rsidR="00CA678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 w:rsidR="0074139B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r pasoj</w:t>
      </w:r>
      <w:r w:rsidR="00CA678E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 w:rsidR="0074139B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</w:t>
      </w:r>
      <w:r w:rsidR="00BA2861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ndotjen e</w:t>
      </w:r>
      <w:r w:rsidR="007F49A6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mje</w:t>
      </w:r>
      <w:r w:rsidR="00142529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disit.</w:t>
      </w:r>
      <w:r w:rsidR="00146C05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Ndikimet për kategoritë e sipërpërmendura janë të drejtpërdrejta.</w:t>
      </w:r>
    </w:p>
    <w:p w14:paraId="18E3ACAD" w14:textId="7A77804B" w:rsidR="00BA2861" w:rsidRDefault="00BA2861" w:rsidP="00042D27">
      <w:pPr>
        <w:pStyle w:val="BodyText"/>
        <w:spacing w:after="0" w:line="276" w:lineRule="auto"/>
        <w:jc w:val="both"/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</w:pP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Vendosja p</w:t>
      </w:r>
      <w:r w:rsidR="00B715AA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r her</w:t>
      </w:r>
      <w:r w:rsidR="00B715AA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t</w:t>
      </w:r>
      <w:r w:rsidR="00B715AA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par</w:t>
      </w:r>
      <w:r w:rsidR="00B715AA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t</w:t>
      </w:r>
      <w:r w:rsidR="00B715AA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parashikimeve p</w:t>
      </w:r>
      <w:r w:rsidR="00B715AA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r kund</w:t>
      </w:r>
      <w:r w:rsidR="00B715AA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rvajtje p</w:t>
      </w:r>
      <w:r w:rsidR="00B715AA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r individ</w:t>
      </w:r>
      <w:r w:rsidR="00B715AA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t do t</w:t>
      </w:r>
      <w:r w:rsidR="00B715AA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krijoj</w:t>
      </w:r>
      <w:r w:rsidR="00B715AA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mund</w:t>
      </w:r>
      <w:r w:rsidR="00B715AA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si p</w:t>
      </w:r>
      <w:r w:rsidR="00B715AA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r t</w:t>
      </w:r>
      <w:r w:rsidR="00B715AA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adresuar t</w:t>
      </w:r>
      <w:r w:rsidR="00B715AA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gjitha rastet e sh</w:t>
      </w:r>
      <w:r w:rsidR="0074139B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keljeve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nga kjo kategori, si dhe nd</w:t>
      </w:r>
      <w:r w:rsidR="00B715AA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rgjegj</w:t>
      </w:r>
      <w:r w:rsidR="00B715AA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simin e tyre p</w:t>
      </w:r>
      <w:r w:rsidR="00B715AA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rmes zbatimit t</w:t>
      </w:r>
      <w:r w:rsidR="00B715AA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kuadrit ligjor t</w:t>
      </w:r>
      <w:r w:rsidR="00B715AA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p</w:t>
      </w:r>
      <w:r w:rsidR="00B715AA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rdit</w:t>
      </w:r>
      <w:r w:rsidR="00B715AA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ë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suar.</w:t>
      </w:r>
    </w:p>
    <w:p w14:paraId="5B6F4776" w14:textId="567092D2" w:rsidR="00BA2861" w:rsidRPr="00146C05" w:rsidRDefault="00BA2861" w:rsidP="00042D27">
      <w:pPr>
        <w:pStyle w:val="BodyText"/>
        <w:spacing w:after="0" w:line="276" w:lineRule="auto"/>
        <w:jc w:val="both"/>
        <w:rPr>
          <w:rFonts w:ascii="Times New Roman" w:hAnsi="Times New Roman"/>
          <w:szCs w:val="24"/>
          <w:lang w:val="sq-AL"/>
        </w:rPr>
      </w:pPr>
    </w:p>
    <w:p w14:paraId="4FA227E8" w14:textId="77777777" w:rsidR="00042D27" w:rsidRPr="00A16440" w:rsidRDefault="00042D27" w:rsidP="00042D27">
      <w:pPr>
        <w:pStyle w:val="BodyText"/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E1BC89" w14:textId="77777777" w:rsidR="00042D27" w:rsidRPr="00A16440" w:rsidRDefault="62BDFC9E" w:rsidP="62BDFC9E">
      <w:pPr>
        <w:pStyle w:val="BodyText"/>
        <w:spacing w:after="0"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</w:pPr>
      <w:r w:rsidRPr="00A16440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Ndikimet ekonomike</w:t>
      </w:r>
    </w:p>
    <w:p w14:paraId="610A91A9" w14:textId="77777777" w:rsidR="00042D27" w:rsidRPr="00A16440" w:rsidRDefault="002C2422" w:rsidP="00D71B14">
      <w:pPr>
        <w:pStyle w:val="BodyTex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</w:t>
      </w:r>
      <w:r w:rsidR="7D7DE75B" w:rsidRPr="00A16440">
        <w:rPr>
          <w:rFonts w:ascii="Times New Roman" w:hAnsi="Times New Roman"/>
          <w:sz w:val="24"/>
          <w:szCs w:val="24"/>
          <w:lang w:val="sq-AL"/>
        </w:rPr>
        <w:t>Kostot në buxhetin e shtetit do të përfshijnë:</w:t>
      </w:r>
    </w:p>
    <w:p w14:paraId="6D82DB94" w14:textId="1B0FCA00" w:rsidR="004B1576" w:rsidRPr="00064266" w:rsidRDefault="62BDFC9E" w:rsidP="00673838">
      <w:pPr>
        <w:pStyle w:val="BodyText"/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16440">
        <w:rPr>
          <w:rFonts w:ascii="Times New Roman" w:hAnsi="Times New Roman"/>
          <w:sz w:val="24"/>
          <w:szCs w:val="24"/>
          <w:lang w:val="sq-AL"/>
        </w:rPr>
        <w:t>Kostot e stafit të MTM që do të punojë për hartimin e projektligjit, ndjekjen e procedurave të konsultimit me publikun, dërgimit për mendim në ministritë e linjës</w:t>
      </w:r>
      <w:r w:rsidR="00B5787F">
        <w:rPr>
          <w:rFonts w:ascii="Times New Roman" w:hAnsi="Times New Roman"/>
          <w:sz w:val="24"/>
          <w:szCs w:val="24"/>
          <w:lang w:val="sq-AL"/>
        </w:rPr>
        <w:t>, pasqyrimin e komenteve t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 w:rsidR="00B5787F">
        <w:rPr>
          <w:rFonts w:ascii="Times New Roman" w:hAnsi="Times New Roman"/>
          <w:sz w:val="24"/>
          <w:szCs w:val="24"/>
          <w:lang w:val="sq-AL"/>
        </w:rPr>
        <w:t xml:space="preserve"> mundshme</w:t>
      </w:r>
      <w:r w:rsidRPr="00A16440">
        <w:rPr>
          <w:rFonts w:ascii="Times New Roman" w:hAnsi="Times New Roman"/>
          <w:sz w:val="24"/>
          <w:szCs w:val="24"/>
          <w:lang w:val="sq-AL"/>
        </w:rPr>
        <w:t xml:space="preserve"> dhe më pas </w:t>
      </w:r>
      <w:r w:rsidR="00B5787F">
        <w:rPr>
          <w:rFonts w:ascii="Times New Roman" w:hAnsi="Times New Roman"/>
          <w:sz w:val="24"/>
          <w:szCs w:val="24"/>
          <w:lang w:val="sq-AL"/>
        </w:rPr>
        <w:t>p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 w:rsidR="00B5787F">
        <w:rPr>
          <w:rFonts w:ascii="Times New Roman" w:hAnsi="Times New Roman"/>
          <w:sz w:val="24"/>
          <w:szCs w:val="24"/>
          <w:lang w:val="sq-AL"/>
        </w:rPr>
        <w:t>rgatitjen e praktik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 w:rsidR="00B5787F">
        <w:rPr>
          <w:rFonts w:ascii="Times New Roman" w:hAnsi="Times New Roman"/>
          <w:sz w:val="24"/>
          <w:szCs w:val="24"/>
          <w:lang w:val="sq-AL"/>
        </w:rPr>
        <w:t xml:space="preserve">s </w:t>
      </w:r>
      <w:r w:rsidRPr="00A16440">
        <w:rPr>
          <w:rFonts w:ascii="Times New Roman" w:hAnsi="Times New Roman"/>
          <w:sz w:val="24"/>
          <w:szCs w:val="24"/>
          <w:lang w:val="sq-AL"/>
        </w:rPr>
        <w:t>për sh</w:t>
      </w:r>
      <w:r w:rsidR="00B5787F">
        <w:rPr>
          <w:rFonts w:ascii="Times New Roman" w:hAnsi="Times New Roman"/>
          <w:sz w:val="24"/>
          <w:szCs w:val="24"/>
          <w:lang w:val="sq-AL"/>
        </w:rPr>
        <w:t>qy</w:t>
      </w:r>
      <w:r w:rsidRPr="00A16440">
        <w:rPr>
          <w:rFonts w:ascii="Times New Roman" w:hAnsi="Times New Roman"/>
          <w:sz w:val="24"/>
          <w:szCs w:val="24"/>
          <w:lang w:val="sq-AL"/>
        </w:rPr>
        <w:t>rtim e miratim</w:t>
      </w:r>
      <w:r w:rsidR="00B5787F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 w:rsidR="00B5787F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 w:rsidR="00B5787F">
        <w:rPr>
          <w:rFonts w:ascii="Times New Roman" w:hAnsi="Times New Roman"/>
          <w:sz w:val="24"/>
          <w:szCs w:val="24"/>
          <w:lang w:val="sq-AL"/>
        </w:rPr>
        <w:t>shillin e Ministrave.</w:t>
      </w:r>
      <w:r w:rsidRPr="00064266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3366C462" w14:textId="77777777" w:rsidR="00BA2861" w:rsidRDefault="00BA2861" w:rsidP="00887D1B">
      <w:pPr>
        <w:pStyle w:val="BodyText"/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8C49580" w14:textId="4E5FD8E3" w:rsidR="00BA2861" w:rsidRPr="00953B09" w:rsidRDefault="003C47D7" w:rsidP="00673838">
      <w:pPr>
        <w:pStyle w:val="BodyText"/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064266">
        <w:rPr>
          <w:rFonts w:ascii="Times New Roman" w:hAnsi="Times New Roman"/>
          <w:sz w:val="24"/>
          <w:szCs w:val="24"/>
          <w:lang w:val="sq-AL"/>
        </w:rPr>
        <w:t>K</w:t>
      </w:r>
      <w:r w:rsidR="000C2623" w:rsidRPr="00064266">
        <w:rPr>
          <w:rFonts w:ascii="Times New Roman" w:hAnsi="Times New Roman"/>
          <w:sz w:val="24"/>
          <w:szCs w:val="24"/>
          <w:lang w:val="sq-AL"/>
        </w:rPr>
        <w:t>ë</w:t>
      </w:r>
      <w:r w:rsidRPr="00064266">
        <w:rPr>
          <w:rFonts w:ascii="Times New Roman" w:hAnsi="Times New Roman"/>
          <w:sz w:val="24"/>
          <w:szCs w:val="24"/>
          <w:lang w:val="sq-AL"/>
        </w:rPr>
        <w:t>to kosto p</w:t>
      </w:r>
      <w:r w:rsidR="000C2623" w:rsidRPr="00064266">
        <w:rPr>
          <w:rFonts w:ascii="Times New Roman" w:hAnsi="Times New Roman"/>
          <w:sz w:val="24"/>
          <w:szCs w:val="24"/>
          <w:lang w:val="sq-AL"/>
        </w:rPr>
        <w:t>ë</w:t>
      </w:r>
      <w:r w:rsidRPr="00064266">
        <w:rPr>
          <w:rFonts w:ascii="Times New Roman" w:hAnsi="Times New Roman"/>
          <w:sz w:val="24"/>
          <w:szCs w:val="24"/>
          <w:lang w:val="sq-AL"/>
        </w:rPr>
        <w:t>rllogariten t</w:t>
      </w:r>
      <w:r w:rsidR="000C2623" w:rsidRPr="00064266">
        <w:rPr>
          <w:rFonts w:ascii="Times New Roman" w:hAnsi="Times New Roman"/>
          <w:sz w:val="24"/>
          <w:szCs w:val="24"/>
          <w:lang w:val="sq-AL"/>
        </w:rPr>
        <w:t>ë</w:t>
      </w:r>
      <w:r w:rsidRPr="00064266">
        <w:rPr>
          <w:rFonts w:ascii="Times New Roman" w:hAnsi="Times New Roman"/>
          <w:sz w:val="24"/>
          <w:szCs w:val="24"/>
          <w:lang w:val="sq-AL"/>
        </w:rPr>
        <w:t xml:space="preserve"> jen</w:t>
      </w:r>
      <w:r w:rsidR="000C2623" w:rsidRPr="00064266">
        <w:rPr>
          <w:rFonts w:ascii="Times New Roman" w:hAnsi="Times New Roman"/>
          <w:sz w:val="24"/>
          <w:szCs w:val="24"/>
          <w:lang w:val="sq-AL"/>
        </w:rPr>
        <w:t>ë</w:t>
      </w:r>
      <w:r w:rsidRPr="00064266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B572C" w:rsidRPr="00064266">
        <w:rPr>
          <w:rFonts w:ascii="Times New Roman" w:hAnsi="Times New Roman"/>
          <w:b/>
          <w:sz w:val="24"/>
          <w:szCs w:val="24"/>
          <w:lang w:val="sq-AL"/>
        </w:rPr>
        <w:t>1</w:t>
      </w:r>
      <w:r w:rsidR="00CF6A58">
        <w:rPr>
          <w:rFonts w:ascii="Times New Roman" w:hAnsi="Times New Roman"/>
          <w:b/>
          <w:sz w:val="24"/>
          <w:szCs w:val="24"/>
          <w:lang w:val="sq-AL"/>
        </w:rPr>
        <w:t>20</w:t>
      </w:r>
      <w:r w:rsidRPr="00064266">
        <w:rPr>
          <w:rFonts w:ascii="Times New Roman" w:hAnsi="Times New Roman"/>
          <w:b/>
          <w:sz w:val="24"/>
          <w:szCs w:val="24"/>
          <w:lang w:val="sq-AL"/>
        </w:rPr>
        <w:t>,000 lek</w:t>
      </w:r>
      <w:r w:rsidR="000C2623" w:rsidRPr="0006426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064266">
        <w:rPr>
          <w:rFonts w:ascii="Times New Roman" w:hAnsi="Times New Roman"/>
          <w:b/>
          <w:sz w:val="24"/>
          <w:szCs w:val="24"/>
          <w:lang w:val="sq-AL"/>
        </w:rPr>
        <w:t xml:space="preserve"> projektligji</w:t>
      </w:r>
      <w:r w:rsidR="00BA2861">
        <w:rPr>
          <w:rFonts w:ascii="Times New Roman" w:hAnsi="Times New Roman"/>
          <w:sz w:val="24"/>
          <w:szCs w:val="24"/>
          <w:lang w:val="sq-AL"/>
        </w:rPr>
        <w:t>.</w:t>
      </w:r>
    </w:p>
    <w:p w14:paraId="2C67A404" w14:textId="77777777" w:rsidR="002A470E" w:rsidRPr="00140C3F" w:rsidRDefault="002A470E" w:rsidP="00887D1B">
      <w:pPr>
        <w:pStyle w:val="BodyText"/>
        <w:spacing w:after="0" w:line="276" w:lineRule="auto"/>
        <w:ind w:left="720"/>
        <w:jc w:val="both"/>
        <w:rPr>
          <w:rFonts w:ascii="Times New Roman" w:hAnsi="Times New Roman"/>
          <w:sz w:val="12"/>
          <w:szCs w:val="12"/>
          <w:lang w:val="sq-AL"/>
        </w:rPr>
      </w:pPr>
    </w:p>
    <w:p w14:paraId="1F0C026D" w14:textId="04EEE733" w:rsidR="00AC3C12" w:rsidRPr="00140C3F" w:rsidRDefault="00AC3C12" w:rsidP="00673838">
      <w:pPr>
        <w:pStyle w:val="BodyText"/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40C3F">
        <w:rPr>
          <w:rFonts w:ascii="Times New Roman" w:hAnsi="Times New Roman"/>
          <w:b/>
          <w:sz w:val="24"/>
          <w:szCs w:val="24"/>
          <w:lang w:val="sq-AL"/>
        </w:rPr>
        <w:t>P</w:t>
      </w:r>
      <w:r w:rsidR="000C2623" w:rsidRPr="00140C3F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140C3F">
        <w:rPr>
          <w:rFonts w:ascii="Times New Roman" w:hAnsi="Times New Roman"/>
          <w:b/>
          <w:sz w:val="24"/>
          <w:szCs w:val="24"/>
          <w:lang w:val="sq-AL"/>
        </w:rPr>
        <w:t>rllogaritjet p</w:t>
      </w:r>
      <w:r w:rsidR="000C2623" w:rsidRPr="00140C3F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140C3F">
        <w:rPr>
          <w:rFonts w:ascii="Times New Roman" w:hAnsi="Times New Roman"/>
          <w:b/>
          <w:sz w:val="24"/>
          <w:szCs w:val="24"/>
          <w:lang w:val="sq-AL"/>
        </w:rPr>
        <w:t xml:space="preserve">r koston e </w:t>
      </w:r>
      <w:r w:rsidR="00B5787F">
        <w:rPr>
          <w:rFonts w:ascii="Times New Roman" w:hAnsi="Times New Roman"/>
          <w:b/>
          <w:sz w:val="24"/>
          <w:szCs w:val="24"/>
          <w:lang w:val="sq-AL"/>
        </w:rPr>
        <w:t xml:space="preserve">hartimit te </w:t>
      </w:r>
      <w:r w:rsidRPr="00140C3F">
        <w:rPr>
          <w:rFonts w:ascii="Times New Roman" w:hAnsi="Times New Roman"/>
          <w:b/>
          <w:sz w:val="24"/>
          <w:szCs w:val="24"/>
          <w:lang w:val="sq-AL"/>
        </w:rPr>
        <w:t>projektligjit</w:t>
      </w:r>
      <w:r w:rsidR="00AC6804" w:rsidRPr="00140C3F">
        <w:rPr>
          <w:rFonts w:ascii="Times New Roman" w:hAnsi="Times New Roman"/>
          <w:b/>
          <w:sz w:val="24"/>
          <w:szCs w:val="24"/>
          <w:lang w:val="sq-AL"/>
        </w:rPr>
        <w:t xml:space="preserve"> prej </w:t>
      </w:r>
      <w:r w:rsidR="00CF6A58">
        <w:rPr>
          <w:rFonts w:ascii="Times New Roman" w:hAnsi="Times New Roman"/>
          <w:b/>
          <w:sz w:val="24"/>
          <w:szCs w:val="24"/>
          <w:lang w:val="sq-AL"/>
        </w:rPr>
        <w:t>120</w:t>
      </w:r>
      <w:r w:rsidR="00F300E8" w:rsidRPr="00140C3F">
        <w:rPr>
          <w:rFonts w:ascii="Times New Roman" w:hAnsi="Times New Roman"/>
          <w:b/>
          <w:sz w:val="24"/>
          <w:szCs w:val="24"/>
          <w:lang w:val="sq-AL"/>
        </w:rPr>
        <w:t>,000 lek</w:t>
      </w:r>
      <w:r w:rsidR="00191276" w:rsidRPr="00140C3F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140C3F">
        <w:rPr>
          <w:rFonts w:ascii="Times New Roman" w:hAnsi="Times New Roman"/>
          <w:sz w:val="24"/>
          <w:szCs w:val="24"/>
          <w:lang w:val="sq-AL"/>
        </w:rPr>
        <w:t xml:space="preserve"> jan</w:t>
      </w:r>
      <w:r w:rsidR="000C2623" w:rsidRPr="00140C3F">
        <w:rPr>
          <w:rFonts w:ascii="Times New Roman" w:hAnsi="Times New Roman"/>
          <w:sz w:val="24"/>
          <w:szCs w:val="24"/>
          <w:lang w:val="sq-AL"/>
        </w:rPr>
        <w:t>ë</w:t>
      </w:r>
      <w:r w:rsidRPr="00140C3F">
        <w:rPr>
          <w:rFonts w:ascii="Times New Roman" w:hAnsi="Times New Roman"/>
          <w:sz w:val="24"/>
          <w:szCs w:val="24"/>
          <w:lang w:val="sq-AL"/>
        </w:rPr>
        <w:t xml:space="preserve"> si m</w:t>
      </w:r>
      <w:r w:rsidR="000C2623" w:rsidRPr="00140C3F">
        <w:rPr>
          <w:rFonts w:ascii="Times New Roman" w:hAnsi="Times New Roman"/>
          <w:sz w:val="24"/>
          <w:szCs w:val="24"/>
          <w:lang w:val="sq-AL"/>
        </w:rPr>
        <w:t>ë</w:t>
      </w:r>
      <w:r w:rsidRPr="00140C3F">
        <w:rPr>
          <w:rFonts w:ascii="Times New Roman" w:hAnsi="Times New Roman"/>
          <w:sz w:val="24"/>
          <w:szCs w:val="24"/>
          <w:lang w:val="sq-AL"/>
        </w:rPr>
        <w:t xml:space="preserve"> posht</w:t>
      </w:r>
      <w:r w:rsidR="000C2623" w:rsidRPr="00140C3F">
        <w:rPr>
          <w:rFonts w:ascii="Times New Roman" w:hAnsi="Times New Roman"/>
          <w:sz w:val="24"/>
          <w:szCs w:val="24"/>
          <w:lang w:val="sq-AL"/>
        </w:rPr>
        <w:t>ë</w:t>
      </w:r>
      <w:r w:rsidR="0052349A" w:rsidRPr="00140C3F">
        <w:rPr>
          <w:rFonts w:ascii="Times New Roman" w:hAnsi="Times New Roman"/>
          <w:sz w:val="24"/>
          <w:szCs w:val="24"/>
          <w:lang w:val="sq-AL"/>
        </w:rPr>
        <w:t xml:space="preserve">. </w:t>
      </w:r>
    </w:p>
    <w:p w14:paraId="2AC5C253" w14:textId="18963DC8" w:rsidR="0052349A" w:rsidRPr="009D6497" w:rsidRDefault="0052349A" w:rsidP="00673838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D6497">
        <w:rPr>
          <w:rFonts w:ascii="Times New Roman" w:hAnsi="Times New Roman"/>
          <w:sz w:val="24"/>
          <w:szCs w:val="24"/>
          <w:lang w:val="sq-AL"/>
        </w:rPr>
        <w:t xml:space="preserve">Ky projektligj, </w:t>
      </w:r>
      <w:r w:rsidR="00BA2861">
        <w:rPr>
          <w:rFonts w:ascii="Times New Roman" w:hAnsi="Times New Roman"/>
          <w:sz w:val="24"/>
          <w:szCs w:val="24"/>
          <w:lang w:val="sq-AL"/>
        </w:rPr>
        <w:t>megjith</w:t>
      </w:r>
      <w:r w:rsidR="00B715AA">
        <w:rPr>
          <w:rFonts w:ascii="Times New Roman" w:hAnsi="Times New Roman"/>
          <w:sz w:val="24"/>
          <w:szCs w:val="24"/>
          <w:lang w:val="sq-AL"/>
        </w:rPr>
        <w:t>ë</w:t>
      </w:r>
      <w:r w:rsidR="00BA2861">
        <w:rPr>
          <w:rFonts w:ascii="Times New Roman" w:hAnsi="Times New Roman"/>
          <w:sz w:val="24"/>
          <w:szCs w:val="24"/>
          <w:lang w:val="sq-AL"/>
        </w:rPr>
        <w:t>se</w:t>
      </w:r>
      <w:r w:rsidR="003D64A5" w:rsidRPr="009D649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5787F">
        <w:rPr>
          <w:rFonts w:ascii="Times New Roman" w:hAnsi="Times New Roman"/>
          <w:sz w:val="24"/>
          <w:szCs w:val="24"/>
          <w:lang w:val="sq-AL"/>
        </w:rPr>
        <w:t>n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 w:rsidR="00B5787F">
        <w:rPr>
          <w:rFonts w:ascii="Times New Roman" w:hAnsi="Times New Roman"/>
          <w:sz w:val="24"/>
          <w:szCs w:val="24"/>
          <w:lang w:val="sq-AL"/>
        </w:rPr>
        <w:t xml:space="preserve"> form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 w:rsidR="00B5787F">
        <w:rPr>
          <w:rFonts w:ascii="Times New Roman" w:hAnsi="Times New Roman"/>
          <w:sz w:val="24"/>
          <w:szCs w:val="24"/>
          <w:lang w:val="sq-AL"/>
        </w:rPr>
        <w:t>n e amendimit t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 w:rsidR="00B5787F">
        <w:rPr>
          <w:rFonts w:ascii="Times New Roman" w:hAnsi="Times New Roman"/>
          <w:sz w:val="24"/>
          <w:szCs w:val="24"/>
          <w:lang w:val="sq-AL"/>
        </w:rPr>
        <w:t xml:space="preserve"> ligjit baz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 w:rsidR="003D64A5" w:rsidRPr="009D6497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9D6497">
        <w:rPr>
          <w:rFonts w:ascii="Times New Roman" w:hAnsi="Times New Roman"/>
          <w:sz w:val="24"/>
          <w:szCs w:val="24"/>
          <w:lang w:val="sq-AL"/>
        </w:rPr>
        <w:t xml:space="preserve">ka kërkuar </w:t>
      </w:r>
      <w:r w:rsidR="0074139B">
        <w:rPr>
          <w:rFonts w:ascii="Times New Roman" w:hAnsi="Times New Roman"/>
          <w:sz w:val="24"/>
          <w:szCs w:val="24"/>
          <w:lang w:val="sq-AL"/>
        </w:rPr>
        <w:t xml:space="preserve">dedikimin e </w:t>
      </w:r>
      <w:r w:rsidR="00BA2861">
        <w:rPr>
          <w:rFonts w:ascii="Times New Roman" w:hAnsi="Times New Roman"/>
          <w:sz w:val="24"/>
          <w:szCs w:val="24"/>
          <w:lang w:val="sq-AL"/>
        </w:rPr>
        <w:t>koh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 w:rsidR="00BA2861">
        <w:rPr>
          <w:rFonts w:ascii="Times New Roman" w:hAnsi="Times New Roman"/>
          <w:sz w:val="24"/>
          <w:szCs w:val="24"/>
          <w:lang w:val="sq-AL"/>
        </w:rPr>
        <w:t xml:space="preserve">n </w:t>
      </w:r>
      <w:r w:rsidR="0074139B">
        <w:rPr>
          <w:rFonts w:ascii="Times New Roman" w:hAnsi="Times New Roman"/>
          <w:sz w:val="24"/>
          <w:szCs w:val="24"/>
          <w:lang w:val="sq-AL"/>
        </w:rPr>
        <w:t>s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74139B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74139B">
        <w:rPr>
          <w:rFonts w:ascii="Times New Roman" w:hAnsi="Times New Roman"/>
          <w:sz w:val="24"/>
          <w:szCs w:val="24"/>
          <w:lang w:val="sq-AL"/>
        </w:rPr>
        <w:t>s s</w:t>
      </w:r>
      <w:r w:rsidR="00B715AA">
        <w:rPr>
          <w:rFonts w:ascii="Times New Roman" w:hAnsi="Times New Roman"/>
          <w:sz w:val="24"/>
          <w:szCs w:val="24"/>
          <w:lang w:val="sq-AL"/>
        </w:rPr>
        <w:t>ë</w:t>
      </w:r>
      <w:r w:rsidR="00BA2861">
        <w:rPr>
          <w:rFonts w:ascii="Times New Roman" w:hAnsi="Times New Roman"/>
          <w:sz w:val="24"/>
          <w:szCs w:val="24"/>
          <w:lang w:val="sq-AL"/>
        </w:rPr>
        <w:t xml:space="preserve"> specialistit</w:t>
      </w:r>
      <w:r w:rsidR="00B5787F">
        <w:rPr>
          <w:rFonts w:ascii="Times New Roman" w:hAnsi="Times New Roman"/>
          <w:sz w:val="24"/>
          <w:szCs w:val="24"/>
          <w:lang w:val="sq-AL"/>
        </w:rPr>
        <w:t>, p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 w:rsidR="00B5787F">
        <w:rPr>
          <w:rFonts w:ascii="Times New Roman" w:hAnsi="Times New Roman"/>
          <w:sz w:val="24"/>
          <w:szCs w:val="24"/>
          <w:lang w:val="sq-AL"/>
        </w:rPr>
        <w:t>rgjegj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 w:rsidR="00B5787F">
        <w:rPr>
          <w:rFonts w:ascii="Times New Roman" w:hAnsi="Times New Roman"/>
          <w:sz w:val="24"/>
          <w:szCs w:val="24"/>
          <w:lang w:val="sq-AL"/>
        </w:rPr>
        <w:t>sit t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 w:rsidR="00B5787F">
        <w:rPr>
          <w:rFonts w:ascii="Times New Roman" w:hAnsi="Times New Roman"/>
          <w:sz w:val="24"/>
          <w:szCs w:val="24"/>
          <w:lang w:val="sq-AL"/>
        </w:rPr>
        <w:t xml:space="preserve"> sektorit</w:t>
      </w:r>
      <w:r w:rsidR="00BA2861">
        <w:rPr>
          <w:rFonts w:ascii="Times New Roman" w:hAnsi="Times New Roman"/>
          <w:sz w:val="24"/>
          <w:szCs w:val="24"/>
          <w:lang w:val="sq-AL"/>
        </w:rPr>
        <w:t xml:space="preserve"> dhe drejtorit t</w:t>
      </w:r>
      <w:r w:rsidR="00B715AA">
        <w:rPr>
          <w:rFonts w:ascii="Times New Roman" w:hAnsi="Times New Roman"/>
          <w:sz w:val="24"/>
          <w:szCs w:val="24"/>
          <w:lang w:val="sq-AL"/>
        </w:rPr>
        <w:t>ë</w:t>
      </w:r>
      <w:r w:rsidR="00BA2861">
        <w:rPr>
          <w:rFonts w:ascii="Times New Roman" w:hAnsi="Times New Roman"/>
          <w:sz w:val="24"/>
          <w:szCs w:val="24"/>
          <w:lang w:val="sq-AL"/>
        </w:rPr>
        <w:t xml:space="preserve"> drejtoris</w:t>
      </w:r>
      <w:r w:rsidR="00B715AA">
        <w:rPr>
          <w:rFonts w:ascii="Times New Roman" w:hAnsi="Times New Roman"/>
          <w:sz w:val="24"/>
          <w:szCs w:val="24"/>
          <w:lang w:val="sq-AL"/>
        </w:rPr>
        <w:t>ë</w:t>
      </w:r>
      <w:r w:rsidR="00BA28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5787F">
        <w:rPr>
          <w:rFonts w:ascii="Times New Roman" w:hAnsi="Times New Roman"/>
          <w:sz w:val="24"/>
          <w:szCs w:val="24"/>
          <w:lang w:val="sq-AL"/>
        </w:rPr>
        <w:t>s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 w:rsidR="00B5787F">
        <w:rPr>
          <w:rFonts w:ascii="Times New Roman" w:hAnsi="Times New Roman"/>
          <w:sz w:val="24"/>
          <w:szCs w:val="24"/>
          <w:lang w:val="sq-AL"/>
        </w:rPr>
        <w:t xml:space="preserve"> ekonomis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 w:rsidR="00B5787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5787F">
        <w:rPr>
          <w:rFonts w:ascii="Times New Roman" w:hAnsi="Times New Roman"/>
          <w:sz w:val="24"/>
          <w:szCs w:val="24"/>
          <w:lang w:val="sq-AL"/>
        </w:rPr>
        <w:lastRenderedPageBreak/>
        <w:t xml:space="preserve">qarkulluese </w:t>
      </w:r>
      <w:r w:rsidRPr="009D6497">
        <w:rPr>
          <w:rFonts w:ascii="Times New Roman" w:hAnsi="Times New Roman"/>
          <w:sz w:val="24"/>
          <w:szCs w:val="24"/>
          <w:lang w:val="sq-AL"/>
        </w:rPr>
        <w:t>për hartimin e praktikës së tij (projektligj</w:t>
      </w:r>
      <w:r w:rsidR="00B5787F">
        <w:rPr>
          <w:rFonts w:ascii="Times New Roman" w:hAnsi="Times New Roman"/>
          <w:sz w:val="24"/>
          <w:szCs w:val="24"/>
          <w:lang w:val="sq-AL"/>
        </w:rPr>
        <w:t>i</w:t>
      </w:r>
      <w:r w:rsidRPr="009D6497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BA2861">
        <w:rPr>
          <w:rFonts w:ascii="Times New Roman" w:hAnsi="Times New Roman"/>
          <w:sz w:val="24"/>
          <w:szCs w:val="24"/>
          <w:lang w:val="sq-AL"/>
        </w:rPr>
        <w:t>r</w:t>
      </w:r>
      <w:r w:rsidRPr="009D6497">
        <w:rPr>
          <w:rFonts w:ascii="Times New Roman" w:hAnsi="Times New Roman"/>
          <w:sz w:val="24"/>
          <w:szCs w:val="24"/>
          <w:lang w:val="sq-AL"/>
        </w:rPr>
        <w:t>elacion</w:t>
      </w:r>
      <w:r w:rsidR="00B5787F">
        <w:rPr>
          <w:rFonts w:ascii="Times New Roman" w:hAnsi="Times New Roman"/>
          <w:sz w:val="24"/>
          <w:szCs w:val="24"/>
          <w:lang w:val="sq-AL"/>
        </w:rPr>
        <w:t>i</w:t>
      </w:r>
      <w:r w:rsidRPr="009D6497">
        <w:rPr>
          <w:rFonts w:ascii="Times New Roman" w:hAnsi="Times New Roman"/>
          <w:sz w:val="24"/>
          <w:szCs w:val="24"/>
          <w:lang w:val="sq-AL"/>
        </w:rPr>
        <w:t>, RIA,</w:t>
      </w:r>
      <w:r w:rsidR="00BA2861">
        <w:rPr>
          <w:rFonts w:ascii="Times New Roman" w:hAnsi="Times New Roman"/>
          <w:sz w:val="24"/>
          <w:szCs w:val="24"/>
          <w:lang w:val="sq-AL"/>
        </w:rPr>
        <w:t xml:space="preserve"> m</w:t>
      </w:r>
      <w:r w:rsidR="00BA2861" w:rsidRPr="009D6497">
        <w:rPr>
          <w:rFonts w:ascii="Times New Roman" w:hAnsi="Times New Roman"/>
          <w:sz w:val="24"/>
          <w:szCs w:val="24"/>
          <w:lang w:val="sq-AL"/>
        </w:rPr>
        <w:t>emo,</w:t>
      </w:r>
      <w:r w:rsidR="00BA2861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9D6497">
        <w:rPr>
          <w:rFonts w:ascii="Times New Roman" w:hAnsi="Times New Roman"/>
          <w:sz w:val="24"/>
          <w:szCs w:val="24"/>
          <w:lang w:val="sq-AL"/>
        </w:rPr>
        <w:t>shkresa për ministritë e linjës, hedhje në s</w:t>
      </w:r>
      <w:r w:rsidR="00BA2861">
        <w:rPr>
          <w:rFonts w:ascii="Times New Roman" w:hAnsi="Times New Roman"/>
          <w:sz w:val="24"/>
          <w:szCs w:val="24"/>
          <w:lang w:val="sq-AL"/>
        </w:rPr>
        <w:t>i</w:t>
      </w:r>
      <w:r w:rsidRPr="009D6497">
        <w:rPr>
          <w:rFonts w:ascii="Times New Roman" w:hAnsi="Times New Roman"/>
          <w:sz w:val="24"/>
          <w:szCs w:val="24"/>
          <w:lang w:val="sq-AL"/>
        </w:rPr>
        <w:t>stem</w:t>
      </w:r>
      <w:r w:rsidR="00BA2861">
        <w:rPr>
          <w:rFonts w:ascii="Times New Roman" w:hAnsi="Times New Roman"/>
          <w:sz w:val="24"/>
          <w:szCs w:val="24"/>
          <w:lang w:val="sq-AL"/>
        </w:rPr>
        <w:t>in e-aktet</w:t>
      </w:r>
      <w:r w:rsidRPr="009D6497">
        <w:rPr>
          <w:rFonts w:ascii="Times New Roman" w:hAnsi="Times New Roman"/>
          <w:sz w:val="24"/>
          <w:szCs w:val="24"/>
          <w:lang w:val="sq-AL"/>
        </w:rPr>
        <w:t xml:space="preserve"> pas firmosjes)</w:t>
      </w:r>
      <w:r w:rsidR="00BA2861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5E4BBB">
        <w:rPr>
          <w:rFonts w:ascii="Times New Roman" w:hAnsi="Times New Roman"/>
          <w:sz w:val="24"/>
          <w:szCs w:val="24"/>
          <w:lang w:val="sq-AL"/>
        </w:rPr>
        <w:t>konrektisht</w:t>
      </w:r>
      <w:r w:rsidRPr="009D6497">
        <w:rPr>
          <w:rFonts w:ascii="Times New Roman" w:hAnsi="Times New Roman"/>
          <w:sz w:val="24"/>
          <w:szCs w:val="24"/>
          <w:lang w:val="sq-AL"/>
        </w:rPr>
        <w:t xml:space="preserve"> punën e një specialisti të fushës për një periudhë prej rreth </w:t>
      </w:r>
      <w:r w:rsidR="005E4BBB">
        <w:rPr>
          <w:rFonts w:ascii="Times New Roman" w:hAnsi="Times New Roman"/>
          <w:sz w:val="24"/>
          <w:szCs w:val="24"/>
          <w:lang w:val="sq-AL"/>
        </w:rPr>
        <w:t>kat</w:t>
      </w:r>
      <w:r w:rsidR="00B715AA">
        <w:rPr>
          <w:rFonts w:ascii="Times New Roman" w:hAnsi="Times New Roman"/>
          <w:sz w:val="24"/>
          <w:szCs w:val="24"/>
          <w:lang w:val="sq-AL"/>
        </w:rPr>
        <w:t>ë</w:t>
      </w:r>
      <w:r w:rsidR="005E4BBB">
        <w:rPr>
          <w:rFonts w:ascii="Times New Roman" w:hAnsi="Times New Roman"/>
          <w:sz w:val="24"/>
          <w:szCs w:val="24"/>
          <w:lang w:val="sq-AL"/>
        </w:rPr>
        <w:t>r</w:t>
      </w:r>
      <w:r w:rsidRPr="009D6497">
        <w:rPr>
          <w:rFonts w:ascii="Times New Roman" w:hAnsi="Times New Roman"/>
          <w:sz w:val="24"/>
          <w:szCs w:val="24"/>
          <w:lang w:val="sq-AL"/>
        </w:rPr>
        <w:t xml:space="preserve"> javësh, me </w:t>
      </w:r>
      <w:r w:rsidR="005E4BBB">
        <w:rPr>
          <w:rFonts w:ascii="Times New Roman" w:hAnsi="Times New Roman"/>
          <w:sz w:val="24"/>
          <w:szCs w:val="24"/>
          <w:lang w:val="sq-AL"/>
        </w:rPr>
        <w:t>rreth</w:t>
      </w:r>
      <w:r w:rsidRPr="009D6497">
        <w:rPr>
          <w:rFonts w:ascii="Times New Roman" w:hAnsi="Times New Roman"/>
          <w:sz w:val="24"/>
          <w:szCs w:val="24"/>
          <w:lang w:val="sq-AL"/>
        </w:rPr>
        <w:t xml:space="preserve"> 4 orë pune në ditë </w:t>
      </w:r>
      <w:r w:rsidR="005E4BBB">
        <w:rPr>
          <w:rFonts w:ascii="Times New Roman" w:hAnsi="Times New Roman"/>
          <w:sz w:val="24"/>
          <w:szCs w:val="24"/>
          <w:lang w:val="sq-AL"/>
        </w:rPr>
        <w:t>(gjys</w:t>
      </w:r>
      <w:r w:rsidR="00B715AA">
        <w:rPr>
          <w:rFonts w:ascii="Times New Roman" w:hAnsi="Times New Roman"/>
          <w:sz w:val="24"/>
          <w:szCs w:val="24"/>
          <w:lang w:val="sq-AL"/>
        </w:rPr>
        <w:t>ë</w:t>
      </w:r>
      <w:r w:rsidR="005E4BBB">
        <w:rPr>
          <w:rFonts w:ascii="Times New Roman" w:hAnsi="Times New Roman"/>
          <w:sz w:val="24"/>
          <w:szCs w:val="24"/>
          <w:lang w:val="sq-AL"/>
        </w:rPr>
        <w:t xml:space="preserve">m dite) </w:t>
      </w:r>
      <w:r w:rsidRPr="009D6497">
        <w:rPr>
          <w:rFonts w:ascii="Times New Roman" w:hAnsi="Times New Roman"/>
          <w:sz w:val="24"/>
          <w:szCs w:val="24"/>
          <w:lang w:val="sq-AL"/>
        </w:rPr>
        <w:t xml:space="preserve">- me një total </w:t>
      </w:r>
      <w:r w:rsidR="00B93E3F" w:rsidRPr="009D6497">
        <w:rPr>
          <w:rFonts w:ascii="Times New Roman" w:hAnsi="Times New Roman"/>
          <w:sz w:val="24"/>
          <w:szCs w:val="24"/>
          <w:lang w:val="sq-AL"/>
        </w:rPr>
        <w:t xml:space="preserve">prej rreth </w:t>
      </w:r>
      <w:r w:rsidR="005E4BBB">
        <w:rPr>
          <w:rFonts w:ascii="Times New Roman" w:hAnsi="Times New Roman"/>
          <w:sz w:val="24"/>
          <w:szCs w:val="24"/>
          <w:lang w:val="sq-AL"/>
        </w:rPr>
        <w:t>8</w:t>
      </w:r>
      <w:r w:rsidR="00B93E3F" w:rsidRPr="009D6497">
        <w:rPr>
          <w:rFonts w:ascii="Times New Roman" w:hAnsi="Times New Roman"/>
          <w:sz w:val="24"/>
          <w:szCs w:val="24"/>
          <w:lang w:val="sq-AL"/>
        </w:rPr>
        <w:t>0 orë pune gjithsej;</w:t>
      </w:r>
      <w:r w:rsidRPr="009D6497">
        <w:rPr>
          <w:rFonts w:ascii="Times New Roman" w:hAnsi="Times New Roman"/>
          <w:sz w:val="24"/>
          <w:szCs w:val="24"/>
          <w:lang w:val="sq-AL"/>
        </w:rPr>
        <w:t xml:space="preserve"> si dhe të një specialisti jurist, për një periudhë </w:t>
      </w:r>
      <w:r w:rsidR="005E4BBB">
        <w:rPr>
          <w:rFonts w:ascii="Times New Roman" w:hAnsi="Times New Roman"/>
          <w:sz w:val="24"/>
          <w:szCs w:val="24"/>
          <w:lang w:val="sq-AL"/>
        </w:rPr>
        <w:t>nj</w:t>
      </w:r>
      <w:r w:rsidR="00B715AA">
        <w:rPr>
          <w:rFonts w:ascii="Times New Roman" w:hAnsi="Times New Roman"/>
          <w:sz w:val="24"/>
          <w:szCs w:val="24"/>
          <w:lang w:val="sq-AL"/>
        </w:rPr>
        <w:t>ë</w:t>
      </w:r>
      <w:r w:rsidRPr="009D6497">
        <w:rPr>
          <w:rFonts w:ascii="Times New Roman" w:hAnsi="Times New Roman"/>
          <w:sz w:val="24"/>
          <w:szCs w:val="24"/>
          <w:lang w:val="sq-AL"/>
        </w:rPr>
        <w:t xml:space="preserve"> javore, me rreth </w:t>
      </w:r>
      <w:r w:rsidR="005E4BBB">
        <w:rPr>
          <w:rFonts w:ascii="Times New Roman" w:hAnsi="Times New Roman"/>
          <w:sz w:val="24"/>
          <w:szCs w:val="24"/>
          <w:lang w:val="sq-AL"/>
        </w:rPr>
        <w:t>1-2</w:t>
      </w:r>
      <w:r w:rsidRPr="009D6497">
        <w:rPr>
          <w:rFonts w:ascii="Times New Roman" w:hAnsi="Times New Roman"/>
          <w:sz w:val="24"/>
          <w:szCs w:val="24"/>
          <w:lang w:val="sq-AL"/>
        </w:rPr>
        <w:t xml:space="preserve"> orë pune </w:t>
      </w:r>
      <w:r w:rsidR="005E4BBB">
        <w:rPr>
          <w:rFonts w:ascii="Times New Roman" w:hAnsi="Times New Roman"/>
          <w:sz w:val="24"/>
          <w:szCs w:val="24"/>
          <w:lang w:val="sq-AL"/>
        </w:rPr>
        <w:t>n</w:t>
      </w:r>
      <w:r w:rsidR="00B715AA">
        <w:rPr>
          <w:rFonts w:ascii="Times New Roman" w:hAnsi="Times New Roman"/>
          <w:sz w:val="24"/>
          <w:szCs w:val="24"/>
          <w:lang w:val="sq-AL"/>
        </w:rPr>
        <w:t>ë</w:t>
      </w:r>
      <w:r w:rsidRPr="009D6497">
        <w:rPr>
          <w:rFonts w:ascii="Times New Roman" w:hAnsi="Times New Roman"/>
          <w:sz w:val="24"/>
          <w:szCs w:val="24"/>
          <w:lang w:val="sq-AL"/>
        </w:rPr>
        <w:t xml:space="preserve"> ditë </w:t>
      </w:r>
      <w:r w:rsidR="005E4BBB">
        <w:rPr>
          <w:rFonts w:ascii="Times New Roman" w:hAnsi="Times New Roman"/>
          <w:sz w:val="24"/>
          <w:szCs w:val="24"/>
          <w:lang w:val="sq-AL"/>
        </w:rPr>
        <w:t xml:space="preserve">dmth </w:t>
      </w:r>
      <w:r w:rsidR="00B93E3F" w:rsidRPr="009D6497">
        <w:rPr>
          <w:rFonts w:ascii="Times New Roman" w:hAnsi="Times New Roman"/>
          <w:sz w:val="24"/>
          <w:szCs w:val="24"/>
          <w:lang w:val="sq-AL"/>
        </w:rPr>
        <w:t>1</w:t>
      </w:r>
      <w:r w:rsidR="005E4BBB">
        <w:rPr>
          <w:rFonts w:ascii="Times New Roman" w:hAnsi="Times New Roman"/>
          <w:sz w:val="24"/>
          <w:szCs w:val="24"/>
          <w:lang w:val="sq-AL"/>
        </w:rPr>
        <w:t>0</w:t>
      </w:r>
      <w:r w:rsidR="00B93E3F" w:rsidRPr="009D6497">
        <w:rPr>
          <w:rFonts w:ascii="Times New Roman" w:hAnsi="Times New Roman"/>
          <w:sz w:val="24"/>
          <w:szCs w:val="24"/>
          <w:lang w:val="sq-AL"/>
        </w:rPr>
        <w:t xml:space="preserve"> orë pune gjithsej </w:t>
      </w:r>
      <w:r w:rsidRPr="009D6497">
        <w:rPr>
          <w:rFonts w:ascii="Times New Roman" w:hAnsi="Times New Roman"/>
          <w:sz w:val="24"/>
          <w:szCs w:val="24"/>
          <w:lang w:val="sq-AL"/>
        </w:rPr>
        <w:t>(</w:t>
      </w:r>
      <w:r w:rsidR="0003777B">
        <w:rPr>
          <w:rFonts w:ascii="Times New Roman" w:hAnsi="Times New Roman"/>
          <w:sz w:val="24"/>
          <w:szCs w:val="24"/>
          <w:lang w:val="sq-AL"/>
        </w:rPr>
        <w:t>me</w:t>
      </w:r>
      <w:r w:rsidRPr="009D6497">
        <w:rPr>
          <w:rFonts w:ascii="Times New Roman" w:hAnsi="Times New Roman"/>
          <w:sz w:val="24"/>
          <w:szCs w:val="24"/>
          <w:lang w:val="sq-AL"/>
        </w:rPr>
        <w:t xml:space="preserve"> pagë bruto prej rreth </w:t>
      </w:r>
      <w:r w:rsidR="00B715AA">
        <w:rPr>
          <w:rFonts w:ascii="Times New Roman" w:hAnsi="Times New Roman"/>
          <w:sz w:val="24"/>
          <w:szCs w:val="24"/>
          <w:lang w:val="sq-AL"/>
        </w:rPr>
        <w:t>90</w:t>
      </w:r>
      <w:r w:rsidR="00BC0C1A" w:rsidRPr="009D6497">
        <w:rPr>
          <w:rFonts w:ascii="Times New Roman" w:hAnsi="Times New Roman"/>
          <w:sz w:val="24"/>
          <w:szCs w:val="24"/>
          <w:lang w:val="sq-AL"/>
        </w:rPr>
        <w:t>,</w:t>
      </w:r>
      <w:r w:rsidRPr="009D6497">
        <w:rPr>
          <w:rFonts w:ascii="Times New Roman" w:hAnsi="Times New Roman"/>
          <w:sz w:val="24"/>
          <w:szCs w:val="24"/>
          <w:lang w:val="sq-AL"/>
        </w:rPr>
        <w:t>000 lekë/</w:t>
      </w:r>
      <w:r w:rsidR="0037113B" w:rsidRPr="009D6497">
        <w:rPr>
          <w:rFonts w:ascii="Times New Roman" w:hAnsi="Times New Roman"/>
          <w:sz w:val="24"/>
          <w:szCs w:val="24"/>
          <w:lang w:val="sq-AL"/>
        </w:rPr>
        <w:t>muaj</w:t>
      </w:r>
      <w:r w:rsidR="00D33C7D" w:rsidRPr="009D6497">
        <w:rPr>
          <w:rFonts w:ascii="Times New Roman" w:hAnsi="Times New Roman"/>
          <w:sz w:val="24"/>
          <w:szCs w:val="24"/>
          <w:lang w:val="sq-AL"/>
        </w:rPr>
        <w:t>). Gja</w:t>
      </w:r>
      <w:r w:rsidRPr="009D6497">
        <w:rPr>
          <w:rFonts w:ascii="Times New Roman" w:hAnsi="Times New Roman"/>
          <w:sz w:val="24"/>
          <w:szCs w:val="24"/>
          <w:lang w:val="sq-AL"/>
        </w:rPr>
        <w:t>të kësaj kohe, si dhe për finalizimin e</w:t>
      </w:r>
      <w:r w:rsidR="006150C5" w:rsidRPr="009D6497">
        <w:rPr>
          <w:rFonts w:ascii="Times New Roman" w:hAnsi="Times New Roman"/>
          <w:sz w:val="24"/>
          <w:szCs w:val="24"/>
          <w:lang w:val="sq-AL"/>
        </w:rPr>
        <w:t xml:space="preserve"> saj</w:t>
      </w:r>
      <w:r w:rsidRPr="009D6497">
        <w:rPr>
          <w:rFonts w:ascii="Times New Roman" w:hAnsi="Times New Roman"/>
          <w:sz w:val="24"/>
          <w:szCs w:val="24"/>
          <w:lang w:val="sq-AL"/>
        </w:rPr>
        <w:t>, praktika e projektligjit ka marrë kohë pune edhe nga drejtuesit e drejtorive përkatëse, duke marrë kështu në total në këtë f</w:t>
      </w:r>
      <w:r w:rsidR="00137CAD" w:rsidRPr="009D6497">
        <w:rPr>
          <w:rFonts w:ascii="Times New Roman" w:hAnsi="Times New Roman"/>
          <w:sz w:val="24"/>
          <w:szCs w:val="24"/>
          <w:lang w:val="sq-AL"/>
        </w:rPr>
        <w:t xml:space="preserve">azë një kosto prej gjithsej </w:t>
      </w:r>
      <w:r w:rsidR="00B715AA">
        <w:rPr>
          <w:rFonts w:ascii="Times New Roman" w:hAnsi="Times New Roman"/>
          <w:b/>
          <w:sz w:val="24"/>
          <w:szCs w:val="24"/>
          <w:lang w:val="sq-AL"/>
        </w:rPr>
        <w:t>60</w:t>
      </w:r>
      <w:r w:rsidR="00BC0C1A" w:rsidRPr="009D6497">
        <w:rPr>
          <w:rFonts w:ascii="Times New Roman" w:hAnsi="Times New Roman"/>
          <w:b/>
          <w:sz w:val="24"/>
          <w:szCs w:val="24"/>
          <w:lang w:val="sq-AL"/>
        </w:rPr>
        <w:t>,</w:t>
      </w:r>
      <w:r w:rsidRPr="009D6497">
        <w:rPr>
          <w:rFonts w:ascii="Times New Roman" w:hAnsi="Times New Roman"/>
          <w:b/>
          <w:sz w:val="24"/>
          <w:szCs w:val="24"/>
          <w:lang w:val="sq-AL"/>
        </w:rPr>
        <w:t>000</w:t>
      </w:r>
      <w:r w:rsidRPr="009D6497">
        <w:rPr>
          <w:rFonts w:ascii="Times New Roman" w:hAnsi="Times New Roman"/>
          <w:sz w:val="24"/>
          <w:szCs w:val="24"/>
          <w:lang w:val="sq-AL"/>
        </w:rPr>
        <w:t xml:space="preserve"> lekë.</w:t>
      </w:r>
    </w:p>
    <w:p w14:paraId="7FBCC2DD" w14:textId="77777777" w:rsidR="0052349A" w:rsidRPr="009D6497" w:rsidRDefault="0052349A" w:rsidP="00991F12">
      <w:pPr>
        <w:spacing w:line="276" w:lineRule="auto"/>
        <w:ind w:left="720"/>
        <w:jc w:val="both"/>
        <w:rPr>
          <w:rFonts w:ascii="Times New Roman" w:hAnsi="Times New Roman"/>
          <w:sz w:val="4"/>
          <w:szCs w:val="4"/>
          <w:lang w:val="sq-AL"/>
        </w:rPr>
      </w:pPr>
    </w:p>
    <w:p w14:paraId="078C9AE4" w14:textId="77777777" w:rsidR="0052349A" w:rsidRPr="009D6497" w:rsidRDefault="0052349A" w:rsidP="00991F12">
      <w:pPr>
        <w:spacing w:line="276" w:lineRule="auto"/>
        <w:ind w:left="720"/>
        <w:jc w:val="both"/>
        <w:rPr>
          <w:rFonts w:ascii="Times New Roman" w:hAnsi="Times New Roman"/>
          <w:sz w:val="4"/>
          <w:szCs w:val="4"/>
          <w:lang w:val="sq-AL"/>
        </w:rPr>
      </w:pPr>
    </w:p>
    <w:p w14:paraId="381EC105" w14:textId="01BD6F8B" w:rsidR="0052349A" w:rsidRDefault="0052349A" w:rsidP="00673838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9D6497">
        <w:rPr>
          <w:rFonts w:ascii="Times New Roman" w:hAnsi="Times New Roman"/>
          <w:sz w:val="24"/>
          <w:szCs w:val="24"/>
          <w:lang w:val="sq-AL"/>
        </w:rPr>
        <w:t>Pas dërgimit në ministritë e linjës dhe marrjes së komenteve prej tyre, shqyrtimi, diskutimi e reflektimi i komenteve nëpërmjet bashkëpunimit të drejtorisë teknike dhe asaj juridike, si dhe përgatitja e praktikës për dërgim për shqyrtim e miratim në KM, kërkon</w:t>
      </w:r>
      <w:r w:rsidR="00B5787F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9D6497">
        <w:rPr>
          <w:rFonts w:ascii="Times New Roman" w:hAnsi="Times New Roman"/>
          <w:sz w:val="24"/>
          <w:szCs w:val="24"/>
          <w:lang w:val="sq-AL"/>
        </w:rPr>
        <w:t xml:space="preserve">kohën e </w:t>
      </w:r>
      <w:r w:rsidR="00B5787F">
        <w:rPr>
          <w:rFonts w:ascii="Times New Roman" w:hAnsi="Times New Roman"/>
          <w:sz w:val="24"/>
          <w:szCs w:val="24"/>
          <w:lang w:val="sq-AL"/>
        </w:rPr>
        <w:t xml:space="preserve">pjesshme </w:t>
      </w:r>
      <w:r w:rsidRPr="009D6497">
        <w:rPr>
          <w:rFonts w:ascii="Times New Roman" w:hAnsi="Times New Roman"/>
          <w:sz w:val="24"/>
          <w:szCs w:val="24"/>
          <w:lang w:val="sq-AL"/>
        </w:rPr>
        <w:t xml:space="preserve">deri në dy javë pune të një </w:t>
      </w:r>
      <w:r w:rsidR="00EF0648" w:rsidRPr="009D6497">
        <w:rPr>
          <w:rFonts w:ascii="Times New Roman" w:hAnsi="Times New Roman"/>
          <w:sz w:val="24"/>
          <w:szCs w:val="24"/>
          <w:lang w:val="sq-AL"/>
        </w:rPr>
        <w:t>specialisti (përfshirë këtu të dy specialistët – teknik e jurist)</w:t>
      </w:r>
      <w:r w:rsidRPr="009D6497">
        <w:rPr>
          <w:rFonts w:ascii="Times New Roman" w:hAnsi="Times New Roman"/>
          <w:sz w:val="24"/>
          <w:szCs w:val="24"/>
          <w:lang w:val="sq-AL"/>
        </w:rPr>
        <w:t>, sikurse dhe kohë të përgjegjësve/drejtuesve të drejtorive, me një total të gjithë k</w:t>
      </w:r>
      <w:r w:rsidR="00066029" w:rsidRPr="009D6497">
        <w:rPr>
          <w:rFonts w:ascii="Times New Roman" w:hAnsi="Times New Roman"/>
          <w:sz w:val="24"/>
          <w:szCs w:val="24"/>
          <w:lang w:val="sq-AL"/>
        </w:rPr>
        <w:t xml:space="preserve">ëto së bashku, prej gjithsej </w:t>
      </w:r>
      <w:r w:rsidR="00B715AA">
        <w:rPr>
          <w:rFonts w:ascii="Times New Roman" w:hAnsi="Times New Roman"/>
          <w:b/>
          <w:sz w:val="24"/>
          <w:szCs w:val="24"/>
          <w:lang w:val="sq-AL"/>
        </w:rPr>
        <w:t>60</w:t>
      </w:r>
      <w:r w:rsidR="00BC0C1A" w:rsidRPr="009D6497">
        <w:rPr>
          <w:rFonts w:ascii="Times New Roman" w:hAnsi="Times New Roman"/>
          <w:b/>
          <w:sz w:val="24"/>
          <w:szCs w:val="24"/>
          <w:lang w:val="sq-AL"/>
        </w:rPr>
        <w:t>,</w:t>
      </w:r>
      <w:r w:rsidRPr="009D6497">
        <w:rPr>
          <w:rFonts w:ascii="Times New Roman" w:hAnsi="Times New Roman"/>
          <w:b/>
          <w:sz w:val="24"/>
          <w:szCs w:val="24"/>
          <w:lang w:val="sq-AL"/>
        </w:rPr>
        <w:t>000 lekë.</w:t>
      </w:r>
    </w:p>
    <w:p w14:paraId="1D2DBAA7" w14:textId="77777777" w:rsidR="00CF6A58" w:rsidRDefault="00CF6A58" w:rsidP="00CF6A58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9180CB0" w14:textId="47A6D7B2" w:rsidR="00CF6A58" w:rsidRPr="00146714" w:rsidRDefault="00CF6A58" w:rsidP="00CF6A58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Këto kosto janë të parashikuara në buxhetin e Ministrisë së Turizmit dhe Mjedisit dhe puna e personave të përfshirë, në përgatitjen e nismës, është në kuadër të përmbushjes së detyrave të tyre funksionale brenda këtij institucioni dhe ëshhtë e pasqyruar në PBA e vitit MTM. </w:t>
      </w:r>
    </w:p>
    <w:p w14:paraId="5B6CC923" w14:textId="77777777" w:rsidR="00CF6A58" w:rsidRPr="009D6497" w:rsidRDefault="00CF6A58" w:rsidP="00673838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C8B7524" w14:textId="77777777" w:rsidR="00673838" w:rsidRDefault="00673838" w:rsidP="00E716DA">
      <w:pPr>
        <w:pStyle w:val="Comment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A3CBEDD" w14:textId="6FF5C2E4" w:rsidR="00C01DCE" w:rsidRDefault="00C01DCE" w:rsidP="00E716DA">
      <w:pPr>
        <w:pStyle w:val="Comment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Zhvillimet n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mjedis dhe n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fush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n e menaxhimit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integruar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mbetjeve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ndodhura n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periudh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n kohore q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nga viti 2011 kur 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miratuar ligji p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menaxhimin e integruar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mbetjeve ka p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suar ndryshime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konsidrueshme. N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kontekstin global dhe Evropian EU ‘</w:t>
      </w:r>
      <w:r w:rsidRPr="00C01DCE">
        <w:rPr>
          <w:rFonts w:ascii="Times New Roman" w:hAnsi="Times New Roman"/>
          <w:i/>
          <w:iCs/>
          <w:sz w:val="24"/>
          <w:szCs w:val="24"/>
          <w:lang w:val="sq-AL"/>
        </w:rPr>
        <w:t>Aqcuis</w:t>
      </w:r>
      <w:r>
        <w:rPr>
          <w:rFonts w:ascii="Times New Roman" w:hAnsi="Times New Roman"/>
          <w:sz w:val="24"/>
          <w:szCs w:val="24"/>
          <w:lang w:val="sq-AL"/>
        </w:rPr>
        <w:t>’ p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kapitullin 27 “Mjedisi dhe ndryshimet klimatike” dhe n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nkapitulli i mbetjeve kan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marr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zhvillime dhe tendenca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reja, q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lidhen m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rritjen e shka</w:t>
      </w:r>
      <w:r w:rsidR="00A94077">
        <w:rPr>
          <w:rFonts w:ascii="Times New Roman" w:hAnsi="Times New Roman"/>
          <w:sz w:val="24"/>
          <w:szCs w:val="24"/>
          <w:lang w:val="sq-AL"/>
        </w:rPr>
        <w:t>ll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A94077">
        <w:rPr>
          <w:rFonts w:ascii="Times New Roman" w:hAnsi="Times New Roman"/>
          <w:sz w:val="24"/>
          <w:szCs w:val="24"/>
          <w:lang w:val="sq-AL"/>
        </w:rPr>
        <w:t>s s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A94077">
        <w:rPr>
          <w:rFonts w:ascii="Times New Roman" w:hAnsi="Times New Roman"/>
          <w:sz w:val="24"/>
          <w:szCs w:val="24"/>
          <w:lang w:val="sq-AL"/>
        </w:rPr>
        <w:t xml:space="preserve"> reduktimit, riciklimit dhe rip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A94077">
        <w:rPr>
          <w:rFonts w:ascii="Times New Roman" w:hAnsi="Times New Roman"/>
          <w:sz w:val="24"/>
          <w:szCs w:val="24"/>
          <w:lang w:val="sq-AL"/>
        </w:rPr>
        <w:t>rdorimit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A94077">
        <w:rPr>
          <w:rFonts w:ascii="Times New Roman" w:hAnsi="Times New Roman"/>
          <w:sz w:val="24"/>
          <w:szCs w:val="24"/>
          <w:lang w:val="sq-AL"/>
        </w:rPr>
        <w:t xml:space="preserve"> mbetjeve dhe reduktimin e sasis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A94077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A94077">
        <w:rPr>
          <w:rFonts w:ascii="Times New Roman" w:hAnsi="Times New Roman"/>
          <w:sz w:val="24"/>
          <w:szCs w:val="24"/>
          <w:lang w:val="sq-AL"/>
        </w:rPr>
        <w:t xml:space="preserve"> mbetjeve q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A94077">
        <w:rPr>
          <w:rFonts w:ascii="Times New Roman" w:hAnsi="Times New Roman"/>
          <w:sz w:val="24"/>
          <w:szCs w:val="24"/>
          <w:lang w:val="sq-AL"/>
        </w:rPr>
        <w:t xml:space="preserve"> shkon n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A94077">
        <w:rPr>
          <w:rFonts w:ascii="Times New Roman" w:hAnsi="Times New Roman"/>
          <w:sz w:val="24"/>
          <w:szCs w:val="24"/>
          <w:lang w:val="sq-AL"/>
        </w:rPr>
        <w:t xml:space="preserve"> landfille. N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A94077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A94077">
        <w:rPr>
          <w:rFonts w:ascii="Times New Roman" w:hAnsi="Times New Roman"/>
          <w:sz w:val="24"/>
          <w:szCs w:val="24"/>
          <w:lang w:val="sq-AL"/>
        </w:rPr>
        <w:t>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A94077">
        <w:rPr>
          <w:rFonts w:ascii="Times New Roman" w:hAnsi="Times New Roman"/>
          <w:sz w:val="24"/>
          <w:szCs w:val="24"/>
          <w:lang w:val="sq-AL"/>
        </w:rPr>
        <w:t xml:space="preserve"> kontekst zbatimi i hierarkis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A94077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A94077">
        <w:rPr>
          <w:rFonts w:ascii="Times New Roman" w:hAnsi="Times New Roman"/>
          <w:sz w:val="24"/>
          <w:szCs w:val="24"/>
          <w:lang w:val="sq-AL"/>
        </w:rPr>
        <w:t xml:space="preserve"> mbetjeve k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A94077">
        <w:rPr>
          <w:rFonts w:ascii="Times New Roman" w:hAnsi="Times New Roman"/>
          <w:sz w:val="24"/>
          <w:szCs w:val="24"/>
          <w:lang w:val="sq-AL"/>
        </w:rPr>
        <w:t>rkon angazhimin e gjith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A94077">
        <w:rPr>
          <w:rFonts w:ascii="Times New Roman" w:hAnsi="Times New Roman"/>
          <w:sz w:val="24"/>
          <w:szCs w:val="24"/>
          <w:lang w:val="sq-AL"/>
        </w:rPr>
        <w:t>secilit p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A94077">
        <w:rPr>
          <w:rFonts w:ascii="Times New Roman" w:hAnsi="Times New Roman"/>
          <w:sz w:val="24"/>
          <w:szCs w:val="24"/>
          <w:lang w:val="sq-AL"/>
        </w:rPr>
        <w:t>r sigurimin e menaxhimit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A94077">
        <w:rPr>
          <w:rFonts w:ascii="Times New Roman" w:hAnsi="Times New Roman"/>
          <w:sz w:val="24"/>
          <w:szCs w:val="24"/>
          <w:lang w:val="sq-AL"/>
        </w:rPr>
        <w:t xml:space="preserve"> integruar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A94077">
        <w:rPr>
          <w:rFonts w:ascii="Times New Roman" w:hAnsi="Times New Roman"/>
          <w:sz w:val="24"/>
          <w:szCs w:val="24"/>
          <w:lang w:val="sq-AL"/>
        </w:rPr>
        <w:t xml:space="preserve"> mbetjeve dhe eliminimin e keqmenaxhimit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A94077">
        <w:rPr>
          <w:rFonts w:ascii="Times New Roman" w:hAnsi="Times New Roman"/>
          <w:sz w:val="24"/>
          <w:szCs w:val="24"/>
          <w:lang w:val="sq-AL"/>
        </w:rPr>
        <w:t xml:space="preserve"> mbetjeve n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A94077">
        <w:rPr>
          <w:rFonts w:ascii="Times New Roman" w:hAnsi="Times New Roman"/>
          <w:sz w:val="24"/>
          <w:szCs w:val="24"/>
          <w:lang w:val="sq-AL"/>
        </w:rPr>
        <w:t>p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A94077">
        <w:rPr>
          <w:rFonts w:ascii="Times New Roman" w:hAnsi="Times New Roman"/>
          <w:sz w:val="24"/>
          <w:szCs w:val="24"/>
          <w:lang w:val="sq-AL"/>
        </w:rPr>
        <w:t>mjet, hedhjes, groposjes, djegjes apo asgj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A94077">
        <w:rPr>
          <w:rFonts w:ascii="Times New Roman" w:hAnsi="Times New Roman"/>
          <w:sz w:val="24"/>
          <w:szCs w:val="24"/>
          <w:lang w:val="sq-AL"/>
        </w:rPr>
        <w:t>simit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A94077">
        <w:rPr>
          <w:rFonts w:ascii="Times New Roman" w:hAnsi="Times New Roman"/>
          <w:sz w:val="24"/>
          <w:szCs w:val="24"/>
          <w:lang w:val="sq-AL"/>
        </w:rPr>
        <w:t xml:space="preserve"> tyre n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A94077">
        <w:rPr>
          <w:rFonts w:ascii="Times New Roman" w:hAnsi="Times New Roman"/>
          <w:sz w:val="24"/>
          <w:szCs w:val="24"/>
          <w:lang w:val="sq-AL"/>
        </w:rPr>
        <w:t xml:space="preserve"> kund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A94077">
        <w:rPr>
          <w:rFonts w:ascii="Times New Roman" w:hAnsi="Times New Roman"/>
          <w:sz w:val="24"/>
          <w:szCs w:val="24"/>
          <w:lang w:val="sq-AL"/>
        </w:rPr>
        <w:t>rshtim me dispozitat ligjore.</w:t>
      </w:r>
    </w:p>
    <w:p w14:paraId="27CAAFB0" w14:textId="12CF2AE3" w:rsidR="00A94077" w:rsidRDefault="00A94077" w:rsidP="00E716DA">
      <w:pPr>
        <w:pStyle w:val="Comment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Paralelisht me k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shkel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sit e ligjit duhen forcuar masat nd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shkuese duke reflektuar dhe ndryshimet ekonomike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ndudhura prej m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se nj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dekade dhe n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kontekstin e indeksimit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kostove dhe</w:t>
      </w:r>
      <w:r w:rsidR="003C17E4">
        <w:rPr>
          <w:rFonts w:ascii="Times New Roman" w:hAnsi="Times New Roman"/>
          <w:sz w:val="24"/>
          <w:szCs w:val="24"/>
          <w:lang w:val="sq-AL"/>
        </w:rPr>
        <w:t xml:space="preserve"> pagave dhe norm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3C17E4">
        <w:rPr>
          <w:rFonts w:ascii="Times New Roman" w:hAnsi="Times New Roman"/>
          <w:sz w:val="24"/>
          <w:szCs w:val="24"/>
          <w:lang w:val="sq-AL"/>
        </w:rPr>
        <w:t>s s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3C17E4">
        <w:rPr>
          <w:rFonts w:ascii="Times New Roman" w:hAnsi="Times New Roman"/>
          <w:sz w:val="24"/>
          <w:szCs w:val="24"/>
          <w:lang w:val="sq-AL"/>
        </w:rPr>
        <w:t xml:space="preserve"> infacionit si dhe</w:t>
      </w:r>
      <w:r>
        <w:rPr>
          <w:rFonts w:ascii="Times New Roman" w:hAnsi="Times New Roman"/>
          <w:sz w:val="24"/>
          <w:szCs w:val="24"/>
          <w:lang w:val="sq-AL"/>
        </w:rPr>
        <w:t xml:space="preserve"> rrethaneve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tjera ekonomike. </w:t>
      </w:r>
    </w:p>
    <w:p w14:paraId="11563C54" w14:textId="77777777" w:rsidR="00A94077" w:rsidRDefault="00A94077" w:rsidP="00E716DA">
      <w:pPr>
        <w:pStyle w:val="Comment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961C486" w14:textId="0A699891" w:rsidR="00A94077" w:rsidRDefault="00A94077" w:rsidP="003C17E4">
      <w:pPr>
        <w:pStyle w:val="HTMLPreformatted"/>
        <w:spacing w:line="276" w:lineRule="auto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</w:pPr>
      <w:r w:rsidRPr="003C17E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>Sa më sip</w:t>
      </w:r>
      <w:r w:rsidR="00CA678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3C17E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>r në aspektin ekonomik është vler</w:t>
      </w:r>
      <w:r w:rsidR="00CA678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3C17E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 xml:space="preserve">suar dhe gjykuar se rritja e gjobave në rast kundravajtjesh, me 30% është një rritje proporcionale, nisur dhe nga </w:t>
      </w:r>
      <w:r w:rsidR="003C17E4" w:rsidRPr="003C17E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>argumentat</w:t>
      </w:r>
      <w:r w:rsidRPr="003C17E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 xml:space="preserve"> e</w:t>
      </w:r>
      <w:r w:rsidR="003C17E4" w:rsidRPr="003C17E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Pr="003C17E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>sipër</w:t>
      </w:r>
      <w:r w:rsidR="003C17E4" w:rsidRPr="003C17E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>cituara</w:t>
      </w:r>
      <w:r w:rsidRPr="003C17E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 xml:space="preserve"> ekonomik</w:t>
      </w:r>
      <w:r w:rsidR="003C17E4" w:rsidRPr="003C17E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>e</w:t>
      </w:r>
      <w:r w:rsidRPr="003C17E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 xml:space="preserve">. Kjo do të ketë ndikim ekonomik tek </w:t>
      </w:r>
      <w:r w:rsidR="003C17E4" w:rsidRPr="003C17E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>individ</w:t>
      </w:r>
      <w:r w:rsidRPr="003C17E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 xml:space="preserve">ët apo subjektet </w:t>
      </w:r>
      <w:r w:rsidR="003C17E4" w:rsidRPr="003C17E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>fizik</w:t>
      </w:r>
      <w:r w:rsidR="00CA678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>ë</w:t>
      </w:r>
      <w:r w:rsidR="003C17E4" w:rsidRPr="003C17E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 xml:space="preserve"> dhe juridik</w:t>
      </w:r>
      <w:r w:rsidR="00CA678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>ë</w:t>
      </w:r>
      <w:r w:rsidR="003C17E4" w:rsidRPr="003C17E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Pr="003C17E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>kundravajtëse, por ky ndikim do të jetë në përputhje me zhvillimin ekonomik të vendit, në përputhje me rritjen e pagave, rritjen e inflacionit, etj. Gjithashtu, objektivi që synohet të arrihet, pra përmirësimi i cilësisë së mjedisit, e justifikon plotësisht këtë rritje, duke qen</w:t>
      </w:r>
      <w:r w:rsidR="00CA678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3C17E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 xml:space="preserve"> se benefitet e pritshme të kësaj nisme </w:t>
      </w:r>
      <w:r w:rsidR="003C17E4" w:rsidRPr="003C17E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>jan</w:t>
      </w:r>
      <w:r w:rsidR="00CA678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>ë</w:t>
      </w:r>
      <w:r w:rsidR="003C17E4" w:rsidRPr="003C17E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 xml:space="preserve"> me nj</w:t>
      </w:r>
      <w:r w:rsidR="00CA678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>ë</w:t>
      </w:r>
      <w:r w:rsidR="003C17E4" w:rsidRPr="003C17E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 xml:space="preserve"> vler</w:t>
      </w:r>
      <w:r w:rsidR="00CA678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>ë</w:t>
      </w:r>
      <w:r w:rsidR="003C17E4" w:rsidRPr="003C17E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 xml:space="preserve"> t</w:t>
      </w:r>
      <w:r w:rsidR="00CA678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>ë</w:t>
      </w:r>
      <w:r w:rsidR="003C17E4" w:rsidRPr="003C17E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 xml:space="preserve"> lart</w:t>
      </w:r>
      <w:r w:rsidR="00CA678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>ë</w:t>
      </w:r>
      <w:r w:rsidR="003C17E4" w:rsidRPr="003C17E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 xml:space="preserve"> p</w:t>
      </w:r>
      <w:r w:rsidR="00CA678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>ë</w:t>
      </w:r>
      <w:r w:rsidR="003C17E4" w:rsidRPr="003C17E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q-AL"/>
        </w:rPr>
        <w:t>r mjedisin.</w:t>
      </w:r>
    </w:p>
    <w:p w14:paraId="6E8985F4" w14:textId="77777777" w:rsidR="00C01DCE" w:rsidRDefault="00C01DCE" w:rsidP="00E716DA">
      <w:pPr>
        <w:pStyle w:val="Comment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FCA42E7" w14:textId="7F14C9E8" w:rsidR="00673838" w:rsidRDefault="00673838" w:rsidP="103BDB13">
      <w:pPr>
        <w:pStyle w:val="BodyText"/>
        <w:spacing w:after="0"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</w:pPr>
    </w:p>
    <w:p w14:paraId="5B92D4F2" w14:textId="2B0037EF" w:rsidR="00506896" w:rsidRDefault="00506896" w:rsidP="103BDB13">
      <w:pPr>
        <w:pStyle w:val="BodyText"/>
        <w:spacing w:after="0"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</w:pPr>
    </w:p>
    <w:p w14:paraId="426E9481" w14:textId="75907231" w:rsidR="00506896" w:rsidRDefault="00506896" w:rsidP="103BDB13">
      <w:pPr>
        <w:pStyle w:val="BodyText"/>
        <w:spacing w:after="0"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</w:pPr>
    </w:p>
    <w:p w14:paraId="4179ADC6" w14:textId="77777777" w:rsidR="00D10611" w:rsidRDefault="00D10611" w:rsidP="103BDB13">
      <w:pPr>
        <w:pStyle w:val="BodyText"/>
        <w:spacing w:after="0"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</w:pPr>
    </w:p>
    <w:p w14:paraId="5074E82A" w14:textId="740C5506" w:rsidR="00042D27" w:rsidRDefault="103BDB13" w:rsidP="103BDB13">
      <w:pPr>
        <w:pStyle w:val="BodyText"/>
        <w:spacing w:after="0"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</w:pPr>
      <w:r w:rsidRPr="00A16440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Ndikimet mjedisore</w:t>
      </w:r>
      <w:r w:rsidR="003C17E4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 xml:space="preserve"> dhe sociale</w:t>
      </w:r>
    </w:p>
    <w:p w14:paraId="1826CE0E" w14:textId="77777777" w:rsidR="00D10611" w:rsidRPr="00A16440" w:rsidRDefault="00D10611" w:rsidP="103BDB13">
      <w:pPr>
        <w:pStyle w:val="BodyText"/>
        <w:spacing w:after="0"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</w:pPr>
    </w:p>
    <w:p w14:paraId="2FFB6A40" w14:textId="5EE9662A" w:rsidR="00042D27" w:rsidRPr="00A16440" w:rsidRDefault="00B715AA" w:rsidP="00042D27">
      <w:pPr>
        <w:pStyle w:val="BodyText"/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ajorEastAsia" w:hAnsi="Times New Roman"/>
          <w:sz w:val="24"/>
          <w:szCs w:val="24"/>
          <w:lang w:val="sq-AL"/>
        </w:rPr>
        <w:t>Menaxhimi i integruar i mbetjeve</w:t>
      </w:r>
      <w:r w:rsidR="00042D27" w:rsidRPr="00A16440">
        <w:rPr>
          <w:rFonts w:ascii="Times New Roman" w:eastAsiaTheme="minorHAnsi" w:hAnsi="Times New Roman"/>
          <w:sz w:val="24"/>
          <w:szCs w:val="24"/>
          <w:lang w:val="sq-AL"/>
        </w:rPr>
        <w:t xml:space="preserve"> në Republikën e Shqipërisë dhe përmirësimi i cilësisë së </w:t>
      </w:r>
      <w:r>
        <w:rPr>
          <w:rFonts w:ascii="Times New Roman" w:eastAsiaTheme="minorHAnsi" w:hAnsi="Times New Roman"/>
          <w:sz w:val="24"/>
          <w:szCs w:val="24"/>
          <w:lang w:val="sq-AL"/>
        </w:rPr>
        <w:t>mjedisit</w:t>
      </w:r>
      <w:r w:rsidR="00042D27" w:rsidRPr="00A16440">
        <w:rPr>
          <w:rFonts w:ascii="Times New Roman" w:eastAsiaTheme="minorHAnsi" w:hAnsi="Times New Roman"/>
          <w:sz w:val="24"/>
          <w:szCs w:val="24"/>
          <w:lang w:val="sq-AL"/>
        </w:rPr>
        <w:t xml:space="preserve"> do të sjellë rrjedhimisht ndikim pozitiv në mjedis. Pra ndikimi në mjedis është i drejtpërdrejtë dhe përfshin:</w:t>
      </w:r>
    </w:p>
    <w:p w14:paraId="5B27EEAB" w14:textId="408C1813" w:rsidR="00042D27" w:rsidRDefault="00B715AA" w:rsidP="00D71B14">
      <w:pPr>
        <w:pStyle w:val="BodyText"/>
        <w:numPr>
          <w:ilvl w:val="0"/>
          <w:numId w:val="17"/>
        </w:num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Sigurimin e menaxhimit t</w:t>
      </w:r>
      <w:r w:rsidR="006617AC">
        <w:rPr>
          <w:rFonts w:ascii="Times New Roman" w:eastAsiaTheme="minorHAnsi" w:hAnsi="Times New Roman"/>
          <w:sz w:val="24"/>
          <w:szCs w:val="24"/>
          <w:lang w:val="sq-AL"/>
        </w:rPr>
        <w:t>ë</w:t>
      </w:r>
      <w:r>
        <w:rPr>
          <w:rFonts w:ascii="Times New Roman" w:eastAsiaTheme="minorHAnsi" w:hAnsi="Times New Roman"/>
          <w:sz w:val="24"/>
          <w:szCs w:val="24"/>
          <w:lang w:val="sq-AL"/>
        </w:rPr>
        <w:t xml:space="preserve"> integruar t</w:t>
      </w:r>
      <w:r w:rsidR="006617AC">
        <w:rPr>
          <w:rFonts w:ascii="Times New Roman" w:eastAsiaTheme="minorHAnsi" w:hAnsi="Times New Roman"/>
          <w:sz w:val="24"/>
          <w:szCs w:val="24"/>
          <w:lang w:val="sq-AL"/>
        </w:rPr>
        <w:t>ë</w:t>
      </w:r>
      <w:r>
        <w:rPr>
          <w:rFonts w:ascii="Times New Roman" w:eastAsiaTheme="minorHAnsi" w:hAnsi="Times New Roman"/>
          <w:sz w:val="24"/>
          <w:szCs w:val="24"/>
          <w:lang w:val="sq-AL"/>
        </w:rPr>
        <w:t xml:space="preserve"> mbetjeve,</w:t>
      </w:r>
    </w:p>
    <w:p w14:paraId="25FBF2A9" w14:textId="4B21CAE7" w:rsidR="00603D17" w:rsidRPr="00A16440" w:rsidRDefault="00B715AA" w:rsidP="00D71B14">
      <w:pPr>
        <w:pStyle w:val="BodyText"/>
        <w:numPr>
          <w:ilvl w:val="0"/>
          <w:numId w:val="17"/>
        </w:num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Reduktimin</w:t>
      </w:r>
      <w:r w:rsidR="00603D17">
        <w:rPr>
          <w:rFonts w:ascii="Times New Roman" w:eastAsiaTheme="minorHAnsi" w:hAnsi="Times New Roman"/>
          <w:sz w:val="24"/>
          <w:szCs w:val="24"/>
          <w:lang w:val="sq-AL"/>
        </w:rPr>
        <w:t xml:space="preserve"> e ndotjes s</w:t>
      </w:r>
      <w:r w:rsidR="00856375">
        <w:rPr>
          <w:rFonts w:ascii="Times New Roman" w:eastAsiaTheme="minorHAnsi" w:hAnsi="Times New Roman"/>
          <w:sz w:val="24"/>
          <w:szCs w:val="24"/>
          <w:lang w:val="sq-AL"/>
        </w:rPr>
        <w:t>ë</w:t>
      </w:r>
      <w:r w:rsidR="00603D17">
        <w:rPr>
          <w:rFonts w:ascii="Times New Roman" w:eastAsiaTheme="minorHAnsi" w:hAnsi="Times New Roman"/>
          <w:sz w:val="24"/>
          <w:szCs w:val="24"/>
          <w:lang w:val="sq-AL"/>
        </w:rPr>
        <w:t xml:space="preserve"> mjedisit;</w:t>
      </w:r>
    </w:p>
    <w:p w14:paraId="013D7717" w14:textId="1DF83B6F" w:rsidR="00042D27" w:rsidRPr="003C17E4" w:rsidRDefault="0003777B" w:rsidP="00042D27">
      <w:pPr>
        <w:pStyle w:val="BodyText"/>
        <w:numPr>
          <w:ilvl w:val="0"/>
          <w:numId w:val="17"/>
        </w:num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Respektimin e hierarkisë s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mbetjeve</w:t>
      </w:r>
      <w:r w:rsidRPr="00A16440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duke kontribuar n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7D0498" w:rsidRPr="00A16440">
        <w:rPr>
          <w:rFonts w:ascii="Times New Roman" w:hAnsi="Times New Roman"/>
          <w:sz w:val="24"/>
          <w:szCs w:val="24"/>
          <w:lang w:val="sq-AL"/>
        </w:rPr>
        <w:t>lotë</w:t>
      </w:r>
      <w:r w:rsidR="00E74EAF" w:rsidRPr="00A16440">
        <w:rPr>
          <w:rFonts w:ascii="Times New Roman" w:hAnsi="Times New Roman"/>
          <w:sz w:val="24"/>
          <w:szCs w:val="24"/>
          <w:lang w:val="sq-AL"/>
        </w:rPr>
        <w:t xml:space="preserve">simin e </w:t>
      </w:r>
      <w:r>
        <w:rPr>
          <w:rFonts w:ascii="Times New Roman" w:hAnsi="Times New Roman"/>
          <w:sz w:val="24"/>
          <w:szCs w:val="24"/>
          <w:lang w:val="sq-AL"/>
        </w:rPr>
        <w:t>parimeve</w:t>
      </w:r>
      <w:r w:rsidR="00E74EAF" w:rsidRPr="00A16440">
        <w:rPr>
          <w:rFonts w:ascii="Times New Roman" w:hAnsi="Times New Roman"/>
          <w:sz w:val="24"/>
          <w:szCs w:val="24"/>
          <w:lang w:val="sq-AL"/>
        </w:rPr>
        <w:t xml:space="preserve"> të</w:t>
      </w:r>
      <w:r w:rsidR="003C17E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715AA">
        <w:rPr>
          <w:rFonts w:ascii="Times New Roman" w:hAnsi="Times New Roman"/>
          <w:sz w:val="24"/>
          <w:szCs w:val="24"/>
          <w:lang w:val="sq-AL"/>
        </w:rPr>
        <w:t>menaxhimit t</w:t>
      </w:r>
      <w:r w:rsidR="006617AC">
        <w:rPr>
          <w:rFonts w:ascii="Times New Roman" w:hAnsi="Times New Roman"/>
          <w:sz w:val="24"/>
          <w:szCs w:val="24"/>
          <w:lang w:val="sq-AL"/>
        </w:rPr>
        <w:t>ë</w:t>
      </w:r>
      <w:r w:rsidR="00B715AA">
        <w:rPr>
          <w:rFonts w:ascii="Times New Roman" w:hAnsi="Times New Roman"/>
          <w:sz w:val="24"/>
          <w:szCs w:val="24"/>
          <w:lang w:val="sq-AL"/>
        </w:rPr>
        <w:t xml:space="preserve"> in</w:t>
      </w:r>
      <w:r w:rsidR="003C17E4">
        <w:rPr>
          <w:rFonts w:ascii="Times New Roman" w:hAnsi="Times New Roman"/>
          <w:sz w:val="24"/>
          <w:szCs w:val="24"/>
          <w:lang w:val="sq-AL"/>
        </w:rPr>
        <w:t>te</w:t>
      </w:r>
      <w:r w:rsidR="00B715AA">
        <w:rPr>
          <w:rFonts w:ascii="Times New Roman" w:hAnsi="Times New Roman"/>
          <w:sz w:val="24"/>
          <w:szCs w:val="24"/>
          <w:lang w:val="sq-AL"/>
        </w:rPr>
        <w:t>gruar t</w:t>
      </w:r>
      <w:r w:rsidR="006617AC">
        <w:rPr>
          <w:rFonts w:ascii="Times New Roman" w:hAnsi="Times New Roman"/>
          <w:sz w:val="24"/>
          <w:szCs w:val="24"/>
          <w:lang w:val="sq-AL"/>
        </w:rPr>
        <w:t>ë</w:t>
      </w:r>
      <w:r w:rsidR="00B715AA">
        <w:rPr>
          <w:rFonts w:ascii="Times New Roman" w:hAnsi="Times New Roman"/>
          <w:sz w:val="24"/>
          <w:szCs w:val="24"/>
          <w:lang w:val="sq-AL"/>
        </w:rPr>
        <w:t xml:space="preserve"> mbetjeve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78ED79D1" w14:textId="77777777" w:rsidR="00042D27" w:rsidRPr="00A16440" w:rsidRDefault="62BDFC9E" w:rsidP="00D71B14">
      <w:pPr>
        <w:pStyle w:val="BodyText"/>
        <w:numPr>
          <w:ilvl w:val="0"/>
          <w:numId w:val="18"/>
        </w:numPr>
        <w:spacing w:after="0" w:line="276" w:lineRule="auto"/>
        <w:jc w:val="both"/>
        <w:rPr>
          <w:rFonts w:ascii="Times New Roman" w:eastAsiaTheme="minorEastAsia" w:hAnsi="Times New Roman"/>
          <w:sz w:val="24"/>
          <w:szCs w:val="24"/>
          <w:lang w:val="sq-AL"/>
        </w:rPr>
      </w:pPr>
      <w:r w:rsidRPr="00A16440">
        <w:rPr>
          <w:rFonts w:ascii="Times New Roman" w:eastAsiaTheme="minorEastAsia" w:hAnsi="Times New Roman"/>
          <w:sz w:val="24"/>
          <w:szCs w:val="24"/>
          <w:lang w:val="sq-AL"/>
        </w:rPr>
        <w:t>Shtimi i bizneseve të eko -turizmit (biznese miqësore ndaj mjedisit);</w:t>
      </w:r>
    </w:p>
    <w:p w14:paraId="496737E1" w14:textId="77777777" w:rsidR="00800812" w:rsidRPr="00A16440" w:rsidRDefault="00F76CC7" w:rsidP="005915F3">
      <w:pPr>
        <w:pStyle w:val="BodyText"/>
        <w:spacing w:after="0" w:line="276" w:lineRule="auto"/>
        <w:ind w:left="720"/>
        <w:jc w:val="both"/>
        <w:rPr>
          <w:rFonts w:ascii="Times New Roman" w:eastAsiaTheme="minorEastAsia" w:hAnsi="Times New Roman"/>
          <w:sz w:val="24"/>
          <w:szCs w:val="24"/>
          <w:lang w:val="sq-AL"/>
        </w:rPr>
      </w:pPr>
      <w:r w:rsidRPr="00A16440">
        <w:rPr>
          <w:rFonts w:ascii="Times New Roman" w:eastAsiaTheme="minorEastAsia" w:hAnsi="Times New Roman"/>
          <w:sz w:val="24"/>
          <w:szCs w:val="24"/>
          <w:lang w:val="sq-AL"/>
        </w:rPr>
        <w:t>(</w:t>
      </w:r>
      <w:r w:rsidR="00D74A0A" w:rsidRPr="00A16440">
        <w:rPr>
          <w:rFonts w:ascii="Times New Roman" w:eastAsiaTheme="minorEastAsia" w:hAnsi="Times New Roman"/>
          <w:sz w:val="24"/>
          <w:szCs w:val="24"/>
          <w:lang w:val="sq-AL"/>
        </w:rPr>
        <w:t>Duhet th</w:t>
      </w:r>
      <w:r w:rsidR="00EC0444" w:rsidRPr="00A16440">
        <w:rPr>
          <w:rFonts w:ascii="Times New Roman" w:eastAsiaTheme="minorEastAsia" w:hAnsi="Times New Roman"/>
          <w:sz w:val="24"/>
          <w:szCs w:val="24"/>
          <w:lang w:val="sq-AL"/>
        </w:rPr>
        <w:t>ë</w:t>
      </w:r>
      <w:r w:rsidR="00D74A0A" w:rsidRPr="00A16440">
        <w:rPr>
          <w:rFonts w:ascii="Times New Roman" w:eastAsiaTheme="minorEastAsia" w:hAnsi="Times New Roman"/>
          <w:sz w:val="24"/>
          <w:szCs w:val="24"/>
          <w:lang w:val="sq-AL"/>
        </w:rPr>
        <w:t>n</w:t>
      </w:r>
      <w:r w:rsidR="00EC0444" w:rsidRPr="00A16440">
        <w:rPr>
          <w:rFonts w:ascii="Times New Roman" w:eastAsiaTheme="minorEastAsia" w:hAnsi="Times New Roman"/>
          <w:sz w:val="24"/>
          <w:szCs w:val="24"/>
          <w:lang w:val="sq-AL"/>
        </w:rPr>
        <w:t>ë</w:t>
      </w:r>
      <w:r w:rsidR="00D74A0A" w:rsidRPr="00A16440">
        <w:rPr>
          <w:rFonts w:ascii="Times New Roman" w:eastAsiaTheme="minorEastAsia" w:hAnsi="Times New Roman"/>
          <w:sz w:val="24"/>
          <w:szCs w:val="24"/>
          <w:lang w:val="sq-AL"/>
        </w:rPr>
        <w:t xml:space="preserve"> k</w:t>
      </w:r>
      <w:r w:rsidR="00EC0444" w:rsidRPr="00A16440">
        <w:rPr>
          <w:rFonts w:ascii="Times New Roman" w:eastAsiaTheme="minorEastAsia" w:hAnsi="Times New Roman"/>
          <w:sz w:val="24"/>
          <w:szCs w:val="24"/>
          <w:lang w:val="sq-AL"/>
        </w:rPr>
        <w:t>ë</w:t>
      </w:r>
      <w:r w:rsidR="00D74A0A" w:rsidRPr="00A16440">
        <w:rPr>
          <w:rFonts w:ascii="Times New Roman" w:eastAsiaTheme="minorEastAsia" w:hAnsi="Times New Roman"/>
          <w:sz w:val="24"/>
          <w:szCs w:val="24"/>
          <w:lang w:val="sq-AL"/>
        </w:rPr>
        <w:t xml:space="preserve">tu se </w:t>
      </w:r>
      <w:r w:rsidR="00EC0444" w:rsidRPr="00A16440">
        <w:rPr>
          <w:rFonts w:ascii="Times New Roman" w:eastAsiaTheme="minorEastAsia" w:hAnsi="Times New Roman"/>
          <w:sz w:val="24"/>
          <w:szCs w:val="24"/>
          <w:lang w:val="sq-AL"/>
        </w:rPr>
        <w:t>ë</w:t>
      </w:r>
      <w:r w:rsidR="005915F3" w:rsidRPr="00A16440">
        <w:rPr>
          <w:rFonts w:ascii="Times New Roman" w:eastAsiaTheme="minorEastAsia" w:hAnsi="Times New Roman"/>
          <w:sz w:val="24"/>
          <w:szCs w:val="24"/>
          <w:lang w:val="sq-AL"/>
        </w:rPr>
        <w:t>sht</w:t>
      </w:r>
      <w:r w:rsidR="00E360E9" w:rsidRPr="00A16440">
        <w:rPr>
          <w:rFonts w:ascii="Times New Roman" w:eastAsiaTheme="minorEastAsia" w:hAnsi="Times New Roman"/>
          <w:sz w:val="24"/>
          <w:szCs w:val="24"/>
          <w:lang w:val="sq-AL"/>
        </w:rPr>
        <w:t>ë</w:t>
      </w:r>
      <w:r w:rsidR="005915F3" w:rsidRPr="00A16440">
        <w:rPr>
          <w:rFonts w:ascii="Times New Roman" w:eastAsiaTheme="minorEastAsia" w:hAnsi="Times New Roman"/>
          <w:sz w:val="24"/>
          <w:szCs w:val="24"/>
          <w:lang w:val="sq-AL"/>
        </w:rPr>
        <w:t xml:space="preserve"> </w:t>
      </w:r>
      <w:r w:rsidR="004F6B8E" w:rsidRPr="00A16440">
        <w:rPr>
          <w:rFonts w:ascii="Times New Roman" w:eastAsiaTheme="minorEastAsia" w:hAnsi="Times New Roman"/>
          <w:sz w:val="24"/>
          <w:szCs w:val="24"/>
          <w:lang w:val="sq-AL"/>
        </w:rPr>
        <w:t xml:space="preserve">e </w:t>
      </w:r>
      <w:r w:rsidR="005915F3" w:rsidRPr="00A16440">
        <w:rPr>
          <w:rFonts w:ascii="Times New Roman" w:eastAsiaTheme="minorEastAsia" w:hAnsi="Times New Roman"/>
          <w:sz w:val="24"/>
          <w:szCs w:val="24"/>
          <w:lang w:val="sq-AL"/>
        </w:rPr>
        <w:t>v</w:t>
      </w:r>
      <w:r w:rsidR="00E360E9" w:rsidRPr="00A16440">
        <w:rPr>
          <w:rFonts w:ascii="Times New Roman" w:eastAsiaTheme="minorEastAsia" w:hAnsi="Times New Roman"/>
          <w:sz w:val="24"/>
          <w:szCs w:val="24"/>
          <w:lang w:val="sq-AL"/>
        </w:rPr>
        <w:t>ë</w:t>
      </w:r>
      <w:r w:rsidR="005915F3" w:rsidRPr="00A16440">
        <w:rPr>
          <w:rFonts w:ascii="Times New Roman" w:eastAsiaTheme="minorEastAsia" w:hAnsi="Times New Roman"/>
          <w:sz w:val="24"/>
          <w:szCs w:val="24"/>
          <w:lang w:val="sq-AL"/>
        </w:rPr>
        <w:t>shtir</w:t>
      </w:r>
      <w:r w:rsidR="00E360E9" w:rsidRPr="00A16440">
        <w:rPr>
          <w:rFonts w:ascii="Times New Roman" w:eastAsiaTheme="minorEastAsia" w:hAnsi="Times New Roman"/>
          <w:sz w:val="24"/>
          <w:szCs w:val="24"/>
          <w:lang w:val="sq-AL"/>
        </w:rPr>
        <w:t>ë</w:t>
      </w:r>
      <w:r w:rsidR="005915F3" w:rsidRPr="00A16440">
        <w:rPr>
          <w:rFonts w:ascii="Times New Roman" w:eastAsiaTheme="minorEastAsia" w:hAnsi="Times New Roman"/>
          <w:sz w:val="24"/>
          <w:szCs w:val="24"/>
          <w:lang w:val="sq-AL"/>
        </w:rPr>
        <w:t xml:space="preserve"> t</w:t>
      </w:r>
      <w:r w:rsidR="00E360E9" w:rsidRPr="00A16440">
        <w:rPr>
          <w:rFonts w:ascii="Times New Roman" w:eastAsiaTheme="minorEastAsia" w:hAnsi="Times New Roman"/>
          <w:sz w:val="24"/>
          <w:szCs w:val="24"/>
          <w:lang w:val="sq-AL"/>
        </w:rPr>
        <w:t>ë</w:t>
      </w:r>
      <w:r w:rsidR="00D74A0A" w:rsidRPr="00A16440">
        <w:rPr>
          <w:rFonts w:ascii="Times New Roman" w:eastAsiaTheme="minorEastAsia" w:hAnsi="Times New Roman"/>
          <w:sz w:val="24"/>
          <w:szCs w:val="24"/>
          <w:lang w:val="sq-AL"/>
        </w:rPr>
        <w:t xml:space="preserve"> kemi</w:t>
      </w:r>
      <w:r w:rsidR="005915F3" w:rsidRPr="00A16440">
        <w:rPr>
          <w:rFonts w:ascii="Times New Roman" w:eastAsiaTheme="minorEastAsia" w:hAnsi="Times New Roman"/>
          <w:sz w:val="24"/>
          <w:szCs w:val="24"/>
          <w:lang w:val="sq-AL"/>
        </w:rPr>
        <w:t xml:space="preserve"> t</w:t>
      </w:r>
      <w:r w:rsidR="00E360E9" w:rsidRPr="00A16440">
        <w:rPr>
          <w:rFonts w:ascii="Times New Roman" w:eastAsiaTheme="minorEastAsia" w:hAnsi="Times New Roman"/>
          <w:sz w:val="24"/>
          <w:szCs w:val="24"/>
          <w:lang w:val="sq-AL"/>
        </w:rPr>
        <w:t>ë</w:t>
      </w:r>
      <w:r w:rsidR="005915F3" w:rsidRPr="00A16440">
        <w:rPr>
          <w:rFonts w:ascii="Times New Roman" w:eastAsiaTheme="minorEastAsia" w:hAnsi="Times New Roman"/>
          <w:sz w:val="24"/>
          <w:szCs w:val="24"/>
          <w:lang w:val="sq-AL"/>
        </w:rPr>
        <w:t xml:space="preserve"> dh</w:t>
      </w:r>
      <w:r w:rsidR="00E360E9" w:rsidRPr="00A16440">
        <w:rPr>
          <w:rFonts w:ascii="Times New Roman" w:eastAsiaTheme="minorEastAsia" w:hAnsi="Times New Roman"/>
          <w:sz w:val="24"/>
          <w:szCs w:val="24"/>
          <w:lang w:val="sq-AL"/>
        </w:rPr>
        <w:t>ë</w:t>
      </w:r>
      <w:r w:rsidR="005915F3" w:rsidRPr="00A16440">
        <w:rPr>
          <w:rFonts w:ascii="Times New Roman" w:eastAsiaTheme="minorEastAsia" w:hAnsi="Times New Roman"/>
          <w:sz w:val="24"/>
          <w:szCs w:val="24"/>
          <w:lang w:val="sq-AL"/>
        </w:rPr>
        <w:t xml:space="preserve">na </w:t>
      </w:r>
      <w:r w:rsidR="00A82736" w:rsidRPr="00A16440">
        <w:rPr>
          <w:rFonts w:ascii="Times New Roman" w:eastAsiaTheme="minorEastAsia" w:hAnsi="Times New Roman"/>
          <w:sz w:val="24"/>
          <w:szCs w:val="24"/>
          <w:lang w:val="sq-AL"/>
        </w:rPr>
        <w:t>e t</w:t>
      </w:r>
      <w:r w:rsidR="00E360E9" w:rsidRPr="00A16440">
        <w:rPr>
          <w:rFonts w:ascii="Times New Roman" w:eastAsiaTheme="minorEastAsia" w:hAnsi="Times New Roman"/>
          <w:sz w:val="24"/>
          <w:szCs w:val="24"/>
          <w:lang w:val="sq-AL"/>
        </w:rPr>
        <w:t>ë</w:t>
      </w:r>
      <w:r w:rsidR="00A82736" w:rsidRPr="00A16440">
        <w:rPr>
          <w:rFonts w:ascii="Times New Roman" w:eastAsiaTheme="minorEastAsia" w:hAnsi="Times New Roman"/>
          <w:sz w:val="24"/>
          <w:szCs w:val="24"/>
          <w:lang w:val="sq-AL"/>
        </w:rPr>
        <w:t xml:space="preserve"> realizojm</w:t>
      </w:r>
      <w:r w:rsidR="00E360E9" w:rsidRPr="00A16440">
        <w:rPr>
          <w:rFonts w:ascii="Times New Roman" w:eastAsiaTheme="minorEastAsia" w:hAnsi="Times New Roman"/>
          <w:sz w:val="24"/>
          <w:szCs w:val="24"/>
          <w:lang w:val="sq-AL"/>
        </w:rPr>
        <w:t>ë</w:t>
      </w:r>
      <w:r w:rsidR="00A82736" w:rsidRPr="00A16440">
        <w:rPr>
          <w:rFonts w:ascii="Times New Roman" w:eastAsiaTheme="minorEastAsia" w:hAnsi="Times New Roman"/>
          <w:sz w:val="24"/>
          <w:szCs w:val="24"/>
          <w:lang w:val="sq-AL"/>
        </w:rPr>
        <w:t xml:space="preserve"> analiz</w:t>
      </w:r>
      <w:r w:rsidR="00E360E9" w:rsidRPr="00A16440">
        <w:rPr>
          <w:rFonts w:ascii="Times New Roman" w:eastAsiaTheme="minorEastAsia" w:hAnsi="Times New Roman"/>
          <w:sz w:val="24"/>
          <w:szCs w:val="24"/>
          <w:lang w:val="sq-AL"/>
        </w:rPr>
        <w:t>ë</w:t>
      </w:r>
      <w:r w:rsidR="00A82736" w:rsidRPr="00A16440">
        <w:rPr>
          <w:rFonts w:ascii="Times New Roman" w:eastAsiaTheme="minorEastAsia" w:hAnsi="Times New Roman"/>
          <w:sz w:val="24"/>
          <w:szCs w:val="24"/>
          <w:lang w:val="sq-AL"/>
        </w:rPr>
        <w:t>n ton</w:t>
      </w:r>
      <w:r w:rsidR="00E360E9" w:rsidRPr="00A16440">
        <w:rPr>
          <w:rFonts w:ascii="Times New Roman" w:eastAsiaTheme="minorEastAsia" w:hAnsi="Times New Roman"/>
          <w:sz w:val="24"/>
          <w:szCs w:val="24"/>
          <w:lang w:val="sq-AL"/>
        </w:rPr>
        <w:t>ë</w:t>
      </w:r>
      <w:r w:rsidR="00A82736" w:rsidRPr="00A16440">
        <w:rPr>
          <w:rFonts w:ascii="Times New Roman" w:eastAsiaTheme="minorEastAsia" w:hAnsi="Times New Roman"/>
          <w:sz w:val="24"/>
          <w:szCs w:val="24"/>
          <w:lang w:val="sq-AL"/>
        </w:rPr>
        <w:t xml:space="preserve"> </w:t>
      </w:r>
      <w:r w:rsidR="005915F3" w:rsidRPr="00A16440">
        <w:rPr>
          <w:rFonts w:ascii="Times New Roman" w:eastAsiaTheme="minorEastAsia" w:hAnsi="Times New Roman"/>
          <w:sz w:val="24"/>
          <w:szCs w:val="24"/>
          <w:lang w:val="sq-AL"/>
        </w:rPr>
        <w:t>n</w:t>
      </w:r>
      <w:r w:rsidR="00E360E9" w:rsidRPr="00A16440">
        <w:rPr>
          <w:rFonts w:ascii="Times New Roman" w:eastAsiaTheme="minorEastAsia" w:hAnsi="Times New Roman"/>
          <w:sz w:val="24"/>
          <w:szCs w:val="24"/>
          <w:lang w:val="sq-AL"/>
        </w:rPr>
        <w:t>ë</w:t>
      </w:r>
      <w:r w:rsidR="005915F3" w:rsidRPr="00A16440">
        <w:rPr>
          <w:rFonts w:ascii="Times New Roman" w:eastAsiaTheme="minorEastAsia" w:hAnsi="Times New Roman"/>
          <w:sz w:val="24"/>
          <w:szCs w:val="24"/>
          <w:lang w:val="sq-AL"/>
        </w:rPr>
        <w:t xml:space="preserve"> k</w:t>
      </w:r>
      <w:r w:rsidR="00E360E9" w:rsidRPr="00A16440">
        <w:rPr>
          <w:rFonts w:ascii="Times New Roman" w:eastAsiaTheme="minorEastAsia" w:hAnsi="Times New Roman"/>
          <w:sz w:val="24"/>
          <w:szCs w:val="24"/>
          <w:lang w:val="sq-AL"/>
        </w:rPr>
        <w:t>ë</w:t>
      </w:r>
      <w:r w:rsidR="002C2422">
        <w:rPr>
          <w:rFonts w:ascii="Times New Roman" w:eastAsiaTheme="minorEastAsia" w:hAnsi="Times New Roman"/>
          <w:sz w:val="24"/>
          <w:szCs w:val="24"/>
          <w:lang w:val="sq-AL"/>
        </w:rPr>
        <w:t>to</w:t>
      </w:r>
      <w:r w:rsidR="006871EF" w:rsidRPr="00A16440">
        <w:rPr>
          <w:rFonts w:ascii="Times New Roman" w:eastAsiaTheme="minorEastAsia" w:hAnsi="Times New Roman"/>
          <w:sz w:val="24"/>
          <w:szCs w:val="24"/>
          <w:lang w:val="sq-AL"/>
        </w:rPr>
        <w:t xml:space="preserve"> biznese shpesh të vogla e të </w:t>
      </w:r>
      <w:r w:rsidR="002C2422">
        <w:rPr>
          <w:rFonts w:ascii="Times New Roman" w:eastAsiaTheme="minorEastAsia" w:hAnsi="Times New Roman"/>
          <w:sz w:val="24"/>
          <w:szCs w:val="24"/>
          <w:lang w:val="sq-AL"/>
        </w:rPr>
        <w:t>shpërndara në të gjithë vendin)</w:t>
      </w:r>
      <w:r w:rsidR="00C05682" w:rsidRPr="00A16440">
        <w:rPr>
          <w:rFonts w:ascii="Times New Roman" w:eastAsiaTheme="minorEastAsia" w:hAnsi="Times New Roman"/>
          <w:sz w:val="24"/>
          <w:szCs w:val="24"/>
          <w:lang w:val="sq-AL"/>
        </w:rPr>
        <w:t>.</w:t>
      </w:r>
      <w:r w:rsidR="00800812" w:rsidRPr="00A16440">
        <w:rPr>
          <w:rFonts w:ascii="Times New Roman" w:eastAsiaTheme="minorEastAsia" w:hAnsi="Times New Roman"/>
          <w:sz w:val="24"/>
          <w:szCs w:val="24"/>
          <w:lang w:val="sq-AL"/>
        </w:rPr>
        <w:t xml:space="preserve"> </w:t>
      </w:r>
    </w:p>
    <w:p w14:paraId="17D79905" w14:textId="77777777" w:rsidR="00800812" w:rsidRPr="00A16440" w:rsidRDefault="00800812" w:rsidP="005915F3">
      <w:pPr>
        <w:pStyle w:val="BodyText"/>
        <w:spacing w:after="0" w:line="276" w:lineRule="auto"/>
        <w:ind w:left="720"/>
        <w:jc w:val="both"/>
        <w:rPr>
          <w:rFonts w:ascii="Times New Roman" w:eastAsiaTheme="minorEastAsia" w:hAnsi="Times New Roman"/>
          <w:sz w:val="4"/>
          <w:szCs w:val="4"/>
          <w:lang w:val="sq-AL"/>
        </w:rPr>
      </w:pPr>
    </w:p>
    <w:p w14:paraId="451605F8" w14:textId="0383D3E1" w:rsidR="00851011" w:rsidRPr="00A16440" w:rsidRDefault="00B715AA" w:rsidP="00D71B14">
      <w:pPr>
        <w:pStyle w:val="BodyText"/>
        <w:numPr>
          <w:ilvl w:val="0"/>
          <w:numId w:val="18"/>
        </w:numPr>
        <w:spacing w:after="0" w:line="276" w:lineRule="auto"/>
        <w:jc w:val="both"/>
        <w:rPr>
          <w:rFonts w:ascii="Times New Roman" w:eastAsiaTheme="minorEastAsia" w:hAnsi="Times New Roman"/>
          <w:sz w:val="24"/>
          <w:szCs w:val="24"/>
          <w:lang w:val="sq-AL"/>
        </w:rPr>
      </w:pPr>
      <w:r>
        <w:rPr>
          <w:rFonts w:ascii="Times New Roman" w:eastAsiaTheme="minorEastAsia" w:hAnsi="Times New Roman"/>
          <w:sz w:val="24"/>
          <w:szCs w:val="24"/>
          <w:lang w:val="sq-AL"/>
        </w:rPr>
        <w:t>Rritja e numrit t</w:t>
      </w:r>
      <w:r w:rsidR="006617AC">
        <w:rPr>
          <w:rFonts w:ascii="Times New Roman" w:eastAsiaTheme="minorEastAsia" w:hAnsi="Times New Roman"/>
          <w:sz w:val="24"/>
          <w:szCs w:val="24"/>
          <w:lang w:val="sq-AL"/>
        </w:rPr>
        <w:t>ë</w:t>
      </w:r>
      <w:r>
        <w:rPr>
          <w:rFonts w:ascii="Times New Roman" w:eastAsiaTheme="minorEastAsia" w:hAnsi="Times New Roman"/>
          <w:sz w:val="24"/>
          <w:szCs w:val="24"/>
          <w:lang w:val="sq-AL"/>
        </w:rPr>
        <w:t xml:space="preserve"> turist</w:t>
      </w:r>
      <w:r w:rsidR="006617AC">
        <w:rPr>
          <w:rFonts w:ascii="Times New Roman" w:eastAsiaTheme="minorEastAsia" w:hAnsi="Times New Roman"/>
          <w:sz w:val="24"/>
          <w:szCs w:val="24"/>
          <w:lang w:val="sq-AL"/>
        </w:rPr>
        <w:t>ë</w:t>
      </w:r>
      <w:r>
        <w:rPr>
          <w:rFonts w:ascii="Times New Roman" w:eastAsiaTheme="minorEastAsia" w:hAnsi="Times New Roman"/>
          <w:sz w:val="24"/>
          <w:szCs w:val="24"/>
          <w:lang w:val="sq-AL"/>
        </w:rPr>
        <w:t>ve.</w:t>
      </w:r>
    </w:p>
    <w:p w14:paraId="78EFDAED" w14:textId="70EF8E73" w:rsidR="005915F3" w:rsidRPr="00A16440" w:rsidRDefault="00B715AA" w:rsidP="00D71B14">
      <w:pPr>
        <w:pStyle w:val="BodyText"/>
        <w:numPr>
          <w:ilvl w:val="0"/>
          <w:numId w:val="18"/>
        </w:numPr>
        <w:spacing w:after="0" w:line="276" w:lineRule="auto"/>
        <w:jc w:val="both"/>
        <w:rPr>
          <w:rFonts w:ascii="Times New Roman" w:eastAsiaTheme="minorEastAsia" w:hAnsi="Times New Roman"/>
          <w:sz w:val="24"/>
          <w:szCs w:val="24"/>
          <w:lang w:val="sq-AL"/>
        </w:rPr>
      </w:pPr>
      <w:r>
        <w:rPr>
          <w:rFonts w:ascii="Times New Roman" w:eastAsiaTheme="minorEastAsia" w:hAnsi="Times New Roman"/>
          <w:sz w:val="24"/>
          <w:szCs w:val="24"/>
          <w:lang w:val="sq-AL"/>
        </w:rPr>
        <w:t>Mbro</w:t>
      </w:r>
      <w:r w:rsidR="00673838">
        <w:rPr>
          <w:rFonts w:ascii="Times New Roman" w:eastAsiaTheme="minorEastAsia" w:hAnsi="Times New Roman"/>
          <w:sz w:val="24"/>
          <w:szCs w:val="24"/>
          <w:lang w:val="sq-AL"/>
        </w:rPr>
        <w:t>j</w:t>
      </w:r>
      <w:r>
        <w:rPr>
          <w:rFonts w:ascii="Times New Roman" w:eastAsiaTheme="minorEastAsia" w:hAnsi="Times New Roman"/>
          <w:sz w:val="24"/>
          <w:szCs w:val="24"/>
          <w:lang w:val="sq-AL"/>
        </w:rPr>
        <w:t>tja e mjedisit n</w:t>
      </w:r>
      <w:r w:rsidR="006617AC">
        <w:rPr>
          <w:rFonts w:ascii="Times New Roman" w:eastAsiaTheme="minorEastAsia" w:hAnsi="Times New Roman"/>
          <w:sz w:val="24"/>
          <w:szCs w:val="24"/>
          <w:lang w:val="sq-AL"/>
        </w:rPr>
        <w:t>ë</w:t>
      </w:r>
      <w:r>
        <w:rPr>
          <w:rFonts w:ascii="Times New Roman" w:eastAsiaTheme="minorEastAsia" w:hAnsi="Times New Roman"/>
          <w:sz w:val="24"/>
          <w:szCs w:val="24"/>
          <w:lang w:val="sq-AL"/>
        </w:rPr>
        <w:t>p</w:t>
      </w:r>
      <w:r w:rsidR="006617AC">
        <w:rPr>
          <w:rFonts w:ascii="Times New Roman" w:eastAsiaTheme="minorEastAsia" w:hAnsi="Times New Roman"/>
          <w:sz w:val="24"/>
          <w:szCs w:val="24"/>
          <w:lang w:val="sq-AL"/>
        </w:rPr>
        <w:t>ë</w:t>
      </w:r>
      <w:r>
        <w:rPr>
          <w:rFonts w:ascii="Times New Roman" w:eastAsiaTheme="minorEastAsia" w:hAnsi="Times New Roman"/>
          <w:sz w:val="24"/>
          <w:szCs w:val="24"/>
          <w:lang w:val="sq-AL"/>
        </w:rPr>
        <w:t>rm</w:t>
      </w:r>
      <w:r w:rsidR="0003777B">
        <w:rPr>
          <w:rFonts w:ascii="Times New Roman" w:eastAsiaTheme="minorEastAsia" w:hAnsi="Times New Roman"/>
          <w:sz w:val="24"/>
          <w:szCs w:val="24"/>
          <w:lang w:val="sq-AL"/>
        </w:rPr>
        <w:t>jet</w:t>
      </w:r>
      <w:r>
        <w:rPr>
          <w:rFonts w:ascii="Times New Roman" w:eastAsiaTheme="minorEastAsia" w:hAnsi="Times New Roman"/>
          <w:sz w:val="24"/>
          <w:szCs w:val="24"/>
          <w:lang w:val="sq-AL"/>
        </w:rPr>
        <w:t xml:space="preserve"> menaxhimit t</w:t>
      </w:r>
      <w:r w:rsidR="006617AC">
        <w:rPr>
          <w:rFonts w:ascii="Times New Roman" w:eastAsiaTheme="minorEastAsia" w:hAnsi="Times New Roman"/>
          <w:sz w:val="24"/>
          <w:szCs w:val="24"/>
          <w:lang w:val="sq-AL"/>
        </w:rPr>
        <w:t>ë</w:t>
      </w:r>
      <w:r>
        <w:rPr>
          <w:rFonts w:ascii="Times New Roman" w:eastAsiaTheme="minorEastAsia" w:hAnsi="Times New Roman"/>
          <w:sz w:val="24"/>
          <w:szCs w:val="24"/>
          <w:lang w:val="sq-AL"/>
        </w:rPr>
        <w:t xml:space="preserve"> integruar t</w:t>
      </w:r>
      <w:r w:rsidR="006617AC">
        <w:rPr>
          <w:rFonts w:ascii="Times New Roman" w:eastAsiaTheme="minorEastAsia" w:hAnsi="Times New Roman"/>
          <w:sz w:val="24"/>
          <w:szCs w:val="24"/>
          <w:lang w:val="sq-AL"/>
        </w:rPr>
        <w:t>ë</w:t>
      </w:r>
      <w:r>
        <w:rPr>
          <w:rFonts w:ascii="Times New Roman" w:eastAsiaTheme="minorEastAsia" w:hAnsi="Times New Roman"/>
          <w:sz w:val="24"/>
          <w:szCs w:val="24"/>
          <w:lang w:val="sq-AL"/>
        </w:rPr>
        <w:t xml:space="preserve"> mbetjeve</w:t>
      </w:r>
      <w:r w:rsidR="003C17E4">
        <w:rPr>
          <w:rFonts w:ascii="Times New Roman" w:eastAsiaTheme="minorEastAsia" w:hAnsi="Times New Roman"/>
          <w:sz w:val="24"/>
          <w:szCs w:val="24"/>
          <w:lang w:val="sq-AL"/>
        </w:rPr>
        <w:t xml:space="preserve"> dhe zbatimit t</w:t>
      </w:r>
      <w:r w:rsidR="00CA678E">
        <w:rPr>
          <w:rFonts w:ascii="Times New Roman" w:eastAsiaTheme="minorEastAsia" w:hAnsi="Times New Roman"/>
          <w:sz w:val="24"/>
          <w:szCs w:val="24"/>
          <w:lang w:val="sq-AL"/>
        </w:rPr>
        <w:t>ë</w:t>
      </w:r>
      <w:r w:rsidR="003C17E4">
        <w:rPr>
          <w:rFonts w:ascii="Times New Roman" w:eastAsiaTheme="minorEastAsia" w:hAnsi="Times New Roman"/>
          <w:sz w:val="24"/>
          <w:szCs w:val="24"/>
          <w:lang w:val="sq-AL"/>
        </w:rPr>
        <w:t xml:space="preserve"> hierarkis</w:t>
      </w:r>
      <w:r w:rsidR="00CA678E">
        <w:rPr>
          <w:rFonts w:ascii="Times New Roman" w:eastAsiaTheme="minorEastAsia" w:hAnsi="Times New Roman"/>
          <w:sz w:val="24"/>
          <w:szCs w:val="24"/>
          <w:lang w:val="sq-AL"/>
        </w:rPr>
        <w:t>ë</w:t>
      </w:r>
      <w:r w:rsidR="003C17E4">
        <w:rPr>
          <w:rFonts w:ascii="Times New Roman" w:eastAsiaTheme="minorEastAsia" w:hAnsi="Times New Roman"/>
          <w:sz w:val="24"/>
          <w:szCs w:val="24"/>
          <w:lang w:val="sq-AL"/>
        </w:rPr>
        <w:t xml:space="preserve"> s</w:t>
      </w:r>
      <w:r w:rsidR="00CA678E">
        <w:rPr>
          <w:rFonts w:ascii="Times New Roman" w:eastAsiaTheme="minorEastAsia" w:hAnsi="Times New Roman"/>
          <w:sz w:val="24"/>
          <w:szCs w:val="24"/>
          <w:lang w:val="sq-AL"/>
        </w:rPr>
        <w:t>ë</w:t>
      </w:r>
      <w:r w:rsidR="003C17E4">
        <w:rPr>
          <w:rFonts w:ascii="Times New Roman" w:eastAsiaTheme="minorEastAsia" w:hAnsi="Times New Roman"/>
          <w:sz w:val="24"/>
          <w:szCs w:val="24"/>
          <w:lang w:val="sq-AL"/>
        </w:rPr>
        <w:t xml:space="preserve"> mbetjeve.</w:t>
      </w:r>
    </w:p>
    <w:p w14:paraId="6203C1FF" w14:textId="213CCEC2" w:rsidR="0003777B" w:rsidRPr="003C17E4" w:rsidRDefault="0003777B" w:rsidP="00D71B14">
      <w:pPr>
        <w:pStyle w:val="BodyText"/>
        <w:numPr>
          <w:ilvl w:val="0"/>
          <w:numId w:val="18"/>
        </w:numPr>
        <w:spacing w:after="0" w:line="276" w:lineRule="auto"/>
        <w:jc w:val="both"/>
        <w:rPr>
          <w:rFonts w:ascii="Times New Roman" w:eastAsiaTheme="majorEastAsia" w:hAnsi="Times New Roman"/>
          <w:szCs w:val="24"/>
          <w:lang w:val="sq-AL"/>
        </w:rPr>
      </w:pP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Rritja e</w:t>
      </w:r>
      <w:r w:rsidR="00486518" w:rsidRPr="006F04B2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masës së gjobës si një masë me </w:t>
      </w:r>
      <w:r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ndikim</w:t>
      </w:r>
      <w:r w:rsidR="00486518" w:rsidRPr="006F04B2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 të drejtëpërdrejtë në veprimtarinë ekonomike të subjekteve apo ekonominë/buxhetin e individëve do të ndikojë në ndërgjegjësimin e tyre për të shmangur kryerjen e veprimeve të cilat do të çonin në </w:t>
      </w:r>
      <w:r w:rsidR="00B715AA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>keqmenaxhimin e mbetjeve</w:t>
      </w:r>
      <w:r w:rsidR="00486518" w:rsidRPr="006F04B2">
        <w:rPr>
          <w:rFonts w:ascii="Times New Roman" w:eastAsia="Calibri" w:hAnsi="Times New Roman"/>
          <w:bCs/>
          <w:color w:val="000000"/>
          <w:sz w:val="24"/>
          <w:szCs w:val="28"/>
          <w:lang w:val="sq-AL"/>
        </w:rPr>
        <w:t xml:space="preserve">. </w:t>
      </w:r>
    </w:p>
    <w:p w14:paraId="5D1F22A5" w14:textId="7B7D673A" w:rsidR="003C17E4" w:rsidRPr="003C17E4" w:rsidRDefault="003C17E4" w:rsidP="003C17E4">
      <w:pPr>
        <w:pStyle w:val="pf0"/>
        <w:numPr>
          <w:ilvl w:val="0"/>
          <w:numId w:val="18"/>
        </w:numPr>
        <w:jc w:val="both"/>
      </w:pPr>
      <w:r w:rsidRPr="003C17E4">
        <w:rPr>
          <w:rStyle w:val="cf11"/>
          <w:rFonts w:ascii="Times New Roman" w:hAnsi="Times New Roman" w:cs="Times New Roman"/>
          <w:sz w:val="24"/>
          <w:szCs w:val="24"/>
        </w:rPr>
        <w:t>Ndërgjegjësimi i komunitetit</w:t>
      </w:r>
      <w:r w:rsidR="009F455F">
        <w:rPr>
          <w:rStyle w:val="cf11"/>
          <w:rFonts w:ascii="Times New Roman" w:hAnsi="Times New Roman" w:cs="Times New Roman"/>
          <w:sz w:val="24"/>
          <w:szCs w:val="24"/>
        </w:rPr>
        <w:t xml:space="preserve"> pasi v</w:t>
      </w:r>
      <w:r w:rsidRPr="003C17E4">
        <w:rPr>
          <w:rStyle w:val="cf11"/>
          <w:rFonts w:ascii="Times New Roman" w:hAnsi="Times New Roman" w:cs="Times New Roman"/>
          <w:sz w:val="24"/>
          <w:szCs w:val="24"/>
        </w:rPr>
        <w:t xml:space="preserve">endosja e gjobave më të larta </w:t>
      </w:r>
      <w:r w:rsidR="009F455F">
        <w:rPr>
          <w:rStyle w:val="cf11"/>
          <w:rFonts w:ascii="Times New Roman" w:hAnsi="Times New Roman" w:cs="Times New Roman"/>
          <w:sz w:val="24"/>
          <w:szCs w:val="24"/>
        </w:rPr>
        <w:t>do t</w:t>
      </w:r>
      <w:r w:rsidR="00CA678E">
        <w:rPr>
          <w:rStyle w:val="cf11"/>
          <w:rFonts w:ascii="Times New Roman" w:hAnsi="Times New Roman" w:cs="Times New Roman"/>
          <w:sz w:val="24"/>
          <w:szCs w:val="24"/>
        </w:rPr>
        <w:t>ë</w:t>
      </w:r>
      <w:r w:rsidR="009F455F">
        <w:rPr>
          <w:rStyle w:val="cf11"/>
          <w:rFonts w:ascii="Times New Roman" w:hAnsi="Times New Roman" w:cs="Times New Roman"/>
          <w:sz w:val="24"/>
          <w:szCs w:val="24"/>
        </w:rPr>
        <w:t xml:space="preserve"> ndikoj</w:t>
      </w:r>
      <w:r w:rsidR="00CA678E">
        <w:rPr>
          <w:rStyle w:val="cf11"/>
          <w:rFonts w:ascii="Times New Roman" w:hAnsi="Times New Roman" w:cs="Times New Roman"/>
          <w:sz w:val="24"/>
          <w:szCs w:val="24"/>
        </w:rPr>
        <w:t>ë</w:t>
      </w:r>
      <w:r w:rsidR="009F455F">
        <w:rPr>
          <w:rStyle w:val="cf11"/>
          <w:rFonts w:ascii="Times New Roman" w:hAnsi="Times New Roman" w:cs="Times New Roman"/>
          <w:sz w:val="24"/>
          <w:szCs w:val="24"/>
        </w:rPr>
        <w:t xml:space="preserve"> n</w:t>
      </w:r>
      <w:r w:rsidRPr="003C17E4">
        <w:rPr>
          <w:rStyle w:val="cf11"/>
          <w:rFonts w:ascii="Times New Roman" w:hAnsi="Times New Roman" w:cs="Times New Roman"/>
          <w:sz w:val="24"/>
          <w:szCs w:val="24"/>
        </w:rPr>
        <w:t>ë rri</w:t>
      </w:r>
      <w:r w:rsidR="009F455F">
        <w:rPr>
          <w:rStyle w:val="cf11"/>
          <w:rFonts w:ascii="Times New Roman" w:hAnsi="Times New Roman" w:cs="Times New Roman"/>
          <w:sz w:val="24"/>
          <w:szCs w:val="24"/>
        </w:rPr>
        <w:t>tjen e</w:t>
      </w:r>
      <w:r w:rsidRPr="003C17E4">
        <w:rPr>
          <w:rStyle w:val="cf11"/>
          <w:rFonts w:ascii="Times New Roman" w:hAnsi="Times New Roman" w:cs="Times New Roman"/>
          <w:sz w:val="24"/>
          <w:szCs w:val="24"/>
        </w:rPr>
        <w:t xml:space="preserve"> ndërgjegjësimi</w:t>
      </w:r>
      <w:r w:rsidR="009F455F">
        <w:rPr>
          <w:rStyle w:val="cf11"/>
          <w:rFonts w:ascii="Times New Roman" w:hAnsi="Times New Roman" w:cs="Times New Roman"/>
          <w:sz w:val="24"/>
          <w:szCs w:val="24"/>
        </w:rPr>
        <w:t>t t</w:t>
      </w:r>
      <w:r w:rsidR="00CA678E">
        <w:rPr>
          <w:rStyle w:val="cf11"/>
          <w:rFonts w:ascii="Times New Roman" w:hAnsi="Times New Roman" w:cs="Times New Roman"/>
          <w:sz w:val="24"/>
          <w:szCs w:val="24"/>
        </w:rPr>
        <w:t>ë</w:t>
      </w:r>
      <w:r w:rsidRPr="003C17E4">
        <w:rPr>
          <w:rStyle w:val="cf11"/>
          <w:rFonts w:ascii="Times New Roman" w:hAnsi="Times New Roman" w:cs="Times New Roman"/>
          <w:sz w:val="24"/>
          <w:szCs w:val="24"/>
        </w:rPr>
        <w:t xml:space="preserve"> publikut për çështjet </w:t>
      </w:r>
      <w:r w:rsidR="009F455F">
        <w:rPr>
          <w:rStyle w:val="cf11"/>
          <w:rFonts w:ascii="Times New Roman" w:hAnsi="Times New Roman" w:cs="Times New Roman"/>
          <w:sz w:val="24"/>
          <w:szCs w:val="24"/>
        </w:rPr>
        <w:t>e menaxhimit t</w:t>
      </w:r>
      <w:r w:rsidR="00CA678E">
        <w:rPr>
          <w:rStyle w:val="cf11"/>
          <w:rFonts w:ascii="Times New Roman" w:hAnsi="Times New Roman" w:cs="Times New Roman"/>
          <w:sz w:val="24"/>
          <w:szCs w:val="24"/>
        </w:rPr>
        <w:t>ë</w:t>
      </w:r>
      <w:r w:rsidR="009F455F">
        <w:rPr>
          <w:rStyle w:val="cf11"/>
          <w:rFonts w:ascii="Times New Roman" w:hAnsi="Times New Roman" w:cs="Times New Roman"/>
          <w:sz w:val="24"/>
          <w:szCs w:val="24"/>
        </w:rPr>
        <w:t xml:space="preserve"> mbetjeve dhe ato </w:t>
      </w:r>
      <w:r w:rsidRPr="003C17E4">
        <w:rPr>
          <w:rStyle w:val="cf11"/>
          <w:rFonts w:ascii="Times New Roman" w:hAnsi="Times New Roman" w:cs="Times New Roman"/>
          <w:sz w:val="24"/>
          <w:szCs w:val="24"/>
        </w:rPr>
        <w:t xml:space="preserve">mjedisore. Qytetarët mund të bëhen më të ndërgjegjshëm për veprimet e tyre dhe të kërkojnë sjellje më të përgjegjshme nga </w:t>
      </w:r>
      <w:r w:rsidR="009F455F">
        <w:rPr>
          <w:rStyle w:val="cf11"/>
          <w:rFonts w:ascii="Times New Roman" w:hAnsi="Times New Roman" w:cs="Times New Roman"/>
          <w:sz w:val="24"/>
          <w:szCs w:val="24"/>
        </w:rPr>
        <w:t>subjektet</w:t>
      </w:r>
      <w:r w:rsidRPr="003C17E4">
        <w:rPr>
          <w:rStyle w:val="cf11"/>
          <w:rFonts w:ascii="Times New Roman" w:hAnsi="Times New Roman" w:cs="Times New Roman"/>
          <w:sz w:val="24"/>
          <w:szCs w:val="24"/>
        </w:rPr>
        <w:t xml:space="preserve"> dhe individët, duke krijuar një </w:t>
      </w:r>
      <w:r w:rsidR="009F455F">
        <w:rPr>
          <w:rStyle w:val="cf11"/>
          <w:rFonts w:ascii="Times New Roman" w:hAnsi="Times New Roman" w:cs="Times New Roman"/>
          <w:sz w:val="24"/>
          <w:szCs w:val="24"/>
        </w:rPr>
        <w:t xml:space="preserve">veprim kolektiv dhe sjelljen e duhur </w:t>
      </w:r>
      <w:r w:rsidRPr="003C17E4">
        <w:rPr>
          <w:rStyle w:val="cf11"/>
          <w:rFonts w:ascii="Times New Roman" w:hAnsi="Times New Roman" w:cs="Times New Roman"/>
          <w:sz w:val="24"/>
          <w:szCs w:val="24"/>
        </w:rPr>
        <w:t>për mbrojtjen e mjedisit.</w:t>
      </w:r>
    </w:p>
    <w:bookmarkEnd w:id="9"/>
    <w:p w14:paraId="4ACECF3E" w14:textId="77777777" w:rsidR="0003777B" w:rsidRDefault="0003777B" w:rsidP="00042D27">
      <w:pPr>
        <w:pStyle w:val="Heading1"/>
        <w:spacing w:line="276" w:lineRule="auto"/>
        <w:rPr>
          <w:rFonts w:ascii="Times New Roman" w:hAnsi="Times New Roman" w:cs="Times New Roman"/>
          <w:sz w:val="22"/>
          <w:szCs w:val="22"/>
          <w:lang w:val="sq-AL"/>
        </w:rPr>
      </w:pPr>
    </w:p>
    <w:p w14:paraId="4E12EC3B" w14:textId="45362FA6" w:rsidR="00042D27" w:rsidRPr="006F04B2" w:rsidRDefault="5EEA3D83" w:rsidP="00042D27">
      <w:pPr>
        <w:pStyle w:val="Heading1"/>
        <w:spacing w:line="276" w:lineRule="auto"/>
        <w:rPr>
          <w:rFonts w:ascii="Times New Roman" w:hAnsi="Times New Roman" w:cs="Times New Roman"/>
          <w:sz w:val="22"/>
          <w:szCs w:val="22"/>
          <w:lang w:val="sq-AL"/>
        </w:rPr>
      </w:pPr>
      <w:r w:rsidRPr="006F04B2">
        <w:rPr>
          <w:rFonts w:ascii="Times New Roman" w:hAnsi="Times New Roman" w:cs="Times New Roman"/>
          <w:sz w:val="22"/>
          <w:szCs w:val="22"/>
          <w:lang w:val="sq-AL"/>
        </w:rPr>
        <w:t>Arsyetimi i opsionit të preferuar</w:t>
      </w:r>
    </w:p>
    <w:p w14:paraId="46FD701F" w14:textId="77777777" w:rsidR="00042D27" w:rsidRPr="00A16440" w:rsidRDefault="00042D27" w:rsidP="00042D27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/>
          <w:i/>
          <w:sz w:val="20"/>
          <w:lang w:val="sq-AL"/>
        </w:rPr>
      </w:pPr>
      <w:r w:rsidRPr="006F04B2">
        <w:rPr>
          <w:rFonts w:ascii="Times New Roman" w:hAnsi="Times New Roman"/>
          <w:i/>
          <w:sz w:val="20"/>
          <w:lang w:val="sq-AL"/>
        </w:rPr>
        <w:t>Zgjidhni op</w:t>
      </w:r>
      <w:r w:rsidRPr="00A16440">
        <w:rPr>
          <w:rFonts w:ascii="Times New Roman" w:hAnsi="Times New Roman"/>
          <w:i/>
          <w:sz w:val="20"/>
          <w:lang w:val="sq-AL"/>
        </w:rPr>
        <w:t>sionin e preferuar, bazuar në analizë.</w:t>
      </w:r>
    </w:p>
    <w:p w14:paraId="03C32331" w14:textId="77777777" w:rsidR="00042D27" w:rsidRPr="00A16440" w:rsidRDefault="00042D27" w:rsidP="00042D27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/>
          <w:i/>
          <w:sz w:val="18"/>
          <w:szCs w:val="18"/>
          <w:lang w:val="sq-AL"/>
        </w:rPr>
      </w:pPr>
      <w:r w:rsidRPr="00A16440">
        <w:rPr>
          <w:rFonts w:ascii="Times New Roman" w:hAnsi="Times New Roman"/>
          <w:i/>
          <w:sz w:val="20"/>
          <w:lang w:val="sq-AL"/>
        </w:rPr>
        <w:t>Shpjegoni arsyetimin tuaj</w:t>
      </w:r>
      <w:r w:rsidRPr="00A16440">
        <w:rPr>
          <w:rFonts w:ascii="Times New Roman" w:hAnsi="Times New Roman"/>
          <w:i/>
          <w:sz w:val="18"/>
          <w:szCs w:val="18"/>
          <w:lang w:val="sq-AL"/>
        </w:rPr>
        <w:t xml:space="preserve">. </w:t>
      </w:r>
    </w:p>
    <w:p w14:paraId="7029BEAD" w14:textId="77777777" w:rsidR="00042D27" w:rsidRDefault="00042D27" w:rsidP="00042D27">
      <w:pPr>
        <w:spacing w:line="276" w:lineRule="auto"/>
        <w:rPr>
          <w:rFonts w:ascii="Times New Roman" w:hAnsi="Times New Roman"/>
          <w:szCs w:val="22"/>
          <w:lang w:val="sq-AL"/>
        </w:rPr>
      </w:pPr>
    </w:p>
    <w:p w14:paraId="0C84F5AD" w14:textId="77777777" w:rsidR="00EB3C14" w:rsidRPr="00495C97" w:rsidRDefault="00EB3C14" w:rsidP="00EB3C14">
      <w:pPr>
        <w:spacing w:line="276" w:lineRule="auto"/>
        <w:jc w:val="both"/>
        <w:rPr>
          <w:rFonts w:ascii="Times New Roman" w:hAnsi="Times New Roman"/>
          <w:sz w:val="4"/>
          <w:szCs w:val="4"/>
          <w:lang w:val="sq-AL"/>
        </w:rPr>
      </w:pPr>
    </w:p>
    <w:p w14:paraId="63D1A704" w14:textId="5C91B3E6" w:rsidR="00EB3C14" w:rsidRPr="00856375" w:rsidRDefault="00EB3C14" w:rsidP="00856375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856375">
        <w:rPr>
          <w:rFonts w:ascii="Times New Roman" w:hAnsi="Times New Roman"/>
          <w:b/>
          <w:sz w:val="24"/>
          <w:szCs w:val="24"/>
          <w:lang w:val="sq-AL"/>
        </w:rPr>
        <w:t>Opsioni 2</w:t>
      </w:r>
      <w:r w:rsidRPr="00856375">
        <w:rPr>
          <w:rFonts w:ascii="Times New Roman" w:hAnsi="Times New Roman"/>
          <w:sz w:val="24"/>
          <w:szCs w:val="24"/>
          <w:lang w:val="sq-AL"/>
        </w:rPr>
        <w:t xml:space="preserve">: - </w:t>
      </w:r>
      <w:r w:rsidR="004C03CD">
        <w:rPr>
          <w:rFonts w:ascii="Times New Roman" w:hAnsi="Times New Roman"/>
          <w:b/>
          <w:sz w:val="24"/>
          <w:szCs w:val="24"/>
          <w:lang w:val="sq-AL"/>
        </w:rPr>
        <w:t>I</w:t>
      </w:r>
      <w:r w:rsidRPr="00856375">
        <w:rPr>
          <w:rFonts w:ascii="Times New Roman" w:hAnsi="Times New Roman"/>
          <w:b/>
          <w:sz w:val="24"/>
          <w:szCs w:val="24"/>
          <w:lang w:val="sq-AL"/>
        </w:rPr>
        <w:t xml:space="preserve"> preferuar</w:t>
      </w:r>
      <w:r w:rsidR="004C03CD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4C03CD">
        <w:rPr>
          <w:rFonts w:ascii="Times New Roman" w:hAnsi="Times New Roman"/>
          <w:sz w:val="24"/>
          <w:szCs w:val="24"/>
          <w:lang w:val="sq-AL"/>
        </w:rPr>
        <w:t>sht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Pr="00856375">
        <w:rPr>
          <w:rFonts w:ascii="Times New Roman" w:hAnsi="Times New Roman"/>
          <w:sz w:val="24"/>
          <w:szCs w:val="24"/>
          <w:lang w:val="sq-AL"/>
        </w:rPr>
        <w:t xml:space="preserve"> amendimi/ndryshimi i ligjit ekzistues “</w:t>
      </w:r>
      <w:r w:rsidRPr="00856375">
        <w:rPr>
          <w:rFonts w:ascii="Times New Roman" w:hAnsi="Times New Roman"/>
          <w:b/>
          <w:sz w:val="24"/>
          <w:lang w:val="sq-AL"/>
        </w:rPr>
        <w:t xml:space="preserve">Për </w:t>
      </w:r>
      <w:r w:rsidR="00B715AA">
        <w:rPr>
          <w:rFonts w:ascii="Times New Roman" w:hAnsi="Times New Roman"/>
          <w:b/>
          <w:sz w:val="24"/>
          <w:lang w:val="sq-AL"/>
        </w:rPr>
        <w:t>menaxhimin e integruar t</w:t>
      </w:r>
      <w:r w:rsidR="006617AC">
        <w:rPr>
          <w:rFonts w:ascii="Times New Roman" w:hAnsi="Times New Roman"/>
          <w:b/>
          <w:sz w:val="24"/>
          <w:lang w:val="sq-AL"/>
        </w:rPr>
        <w:t>ë</w:t>
      </w:r>
      <w:r w:rsidR="00B715AA">
        <w:rPr>
          <w:rFonts w:ascii="Times New Roman" w:hAnsi="Times New Roman"/>
          <w:b/>
          <w:sz w:val="24"/>
          <w:lang w:val="sq-AL"/>
        </w:rPr>
        <w:t xml:space="preserve"> mbetjeve</w:t>
      </w:r>
      <w:r w:rsidRPr="00856375">
        <w:rPr>
          <w:rFonts w:ascii="Times New Roman" w:hAnsi="Times New Roman"/>
          <w:b/>
          <w:sz w:val="24"/>
          <w:lang w:val="sq-AL"/>
        </w:rPr>
        <w:t>”</w:t>
      </w:r>
      <w:r w:rsidR="004C03CD">
        <w:rPr>
          <w:rFonts w:ascii="Times New Roman" w:hAnsi="Times New Roman"/>
          <w:b/>
          <w:sz w:val="24"/>
          <w:lang w:val="sq-AL"/>
        </w:rPr>
        <w:t xml:space="preserve">, i </w:t>
      </w:r>
      <w:r w:rsidRPr="00856375">
        <w:rPr>
          <w:rFonts w:ascii="Times New Roman" w:hAnsi="Times New Roman"/>
          <w:b/>
          <w:sz w:val="24"/>
          <w:lang w:val="sq-AL"/>
        </w:rPr>
        <w:t>ndryshuar</w:t>
      </w:r>
      <w:r w:rsidRPr="00856375">
        <w:rPr>
          <w:rFonts w:ascii="Times New Roman" w:hAnsi="Times New Roman"/>
          <w:sz w:val="24"/>
          <w:szCs w:val="24"/>
          <w:lang w:val="sq-AL"/>
        </w:rPr>
        <w:t xml:space="preserve">”. </w:t>
      </w:r>
    </w:p>
    <w:p w14:paraId="1BBBF9E5" w14:textId="52347A71" w:rsidR="004C03CD" w:rsidRDefault="00EB3C14" w:rsidP="00EB3C14">
      <w:pPr>
        <w:spacing w:line="276" w:lineRule="auto"/>
        <w:jc w:val="both"/>
        <w:rPr>
          <w:rFonts w:ascii="Times New Roman" w:eastAsiaTheme="majorEastAsia" w:hAnsi="Times New Roman"/>
          <w:sz w:val="24"/>
          <w:szCs w:val="24"/>
          <w:lang w:val="sq-AL"/>
        </w:rPr>
      </w:pPr>
      <w:r w:rsidRPr="00856375">
        <w:rPr>
          <w:rFonts w:ascii="Times New Roman" w:hAnsi="Times New Roman"/>
          <w:sz w:val="24"/>
          <w:szCs w:val="24"/>
          <w:lang w:val="sq-AL"/>
        </w:rPr>
        <w:t xml:space="preserve">Amendimi/ndryshimi i ligjit </w:t>
      </w:r>
      <w:r w:rsidR="004C03CD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lidhet me</w:t>
      </w:r>
      <w:r w:rsidRPr="00856375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ashpërsimi</w:t>
      </w:r>
      <w:r w:rsidR="004C03CD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n</w:t>
      </w:r>
      <w:r w:rsidRPr="00856375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</w:t>
      </w:r>
      <w:r w:rsidR="004C03CD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e</w:t>
      </w:r>
      <w:r w:rsidRPr="00856375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kundravajtjeve administrative në legjislacionin në fuqi për </w:t>
      </w:r>
      <w:r w:rsidR="004C03CD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mbetjet</w:t>
      </w:r>
      <w:r w:rsidRPr="00856375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me 30% të vlerës së gjobave, mas</w:t>
      </w:r>
      <w:r w:rsidR="00CA678E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 w:rsidRPr="00856375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e cila do t</w:t>
      </w:r>
      <w:r w:rsidR="00856375" w:rsidRPr="00856375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>ë</w:t>
      </w:r>
      <w:r w:rsidR="00D33C7D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ashpërsojë</w:t>
      </w:r>
      <w:r w:rsidRPr="00856375"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  <w:t xml:space="preserve"> masat ndëshkuese. </w:t>
      </w:r>
      <w:bookmarkStart w:id="10" w:name="_Toc506919739"/>
      <w:r w:rsidR="00D33C7D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</w:p>
    <w:p w14:paraId="4B2FDBEE" w14:textId="77777777" w:rsidR="004C03CD" w:rsidRDefault="00D33C7D" w:rsidP="00EB3C14">
      <w:pPr>
        <w:spacing w:line="276" w:lineRule="auto"/>
        <w:jc w:val="both"/>
        <w:rPr>
          <w:rFonts w:ascii="Times New Roman" w:eastAsiaTheme="majorEastAsia" w:hAnsi="Times New Roman"/>
          <w:sz w:val="24"/>
          <w:szCs w:val="24"/>
          <w:lang w:val="sq-AL"/>
        </w:rPr>
      </w:pPr>
      <w:r>
        <w:rPr>
          <w:rFonts w:ascii="Times New Roman" w:eastAsiaTheme="majorEastAsia" w:hAnsi="Times New Roman"/>
          <w:sz w:val="24"/>
          <w:szCs w:val="24"/>
          <w:lang w:val="sq-AL"/>
        </w:rPr>
        <w:t xml:space="preserve">Amendimi i ligjit </w:t>
      </w:r>
      <w:r w:rsidR="00455F1E" w:rsidRPr="00EB3C14">
        <w:rPr>
          <w:rFonts w:ascii="Times New Roman" w:eastAsiaTheme="majorEastAsia" w:hAnsi="Times New Roman"/>
          <w:sz w:val="24"/>
          <w:szCs w:val="24"/>
          <w:lang w:val="sq-AL"/>
        </w:rPr>
        <w:t>krijon premisat p</w:t>
      </w:r>
      <w:r w:rsidR="006B597D" w:rsidRPr="00EB3C14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455F1E" w:rsidRPr="00EB3C14">
        <w:rPr>
          <w:rFonts w:ascii="Times New Roman" w:eastAsiaTheme="majorEastAsia" w:hAnsi="Times New Roman"/>
          <w:sz w:val="24"/>
          <w:szCs w:val="24"/>
          <w:lang w:val="sq-AL"/>
        </w:rPr>
        <w:t>r</w:t>
      </w:r>
      <w:r w:rsidR="00DF61C2" w:rsidRPr="00EB3C14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455F1E" w:rsidRPr="00EB3C14">
        <w:rPr>
          <w:rFonts w:ascii="Times New Roman" w:eastAsiaTheme="majorEastAsia" w:hAnsi="Times New Roman"/>
          <w:sz w:val="24"/>
          <w:szCs w:val="24"/>
          <w:lang w:val="sq-AL"/>
        </w:rPr>
        <w:t>vijimin e nj</w:t>
      </w:r>
      <w:r w:rsidR="006B597D" w:rsidRPr="00EB3C14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455F1E" w:rsidRPr="00EB3C14">
        <w:rPr>
          <w:rFonts w:ascii="Times New Roman" w:eastAsiaTheme="majorEastAsia" w:hAnsi="Times New Roman"/>
          <w:sz w:val="24"/>
          <w:szCs w:val="24"/>
          <w:lang w:val="sq-AL"/>
        </w:rPr>
        <w:t xml:space="preserve"> trendi p</w:t>
      </w:r>
      <w:r w:rsidR="006B597D" w:rsidRPr="00EB3C14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455F1E" w:rsidRPr="00EB3C14">
        <w:rPr>
          <w:rFonts w:ascii="Times New Roman" w:eastAsiaTheme="majorEastAsia" w:hAnsi="Times New Roman"/>
          <w:sz w:val="24"/>
          <w:szCs w:val="24"/>
          <w:lang w:val="sq-AL"/>
        </w:rPr>
        <w:t>rmir</w:t>
      </w:r>
      <w:r w:rsidR="006B597D" w:rsidRPr="00EB3C14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455F1E" w:rsidRPr="00EB3C14">
        <w:rPr>
          <w:rFonts w:ascii="Times New Roman" w:eastAsiaTheme="majorEastAsia" w:hAnsi="Times New Roman"/>
          <w:sz w:val="24"/>
          <w:szCs w:val="24"/>
          <w:lang w:val="sq-AL"/>
        </w:rPr>
        <w:t>sues t</w:t>
      </w:r>
      <w:r w:rsidR="006B597D" w:rsidRPr="00EB3C14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455F1E" w:rsidRPr="00EB3C14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EB3C14" w:rsidRPr="00EB3C14">
        <w:rPr>
          <w:rFonts w:ascii="Times New Roman" w:eastAsiaTheme="majorEastAsia" w:hAnsi="Times New Roman"/>
          <w:sz w:val="24"/>
          <w:szCs w:val="24"/>
          <w:lang w:val="sq-AL"/>
        </w:rPr>
        <w:t>biodiversisietit</w:t>
      </w:r>
      <w:r w:rsidR="00690F80" w:rsidRPr="00EB3C14">
        <w:rPr>
          <w:rFonts w:ascii="Times New Roman" w:eastAsiaTheme="majorEastAsia" w:hAnsi="Times New Roman"/>
          <w:sz w:val="24"/>
          <w:szCs w:val="24"/>
          <w:lang w:val="sq-AL"/>
        </w:rPr>
        <w:t xml:space="preserve">, krahasuar me </w:t>
      </w:r>
    </w:p>
    <w:p w14:paraId="423A462F" w14:textId="77777777" w:rsidR="004C03CD" w:rsidRDefault="00690F80" w:rsidP="004C03CD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C03CD">
        <w:rPr>
          <w:rFonts w:ascii="Times New Roman" w:eastAsiaTheme="majorEastAsia" w:hAnsi="Times New Roman"/>
          <w:b/>
          <w:bCs/>
          <w:sz w:val="24"/>
          <w:szCs w:val="24"/>
          <w:lang w:val="sq-AL"/>
        </w:rPr>
        <w:t>O</w:t>
      </w:r>
      <w:r w:rsidR="00455F1E" w:rsidRPr="004C03CD">
        <w:rPr>
          <w:rFonts w:ascii="Times New Roman" w:eastAsiaTheme="majorEastAsia" w:hAnsi="Times New Roman"/>
          <w:b/>
          <w:bCs/>
          <w:sz w:val="24"/>
          <w:szCs w:val="24"/>
          <w:lang w:val="sq-AL"/>
        </w:rPr>
        <w:t xml:space="preserve">psionin </w:t>
      </w:r>
      <w:r w:rsidRPr="004C03CD">
        <w:rPr>
          <w:rFonts w:ascii="Times New Roman" w:eastAsiaTheme="majorEastAsia" w:hAnsi="Times New Roman"/>
          <w:b/>
          <w:bCs/>
          <w:sz w:val="24"/>
          <w:szCs w:val="24"/>
          <w:lang w:val="sq-AL"/>
        </w:rPr>
        <w:t>0 t</w:t>
      </w:r>
      <w:r w:rsidR="001C378E" w:rsidRPr="004C03CD">
        <w:rPr>
          <w:rFonts w:ascii="Times New Roman" w:eastAsiaTheme="majorEastAsia" w:hAnsi="Times New Roman"/>
          <w:b/>
          <w:bCs/>
          <w:sz w:val="24"/>
          <w:szCs w:val="24"/>
          <w:lang w:val="sq-AL"/>
        </w:rPr>
        <w:t>ë</w:t>
      </w:r>
      <w:r w:rsidR="00455F1E" w:rsidRPr="004C03CD">
        <w:rPr>
          <w:rFonts w:ascii="Times New Roman" w:eastAsiaTheme="majorEastAsia" w:hAnsi="Times New Roman"/>
          <w:b/>
          <w:bCs/>
          <w:sz w:val="24"/>
          <w:szCs w:val="24"/>
          <w:lang w:val="sq-AL"/>
        </w:rPr>
        <w:t xml:space="preserve"> </w:t>
      </w:r>
      <w:r w:rsidR="00FF0DD5" w:rsidRPr="004C03CD">
        <w:rPr>
          <w:rFonts w:ascii="Times New Roman" w:hAnsi="Times New Roman"/>
          <w:b/>
          <w:bCs/>
          <w:i/>
          <w:sz w:val="24"/>
          <w:szCs w:val="24"/>
          <w:lang w:val="sq-AL"/>
        </w:rPr>
        <w:t>status quo</w:t>
      </w:r>
      <w:r w:rsidRPr="004C03CD">
        <w:rPr>
          <w:rFonts w:ascii="Times New Roman" w:hAnsi="Times New Roman"/>
          <w:b/>
          <w:bCs/>
          <w:i/>
          <w:sz w:val="24"/>
          <w:szCs w:val="24"/>
          <w:lang w:val="sq-AL"/>
        </w:rPr>
        <w:t>-</w:t>
      </w:r>
      <w:r w:rsidRPr="004C03CD">
        <w:rPr>
          <w:rFonts w:ascii="Times New Roman" w:hAnsi="Times New Roman"/>
          <w:b/>
          <w:bCs/>
          <w:sz w:val="24"/>
          <w:szCs w:val="24"/>
          <w:lang w:val="sq-AL"/>
        </w:rPr>
        <w:t>s</w:t>
      </w:r>
      <w:r w:rsidR="001C378E" w:rsidRPr="004C03CD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FF0DD5" w:rsidRPr="004C03CD">
        <w:rPr>
          <w:rFonts w:ascii="Times New Roman" w:hAnsi="Times New Roman"/>
          <w:sz w:val="24"/>
          <w:szCs w:val="24"/>
          <w:lang w:val="sq-AL"/>
        </w:rPr>
        <w:t xml:space="preserve"> të </w:t>
      </w:r>
      <w:r w:rsidRPr="004C03CD">
        <w:rPr>
          <w:rFonts w:ascii="Times New Roman" w:hAnsi="Times New Roman"/>
          <w:sz w:val="24"/>
          <w:szCs w:val="24"/>
          <w:lang w:val="sq-AL"/>
        </w:rPr>
        <w:t xml:space="preserve">mos ndërhyrjes </w:t>
      </w:r>
      <w:r w:rsidR="00FF0DD5" w:rsidRPr="004C03CD">
        <w:rPr>
          <w:rFonts w:ascii="Times New Roman" w:hAnsi="Times New Roman"/>
          <w:sz w:val="24"/>
          <w:szCs w:val="24"/>
          <w:lang w:val="sq-AL"/>
        </w:rPr>
        <w:t>me ndryshim apo politikë të re</w:t>
      </w:r>
      <w:r w:rsidR="00EB3C14" w:rsidRPr="004C03CD">
        <w:rPr>
          <w:rFonts w:ascii="Times New Roman" w:hAnsi="Times New Roman"/>
          <w:sz w:val="24"/>
          <w:szCs w:val="24"/>
          <w:lang w:val="sq-AL"/>
        </w:rPr>
        <w:t xml:space="preserve">, apo krahasuar me </w:t>
      </w:r>
    </w:p>
    <w:p w14:paraId="7D0134FE" w14:textId="7201983D" w:rsidR="00EB3C14" w:rsidRPr="004C03CD" w:rsidRDefault="00EB3C14" w:rsidP="004C03CD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C03CD">
        <w:rPr>
          <w:rFonts w:ascii="Times New Roman" w:hAnsi="Times New Roman"/>
          <w:b/>
          <w:bCs/>
          <w:sz w:val="24"/>
          <w:szCs w:val="24"/>
          <w:lang w:val="sq-AL"/>
        </w:rPr>
        <w:t>Opsionin 1</w:t>
      </w:r>
      <w:r w:rsidR="00690F80" w:rsidRPr="004C03C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C03CD">
        <w:rPr>
          <w:rFonts w:ascii="Times New Roman" w:hAnsi="Times New Roman"/>
          <w:sz w:val="24"/>
          <w:szCs w:val="24"/>
          <w:lang w:val="sq-AL"/>
        </w:rPr>
        <w:t xml:space="preserve">hartimi i një ligji të ri </w:t>
      </w:r>
      <w:r w:rsidR="00690F80" w:rsidRPr="004C03CD">
        <w:rPr>
          <w:rFonts w:ascii="Times New Roman" w:hAnsi="Times New Roman"/>
          <w:sz w:val="24"/>
          <w:szCs w:val="24"/>
          <w:lang w:val="sq-AL"/>
        </w:rPr>
        <w:t>“</w:t>
      </w:r>
      <w:r w:rsidRPr="004C03CD">
        <w:rPr>
          <w:rFonts w:ascii="Times New Roman" w:hAnsi="Times New Roman"/>
          <w:b/>
          <w:sz w:val="24"/>
          <w:lang w:val="sq-AL"/>
        </w:rPr>
        <w:t xml:space="preserve">Për </w:t>
      </w:r>
      <w:r w:rsidR="00B715AA" w:rsidRPr="004C03CD">
        <w:rPr>
          <w:rFonts w:ascii="Times New Roman" w:hAnsi="Times New Roman"/>
          <w:b/>
          <w:sz w:val="24"/>
          <w:lang w:val="sq-AL"/>
        </w:rPr>
        <w:t>menaxhimin e integruar t</w:t>
      </w:r>
      <w:r w:rsidR="006617AC" w:rsidRPr="004C03CD">
        <w:rPr>
          <w:rFonts w:ascii="Times New Roman" w:hAnsi="Times New Roman"/>
          <w:b/>
          <w:sz w:val="24"/>
          <w:lang w:val="sq-AL"/>
        </w:rPr>
        <w:t>ë</w:t>
      </w:r>
      <w:r w:rsidR="00B715AA" w:rsidRPr="004C03CD">
        <w:rPr>
          <w:rFonts w:ascii="Times New Roman" w:hAnsi="Times New Roman"/>
          <w:b/>
          <w:sz w:val="24"/>
          <w:lang w:val="sq-AL"/>
        </w:rPr>
        <w:t xml:space="preserve"> mbetjeve</w:t>
      </w:r>
      <w:r w:rsidRPr="004C03CD">
        <w:rPr>
          <w:rFonts w:ascii="Times New Roman" w:hAnsi="Times New Roman"/>
          <w:b/>
          <w:sz w:val="24"/>
          <w:lang w:val="sq-AL"/>
        </w:rPr>
        <w:t>”</w:t>
      </w:r>
      <w:r w:rsidR="00B715AA" w:rsidRPr="004C03CD">
        <w:rPr>
          <w:rFonts w:ascii="Times New Roman" w:hAnsi="Times New Roman"/>
          <w:b/>
          <w:sz w:val="24"/>
          <w:lang w:val="sq-AL"/>
        </w:rPr>
        <w:t>, t</w:t>
      </w:r>
      <w:r w:rsidR="006617AC" w:rsidRPr="004C03CD">
        <w:rPr>
          <w:rFonts w:ascii="Times New Roman" w:hAnsi="Times New Roman"/>
          <w:b/>
          <w:sz w:val="24"/>
          <w:lang w:val="sq-AL"/>
        </w:rPr>
        <w:t>ë</w:t>
      </w:r>
      <w:r w:rsidR="00B715AA" w:rsidRPr="004C03CD">
        <w:rPr>
          <w:rFonts w:ascii="Times New Roman" w:hAnsi="Times New Roman"/>
          <w:b/>
          <w:sz w:val="24"/>
          <w:lang w:val="sq-AL"/>
        </w:rPr>
        <w:t xml:space="preserve"> </w:t>
      </w:r>
      <w:r w:rsidRPr="004C03CD">
        <w:rPr>
          <w:rFonts w:ascii="Times New Roman" w:hAnsi="Times New Roman"/>
          <w:b/>
          <w:sz w:val="24"/>
          <w:lang w:val="sq-AL"/>
        </w:rPr>
        <w:t>ndryshuar</w:t>
      </w:r>
      <w:r w:rsidRPr="004C03CD">
        <w:rPr>
          <w:rFonts w:ascii="Times New Roman" w:hAnsi="Times New Roman"/>
          <w:sz w:val="24"/>
          <w:szCs w:val="24"/>
          <w:lang w:val="sq-AL"/>
        </w:rPr>
        <w:t xml:space="preserve">”. </w:t>
      </w:r>
    </w:p>
    <w:p w14:paraId="325AEDBC" w14:textId="1DBC5503" w:rsidR="00D3183C" w:rsidRPr="006F04B2" w:rsidRDefault="00EB3C14" w:rsidP="00042D27">
      <w:pPr>
        <w:spacing w:line="276" w:lineRule="auto"/>
        <w:jc w:val="both"/>
        <w:rPr>
          <w:rFonts w:ascii="Times New Roman" w:hAnsi="Times New Roman"/>
          <w:strike/>
          <w:sz w:val="24"/>
          <w:szCs w:val="24"/>
          <w:lang w:val="sq-AL"/>
        </w:rPr>
      </w:pPr>
      <w:r w:rsidRPr="00772F34">
        <w:rPr>
          <w:rFonts w:ascii="Times New Roman" w:eastAsiaTheme="majorEastAsia" w:hAnsi="Times New Roman"/>
          <w:b/>
          <w:bCs/>
          <w:sz w:val="24"/>
          <w:szCs w:val="24"/>
          <w:lang w:val="sq-AL"/>
        </w:rPr>
        <w:t>Opsioni 2</w:t>
      </w:r>
      <w:r w:rsidR="005F5439" w:rsidRPr="00A16440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1C378E" w:rsidRPr="00A16440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5F5439" w:rsidRPr="00A16440">
        <w:rPr>
          <w:rFonts w:ascii="Times New Roman" w:eastAsiaTheme="majorEastAsia" w:hAnsi="Times New Roman"/>
          <w:sz w:val="24"/>
          <w:szCs w:val="24"/>
          <w:lang w:val="sq-AL"/>
        </w:rPr>
        <w:t>sht</w:t>
      </w:r>
      <w:r w:rsidR="001C378E" w:rsidRPr="00A16440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5F5439" w:rsidRPr="00A16440">
        <w:rPr>
          <w:rFonts w:ascii="Times New Roman" w:eastAsiaTheme="majorEastAsia" w:hAnsi="Times New Roman"/>
          <w:sz w:val="24"/>
          <w:szCs w:val="24"/>
          <w:lang w:val="sq-AL"/>
        </w:rPr>
        <w:t xml:space="preserve"> m</w:t>
      </w:r>
      <w:r w:rsidR="001C378E" w:rsidRPr="00A16440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5F5439" w:rsidRPr="00A16440">
        <w:rPr>
          <w:rFonts w:ascii="Times New Roman" w:eastAsiaTheme="majorEastAsia" w:hAnsi="Times New Roman"/>
          <w:sz w:val="24"/>
          <w:szCs w:val="24"/>
          <w:lang w:val="sq-AL"/>
        </w:rPr>
        <w:t xml:space="preserve"> i preferuar edhe se </w:t>
      </w:r>
      <w:r>
        <w:rPr>
          <w:rFonts w:ascii="Times New Roman" w:hAnsi="Times New Roman"/>
          <w:sz w:val="24"/>
          <w:szCs w:val="24"/>
          <w:lang w:val="sq-AL"/>
        </w:rPr>
        <w:t xml:space="preserve">Opsioni 1, </w:t>
      </w:r>
      <w:r w:rsidR="00690F80" w:rsidRPr="00A16440">
        <w:rPr>
          <w:rFonts w:ascii="Times New Roman" w:hAnsi="Times New Roman"/>
          <w:sz w:val="24"/>
          <w:szCs w:val="24"/>
          <w:lang w:val="sq-AL"/>
        </w:rPr>
        <w:t xml:space="preserve">në mënyrë që të arrihet një ekuilibër midis </w:t>
      </w:r>
      <w:r w:rsidR="00772F34">
        <w:rPr>
          <w:rFonts w:ascii="Times New Roman" w:hAnsi="Times New Roman"/>
          <w:sz w:val="24"/>
          <w:szCs w:val="24"/>
          <w:lang w:val="sq-AL"/>
        </w:rPr>
        <w:t>menaxhimit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772F34">
        <w:rPr>
          <w:rFonts w:ascii="Times New Roman" w:hAnsi="Times New Roman"/>
          <w:sz w:val="24"/>
          <w:szCs w:val="24"/>
          <w:lang w:val="sq-AL"/>
        </w:rPr>
        <w:t xml:space="preserve"> integruar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772F34">
        <w:rPr>
          <w:rFonts w:ascii="Times New Roman" w:hAnsi="Times New Roman"/>
          <w:sz w:val="24"/>
          <w:szCs w:val="24"/>
          <w:lang w:val="sq-AL"/>
        </w:rPr>
        <w:t xml:space="preserve"> mbetjeve</w:t>
      </w:r>
      <w:r>
        <w:rPr>
          <w:rFonts w:ascii="Times New Roman" w:hAnsi="Times New Roman"/>
          <w:sz w:val="24"/>
          <w:szCs w:val="24"/>
          <w:lang w:val="sq-AL"/>
        </w:rPr>
        <w:t xml:space="preserve"> dhe </w:t>
      </w:r>
      <w:r w:rsidR="00772F34">
        <w:rPr>
          <w:rFonts w:ascii="Times New Roman" w:hAnsi="Times New Roman"/>
          <w:sz w:val="24"/>
          <w:szCs w:val="24"/>
          <w:lang w:val="sq-AL"/>
        </w:rPr>
        <w:t>mbrojtjes s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772F34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mjedisit</w:t>
      </w:r>
      <w:r w:rsidR="00D33C7D">
        <w:rPr>
          <w:rFonts w:ascii="Times New Roman" w:hAnsi="Times New Roman"/>
          <w:sz w:val="24"/>
          <w:szCs w:val="24"/>
          <w:lang w:val="sq-AL"/>
        </w:rPr>
        <w:t>.</w:t>
      </w:r>
      <w:r w:rsidR="00486518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55F09B4" w14:textId="65A860F0" w:rsidR="00486518" w:rsidRPr="00486518" w:rsidRDefault="000B516F" w:rsidP="00486518">
      <w:pPr>
        <w:keepNext/>
        <w:tabs>
          <w:tab w:val="left" w:pos="9360"/>
        </w:tabs>
        <w:jc w:val="both"/>
        <w:outlineLvl w:val="0"/>
        <w:rPr>
          <w:rFonts w:ascii="Times New Roman" w:eastAsia="Calibri" w:hAnsi="Times New Roman"/>
          <w:bCs/>
          <w:color w:val="000000"/>
          <w:sz w:val="24"/>
          <w:szCs w:val="24"/>
          <w:lang w:val="sq-AL"/>
        </w:rPr>
      </w:pPr>
      <w:r w:rsidRPr="00486518">
        <w:rPr>
          <w:rFonts w:ascii="Times New Roman" w:eastAsiaTheme="majorEastAsia" w:hAnsi="Times New Roman"/>
          <w:sz w:val="24"/>
          <w:szCs w:val="24"/>
          <w:lang w:val="sq-AL"/>
        </w:rPr>
        <w:lastRenderedPageBreak/>
        <w:t>Përzgjedhja e Opsioni</w:t>
      </w:r>
      <w:r w:rsidR="005F5439" w:rsidRPr="00486518">
        <w:rPr>
          <w:rFonts w:ascii="Times New Roman" w:eastAsiaTheme="majorEastAsia" w:hAnsi="Times New Roman"/>
          <w:sz w:val="24"/>
          <w:szCs w:val="24"/>
          <w:lang w:val="sq-AL"/>
        </w:rPr>
        <w:t>t t</w:t>
      </w:r>
      <w:r w:rsidR="001C378E" w:rsidRPr="00486518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486518" w:rsidRPr="00486518">
        <w:rPr>
          <w:rFonts w:ascii="Times New Roman" w:eastAsiaTheme="majorEastAsia" w:hAnsi="Times New Roman"/>
          <w:sz w:val="24"/>
          <w:szCs w:val="24"/>
          <w:lang w:val="sq-AL"/>
        </w:rPr>
        <w:t xml:space="preserve"> preferuar 2</w:t>
      </w:r>
      <w:r w:rsidRPr="00486518">
        <w:rPr>
          <w:rFonts w:ascii="Times New Roman" w:eastAsiaTheme="majorEastAsia" w:hAnsi="Times New Roman"/>
          <w:sz w:val="24"/>
          <w:szCs w:val="24"/>
          <w:lang w:val="sq-AL"/>
        </w:rPr>
        <w:t>, sikurse përshkruam më lart,</w:t>
      </w:r>
      <w:r w:rsidR="00486518" w:rsidRPr="00486518">
        <w:rPr>
          <w:rFonts w:ascii="Times New Roman" w:eastAsiaTheme="majorEastAsia" w:hAnsi="Times New Roman"/>
          <w:sz w:val="24"/>
          <w:szCs w:val="24"/>
          <w:lang w:val="sq-AL"/>
        </w:rPr>
        <w:t xml:space="preserve"> do të </w:t>
      </w:r>
      <w:r w:rsidR="00B715AA">
        <w:rPr>
          <w:rFonts w:ascii="Times New Roman" w:eastAsiaTheme="majorEastAsia" w:hAnsi="Times New Roman"/>
          <w:sz w:val="24"/>
          <w:szCs w:val="24"/>
          <w:lang w:val="sq-AL"/>
        </w:rPr>
        <w:t>kontriboj</w:t>
      </w:r>
      <w:r w:rsidR="006617AC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B715AA">
        <w:rPr>
          <w:rFonts w:ascii="Times New Roman" w:eastAsiaTheme="majorEastAsia" w:hAnsi="Times New Roman"/>
          <w:sz w:val="24"/>
          <w:szCs w:val="24"/>
          <w:lang w:val="sq-AL"/>
        </w:rPr>
        <w:t xml:space="preserve"> n</w:t>
      </w:r>
      <w:r w:rsidR="006617AC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B715AA">
        <w:rPr>
          <w:rFonts w:ascii="Times New Roman" w:eastAsiaTheme="majorEastAsia" w:hAnsi="Times New Roman"/>
          <w:sz w:val="24"/>
          <w:szCs w:val="24"/>
          <w:lang w:val="sq-AL"/>
        </w:rPr>
        <w:t xml:space="preserve"> menaxhimin e in</w:t>
      </w:r>
      <w:r w:rsidR="0003777B">
        <w:rPr>
          <w:rFonts w:ascii="Times New Roman" w:eastAsiaTheme="majorEastAsia" w:hAnsi="Times New Roman"/>
          <w:sz w:val="24"/>
          <w:szCs w:val="24"/>
          <w:lang w:val="sq-AL"/>
        </w:rPr>
        <w:t>te</w:t>
      </w:r>
      <w:r w:rsidR="00B715AA">
        <w:rPr>
          <w:rFonts w:ascii="Times New Roman" w:eastAsiaTheme="majorEastAsia" w:hAnsi="Times New Roman"/>
          <w:sz w:val="24"/>
          <w:szCs w:val="24"/>
          <w:lang w:val="sq-AL"/>
        </w:rPr>
        <w:t>gruar t</w:t>
      </w:r>
      <w:r w:rsidR="006617AC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B715AA">
        <w:rPr>
          <w:rFonts w:ascii="Times New Roman" w:eastAsiaTheme="majorEastAsia" w:hAnsi="Times New Roman"/>
          <w:sz w:val="24"/>
          <w:szCs w:val="24"/>
          <w:lang w:val="sq-AL"/>
        </w:rPr>
        <w:t xml:space="preserve"> mbetjeve dhe zbatimin e hierarkis</w:t>
      </w:r>
      <w:r w:rsidR="006617AC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B715AA">
        <w:rPr>
          <w:rFonts w:ascii="Times New Roman" w:eastAsiaTheme="majorEastAsia" w:hAnsi="Times New Roman"/>
          <w:sz w:val="24"/>
          <w:szCs w:val="24"/>
          <w:lang w:val="sq-AL"/>
        </w:rPr>
        <w:t xml:space="preserve"> s</w:t>
      </w:r>
      <w:r w:rsidR="006617AC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B715AA">
        <w:rPr>
          <w:rFonts w:ascii="Times New Roman" w:eastAsiaTheme="majorEastAsia" w:hAnsi="Times New Roman"/>
          <w:sz w:val="24"/>
          <w:szCs w:val="24"/>
          <w:lang w:val="sq-AL"/>
        </w:rPr>
        <w:t xml:space="preserve"> mbetjeve si dhe parashikimin e kund</w:t>
      </w:r>
      <w:r w:rsidR="006617AC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B715AA">
        <w:rPr>
          <w:rFonts w:ascii="Times New Roman" w:eastAsiaTheme="majorEastAsia" w:hAnsi="Times New Roman"/>
          <w:sz w:val="24"/>
          <w:szCs w:val="24"/>
          <w:lang w:val="sq-AL"/>
        </w:rPr>
        <w:t>rvajtjeve dhe p</w:t>
      </w:r>
      <w:r w:rsidR="006617AC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B715AA">
        <w:rPr>
          <w:rFonts w:ascii="Times New Roman" w:eastAsiaTheme="majorEastAsia" w:hAnsi="Times New Roman"/>
          <w:sz w:val="24"/>
          <w:szCs w:val="24"/>
          <w:lang w:val="sq-AL"/>
        </w:rPr>
        <w:t>r individ</w:t>
      </w:r>
      <w:r w:rsidR="006617AC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B715AA">
        <w:rPr>
          <w:rFonts w:ascii="Times New Roman" w:eastAsiaTheme="majorEastAsia" w:hAnsi="Times New Roman"/>
          <w:sz w:val="24"/>
          <w:szCs w:val="24"/>
          <w:lang w:val="sq-AL"/>
        </w:rPr>
        <w:t>t, q</w:t>
      </w:r>
      <w:r w:rsidR="006617AC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B715AA">
        <w:rPr>
          <w:rFonts w:ascii="Times New Roman" w:eastAsiaTheme="majorEastAsia" w:hAnsi="Times New Roman"/>
          <w:sz w:val="24"/>
          <w:szCs w:val="24"/>
          <w:lang w:val="sq-AL"/>
        </w:rPr>
        <w:t xml:space="preserve"> ka munguar n</w:t>
      </w:r>
      <w:r w:rsidR="006617AC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B715AA">
        <w:rPr>
          <w:rFonts w:ascii="Times New Roman" w:eastAsiaTheme="majorEastAsia" w:hAnsi="Times New Roman"/>
          <w:sz w:val="24"/>
          <w:szCs w:val="24"/>
          <w:lang w:val="sq-AL"/>
        </w:rPr>
        <w:t xml:space="preserve"> legjislacionin ekzistues.</w:t>
      </w:r>
      <w:r w:rsidR="00772F34">
        <w:rPr>
          <w:rFonts w:ascii="Times New Roman" w:eastAsiaTheme="majorEastAsia" w:hAnsi="Times New Roman"/>
          <w:sz w:val="24"/>
          <w:szCs w:val="24"/>
          <w:lang w:val="sq-AL"/>
        </w:rPr>
        <w:t xml:space="preserve"> Edhe vendosja e dispozit</w:t>
      </w:r>
      <w:r w:rsidR="00CA678E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772F34">
        <w:rPr>
          <w:rFonts w:ascii="Times New Roman" w:eastAsiaTheme="majorEastAsia" w:hAnsi="Times New Roman"/>
          <w:sz w:val="24"/>
          <w:szCs w:val="24"/>
          <w:lang w:val="sq-AL"/>
        </w:rPr>
        <w:t>s p</w:t>
      </w:r>
      <w:r w:rsidR="00CA678E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772F34">
        <w:rPr>
          <w:rFonts w:ascii="Times New Roman" w:eastAsiaTheme="majorEastAsia" w:hAnsi="Times New Roman"/>
          <w:sz w:val="24"/>
          <w:szCs w:val="24"/>
          <w:lang w:val="sq-AL"/>
        </w:rPr>
        <w:t>r gjobat e vendosura si titull ekzekutiv do t</w:t>
      </w:r>
      <w:r w:rsidR="00CA678E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772F34">
        <w:rPr>
          <w:rFonts w:ascii="Times New Roman" w:eastAsiaTheme="majorEastAsia" w:hAnsi="Times New Roman"/>
          <w:sz w:val="24"/>
          <w:szCs w:val="24"/>
          <w:lang w:val="sq-AL"/>
        </w:rPr>
        <w:t xml:space="preserve"> kontriboj</w:t>
      </w:r>
      <w:r w:rsidR="00CA678E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772F34">
        <w:rPr>
          <w:rFonts w:ascii="Times New Roman" w:eastAsiaTheme="majorEastAsia" w:hAnsi="Times New Roman"/>
          <w:sz w:val="24"/>
          <w:szCs w:val="24"/>
          <w:lang w:val="sq-AL"/>
        </w:rPr>
        <w:t xml:space="preserve"> n</w:t>
      </w:r>
      <w:r w:rsidR="00CA678E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772F34">
        <w:rPr>
          <w:rFonts w:ascii="Times New Roman" w:eastAsiaTheme="majorEastAsia" w:hAnsi="Times New Roman"/>
          <w:sz w:val="24"/>
          <w:szCs w:val="24"/>
          <w:lang w:val="sq-AL"/>
        </w:rPr>
        <w:t xml:space="preserve"> vjeljen n</w:t>
      </w:r>
      <w:r w:rsidR="00CA678E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772F34">
        <w:rPr>
          <w:rFonts w:ascii="Times New Roman" w:eastAsiaTheme="majorEastAsia" w:hAnsi="Times New Roman"/>
          <w:sz w:val="24"/>
          <w:szCs w:val="24"/>
          <w:lang w:val="sq-AL"/>
        </w:rPr>
        <w:t xml:space="preserve"> shak</w:t>
      </w:r>
      <w:r w:rsidR="00CA678E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772F34">
        <w:rPr>
          <w:rFonts w:ascii="Times New Roman" w:eastAsiaTheme="majorEastAsia" w:hAnsi="Times New Roman"/>
          <w:sz w:val="24"/>
          <w:szCs w:val="24"/>
          <w:lang w:val="sq-AL"/>
        </w:rPr>
        <w:t>ll</w:t>
      </w:r>
      <w:r w:rsidR="00CA678E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772F34">
        <w:rPr>
          <w:rFonts w:ascii="Times New Roman" w:eastAsiaTheme="majorEastAsia" w:hAnsi="Times New Roman"/>
          <w:sz w:val="24"/>
          <w:szCs w:val="24"/>
          <w:lang w:val="sq-AL"/>
        </w:rPr>
        <w:t xml:space="preserve"> m</w:t>
      </w:r>
      <w:r w:rsidR="00CA678E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772F34">
        <w:rPr>
          <w:rFonts w:ascii="Times New Roman" w:eastAsiaTheme="majorEastAsia" w:hAnsi="Times New Roman"/>
          <w:sz w:val="24"/>
          <w:szCs w:val="24"/>
          <w:lang w:val="sq-AL"/>
        </w:rPr>
        <w:t xml:space="preserve"> t</w:t>
      </w:r>
      <w:r w:rsidR="00CA678E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772F34">
        <w:rPr>
          <w:rFonts w:ascii="Times New Roman" w:eastAsiaTheme="majorEastAsia" w:hAnsi="Times New Roman"/>
          <w:sz w:val="24"/>
          <w:szCs w:val="24"/>
          <w:lang w:val="sq-AL"/>
        </w:rPr>
        <w:t xml:space="preserve"> madhe dhe eliminimin e burokracis</w:t>
      </w:r>
      <w:r w:rsidR="00CA678E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772F34">
        <w:rPr>
          <w:rFonts w:ascii="Times New Roman" w:eastAsiaTheme="majorEastAsia" w:hAnsi="Times New Roman"/>
          <w:sz w:val="24"/>
          <w:szCs w:val="24"/>
          <w:lang w:val="sq-AL"/>
        </w:rPr>
        <w:t xml:space="preserve"> dhe tejzgjatjes s</w:t>
      </w:r>
      <w:r w:rsidR="00CA678E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772F34">
        <w:rPr>
          <w:rFonts w:ascii="Times New Roman" w:eastAsiaTheme="majorEastAsia" w:hAnsi="Times New Roman"/>
          <w:sz w:val="24"/>
          <w:szCs w:val="24"/>
          <w:lang w:val="sq-AL"/>
        </w:rPr>
        <w:t xml:space="preserve"> procesit.</w:t>
      </w:r>
    </w:p>
    <w:p w14:paraId="0A043861" w14:textId="77777777" w:rsidR="000B516F" w:rsidRPr="00A16440" w:rsidRDefault="000B516F" w:rsidP="00042D27">
      <w:pPr>
        <w:spacing w:line="276" w:lineRule="auto"/>
        <w:jc w:val="both"/>
        <w:rPr>
          <w:rFonts w:ascii="Times New Roman" w:eastAsiaTheme="majorEastAsia" w:hAnsi="Times New Roman"/>
          <w:sz w:val="24"/>
          <w:szCs w:val="24"/>
          <w:lang w:val="sq-AL"/>
        </w:rPr>
      </w:pPr>
    </w:p>
    <w:p w14:paraId="2B9FDA73" w14:textId="15993D3A" w:rsidR="00843C1B" w:rsidRPr="002365A5" w:rsidRDefault="00843C1B" w:rsidP="00843C1B">
      <w:pPr>
        <w:tabs>
          <w:tab w:val="left" w:pos="1530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365A5">
        <w:rPr>
          <w:rFonts w:ascii="Times New Roman" w:hAnsi="Times New Roman"/>
          <w:sz w:val="24"/>
          <w:szCs w:val="24"/>
          <w:lang w:val="sq-AL"/>
        </w:rPr>
        <w:t xml:space="preserve">Lidhur me analizën e kostove dhe përfitimeve që parashikohet të sjellë ky projektligj, kemi vlerësuar si metodë më të përshtatshme për të analizuar opsionet metodën e analizës me shumë kritere. </w:t>
      </w:r>
    </w:p>
    <w:p w14:paraId="2E8C3676" w14:textId="77777777" w:rsidR="00843C1B" w:rsidRPr="002365A5" w:rsidRDefault="00843C1B" w:rsidP="00843C1B">
      <w:pPr>
        <w:tabs>
          <w:tab w:val="left" w:pos="1530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365A5">
        <w:rPr>
          <w:rFonts w:ascii="Times New Roman" w:hAnsi="Times New Roman"/>
          <w:sz w:val="24"/>
          <w:szCs w:val="24"/>
          <w:lang w:val="sq-AL"/>
        </w:rPr>
        <w:t>Për të kryer analizën me shumë kritere kemi marrë në konsideratë 4 opsione:</w:t>
      </w:r>
    </w:p>
    <w:p w14:paraId="541207AF" w14:textId="61FB3DAC" w:rsidR="00843C1B" w:rsidRPr="002365A5" w:rsidRDefault="00843C1B" w:rsidP="00843C1B">
      <w:pPr>
        <w:pStyle w:val="ListParagraph"/>
        <w:numPr>
          <w:ilvl w:val="0"/>
          <w:numId w:val="41"/>
        </w:numPr>
        <w:tabs>
          <w:tab w:val="left" w:pos="1530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365A5">
        <w:rPr>
          <w:rFonts w:ascii="Times New Roman" w:hAnsi="Times New Roman"/>
          <w:sz w:val="24"/>
          <w:szCs w:val="24"/>
          <w:lang w:val="sq-AL"/>
        </w:rPr>
        <w:t>Opsioni 0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365A5">
        <w:rPr>
          <w:rFonts w:ascii="Times New Roman" w:hAnsi="Times New Roman"/>
          <w:sz w:val="24"/>
          <w:szCs w:val="24"/>
          <w:lang w:val="sq-AL"/>
        </w:rPr>
        <w:t>- Ruajtja e Status Quo-së;</w:t>
      </w:r>
    </w:p>
    <w:p w14:paraId="52D45340" w14:textId="4D5F8E93" w:rsidR="00843C1B" w:rsidRPr="00843C1B" w:rsidRDefault="00843C1B" w:rsidP="00843C1B">
      <w:pPr>
        <w:pStyle w:val="ListParagraph"/>
        <w:numPr>
          <w:ilvl w:val="0"/>
          <w:numId w:val="41"/>
        </w:numPr>
        <w:tabs>
          <w:tab w:val="left" w:pos="1530"/>
        </w:tabs>
        <w:spacing w:line="276" w:lineRule="auto"/>
        <w:jc w:val="both"/>
        <w:rPr>
          <w:rStyle w:val="cf01"/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365A5">
        <w:rPr>
          <w:rFonts w:ascii="Times New Roman" w:hAnsi="Times New Roman"/>
          <w:sz w:val="24"/>
          <w:szCs w:val="24"/>
          <w:lang w:val="sq-AL"/>
        </w:rPr>
        <w:t>Opsioni 1</w:t>
      </w:r>
      <w:r>
        <w:rPr>
          <w:rFonts w:ascii="Times New Roman" w:hAnsi="Times New Roman"/>
          <w:sz w:val="24"/>
          <w:szCs w:val="24"/>
          <w:lang w:val="sq-AL"/>
        </w:rPr>
        <w:t xml:space="preserve"> - </w:t>
      </w:r>
      <w:r w:rsidRPr="00843C1B">
        <w:rPr>
          <w:rFonts w:ascii="Times New Roman" w:hAnsi="Times New Roman"/>
          <w:sz w:val="24"/>
          <w:szCs w:val="24"/>
          <w:lang w:val="sq-AL"/>
        </w:rPr>
        <w:t>Hartimi i një ligji të ri për menaxhimin e integruar t</w:t>
      </w:r>
      <w:r w:rsidR="00527851" w:rsidRPr="00843C1B">
        <w:rPr>
          <w:rFonts w:ascii="Times New Roman" w:hAnsi="Times New Roman"/>
          <w:sz w:val="24"/>
          <w:szCs w:val="24"/>
          <w:lang w:val="sq-AL"/>
        </w:rPr>
        <w:t>ë</w:t>
      </w:r>
      <w:r w:rsidRPr="00843C1B">
        <w:rPr>
          <w:rFonts w:ascii="Times New Roman" w:hAnsi="Times New Roman"/>
          <w:sz w:val="24"/>
          <w:szCs w:val="24"/>
          <w:lang w:val="sq-AL"/>
        </w:rPr>
        <w:t xml:space="preserve"> mbetjeve</w:t>
      </w:r>
      <w:r w:rsidR="00527851">
        <w:rPr>
          <w:rFonts w:ascii="Times New Roman" w:hAnsi="Times New Roman"/>
          <w:sz w:val="24"/>
          <w:szCs w:val="24"/>
          <w:lang w:val="sq-AL"/>
        </w:rPr>
        <w:t>;</w:t>
      </w:r>
    </w:p>
    <w:p w14:paraId="01BC70B5" w14:textId="25ADF2F7" w:rsidR="00843C1B" w:rsidRPr="00843C1B" w:rsidRDefault="00843C1B" w:rsidP="00843C1B">
      <w:pPr>
        <w:pStyle w:val="ListParagraph"/>
        <w:numPr>
          <w:ilvl w:val="0"/>
          <w:numId w:val="41"/>
        </w:numPr>
        <w:tabs>
          <w:tab w:val="left" w:pos="1530"/>
        </w:tabs>
        <w:spacing w:line="276" w:lineRule="auto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365A5">
        <w:rPr>
          <w:rFonts w:ascii="Times New Roman" w:hAnsi="Times New Roman"/>
          <w:sz w:val="24"/>
          <w:szCs w:val="24"/>
          <w:lang w:val="sq-AL"/>
        </w:rPr>
        <w:t xml:space="preserve">Opsioni </w:t>
      </w:r>
      <w:r>
        <w:rPr>
          <w:rFonts w:ascii="Times New Roman" w:hAnsi="Times New Roman"/>
          <w:sz w:val="24"/>
          <w:szCs w:val="24"/>
          <w:lang w:val="sq-AL"/>
        </w:rPr>
        <w:t>2</w:t>
      </w:r>
      <w:r w:rsidRPr="002365A5">
        <w:rPr>
          <w:rFonts w:ascii="Times New Roman" w:hAnsi="Times New Roman"/>
          <w:sz w:val="24"/>
          <w:szCs w:val="24"/>
          <w:lang w:val="sq-AL"/>
        </w:rPr>
        <w:t xml:space="preserve">- Ndryshimi i ligjit “Për </w:t>
      </w:r>
      <w:r>
        <w:rPr>
          <w:rFonts w:ascii="Times New Roman" w:hAnsi="Times New Roman"/>
          <w:sz w:val="24"/>
          <w:szCs w:val="24"/>
          <w:lang w:val="sq-AL"/>
        </w:rPr>
        <w:t>menaxhimin e integruar te mbetjeve</w:t>
      </w:r>
      <w:r w:rsidRPr="002365A5">
        <w:rPr>
          <w:rFonts w:ascii="Times New Roman" w:hAnsi="Times New Roman"/>
          <w:sz w:val="24"/>
          <w:szCs w:val="24"/>
          <w:lang w:val="sq-AL"/>
        </w:rPr>
        <w:t>”</w:t>
      </w:r>
      <w:r>
        <w:rPr>
          <w:rFonts w:ascii="Times New Roman" w:hAnsi="Times New Roman"/>
          <w:sz w:val="24"/>
          <w:szCs w:val="24"/>
          <w:lang w:val="sq-AL"/>
        </w:rPr>
        <w:t>,</w:t>
      </w:r>
      <w:r w:rsidRPr="002365A5">
        <w:rPr>
          <w:rFonts w:ascii="Times New Roman" w:hAnsi="Times New Roman"/>
          <w:sz w:val="24"/>
          <w:szCs w:val="24"/>
          <w:lang w:val="sq-AL"/>
        </w:rPr>
        <w:t xml:space="preserve"> i ndryshuar.</w:t>
      </w:r>
    </w:p>
    <w:p w14:paraId="1592A757" w14:textId="77777777" w:rsidR="0027731A" w:rsidRDefault="00843C1B" w:rsidP="00843C1B">
      <w:pPr>
        <w:tabs>
          <w:tab w:val="left" w:pos="1530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Pwrllogaritja e</w:t>
      </w:r>
      <w:r w:rsidRPr="002365A5">
        <w:rPr>
          <w:rFonts w:ascii="Times New Roman" w:hAnsi="Times New Roman"/>
          <w:sz w:val="24"/>
          <w:szCs w:val="24"/>
          <w:lang w:val="sq-AL"/>
        </w:rPr>
        <w:t xml:space="preserve"> kostove dhe përfitimeve nga ndryshimet e parashikuara në këtë projektligj në vlerë monetare rezulton </w:t>
      </w:r>
      <w:r>
        <w:rPr>
          <w:rFonts w:ascii="Times New Roman" w:hAnsi="Times New Roman"/>
          <w:sz w:val="24"/>
          <w:szCs w:val="24"/>
          <w:lang w:val="sq-AL"/>
        </w:rPr>
        <w:t>tejet i</w:t>
      </w:r>
      <w:r w:rsidRPr="002365A5">
        <w:rPr>
          <w:rFonts w:ascii="Times New Roman" w:hAnsi="Times New Roman"/>
          <w:sz w:val="24"/>
          <w:szCs w:val="24"/>
          <w:lang w:val="sq-AL"/>
        </w:rPr>
        <w:t xml:space="preserve"> vështirë për t’u </w:t>
      </w:r>
      <w:r>
        <w:rPr>
          <w:rFonts w:ascii="Times New Roman" w:hAnsi="Times New Roman"/>
          <w:sz w:val="24"/>
          <w:szCs w:val="24"/>
          <w:lang w:val="sq-AL"/>
        </w:rPr>
        <w:t>realizuar</w:t>
      </w:r>
      <w:r w:rsidRPr="002365A5">
        <w:rPr>
          <w:rFonts w:ascii="Times New Roman" w:hAnsi="Times New Roman"/>
          <w:sz w:val="24"/>
          <w:szCs w:val="24"/>
          <w:lang w:val="sq-AL"/>
        </w:rPr>
        <w:t>.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D861FFA" w14:textId="37EFBE08" w:rsidR="00843C1B" w:rsidRPr="002365A5" w:rsidRDefault="00843C1B" w:rsidP="00843C1B">
      <w:pPr>
        <w:tabs>
          <w:tab w:val="left" w:pos="1530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Nw kwtw kotekst p</w:t>
      </w:r>
      <w:r w:rsidRPr="002365A5">
        <w:rPr>
          <w:rFonts w:ascii="Times New Roman" w:hAnsi="Times New Roman"/>
          <w:sz w:val="24"/>
          <w:szCs w:val="24"/>
          <w:lang w:val="sq-AL"/>
        </w:rPr>
        <w:t xml:space="preserve">ër të </w:t>
      </w:r>
      <w:r w:rsidR="0027731A">
        <w:rPr>
          <w:rFonts w:ascii="Times New Roman" w:hAnsi="Times New Roman"/>
          <w:sz w:val="24"/>
          <w:szCs w:val="24"/>
          <w:lang w:val="sq-AL"/>
        </w:rPr>
        <w:t xml:space="preserve">bwrw </w:t>
      </w:r>
      <w:r w:rsidRPr="002365A5">
        <w:rPr>
          <w:rFonts w:ascii="Times New Roman" w:hAnsi="Times New Roman"/>
          <w:sz w:val="24"/>
          <w:szCs w:val="24"/>
          <w:lang w:val="sq-AL"/>
        </w:rPr>
        <w:t>vlerës</w:t>
      </w:r>
      <w:r w:rsidR="0027731A">
        <w:rPr>
          <w:rFonts w:ascii="Times New Roman" w:hAnsi="Times New Roman"/>
          <w:sz w:val="24"/>
          <w:szCs w:val="24"/>
          <w:lang w:val="sq-AL"/>
        </w:rPr>
        <w:t>imin e</w:t>
      </w:r>
      <w:r w:rsidRPr="002365A5">
        <w:rPr>
          <w:rFonts w:ascii="Times New Roman" w:hAnsi="Times New Roman"/>
          <w:sz w:val="24"/>
          <w:szCs w:val="24"/>
          <w:lang w:val="sq-AL"/>
        </w:rPr>
        <w:t xml:space="preserve"> opsione</w:t>
      </w:r>
      <w:r w:rsidR="0027731A">
        <w:rPr>
          <w:rFonts w:ascii="Times New Roman" w:hAnsi="Times New Roman"/>
          <w:sz w:val="24"/>
          <w:szCs w:val="24"/>
          <w:lang w:val="sq-AL"/>
        </w:rPr>
        <w:t>ve</w:t>
      </w:r>
      <w:r w:rsidRPr="002365A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7731A">
        <w:rPr>
          <w:rFonts w:ascii="Times New Roman" w:hAnsi="Times New Roman"/>
          <w:sz w:val="24"/>
          <w:szCs w:val="24"/>
          <w:lang w:val="sq-AL"/>
        </w:rPr>
        <w:t>janw</w:t>
      </w:r>
      <w:r w:rsidRPr="002365A5">
        <w:rPr>
          <w:rFonts w:ascii="Times New Roman" w:hAnsi="Times New Roman"/>
          <w:sz w:val="24"/>
          <w:szCs w:val="24"/>
          <w:lang w:val="sq-AL"/>
        </w:rPr>
        <w:t xml:space="preserve"> identifikuar 5 kritere me rëndësi së bashku me peshën respektive, përkatësisht: </w:t>
      </w:r>
    </w:p>
    <w:p w14:paraId="4D85A617" w14:textId="7D9B62DA" w:rsidR="00843C1B" w:rsidRPr="002365A5" w:rsidRDefault="00843C1B" w:rsidP="00843C1B">
      <w:pPr>
        <w:pStyle w:val="ListParagraph"/>
        <w:numPr>
          <w:ilvl w:val="0"/>
          <w:numId w:val="42"/>
        </w:numPr>
        <w:tabs>
          <w:tab w:val="left" w:pos="1530"/>
        </w:tabs>
        <w:spacing w:line="276" w:lineRule="auto"/>
        <w:ind w:left="270"/>
        <w:jc w:val="both"/>
        <w:rPr>
          <w:rFonts w:ascii="Times New Roman" w:hAnsi="Times New Roman"/>
          <w:sz w:val="24"/>
          <w:szCs w:val="24"/>
          <w:lang w:val="sq-AL"/>
        </w:rPr>
      </w:pPr>
      <w:r w:rsidRPr="002365A5">
        <w:rPr>
          <w:rFonts w:ascii="Times New Roman" w:eastAsiaTheme="minorEastAsia" w:hAnsi="Times New Roman"/>
          <w:sz w:val="24"/>
          <w:szCs w:val="24"/>
          <w:lang w:val="sq-AL"/>
        </w:rPr>
        <w:t xml:space="preserve">Vendosja e mekanizmave për </w:t>
      </w:r>
      <w:r w:rsidR="0027731A">
        <w:rPr>
          <w:rFonts w:ascii="Times New Roman" w:eastAsiaTheme="minorEastAsia" w:hAnsi="Times New Roman"/>
          <w:sz w:val="24"/>
          <w:szCs w:val="24"/>
          <w:lang w:val="sq-AL"/>
        </w:rPr>
        <w:t>reduktimin</w:t>
      </w:r>
      <w:r w:rsidRPr="002365A5">
        <w:rPr>
          <w:rFonts w:ascii="Times New Roman" w:eastAsiaTheme="minorEastAsia" w:hAnsi="Times New Roman"/>
          <w:sz w:val="24"/>
          <w:szCs w:val="24"/>
          <w:lang w:val="sq-AL"/>
        </w:rPr>
        <w:t xml:space="preserve"> e ndotjes së mjedisit </w:t>
      </w:r>
      <w:r w:rsidR="0027731A">
        <w:rPr>
          <w:rFonts w:ascii="Times New Roman" w:eastAsiaTheme="minorEastAsia" w:hAnsi="Times New Roman"/>
          <w:sz w:val="24"/>
          <w:szCs w:val="24"/>
          <w:lang w:val="sq-AL"/>
        </w:rPr>
        <w:t xml:space="preserve">permes menaxhimit te integruar te mbetjeve </w:t>
      </w:r>
      <w:r w:rsidRPr="002365A5">
        <w:rPr>
          <w:rFonts w:ascii="Times New Roman" w:eastAsiaTheme="minorEastAsia" w:hAnsi="Times New Roman"/>
          <w:sz w:val="24"/>
          <w:szCs w:val="24"/>
          <w:lang w:val="sq-AL"/>
        </w:rPr>
        <w:t>duke përmirësuar shëndetin dhe rritur mirëqënien e  qytetarëve (5)</w:t>
      </w:r>
    </w:p>
    <w:p w14:paraId="1B41AC54" w14:textId="77777777" w:rsidR="00843C1B" w:rsidRPr="002365A5" w:rsidRDefault="00843C1B" w:rsidP="00843C1B">
      <w:pPr>
        <w:pStyle w:val="ListParagraph"/>
        <w:numPr>
          <w:ilvl w:val="0"/>
          <w:numId w:val="42"/>
        </w:numPr>
        <w:tabs>
          <w:tab w:val="left" w:pos="1530"/>
        </w:tabs>
        <w:spacing w:line="276" w:lineRule="auto"/>
        <w:ind w:left="270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2365A5">
        <w:rPr>
          <w:rFonts w:ascii="Times New Roman" w:eastAsiaTheme="minorHAnsi" w:hAnsi="Times New Roman"/>
          <w:sz w:val="24"/>
          <w:szCs w:val="24"/>
          <w:lang w:val="sq-AL"/>
        </w:rPr>
        <w:t>Efikasiteti në mbrojtjen e interesave së qytetarve per një mjedis të pastër (4)</w:t>
      </w:r>
    </w:p>
    <w:p w14:paraId="417CE28A" w14:textId="56DD8F83" w:rsidR="00843C1B" w:rsidRPr="002365A5" w:rsidRDefault="00843C1B" w:rsidP="00843C1B">
      <w:pPr>
        <w:pStyle w:val="ListParagraph"/>
        <w:numPr>
          <w:ilvl w:val="0"/>
          <w:numId w:val="42"/>
        </w:numPr>
        <w:tabs>
          <w:tab w:val="left" w:pos="1530"/>
        </w:tabs>
        <w:autoSpaceDE w:val="0"/>
        <w:autoSpaceDN w:val="0"/>
        <w:adjustRightInd w:val="0"/>
        <w:spacing w:line="276" w:lineRule="auto"/>
        <w:ind w:left="270"/>
        <w:rPr>
          <w:rFonts w:ascii="Times New Roman" w:eastAsiaTheme="minorHAnsi" w:hAnsi="Times New Roman"/>
          <w:sz w:val="24"/>
          <w:szCs w:val="24"/>
          <w:lang w:val="sq-AL"/>
        </w:rPr>
      </w:pPr>
      <w:r w:rsidRPr="002365A5">
        <w:rPr>
          <w:rFonts w:ascii="Times New Roman" w:eastAsiaTheme="minorHAnsi" w:hAnsi="Times New Roman"/>
          <w:sz w:val="24"/>
          <w:szCs w:val="24"/>
          <w:lang w:val="sq-AL"/>
        </w:rPr>
        <w:t xml:space="preserve">Ndërgjegjësimin e personave fizik/juridik </w:t>
      </w:r>
      <w:r w:rsidR="0027731A">
        <w:rPr>
          <w:rFonts w:ascii="Times New Roman" w:eastAsiaTheme="minorHAnsi" w:hAnsi="Times New Roman"/>
          <w:sz w:val="24"/>
          <w:szCs w:val="24"/>
          <w:lang w:val="sq-AL"/>
        </w:rPr>
        <w:t xml:space="preserve">dhe individwve </w:t>
      </w:r>
      <w:r w:rsidRPr="002365A5">
        <w:rPr>
          <w:rFonts w:ascii="Times New Roman" w:eastAsiaTheme="minorHAnsi" w:hAnsi="Times New Roman"/>
          <w:sz w:val="24"/>
          <w:szCs w:val="24"/>
          <w:lang w:val="sq-AL"/>
        </w:rPr>
        <w:t>per të ruajtur</w:t>
      </w:r>
      <w:r w:rsidR="0027731A">
        <w:rPr>
          <w:rFonts w:ascii="Times New Roman" w:eastAsiaTheme="minorHAnsi" w:hAnsi="Times New Roman"/>
          <w:sz w:val="24"/>
          <w:szCs w:val="24"/>
          <w:lang w:val="sq-AL"/>
        </w:rPr>
        <w:t xml:space="preserve"> mjedisin </w:t>
      </w:r>
      <w:r w:rsidRPr="002365A5">
        <w:rPr>
          <w:rFonts w:ascii="Times New Roman" w:eastAsiaTheme="minorHAnsi" w:hAnsi="Times New Roman"/>
          <w:sz w:val="24"/>
          <w:szCs w:val="24"/>
          <w:lang w:val="sq-AL"/>
        </w:rPr>
        <w:t>(3)</w:t>
      </w:r>
    </w:p>
    <w:p w14:paraId="6CF53220" w14:textId="77777777" w:rsidR="00527851" w:rsidRPr="00527851" w:rsidRDefault="00843C1B" w:rsidP="00843C1B">
      <w:pPr>
        <w:pStyle w:val="ListParagraph"/>
        <w:numPr>
          <w:ilvl w:val="0"/>
          <w:numId w:val="42"/>
        </w:numPr>
        <w:tabs>
          <w:tab w:val="left" w:pos="1530"/>
        </w:tabs>
        <w:autoSpaceDE w:val="0"/>
        <w:autoSpaceDN w:val="0"/>
        <w:adjustRightInd w:val="0"/>
        <w:spacing w:line="276" w:lineRule="auto"/>
        <w:ind w:left="270"/>
        <w:rPr>
          <w:rFonts w:ascii="Times New Roman" w:eastAsiaTheme="minorEastAsia" w:hAnsi="Times New Roman"/>
          <w:sz w:val="24"/>
          <w:szCs w:val="24"/>
          <w:lang w:val="it-IT"/>
        </w:rPr>
      </w:pPr>
      <w:r w:rsidRPr="002365A5">
        <w:rPr>
          <w:rFonts w:ascii="Times New Roman" w:eastAsiaTheme="minorEastAsia" w:hAnsi="Times New Roman"/>
          <w:sz w:val="24"/>
          <w:szCs w:val="24"/>
          <w:lang w:val="it-IT"/>
        </w:rPr>
        <w:t>Për</w:t>
      </w:r>
      <w:r w:rsidRPr="002365A5">
        <w:rPr>
          <w:rFonts w:ascii="Times New Roman" w:eastAsiaTheme="minorEastAsia" w:hAnsi="Times New Roman"/>
          <w:sz w:val="24"/>
          <w:szCs w:val="24"/>
          <w:lang w:val="sq-AL"/>
        </w:rPr>
        <w:t xml:space="preserve">mbushja e detyrimeve kombetare dhe nderkombetare lidhur me fushen e </w:t>
      </w:r>
      <w:r w:rsidR="0027731A">
        <w:rPr>
          <w:rFonts w:ascii="Times New Roman" w:eastAsiaTheme="minorEastAsia" w:hAnsi="Times New Roman"/>
          <w:sz w:val="24"/>
          <w:szCs w:val="24"/>
          <w:lang w:val="sq-AL"/>
        </w:rPr>
        <w:t xml:space="preserve">menaxhimit te mbetjeve dhe </w:t>
      </w:r>
      <w:r w:rsidRPr="002365A5">
        <w:rPr>
          <w:rFonts w:ascii="Times New Roman" w:eastAsiaTheme="minorEastAsia" w:hAnsi="Times New Roman"/>
          <w:sz w:val="24"/>
          <w:szCs w:val="24"/>
          <w:lang w:val="sq-AL"/>
        </w:rPr>
        <w:t>mbrojtje</w:t>
      </w:r>
      <w:r w:rsidR="0027731A">
        <w:rPr>
          <w:rFonts w:ascii="Times New Roman" w:eastAsiaTheme="minorEastAsia" w:hAnsi="Times New Roman"/>
          <w:sz w:val="24"/>
          <w:szCs w:val="24"/>
          <w:lang w:val="sq-AL"/>
        </w:rPr>
        <w:t>n</w:t>
      </w:r>
      <w:r w:rsidRPr="002365A5">
        <w:rPr>
          <w:rFonts w:ascii="Times New Roman" w:eastAsiaTheme="minorEastAsia" w:hAnsi="Times New Roman"/>
          <w:sz w:val="24"/>
          <w:szCs w:val="24"/>
          <w:lang w:val="sq-AL"/>
        </w:rPr>
        <w:t xml:space="preserve"> e mjedisit. (3)</w:t>
      </w:r>
      <w:r w:rsidR="00527851">
        <w:rPr>
          <w:rFonts w:ascii="Times New Roman" w:eastAsiaTheme="minorEastAsia" w:hAnsi="Times New Roman"/>
          <w:sz w:val="24"/>
          <w:szCs w:val="24"/>
          <w:lang w:val="sq-AL"/>
        </w:rPr>
        <w:t xml:space="preserve"> </w:t>
      </w:r>
    </w:p>
    <w:p w14:paraId="6F0BA1AB" w14:textId="1590D71C" w:rsidR="00843C1B" w:rsidRPr="002365A5" w:rsidRDefault="00527851" w:rsidP="00843C1B">
      <w:pPr>
        <w:pStyle w:val="ListParagraph"/>
        <w:numPr>
          <w:ilvl w:val="0"/>
          <w:numId w:val="42"/>
        </w:numPr>
        <w:tabs>
          <w:tab w:val="left" w:pos="1530"/>
        </w:tabs>
        <w:autoSpaceDE w:val="0"/>
        <w:autoSpaceDN w:val="0"/>
        <w:adjustRightInd w:val="0"/>
        <w:spacing w:line="276" w:lineRule="auto"/>
        <w:ind w:left="270"/>
        <w:rPr>
          <w:rFonts w:ascii="Times New Roman" w:eastAsiaTheme="minorEastAsia" w:hAnsi="Times New Roman"/>
          <w:sz w:val="24"/>
          <w:szCs w:val="24"/>
          <w:lang w:val="it-IT"/>
        </w:rPr>
      </w:pPr>
      <w:r>
        <w:rPr>
          <w:rFonts w:ascii="Times New Roman" w:eastAsiaTheme="minorEastAsia" w:hAnsi="Times New Roman"/>
          <w:sz w:val="24"/>
          <w:szCs w:val="24"/>
          <w:lang w:val="sq-AL"/>
        </w:rPr>
        <w:t xml:space="preserve"> </w:t>
      </w:r>
      <w:r w:rsidR="00843C1B" w:rsidRPr="002365A5">
        <w:rPr>
          <w:rFonts w:ascii="Times New Roman" w:eastAsiaTheme="minorEastAsia" w:hAnsi="Times New Roman"/>
          <w:sz w:val="24"/>
          <w:szCs w:val="24"/>
          <w:lang w:val="it-IT"/>
        </w:rPr>
        <w:t>Kosto-efektiviteti (5)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3"/>
        <w:gridCol w:w="1530"/>
        <w:gridCol w:w="1620"/>
        <w:gridCol w:w="1710"/>
        <w:gridCol w:w="1890"/>
      </w:tblGrid>
      <w:tr w:rsidR="0027731A" w:rsidRPr="00A841E0" w14:paraId="634FCEDC" w14:textId="77777777" w:rsidTr="0027731A">
        <w:trPr>
          <w:trHeight w:val="245"/>
        </w:trPr>
        <w:tc>
          <w:tcPr>
            <w:tcW w:w="1813" w:type="dxa"/>
          </w:tcPr>
          <w:p w14:paraId="54DFC23E" w14:textId="69A8A1B9" w:rsidR="0027731A" w:rsidRPr="00A841E0" w:rsidRDefault="0027731A" w:rsidP="0027731A">
            <w:pPr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3"/>
                <w:szCs w:val="23"/>
                <w:lang w:val="sq-AL"/>
              </w:rPr>
            </w:pPr>
            <w:r w:rsidRPr="00A841E0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val="sq-AL"/>
              </w:rPr>
              <w:t>Kriteret</w:t>
            </w:r>
          </w:p>
        </w:tc>
        <w:tc>
          <w:tcPr>
            <w:tcW w:w="1530" w:type="dxa"/>
          </w:tcPr>
          <w:p w14:paraId="272B95BF" w14:textId="0551233B" w:rsidR="0027731A" w:rsidRPr="00A841E0" w:rsidRDefault="0027731A" w:rsidP="0027731A">
            <w:pPr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  <w:r w:rsidRPr="00A841E0">
              <w:rPr>
                <w:rFonts w:ascii="Times New Roman" w:eastAsiaTheme="minorHAnsi" w:hAnsi="Times New Roman"/>
                <w:b/>
                <w:bCs/>
                <w:sz w:val="23"/>
                <w:szCs w:val="23"/>
                <w:lang w:val="sq-AL"/>
              </w:rPr>
              <w:t>Pesha</w:t>
            </w:r>
          </w:p>
        </w:tc>
        <w:tc>
          <w:tcPr>
            <w:tcW w:w="1620" w:type="dxa"/>
          </w:tcPr>
          <w:p w14:paraId="4E1C9654" w14:textId="14C14CED" w:rsidR="0027731A" w:rsidRPr="00A841E0" w:rsidRDefault="0027731A" w:rsidP="0027731A">
            <w:pPr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  <w:r w:rsidRPr="00A841E0">
              <w:rPr>
                <w:rFonts w:ascii="Times New Roman" w:eastAsiaTheme="minorHAnsi" w:hAnsi="Times New Roman"/>
                <w:b/>
                <w:bCs/>
                <w:sz w:val="23"/>
                <w:szCs w:val="23"/>
                <w:lang w:val="sq-AL"/>
              </w:rPr>
              <w:t>Opsioni 0</w:t>
            </w:r>
          </w:p>
        </w:tc>
        <w:tc>
          <w:tcPr>
            <w:tcW w:w="1710" w:type="dxa"/>
          </w:tcPr>
          <w:p w14:paraId="151EF41A" w14:textId="3169524C" w:rsidR="0027731A" w:rsidRPr="00A841E0" w:rsidRDefault="0027731A" w:rsidP="0027731A">
            <w:pPr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  <w:r w:rsidRPr="00A841E0">
              <w:rPr>
                <w:rFonts w:ascii="Times New Roman" w:eastAsiaTheme="minorHAnsi" w:hAnsi="Times New Roman"/>
                <w:b/>
                <w:bCs/>
                <w:sz w:val="23"/>
                <w:szCs w:val="23"/>
                <w:lang w:val="sq-AL"/>
              </w:rPr>
              <w:t xml:space="preserve">Opsioni </w:t>
            </w:r>
            <w:r>
              <w:rPr>
                <w:rFonts w:ascii="Times New Roman" w:eastAsiaTheme="minorHAnsi" w:hAnsi="Times New Roman"/>
                <w:b/>
                <w:bCs/>
                <w:sz w:val="23"/>
                <w:szCs w:val="23"/>
                <w:lang w:val="sq-AL"/>
              </w:rPr>
              <w:t>1</w:t>
            </w:r>
          </w:p>
        </w:tc>
        <w:tc>
          <w:tcPr>
            <w:tcW w:w="1890" w:type="dxa"/>
          </w:tcPr>
          <w:p w14:paraId="5F874430" w14:textId="56B0E64E" w:rsidR="0027731A" w:rsidRPr="00A841E0" w:rsidRDefault="0027731A" w:rsidP="0027731A">
            <w:pPr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3"/>
                <w:szCs w:val="23"/>
                <w:lang w:val="sq-AL"/>
              </w:rPr>
            </w:pPr>
            <w:r w:rsidRPr="00A841E0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val="sq-AL"/>
              </w:rPr>
              <w:t xml:space="preserve">Opsioni </w:t>
            </w:r>
            <w:r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val="sq-AL"/>
              </w:rPr>
              <w:t>2</w:t>
            </w:r>
          </w:p>
        </w:tc>
      </w:tr>
      <w:tr w:rsidR="0027731A" w:rsidRPr="00A841E0" w14:paraId="1ABE473D" w14:textId="77777777" w:rsidTr="0027731A">
        <w:trPr>
          <w:trHeight w:val="385"/>
        </w:trPr>
        <w:tc>
          <w:tcPr>
            <w:tcW w:w="1813" w:type="dxa"/>
          </w:tcPr>
          <w:p w14:paraId="07BFBD92" w14:textId="3516D488" w:rsidR="0027731A" w:rsidRPr="00A841E0" w:rsidRDefault="0027731A" w:rsidP="00E464FD">
            <w:pPr>
              <w:tabs>
                <w:tab w:val="left" w:pos="153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3"/>
                <w:szCs w:val="23"/>
                <w:lang w:val="sq-AL"/>
              </w:rPr>
            </w:pPr>
            <w:r w:rsidRPr="002365A5">
              <w:rPr>
                <w:rFonts w:ascii="Times New Roman" w:eastAsiaTheme="minorEastAsia" w:hAnsi="Times New Roman"/>
                <w:sz w:val="24"/>
                <w:szCs w:val="24"/>
                <w:lang w:val="sq-AL"/>
              </w:rPr>
              <w:t xml:space="preserve">Vendosja e mekanizmave për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sq-AL"/>
              </w:rPr>
              <w:t>reduktimin</w:t>
            </w:r>
            <w:r w:rsidRPr="002365A5">
              <w:rPr>
                <w:rFonts w:ascii="Times New Roman" w:eastAsiaTheme="minorEastAsia" w:hAnsi="Times New Roman"/>
                <w:sz w:val="24"/>
                <w:szCs w:val="24"/>
                <w:lang w:val="sq-AL"/>
              </w:rPr>
              <w:t xml:space="preserve"> e ndotjes së mjedisit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sq-AL"/>
              </w:rPr>
              <w:t xml:space="preserve">permes menaxhimit te integruar te mbetjeve </w:t>
            </w:r>
            <w:r w:rsidRPr="002365A5">
              <w:rPr>
                <w:rFonts w:ascii="Times New Roman" w:eastAsiaTheme="minorEastAsia" w:hAnsi="Times New Roman"/>
                <w:sz w:val="24"/>
                <w:szCs w:val="24"/>
                <w:lang w:val="sq-AL"/>
              </w:rPr>
              <w:t>duke përmirësuar shëndetin dhe rritur mirëqënien e  qytetarëve</w:t>
            </w:r>
          </w:p>
        </w:tc>
        <w:tc>
          <w:tcPr>
            <w:tcW w:w="1530" w:type="dxa"/>
          </w:tcPr>
          <w:p w14:paraId="2AB59EAD" w14:textId="77777777" w:rsidR="0027731A" w:rsidRDefault="0027731A" w:rsidP="0027731A">
            <w:pPr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</w:p>
          <w:p w14:paraId="390E6E0E" w14:textId="77777777" w:rsidR="0027731A" w:rsidRDefault="0027731A" w:rsidP="0027731A">
            <w:pPr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</w:p>
          <w:p w14:paraId="61D82FE0" w14:textId="14952739" w:rsidR="0027731A" w:rsidRPr="00A841E0" w:rsidRDefault="0027731A" w:rsidP="0027731A">
            <w:pPr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  <w:r w:rsidRPr="00A841E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5</w:t>
            </w:r>
          </w:p>
        </w:tc>
        <w:tc>
          <w:tcPr>
            <w:tcW w:w="1620" w:type="dxa"/>
          </w:tcPr>
          <w:p w14:paraId="2ABEB8AC" w14:textId="77777777" w:rsidR="0027731A" w:rsidRDefault="0027731A" w:rsidP="0027731A">
            <w:pPr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</w:p>
          <w:p w14:paraId="55A685CB" w14:textId="77777777" w:rsidR="0027731A" w:rsidRDefault="0027731A" w:rsidP="0027731A">
            <w:pPr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</w:p>
          <w:p w14:paraId="3DB19A2A" w14:textId="5422C3E7" w:rsidR="0027731A" w:rsidRPr="00A841E0" w:rsidRDefault="00527851" w:rsidP="0027731A">
            <w:pPr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  <w:r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2</w:t>
            </w:r>
            <w:r w:rsidR="0027731A" w:rsidRPr="00A841E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 xml:space="preserve"> (1</w:t>
            </w:r>
            <w:r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0</w:t>
            </w:r>
            <w:r w:rsidR="0027731A" w:rsidRPr="00A841E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)</w:t>
            </w:r>
          </w:p>
        </w:tc>
        <w:tc>
          <w:tcPr>
            <w:tcW w:w="1710" w:type="dxa"/>
          </w:tcPr>
          <w:p w14:paraId="53FFA805" w14:textId="77777777" w:rsidR="0027731A" w:rsidRDefault="0027731A" w:rsidP="0027731A">
            <w:pPr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</w:p>
          <w:p w14:paraId="0232D1CE" w14:textId="77777777" w:rsidR="0027731A" w:rsidRDefault="0027731A" w:rsidP="0027731A">
            <w:pPr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</w:p>
          <w:p w14:paraId="3B008A47" w14:textId="11DDB9EF" w:rsidR="0027731A" w:rsidRPr="00A841E0" w:rsidRDefault="0027731A" w:rsidP="0027731A">
            <w:pPr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  <w:r w:rsidRPr="00A841E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5 (25)</w:t>
            </w:r>
          </w:p>
        </w:tc>
        <w:tc>
          <w:tcPr>
            <w:tcW w:w="1890" w:type="dxa"/>
          </w:tcPr>
          <w:p w14:paraId="1FDA2595" w14:textId="77777777" w:rsidR="0027731A" w:rsidRDefault="0027731A" w:rsidP="0027731A">
            <w:pPr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</w:p>
          <w:p w14:paraId="57540364" w14:textId="77777777" w:rsidR="0027731A" w:rsidRDefault="0027731A" w:rsidP="0027731A">
            <w:pPr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</w:p>
          <w:p w14:paraId="1EC5864F" w14:textId="0EE08B7D" w:rsidR="0027731A" w:rsidRPr="00A841E0" w:rsidRDefault="0027731A" w:rsidP="0027731A">
            <w:pPr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  <w:r w:rsidRPr="00A841E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5 (25)</w:t>
            </w:r>
          </w:p>
        </w:tc>
      </w:tr>
      <w:tr w:rsidR="0027731A" w:rsidRPr="009F2E90" w14:paraId="79AF71A3" w14:textId="77777777" w:rsidTr="0027731A">
        <w:trPr>
          <w:trHeight w:val="247"/>
        </w:trPr>
        <w:tc>
          <w:tcPr>
            <w:tcW w:w="1813" w:type="dxa"/>
          </w:tcPr>
          <w:p w14:paraId="10BFAE07" w14:textId="54C259FF" w:rsidR="0027731A" w:rsidRPr="009F2E90" w:rsidRDefault="0027731A" w:rsidP="00E464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  <w:r w:rsidRPr="009F2E9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Efikasiteti në mbrojtjen e interesave së qytetar</w:t>
            </w:r>
            <w:r w:rsidR="00527851" w:rsidRPr="00843C1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9F2E9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ve per një mjedis të pastër</w:t>
            </w:r>
          </w:p>
        </w:tc>
        <w:tc>
          <w:tcPr>
            <w:tcW w:w="1530" w:type="dxa"/>
          </w:tcPr>
          <w:p w14:paraId="45F9F46E" w14:textId="77777777" w:rsidR="00527851" w:rsidRDefault="00527851" w:rsidP="005278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  <w:r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 xml:space="preserve"> </w:t>
            </w:r>
          </w:p>
          <w:p w14:paraId="2484053B" w14:textId="33405497" w:rsidR="0027731A" w:rsidRPr="009F2E90" w:rsidRDefault="0027731A" w:rsidP="005278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  <w:r w:rsidRPr="009F2E9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4</w:t>
            </w:r>
          </w:p>
        </w:tc>
        <w:tc>
          <w:tcPr>
            <w:tcW w:w="1620" w:type="dxa"/>
          </w:tcPr>
          <w:p w14:paraId="5546459C" w14:textId="77777777" w:rsidR="00527851" w:rsidRDefault="00527851" w:rsidP="005278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</w:p>
          <w:p w14:paraId="77C9753B" w14:textId="2122F60E" w:rsidR="0027731A" w:rsidRPr="009F2E90" w:rsidRDefault="0027731A" w:rsidP="005278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  <w:r w:rsidRPr="009F2E9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3 (12)</w:t>
            </w:r>
          </w:p>
        </w:tc>
        <w:tc>
          <w:tcPr>
            <w:tcW w:w="1710" w:type="dxa"/>
          </w:tcPr>
          <w:p w14:paraId="2A139A78" w14:textId="77777777" w:rsidR="00527851" w:rsidRDefault="00527851" w:rsidP="005278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</w:p>
          <w:p w14:paraId="44978ADC" w14:textId="03E9594D" w:rsidR="0027731A" w:rsidRPr="009F2E90" w:rsidRDefault="0027731A" w:rsidP="005278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  <w:r w:rsidRPr="009F2E9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4 (16)</w:t>
            </w:r>
          </w:p>
        </w:tc>
        <w:tc>
          <w:tcPr>
            <w:tcW w:w="1890" w:type="dxa"/>
          </w:tcPr>
          <w:p w14:paraId="6C8CB277" w14:textId="77777777" w:rsidR="00527851" w:rsidRDefault="00527851" w:rsidP="005278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</w:p>
          <w:p w14:paraId="04B6F3B1" w14:textId="5DB2C2FB" w:rsidR="0027731A" w:rsidRPr="009F2E90" w:rsidRDefault="00527851" w:rsidP="005278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  <w:r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5</w:t>
            </w:r>
            <w:r w:rsidR="0027731A" w:rsidRPr="009F2E9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 xml:space="preserve"> (</w:t>
            </w:r>
            <w:r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20</w:t>
            </w:r>
            <w:r w:rsidR="0027731A" w:rsidRPr="009F2E9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)</w:t>
            </w:r>
          </w:p>
        </w:tc>
      </w:tr>
      <w:tr w:rsidR="0027731A" w:rsidRPr="009F2E90" w14:paraId="2EF4566B" w14:textId="77777777" w:rsidTr="0027731A">
        <w:trPr>
          <w:trHeight w:val="385"/>
        </w:trPr>
        <w:tc>
          <w:tcPr>
            <w:tcW w:w="1813" w:type="dxa"/>
          </w:tcPr>
          <w:p w14:paraId="669D0634" w14:textId="560898CA" w:rsidR="0027731A" w:rsidRPr="009F2E90" w:rsidRDefault="0027731A" w:rsidP="005278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  <w:r w:rsidRPr="009F2E9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 xml:space="preserve">Ndërgjegjësimi </w:t>
            </w:r>
            <w:r w:rsidR="00527851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i</w:t>
            </w:r>
            <w:r w:rsidRPr="009F2E9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 xml:space="preserve">  personave </w:t>
            </w:r>
            <w:r w:rsidRPr="009F2E9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lastRenderedPageBreak/>
              <w:t>fizik/juridik</w:t>
            </w:r>
            <w:r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 xml:space="preserve"> dhe individeve </w:t>
            </w:r>
            <w:r w:rsidRPr="009F2E9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 xml:space="preserve">per </w:t>
            </w:r>
            <w:r w:rsidR="00936481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menaxhimin e integruar te mbetjeve</w:t>
            </w:r>
          </w:p>
        </w:tc>
        <w:tc>
          <w:tcPr>
            <w:tcW w:w="1530" w:type="dxa"/>
          </w:tcPr>
          <w:p w14:paraId="10958EA8" w14:textId="77777777" w:rsidR="0027731A" w:rsidRDefault="0027731A" w:rsidP="005278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</w:p>
          <w:p w14:paraId="3103EE87" w14:textId="329351FD" w:rsidR="0027731A" w:rsidRPr="009F2E90" w:rsidRDefault="0027731A" w:rsidP="005278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  <w:r w:rsidRPr="009F2E9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3</w:t>
            </w:r>
          </w:p>
        </w:tc>
        <w:tc>
          <w:tcPr>
            <w:tcW w:w="1620" w:type="dxa"/>
          </w:tcPr>
          <w:p w14:paraId="4333DE42" w14:textId="77777777" w:rsidR="00527851" w:rsidRDefault="00527851" w:rsidP="005278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</w:p>
          <w:p w14:paraId="7EE2919F" w14:textId="2F77D902" w:rsidR="0027731A" w:rsidRPr="009F2E90" w:rsidRDefault="00866072" w:rsidP="005278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  <w:r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 xml:space="preserve">1 </w:t>
            </w:r>
            <w:r w:rsidR="0027731A" w:rsidRPr="009F2E9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(</w:t>
            </w:r>
            <w:r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3</w:t>
            </w:r>
            <w:r w:rsidR="0027731A" w:rsidRPr="009F2E9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)</w:t>
            </w:r>
          </w:p>
        </w:tc>
        <w:tc>
          <w:tcPr>
            <w:tcW w:w="1710" w:type="dxa"/>
          </w:tcPr>
          <w:p w14:paraId="004A9B10" w14:textId="77777777" w:rsidR="00527851" w:rsidRDefault="00527851" w:rsidP="005278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</w:p>
          <w:p w14:paraId="039BAC7C" w14:textId="28BDFED0" w:rsidR="0027731A" w:rsidRPr="009F2E90" w:rsidRDefault="00936481" w:rsidP="005278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  <w:r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4</w:t>
            </w:r>
            <w:r w:rsidR="0027731A" w:rsidRPr="009F2E9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 xml:space="preserve"> (</w:t>
            </w:r>
            <w:r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12</w:t>
            </w:r>
            <w:r w:rsidR="0027731A" w:rsidRPr="009F2E9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)</w:t>
            </w:r>
          </w:p>
        </w:tc>
        <w:tc>
          <w:tcPr>
            <w:tcW w:w="1890" w:type="dxa"/>
          </w:tcPr>
          <w:p w14:paraId="2104D3CB" w14:textId="77777777" w:rsidR="00527851" w:rsidRDefault="00527851" w:rsidP="005278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</w:p>
          <w:p w14:paraId="0634B444" w14:textId="1D83B223" w:rsidR="0027731A" w:rsidRPr="009F2E90" w:rsidRDefault="00866072" w:rsidP="005278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  <w:r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4</w:t>
            </w:r>
            <w:r w:rsidR="0027731A" w:rsidRPr="009F2E9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 xml:space="preserve"> (</w:t>
            </w:r>
            <w:r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12</w:t>
            </w:r>
            <w:r w:rsidR="0027731A" w:rsidRPr="009F2E9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)</w:t>
            </w:r>
          </w:p>
        </w:tc>
      </w:tr>
      <w:tr w:rsidR="0027731A" w:rsidRPr="009F2E90" w14:paraId="478379F0" w14:textId="77777777" w:rsidTr="0027731A">
        <w:trPr>
          <w:trHeight w:val="661"/>
        </w:trPr>
        <w:tc>
          <w:tcPr>
            <w:tcW w:w="1813" w:type="dxa"/>
          </w:tcPr>
          <w:p w14:paraId="6EA405CF" w14:textId="1B96268F" w:rsidR="0027731A" w:rsidRPr="009F2E90" w:rsidRDefault="0027731A" w:rsidP="00E464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3"/>
                <w:szCs w:val="23"/>
                <w:lang w:val="it-IT"/>
              </w:rPr>
            </w:pPr>
            <w:r w:rsidRPr="009F2E90">
              <w:rPr>
                <w:rFonts w:ascii="Times New Roman" w:eastAsiaTheme="minorHAnsi" w:hAnsi="Times New Roman"/>
                <w:sz w:val="23"/>
                <w:szCs w:val="23"/>
                <w:lang w:val="it-IT"/>
              </w:rPr>
              <w:t>Për</w:t>
            </w:r>
            <w:r w:rsidRPr="009F2E9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 xml:space="preserve">mbushja e detyrimeve kombetare dhe nderkombetare lidhur me fushen e </w:t>
            </w:r>
            <w:r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menaxhimit te integruar te mbetjeve</w:t>
            </w:r>
            <w:r w:rsidRPr="009F2E9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 xml:space="preserve"> </w:t>
            </w:r>
          </w:p>
        </w:tc>
        <w:tc>
          <w:tcPr>
            <w:tcW w:w="1530" w:type="dxa"/>
          </w:tcPr>
          <w:p w14:paraId="7ECE81A3" w14:textId="77777777" w:rsidR="00527851" w:rsidRDefault="00527851" w:rsidP="005278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</w:p>
          <w:p w14:paraId="257FC638" w14:textId="6F6B349E" w:rsidR="0027731A" w:rsidRPr="009F2E90" w:rsidRDefault="0027731A" w:rsidP="005278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  <w:r w:rsidRPr="009F2E9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3</w:t>
            </w:r>
          </w:p>
        </w:tc>
        <w:tc>
          <w:tcPr>
            <w:tcW w:w="1620" w:type="dxa"/>
          </w:tcPr>
          <w:p w14:paraId="4AD935E5" w14:textId="77777777" w:rsidR="00527851" w:rsidRDefault="00527851" w:rsidP="005278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</w:p>
          <w:p w14:paraId="31E41B1A" w14:textId="53504E50" w:rsidR="0027731A" w:rsidRPr="009F2E90" w:rsidRDefault="0027731A" w:rsidP="005278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  <w:r w:rsidRPr="009F2E9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2 (6)</w:t>
            </w:r>
          </w:p>
        </w:tc>
        <w:tc>
          <w:tcPr>
            <w:tcW w:w="1710" w:type="dxa"/>
          </w:tcPr>
          <w:p w14:paraId="24D9FC20" w14:textId="77777777" w:rsidR="00527851" w:rsidRDefault="00527851" w:rsidP="005278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</w:p>
          <w:p w14:paraId="21F4A1B5" w14:textId="09F55C13" w:rsidR="0027731A" w:rsidRPr="009F2E90" w:rsidRDefault="0027731A" w:rsidP="005278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  <w:r w:rsidRPr="009F2E9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3 (9)</w:t>
            </w:r>
          </w:p>
        </w:tc>
        <w:tc>
          <w:tcPr>
            <w:tcW w:w="1890" w:type="dxa"/>
          </w:tcPr>
          <w:p w14:paraId="7077DC91" w14:textId="77777777" w:rsidR="00527851" w:rsidRDefault="00527851" w:rsidP="005278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</w:p>
          <w:p w14:paraId="40EC624A" w14:textId="59AA2C71" w:rsidR="0027731A" w:rsidRPr="009F2E90" w:rsidRDefault="0027731A" w:rsidP="005278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  <w:r w:rsidRPr="009F2E9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3 (9)</w:t>
            </w:r>
          </w:p>
        </w:tc>
      </w:tr>
      <w:tr w:rsidR="0027731A" w:rsidRPr="009F2E90" w14:paraId="1F5256CF" w14:textId="77777777" w:rsidTr="0027731A">
        <w:trPr>
          <w:trHeight w:val="109"/>
        </w:trPr>
        <w:tc>
          <w:tcPr>
            <w:tcW w:w="1813" w:type="dxa"/>
          </w:tcPr>
          <w:p w14:paraId="19E9C9DA" w14:textId="77777777" w:rsidR="0027731A" w:rsidRPr="009F2E90" w:rsidRDefault="0027731A" w:rsidP="00E464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  <w:r w:rsidRPr="009F2E9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 xml:space="preserve">Kosto- efektiviteti </w:t>
            </w:r>
          </w:p>
        </w:tc>
        <w:tc>
          <w:tcPr>
            <w:tcW w:w="1530" w:type="dxa"/>
          </w:tcPr>
          <w:p w14:paraId="38F1659F" w14:textId="4608EA00" w:rsidR="0027731A" w:rsidRPr="009F2E90" w:rsidRDefault="0027731A" w:rsidP="005278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3"/>
                <w:szCs w:val="23"/>
                <w:lang w:val="sq-AL"/>
              </w:rPr>
            </w:pPr>
            <w:r w:rsidRPr="009F2E90">
              <w:rPr>
                <w:rFonts w:ascii="Times New Roman" w:eastAsiaTheme="minorEastAsia" w:hAnsi="Times New Roman"/>
                <w:sz w:val="23"/>
                <w:szCs w:val="23"/>
                <w:lang w:val="sq-AL"/>
              </w:rPr>
              <w:t>5</w:t>
            </w:r>
          </w:p>
        </w:tc>
        <w:tc>
          <w:tcPr>
            <w:tcW w:w="1620" w:type="dxa"/>
          </w:tcPr>
          <w:p w14:paraId="1FD44BCC" w14:textId="5F05CD9A" w:rsidR="0027731A" w:rsidRPr="009F2E90" w:rsidRDefault="0027731A" w:rsidP="005278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  <w:r w:rsidRPr="009F2E9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1(5)</w:t>
            </w:r>
          </w:p>
        </w:tc>
        <w:tc>
          <w:tcPr>
            <w:tcW w:w="1710" w:type="dxa"/>
          </w:tcPr>
          <w:p w14:paraId="1546B33C" w14:textId="7A43DD03" w:rsidR="0027731A" w:rsidRPr="009F2E90" w:rsidRDefault="00866072" w:rsidP="005278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  <w:r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3</w:t>
            </w:r>
            <w:r w:rsidR="0027731A" w:rsidRPr="009F2E9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(</w:t>
            </w:r>
            <w:r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15</w:t>
            </w:r>
            <w:r w:rsidR="0027731A" w:rsidRPr="009F2E90"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>)</w:t>
            </w:r>
          </w:p>
        </w:tc>
        <w:tc>
          <w:tcPr>
            <w:tcW w:w="1890" w:type="dxa"/>
          </w:tcPr>
          <w:p w14:paraId="5456C1B6" w14:textId="4F837367" w:rsidR="0027731A" w:rsidRPr="009F2E90" w:rsidRDefault="00866072" w:rsidP="005278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3"/>
                <w:szCs w:val="23"/>
                <w:lang w:val="sq-AL"/>
              </w:rPr>
            </w:pPr>
            <w:r>
              <w:rPr>
                <w:rFonts w:ascii="Times New Roman" w:eastAsiaTheme="minorEastAsia" w:hAnsi="Times New Roman"/>
                <w:sz w:val="23"/>
                <w:szCs w:val="23"/>
                <w:lang w:val="sq-AL"/>
              </w:rPr>
              <w:t>4</w:t>
            </w:r>
            <w:r w:rsidR="0027731A" w:rsidRPr="009F2E90">
              <w:rPr>
                <w:rFonts w:ascii="Times New Roman" w:eastAsiaTheme="minorEastAsia" w:hAnsi="Times New Roman"/>
                <w:sz w:val="23"/>
                <w:szCs w:val="23"/>
                <w:lang w:val="sq-AL"/>
              </w:rPr>
              <w:t xml:space="preserve"> (</w:t>
            </w:r>
            <w:r>
              <w:rPr>
                <w:rFonts w:ascii="Times New Roman" w:eastAsiaTheme="minorEastAsia" w:hAnsi="Times New Roman"/>
                <w:sz w:val="23"/>
                <w:szCs w:val="23"/>
                <w:lang w:val="sq-AL"/>
              </w:rPr>
              <w:t>20</w:t>
            </w:r>
            <w:r w:rsidR="0027731A" w:rsidRPr="009F2E90">
              <w:rPr>
                <w:rFonts w:ascii="Times New Roman" w:eastAsiaTheme="minorEastAsia" w:hAnsi="Times New Roman"/>
                <w:sz w:val="23"/>
                <w:szCs w:val="23"/>
                <w:lang w:val="sq-AL"/>
              </w:rPr>
              <w:t>)</w:t>
            </w:r>
          </w:p>
        </w:tc>
      </w:tr>
      <w:tr w:rsidR="0027731A" w:rsidRPr="009F2E90" w14:paraId="5CF73520" w14:textId="77777777" w:rsidTr="0027731A">
        <w:trPr>
          <w:trHeight w:val="109"/>
        </w:trPr>
        <w:tc>
          <w:tcPr>
            <w:tcW w:w="1813" w:type="dxa"/>
          </w:tcPr>
          <w:p w14:paraId="751DDE52" w14:textId="77777777" w:rsidR="0027731A" w:rsidRDefault="0027731A" w:rsidP="00E464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  <w:r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 xml:space="preserve">  </w:t>
            </w:r>
          </w:p>
          <w:p w14:paraId="1BEB81A3" w14:textId="5811BEE3" w:rsidR="0027731A" w:rsidRDefault="0027731A" w:rsidP="00E464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  <w:r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  <w:t xml:space="preserve">    Piket</w:t>
            </w:r>
          </w:p>
          <w:p w14:paraId="21DA7D54" w14:textId="12BDF1A2" w:rsidR="0027731A" w:rsidRPr="009F2E90" w:rsidRDefault="0027731A" w:rsidP="00E464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</w:p>
        </w:tc>
        <w:tc>
          <w:tcPr>
            <w:tcW w:w="1530" w:type="dxa"/>
          </w:tcPr>
          <w:p w14:paraId="5606C1D3" w14:textId="77777777" w:rsidR="0027731A" w:rsidRPr="009F2E90" w:rsidRDefault="0027731A" w:rsidP="00E464F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3"/>
                <w:szCs w:val="23"/>
                <w:lang w:val="sq-AL"/>
              </w:rPr>
            </w:pPr>
          </w:p>
        </w:tc>
        <w:tc>
          <w:tcPr>
            <w:tcW w:w="1620" w:type="dxa"/>
          </w:tcPr>
          <w:p w14:paraId="517C4CB5" w14:textId="77777777" w:rsidR="0027731A" w:rsidRDefault="0027731A" w:rsidP="00E464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3"/>
                <w:szCs w:val="23"/>
                <w:lang w:val="sq-AL"/>
              </w:rPr>
            </w:pPr>
          </w:p>
          <w:p w14:paraId="5C46B256" w14:textId="102F8BC6" w:rsidR="00866072" w:rsidRPr="00866072" w:rsidRDefault="00866072" w:rsidP="00E464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3"/>
                <w:szCs w:val="23"/>
                <w:lang w:val="sq-AL"/>
              </w:rPr>
            </w:pPr>
            <w:r w:rsidRPr="00866072">
              <w:rPr>
                <w:rFonts w:ascii="Times New Roman" w:eastAsiaTheme="minorHAnsi" w:hAnsi="Times New Roman"/>
                <w:b/>
                <w:bCs/>
                <w:sz w:val="23"/>
                <w:szCs w:val="23"/>
                <w:lang w:val="sq-AL"/>
              </w:rPr>
              <w:t xml:space="preserve">         </w:t>
            </w:r>
            <w:r>
              <w:rPr>
                <w:rFonts w:ascii="Times New Roman" w:eastAsiaTheme="minorHAnsi" w:hAnsi="Times New Roman"/>
                <w:b/>
                <w:bCs/>
                <w:sz w:val="23"/>
                <w:szCs w:val="23"/>
                <w:lang w:val="sq-AL"/>
              </w:rPr>
              <w:t xml:space="preserve"> </w:t>
            </w:r>
            <w:r w:rsidRPr="00866072">
              <w:rPr>
                <w:rFonts w:ascii="Times New Roman" w:eastAsiaTheme="minorHAnsi" w:hAnsi="Times New Roman"/>
                <w:b/>
                <w:bCs/>
                <w:sz w:val="23"/>
                <w:szCs w:val="23"/>
                <w:lang w:val="sq-AL"/>
              </w:rPr>
              <w:t>36</w:t>
            </w:r>
          </w:p>
        </w:tc>
        <w:tc>
          <w:tcPr>
            <w:tcW w:w="1710" w:type="dxa"/>
          </w:tcPr>
          <w:p w14:paraId="087D0B21" w14:textId="77777777" w:rsidR="0027731A" w:rsidRPr="00866072" w:rsidRDefault="0027731A" w:rsidP="00E464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3"/>
                <w:szCs w:val="23"/>
                <w:lang w:val="sq-AL"/>
              </w:rPr>
            </w:pPr>
          </w:p>
          <w:p w14:paraId="1F3482A8" w14:textId="2BFEC97D" w:rsidR="00866072" w:rsidRPr="00866072" w:rsidRDefault="00866072" w:rsidP="00E464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3"/>
                <w:szCs w:val="23"/>
                <w:lang w:val="sq-AL"/>
              </w:rPr>
            </w:pPr>
            <w:r w:rsidRPr="00866072">
              <w:rPr>
                <w:rFonts w:ascii="Times New Roman" w:eastAsiaTheme="minorHAnsi" w:hAnsi="Times New Roman"/>
                <w:b/>
                <w:bCs/>
                <w:sz w:val="23"/>
                <w:szCs w:val="23"/>
                <w:lang w:val="sq-AL"/>
              </w:rPr>
              <w:t xml:space="preserve">         77</w:t>
            </w:r>
          </w:p>
        </w:tc>
        <w:tc>
          <w:tcPr>
            <w:tcW w:w="1890" w:type="dxa"/>
          </w:tcPr>
          <w:p w14:paraId="3EA34303" w14:textId="77777777" w:rsidR="0027731A" w:rsidRPr="00866072" w:rsidRDefault="0027731A" w:rsidP="00E464F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val="sq-AL"/>
              </w:rPr>
            </w:pPr>
          </w:p>
          <w:p w14:paraId="3C8532B6" w14:textId="6D2D32B5" w:rsidR="00866072" w:rsidRPr="00866072" w:rsidRDefault="00866072" w:rsidP="00E464F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val="sq-AL"/>
              </w:rPr>
            </w:pPr>
            <w:r w:rsidRPr="00866072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val="sq-AL"/>
              </w:rPr>
              <w:t xml:space="preserve">           86</w:t>
            </w:r>
          </w:p>
        </w:tc>
      </w:tr>
    </w:tbl>
    <w:p w14:paraId="55AE3F69" w14:textId="77777777" w:rsidR="00843C1B" w:rsidRDefault="00843C1B" w:rsidP="00042D27">
      <w:pPr>
        <w:spacing w:line="276" w:lineRule="auto"/>
        <w:jc w:val="both"/>
        <w:rPr>
          <w:rFonts w:ascii="Times New Roman" w:eastAsiaTheme="majorEastAsia" w:hAnsi="Times New Roman"/>
          <w:sz w:val="24"/>
          <w:szCs w:val="24"/>
          <w:lang w:val="sq-AL"/>
        </w:rPr>
      </w:pPr>
    </w:p>
    <w:p w14:paraId="5EF68609" w14:textId="77777777" w:rsidR="00843C1B" w:rsidRPr="00A16440" w:rsidRDefault="00843C1B" w:rsidP="00042D27">
      <w:pPr>
        <w:spacing w:line="276" w:lineRule="auto"/>
        <w:jc w:val="both"/>
        <w:rPr>
          <w:rFonts w:ascii="Times New Roman" w:eastAsiaTheme="majorEastAsia" w:hAnsi="Times New Roman"/>
          <w:sz w:val="24"/>
          <w:szCs w:val="24"/>
          <w:lang w:val="sq-AL"/>
        </w:rPr>
      </w:pPr>
    </w:p>
    <w:p w14:paraId="3FF3954B" w14:textId="77777777" w:rsidR="00042D27" w:rsidRPr="00A16440" w:rsidRDefault="00042D27" w:rsidP="00042D27">
      <w:pPr>
        <w:pStyle w:val="Heading1"/>
        <w:spacing w:line="276" w:lineRule="auto"/>
        <w:rPr>
          <w:rFonts w:ascii="Times New Roman" w:hAnsi="Times New Roman" w:cs="Times New Roman"/>
          <w:sz w:val="22"/>
          <w:szCs w:val="22"/>
          <w:lang w:val="sq-AL"/>
        </w:rPr>
      </w:pPr>
      <w:r w:rsidRPr="00A16440">
        <w:rPr>
          <w:rFonts w:ascii="Times New Roman" w:hAnsi="Times New Roman" w:cs="Times New Roman"/>
          <w:sz w:val="22"/>
          <w:szCs w:val="22"/>
          <w:lang w:val="sq-AL"/>
        </w:rPr>
        <w:t>Çështje të zbatimit</w:t>
      </w:r>
      <w:bookmarkEnd w:id="10"/>
    </w:p>
    <w:p w14:paraId="7EB333BC" w14:textId="77777777" w:rsidR="00042D27" w:rsidRPr="00A16440" w:rsidRDefault="00042D27" w:rsidP="00042D27">
      <w:pPr>
        <w:pStyle w:val="Style1-BodyTex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i/>
          <w:sz w:val="20"/>
          <w:szCs w:val="20"/>
          <w:lang w:val="sq-AL"/>
        </w:rPr>
      </w:pPr>
      <w:bookmarkStart w:id="11" w:name="_Toc465267003"/>
      <w:r w:rsidRPr="00A16440">
        <w:rPr>
          <w:rFonts w:ascii="Times New Roman" w:hAnsi="Times New Roman" w:cs="Times New Roman"/>
          <w:i/>
          <w:sz w:val="20"/>
          <w:szCs w:val="20"/>
          <w:lang w:val="sq-AL"/>
        </w:rPr>
        <w:t>Shpjegoni se cila njësi do të jetë përgjegjëse për zbatimin e opsionit të zgjedhur.</w:t>
      </w:r>
    </w:p>
    <w:p w14:paraId="3BD4BD2A" w14:textId="77777777" w:rsidR="00042D27" w:rsidRPr="00A16440" w:rsidRDefault="00042D27" w:rsidP="00042D27">
      <w:pPr>
        <w:pStyle w:val="Style1-BodyTex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i/>
          <w:sz w:val="20"/>
          <w:szCs w:val="20"/>
          <w:lang w:val="sq-AL"/>
        </w:rPr>
      </w:pPr>
      <w:r w:rsidRPr="00A16440">
        <w:rPr>
          <w:rFonts w:ascii="Times New Roman" w:hAnsi="Times New Roman" w:cs="Times New Roman"/>
          <w:i/>
          <w:sz w:val="20"/>
          <w:szCs w:val="20"/>
          <w:lang w:val="sq-AL"/>
        </w:rPr>
        <w:t>Shpjegoni pengesat e mundshme për zbatimin e opsionit të zgjedhur.</w:t>
      </w:r>
    </w:p>
    <w:p w14:paraId="6B69D67D" w14:textId="77777777" w:rsidR="00042D27" w:rsidRPr="00A16440" w:rsidRDefault="40B2A710" w:rsidP="40B2A710">
      <w:pPr>
        <w:pStyle w:val="Style1-BodyTex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i/>
          <w:iCs/>
          <w:sz w:val="20"/>
          <w:szCs w:val="20"/>
          <w:lang w:val="sq-AL"/>
        </w:rPr>
      </w:pPr>
      <w:r w:rsidRPr="00A16440">
        <w:rPr>
          <w:rFonts w:ascii="Times New Roman" w:hAnsi="Times New Roman" w:cs="Times New Roman"/>
          <w:i/>
          <w:iCs/>
          <w:sz w:val="20"/>
          <w:szCs w:val="20"/>
          <w:lang w:val="sq-AL"/>
        </w:rPr>
        <w:t>Përshkruani masat që do të ndërmerren gjatë zbatimit për të arritur qëllimet e politikës.</w:t>
      </w:r>
    </w:p>
    <w:p w14:paraId="56565845" w14:textId="77777777" w:rsidR="00042D27" w:rsidRPr="00A16440" w:rsidRDefault="00042D27" w:rsidP="00042D27">
      <w:pPr>
        <w:pStyle w:val="Style1-BodyText"/>
        <w:numPr>
          <w:ilvl w:val="0"/>
          <w:numId w:val="7"/>
        </w:numPr>
        <w:spacing w:after="0" w:line="276" w:lineRule="auto"/>
        <w:rPr>
          <w:rFonts w:ascii="Times New Roman" w:eastAsiaTheme="majorEastAsia" w:hAnsi="Times New Roman" w:cs="Times New Roman"/>
          <w:i/>
          <w:sz w:val="18"/>
          <w:szCs w:val="18"/>
          <w:lang w:val="sq-AL"/>
        </w:rPr>
      </w:pPr>
      <w:r w:rsidRPr="00A16440">
        <w:rPr>
          <w:rFonts w:ascii="Times New Roman" w:hAnsi="Times New Roman" w:cs="Times New Roman"/>
          <w:i/>
          <w:sz w:val="20"/>
          <w:szCs w:val="20"/>
          <w:lang w:val="sq-AL"/>
        </w:rPr>
        <w:t>Specifikoni të gjitha kërkesat e përputhshmërisë dhe të zbatimit</w:t>
      </w:r>
      <w:r w:rsidRPr="00A16440">
        <w:rPr>
          <w:rFonts w:ascii="Times New Roman" w:hAnsi="Times New Roman" w:cs="Times New Roman"/>
          <w:i/>
          <w:sz w:val="18"/>
          <w:szCs w:val="18"/>
          <w:lang w:val="sq-AL"/>
        </w:rPr>
        <w:t xml:space="preserve">. </w:t>
      </w:r>
    </w:p>
    <w:p w14:paraId="49852768" w14:textId="77777777" w:rsidR="00042D27" w:rsidRPr="00A16440" w:rsidRDefault="00042D27" w:rsidP="00042D27">
      <w:pPr>
        <w:pStyle w:val="Style1-BodyText"/>
        <w:spacing w:after="0" w:line="276" w:lineRule="auto"/>
        <w:ind w:left="720"/>
        <w:rPr>
          <w:rFonts w:ascii="Times New Roman" w:hAnsi="Times New Roman" w:cs="Times New Roman"/>
          <w:szCs w:val="22"/>
          <w:lang w:val="sq-AL"/>
        </w:rPr>
      </w:pPr>
    </w:p>
    <w:p w14:paraId="4E2CAD37" w14:textId="42F5B461" w:rsidR="002F4C12" w:rsidRPr="00527498" w:rsidRDefault="00527498" w:rsidP="002F4C12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527498">
        <w:rPr>
          <w:rFonts w:ascii="Times New Roman" w:hAnsi="Times New Roman"/>
          <w:sz w:val="24"/>
          <w:szCs w:val="24"/>
          <w:lang w:val="sq-AL"/>
        </w:rPr>
        <w:t>Strukturat p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 w:rsidRPr="00527498">
        <w:rPr>
          <w:rFonts w:ascii="Times New Roman" w:hAnsi="Times New Roman"/>
          <w:sz w:val="24"/>
          <w:szCs w:val="24"/>
          <w:lang w:val="sq-AL"/>
        </w:rPr>
        <w:t>rgjegj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 w:rsidRPr="00527498">
        <w:rPr>
          <w:rFonts w:ascii="Times New Roman" w:hAnsi="Times New Roman"/>
          <w:sz w:val="24"/>
          <w:szCs w:val="24"/>
          <w:lang w:val="sq-AL"/>
        </w:rPr>
        <w:t>se p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 w:rsidRPr="00527498">
        <w:rPr>
          <w:rFonts w:ascii="Times New Roman" w:hAnsi="Times New Roman"/>
          <w:sz w:val="24"/>
          <w:szCs w:val="24"/>
          <w:lang w:val="sq-AL"/>
        </w:rPr>
        <w:t>r zbatimin e k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 w:rsidRPr="00527498">
        <w:rPr>
          <w:rFonts w:ascii="Times New Roman" w:hAnsi="Times New Roman"/>
          <w:sz w:val="24"/>
          <w:szCs w:val="24"/>
          <w:lang w:val="sq-AL"/>
        </w:rPr>
        <w:t>tij projektligji do t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 w:rsidRPr="00527498">
        <w:rPr>
          <w:rFonts w:ascii="Times New Roman" w:hAnsi="Times New Roman"/>
          <w:sz w:val="24"/>
          <w:szCs w:val="24"/>
          <w:lang w:val="sq-AL"/>
        </w:rPr>
        <w:t xml:space="preserve"> jet</w:t>
      </w:r>
      <w:r w:rsidR="00560EFE">
        <w:rPr>
          <w:rFonts w:ascii="Times New Roman" w:hAnsi="Times New Roman"/>
          <w:sz w:val="24"/>
          <w:szCs w:val="24"/>
          <w:lang w:val="sq-AL"/>
        </w:rPr>
        <w:t>ë</w:t>
      </w:r>
      <w:r w:rsidRPr="00527498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527498">
        <w:rPr>
          <w:rFonts w:ascii="Times New Roman" w:hAnsi="Times New Roman"/>
          <w:color w:val="000000"/>
          <w:sz w:val="24"/>
          <w:szCs w:val="24"/>
          <w:lang w:val="sq-AL"/>
        </w:rPr>
        <w:t>“struktura përgjegjëse inspektuese në fushën e mjedisit” n</w:t>
      </w:r>
      <w:r w:rsidR="00560EFE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527498">
        <w:rPr>
          <w:rFonts w:ascii="Times New Roman" w:hAnsi="Times New Roman"/>
          <w:color w:val="000000"/>
          <w:sz w:val="24"/>
          <w:szCs w:val="24"/>
          <w:lang w:val="sq-AL"/>
        </w:rPr>
        <w:t xml:space="preserve"> bashk</w:t>
      </w:r>
      <w:r w:rsidR="00560EFE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527498">
        <w:rPr>
          <w:rFonts w:ascii="Times New Roman" w:hAnsi="Times New Roman"/>
          <w:color w:val="000000"/>
          <w:sz w:val="24"/>
          <w:szCs w:val="24"/>
          <w:lang w:val="sq-AL"/>
        </w:rPr>
        <w:t>punim me MTM dhe strukturat menaxhuese e inspektuese p</w:t>
      </w:r>
      <w:r w:rsidR="00560EFE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527498">
        <w:rPr>
          <w:rFonts w:ascii="Times New Roman" w:hAnsi="Times New Roman"/>
          <w:color w:val="000000"/>
          <w:sz w:val="24"/>
          <w:szCs w:val="24"/>
          <w:lang w:val="sq-AL"/>
        </w:rPr>
        <w:t>r mbetjet n</w:t>
      </w:r>
      <w:r w:rsidR="00560EFE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527498">
        <w:rPr>
          <w:rFonts w:ascii="Times New Roman" w:hAnsi="Times New Roman"/>
          <w:color w:val="000000"/>
          <w:sz w:val="24"/>
          <w:szCs w:val="24"/>
          <w:lang w:val="sq-AL"/>
        </w:rPr>
        <w:t xml:space="preserve"> bashki.</w:t>
      </w:r>
    </w:p>
    <w:p w14:paraId="369D65F1" w14:textId="77777777" w:rsidR="0003777B" w:rsidRPr="00527498" w:rsidRDefault="0003777B" w:rsidP="002F4C12">
      <w:pPr>
        <w:spacing w:line="276" w:lineRule="auto"/>
        <w:jc w:val="both"/>
        <w:rPr>
          <w:rFonts w:ascii="Times New Roman" w:hAnsi="Times New Roman"/>
          <w:strike/>
          <w:sz w:val="24"/>
          <w:szCs w:val="24"/>
          <w:lang w:val="sq-AL"/>
        </w:rPr>
      </w:pPr>
    </w:p>
    <w:p w14:paraId="22FE0414" w14:textId="0F6018CF" w:rsidR="00274399" w:rsidRPr="00560EFE" w:rsidRDefault="00560EFE" w:rsidP="00042D27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560EFE">
        <w:rPr>
          <w:rFonts w:ascii="Times New Roman" w:hAnsi="Times New Roman"/>
          <w:sz w:val="24"/>
          <w:szCs w:val="24"/>
          <w:lang w:val="sq-AL"/>
        </w:rPr>
        <w:t>Pengesat e mundshme p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560EFE">
        <w:rPr>
          <w:rFonts w:ascii="Times New Roman" w:hAnsi="Times New Roman"/>
          <w:sz w:val="24"/>
          <w:szCs w:val="24"/>
          <w:lang w:val="sq-AL"/>
        </w:rPr>
        <w:t>r zbatimin e opsionit 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560EFE">
        <w:rPr>
          <w:rFonts w:ascii="Times New Roman" w:hAnsi="Times New Roman"/>
          <w:sz w:val="24"/>
          <w:szCs w:val="24"/>
          <w:lang w:val="sq-AL"/>
        </w:rPr>
        <w:t xml:space="preserve"> p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560EFE">
        <w:rPr>
          <w:rFonts w:ascii="Times New Roman" w:hAnsi="Times New Roman"/>
          <w:sz w:val="24"/>
          <w:szCs w:val="24"/>
          <w:lang w:val="sq-AL"/>
        </w:rPr>
        <w:t>rzgjedhur mund 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560EFE">
        <w:rPr>
          <w:rFonts w:ascii="Times New Roman" w:hAnsi="Times New Roman"/>
          <w:sz w:val="24"/>
          <w:szCs w:val="24"/>
          <w:lang w:val="sq-AL"/>
        </w:rPr>
        <w:t xml:space="preserve"> identifikohen si munges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560EFE">
        <w:rPr>
          <w:rFonts w:ascii="Times New Roman" w:hAnsi="Times New Roman"/>
          <w:sz w:val="24"/>
          <w:szCs w:val="24"/>
          <w:lang w:val="sq-AL"/>
        </w:rPr>
        <w:t xml:space="preserve"> e bashk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560EFE">
        <w:rPr>
          <w:rFonts w:ascii="Times New Roman" w:hAnsi="Times New Roman"/>
          <w:sz w:val="24"/>
          <w:szCs w:val="24"/>
          <w:lang w:val="sq-AL"/>
        </w:rPr>
        <w:t>punimit midis intitucioneve shtet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560EFE">
        <w:rPr>
          <w:rFonts w:ascii="Times New Roman" w:hAnsi="Times New Roman"/>
          <w:sz w:val="24"/>
          <w:szCs w:val="24"/>
          <w:lang w:val="sq-AL"/>
        </w:rPr>
        <w:t>ror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560EFE">
        <w:rPr>
          <w:rFonts w:ascii="Times New Roman" w:hAnsi="Times New Roman"/>
          <w:sz w:val="24"/>
          <w:szCs w:val="24"/>
          <w:lang w:val="sq-AL"/>
        </w:rPr>
        <w:t xml:space="preserve"> 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560EFE">
        <w:rPr>
          <w:rFonts w:ascii="Times New Roman" w:hAnsi="Times New Roman"/>
          <w:sz w:val="24"/>
          <w:szCs w:val="24"/>
          <w:lang w:val="sq-AL"/>
        </w:rPr>
        <w:t xml:space="preserve"> ngarkuara p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560EFE">
        <w:rPr>
          <w:rFonts w:ascii="Times New Roman" w:hAnsi="Times New Roman"/>
          <w:sz w:val="24"/>
          <w:szCs w:val="24"/>
          <w:lang w:val="sq-AL"/>
        </w:rPr>
        <w:t>r zbatimin e tij si dhe mungesa e bashk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560EFE">
        <w:rPr>
          <w:rFonts w:ascii="Times New Roman" w:hAnsi="Times New Roman"/>
          <w:sz w:val="24"/>
          <w:szCs w:val="24"/>
          <w:lang w:val="sq-AL"/>
        </w:rPr>
        <w:t>punimit nga subjketet fizik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560EFE">
        <w:rPr>
          <w:rFonts w:ascii="Times New Roman" w:hAnsi="Times New Roman"/>
          <w:sz w:val="24"/>
          <w:szCs w:val="24"/>
          <w:lang w:val="sq-AL"/>
        </w:rPr>
        <w:t xml:space="preserve"> dhe juridik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560EFE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gjatë kryerjes së procesit të inspektimit dhe kontrollit.</w:t>
      </w:r>
    </w:p>
    <w:p w14:paraId="38429DFA" w14:textId="36F80160" w:rsidR="00315F8E" w:rsidRDefault="1942D9F8" w:rsidP="00274399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1942D9F8">
        <w:rPr>
          <w:rFonts w:ascii="Times New Roman" w:hAnsi="Times New Roman"/>
          <w:sz w:val="24"/>
          <w:szCs w:val="24"/>
          <w:lang w:val="sq-AL"/>
        </w:rPr>
        <w:t>Sanksionet e parashikuara me anë të opsionit të preferuar, përbëjnë elementë të rëndësishëm për t’i tejkaluar këto pengesa</w:t>
      </w:r>
      <w:r w:rsidR="00560EFE">
        <w:rPr>
          <w:rFonts w:ascii="Times New Roman" w:hAnsi="Times New Roman"/>
          <w:sz w:val="24"/>
          <w:szCs w:val="24"/>
          <w:lang w:val="sq-AL"/>
        </w:rPr>
        <w:t>, si më poshtë vijon:</w:t>
      </w:r>
    </w:p>
    <w:p w14:paraId="4BD72018" w14:textId="77777777" w:rsidR="00560EFE" w:rsidRPr="00560EFE" w:rsidRDefault="00560EFE" w:rsidP="00274399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EB34A5F" w14:textId="53104C72" w:rsidR="007B2A00" w:rsidRPr="00FA3B71" w:rsidRDefault="007B2A00" w:rsidP="007B2A00">
      <w:pPr>
        <w:keepLines/>
        <w:jc w:val="both"/>
        <w:rPr>
          <w:rFonts w:ascii="Times New Roman" w:hAnsi="Times New Roman"/>
          <w:bCs/>
          <w:sz w:val="24"/>
          <w:szCs w:val="24"/>
          <w:u w:color="000000"/>
          <w:lang w:val="sq-AL" w:eastAsia="ru-RU"/>
        </w:rPr>
      </w:pPr>
      <w:r w:rsidRPr="00FA3B71">
        <w:rPr>
          <w:rFonts w:ascii="Times New Roman" w:hAnsi="Times New Roman"/>
          <w:bCs/>
          <w:sz w:val="24"/>
          <w:szCs w:val="24"/>
          <w:u w:color="000000"/>
          <w:lang w:val="ru-RU" w:eastAsia="ru-RU"/>
        </w:rPr>
        <w:t xml:space="preserve">a) Për shkeljet e përcaktuara në </w:t>
      </w:r>
      <w:r w:rsidR="000A2E87" w:rsidRPr="00FA3B71">
        <w:rPr>
          <w:rFonts w:ascii="Times New Roman" w:hAnsi="Times New Roman"/>
          <w:bCs/>
          <w:sz w:val="24"/>
          <w:szCs w:val="24"/>
          <w:u w:color="000000"/>
          <w:lang w:val="sq-AL" w:eastAsia="ru-RU"/>
        </w:rPr>
        <w:t>nenin 62, pika</w:t>
      </w:r>
      <w:r w:rsidRPr="00FA3B71">
        <w:rPr>
          <w:rFonts w:ascii="Times New Roman" w:hAnsi="Times New Roman"/>
          <w:bCs/>
          <w:sz w:val="24"/>
          <w:szCs w:val="24"/>
          <w:u w:color="000000"/>
          <w:lang w:val="ru-RU" w:eastAsia="ru-RU"/>
        </w:rPr>
        <w:t xml:space="preserve"> “</w:t>
      </w:r>
      <w:r w:rsidR="000A2E87" w:rsidRPr="00FA3B71">
        <w:rPr>
          <w:rFonts w:ascii="Times New Roman" w:hAnsi="Times New Roman"/>
          <w:bCs/>
          <w:sz w:val="24"/>
          <w:szCs w:val="24"/>
          <w:u w:color="000000"/>
          <w:lang w:val="sq-AL" w:eastAsia="ru-RU"/>
        </w:rPr>
        <w:t>1</w:t>
      </w:r>
      <w:r w:rsidRPr="00FA3B71">
        <w:rPr>
          <w:rFonts w:ascii="Times New Roman" w:hAnsi="Times New Roman"/>
          <w:bCs/>
          <w:sz w:val="24"/>
          <w:szCs w:val="24"/>
          <w:u w:color="000000"/>
          <w:lang w:val="ru-RU" w:eastAsia="ru-RU"/>
        </w:rPr>
        <w:t>”, “</w:t>
      </w:r>
      <w:r w:rsidR="000A2E87" w:rsidRPr="00FA3B71">
        <w:rPr>
          <w:rFonts w:ascii="Times New Roman" w:hAnsi="Times New Roman"/>
          <w:bCs/>
          <w:sz w:val="24"/>
          <w:szCs w:val="24"/>
          <w:u w:color="000000"/>
          <w:lang w:val="sq-AL" w:eastAsia="ru-RU"/>
        </w:rPr>
        <w:t>2</w:t>
      </w:r>
      <w:r w:rsidRPr="00FA3B71">
        <w:rPr>
          <w:rFonts w:ascii="Times New Roman" w:hAnsi="Times New Roman"/>
          <w:bCs/>
          <w:sz w:val="24"/>
          <w:szCs w:val="24"/>
          <w:u w:color="000000"/>
          <w:lang w:val="ru-RU" w:eastAsia="ru-RU"/>
        </w:rPr>
        <w:t>”, “</w:t>
      </w:r>
      <w:r w:rsidR="000A2E87" w:rsidRPr="00FA3B71">
        <w:rPr>
          <w:rFonts w:ascii="Times New Roman" w:hAnsi="Times New Roman"/>
          <w:bCs/>
          <w:sz w:val="24"/>
          <w:szCs w:val="24"/>
          <w:u w:color="000000"/>
          <w:lang w:val="sq-AL" w:eastAsia="ru-RU"/>
        </w:rPr>
        <w:t>5</w:t>
      </w:r>
      <w:r w:rsidRPr="00FA3B71">
        <w:rPr>
          <w:rFonts w:ascii="Times New Roman" w:hAnsi="Times New Roman"/>
          <w:bCs/>
          <w:sz w:val="24"/>
          <w:szCs w:val="24"/>
          <w:u w:color="000000"/>
          <w:lang w:val="ru-RU" w:eastAsia="ru-RU"/>
        </w:rPr>
        <w:t>”, “</w:t>
      </w:r>
      <w:r w:rsidR="000A2E87" w:rsidRPr="00FA3B71">
        <w:rPr>
          <w:rFonts w:ascii="Times New Roman" w:hAnsi="Times New Roman"/>
          <w:bCs/>
          <w:sz w:val="24"/>
          <w:szCs w:val="24"/>
          <w:u w:color="000000"/>
          <w:lang w:val="sq-AL" w:eastAsia="ru-RU"/>
        </w:rPr>
        <w:t>6</w:t>
      </w:r>
      <w:r w:rsidRPr="00FA3B71">
        <w:rPr>
          <w:rFonts w:ascii="Times New Roman" w:hAnsi="Times New Roman"/>
          <w:bCs/>
          <w:sz w:val="24"/>
          <w:szCs w:val="24"/>
          <w:u w:color="000000"/>
          <w:lang w:val="ru-RU" w:eastAsia="ru-RU"/>
        </w:rPr>
        <w:t>”, “</w:t>
      </w:r>
      <w:r w:rsidR="000A2E87" w:rsidRPr="00FA3B71">
        <w:rPr>
          <w:rFonts w:ascii="Times New Roman" w:hAnsi="Times New Roman"/>
          <w:bCs/>
          <w:sz w:val="24"/>
          <w:szCs w:val="24"/>
          <w:u w:color="000000"/>
          <w:lang w:val="sq-AL" w:eastAsia="ru-RU"/>
        </w:rPr>
        <w:t>7</w:t>
      </w:r>
      <w:r w:rsidRPr="00FA3B71">
        <w:rPr>
          <w:rFonts w:ascii="Times New Roman" w:hAnsi="Times New Roman"/>
          <w:bCs/>
          <w:sz w:val="24"/>
          <w:szCs w:val="24"/>
          <w:u w:color="000000"/>
          <w:lang w:val="ru-RU" w:eastAsia="ru-RU"/>
        </w:rPr>
        <w:t>”, “</w:t>
      </w:r>
      <w:r w:rsidR="000A2E87" w:rsidRPr="00FA3B71">
        <w:rPr>
          <w:rFonts w:ascii="Times New Roman" w:hAnsi="Times New Roman"/>
          <w:bCs/>
          <w:sz w:val="24"/>
          <w:szCs w:val="24"/>
          <w:u w:color="000000"/>
          <w:lang w:val="sq-AL" w:eastAsia="ru-RU"/>
        </w:rPr>
        <w:t>12</w:t>
      </w:r>
      <w:r w:rsidRPr="00FA3B71">
        <w:rPr>
          <w:rFonts w:ascii="Times New Roman" w:hAnsi="Times New Roman"/>
          <w:bCs/>
          <w:sz w:val="24"/>
          <w:szCs w:val="24"/>
          <w:u w:color="000000"/>
          <w:lang w:val="ru-RU" w:eastAsia="ru-RU"/>
        </w:rPr>
        <w:t>”</w:t>
      </w:r>
      <w:r w:rsidR="000A2E87" w:rsidRPr="00FA3B71">
        <w:rPr>
          <w:rFonts w:ascii="Times New Roman" w:hAnsi="Times New Roman"/>
          <w:bCs/>
          <w:sz w:val="24"/>
          <w:szCs w:val="24"/>
          <w:u w:color="000000"/>
          <w:lang w:val="sq-AL" w:eastAsia="ru-RU"/>
        </w:rPr>
        <w:t xml:space="preserve">, </w:t>
      </w:r>
      <w:r w:rsidRPr="00FA3B71">
        <w:rPr>
          <w:rFonts w:ascii="Times New Roman" w:hAnsi="Times New Roman"/>
          <w:bCs/>
          <w:sz w:val="24"/>
          <w:szCs w:val="24"/>
          <w:u w:color="000000"/>
          <w:lang w:val="ru-RU" w:eastAsia="ru-RU"/>
        </w:rPr>
        <w:t>“</w:t>
      </w:r>
      <w:r w:rsidR="000A2E87" w:rsidRPr="00FA3B71">
        <w:rPr>
          <w:rFonts w:ascii="Times New Roman" w:hAnsi="Times New Roman"/>
          <w:bCs/>
          <w:sz w:val="24"/>
          <w:szCs w:val="24"/>
          <w:u w:color="000000"/>
          <w:lang w:val="sq-AL" w:eastAsia="ru-RU"/>
        </w:rPr>
        <w:t xml:space="preserve">13”, 14, 17, 21, 22, 23, 24, 25, 26, 27, 28, 30, 31, 32, 33, 35, 37, 38, 39, 40, 41, 42, 43, 44, 45, 46, 47, </w:t>
      </w:r>
      <w:r w:rsidR="00FA3B71" w:rsidRPr="00FA3B71">
        <w:rPr>
          <w:rFonts w:ascii="Times New Roman" w:hAnsi="Times New Roman"/>
          <w:bCs/>
          <w:sz w:val="24"/>
          <w:szCs w:val="24"/>
          <w:u w:color="000000"/>
          <w:lang w:val="sq-AL" w:eastAsia="ru-RU"/>
        </w:rPr>
        <w:t>57</w:t>
      </w:r>
      <w:r w:rsidR="000A2E87" w:rsidRPr="00FA3B71">
        <w:rPr>
          <w:rFonts w:ascii="Times New Roman" w:hAnsi="Times New Roman"/>
          <w:bCs/>
          <w:sz w:val="24"/>
          <w:szCs w:val="24"/>
          <w:u w:color="000000"/>
          <w:lang w:val="sq-AL" w:eastAsia="ru-RU"/>
        </w:rPr>
        <w:t xml:space="preserve"> </w:t>
      </w:r>
      <w:r w:rsidRPr="00FA3B71">
        <w:rPr>
          <w:rFonts w:ascii="Times New Roman" w:hAnsi="Times New Roman"/>
          <w:bCs/>
          <w:sz w:val="24"/>
          <w:szCs w:val="24"/>
          <w:u w:color="000000"/>
          <w:lang w:val="ru-RU" w:eastAsia="ru-RU"/>
        </w:rPr>
        <w:t xml:space="preserve"> </w:t>
      </w:r>
      <w:r w:rsidRPr="00FA3B71">
        <w:rPr>
          <w:rFonts w:ascii="Times New Roman" w:hAnsi="Times New Roman"/>
          <w:bCs/>
          <w:sz w:val="24"/>
          <w:szCs w:val="24"/>
          <w:u w:color="000000"/>
          <w:lang w:val="sq-AL" w:eastAsia="ru-RU"/>
        </w:rPr>
        <w:t xml:space="preserve">nga </w:t>
      </w:r>
      <w:r w:rsidR="00FA3B71" w:rsidRPr="00FA3B71">
        <w:rPr>
          <w:rFonts w:ascii="Times New Roman" w:hAnsi="Times New Roman"/>
          <w:sz w:val="24"/>
          <w:szCs w:val="24"/>
          <w:lang w:val="sq-AL"/>
        </w:rPr>
        <w:t>nga 1 300 000 (një milion e treqind mijë) deri në 1 950 000 (një milion e nëntëqind e pesëdhjetë mijë) lekë</w:t>
      </w:r>
      <w:r w:rsidRPr="00FA3B71">
        <w:rPr>
          <w:rFonts w:ascii="Times New Roman" w:hAnsi="Times New Roman"/>
          <w:bCs/>
          <w:sz w:val="24"/>
          <w:szCs w:val="24"/>
          <w:u w:color="000000"/>
          <w:lang w:val="sq-AL" w:eastAsia="ru-RU"/>
        </w:rPr>
        <w:tab/>
      </w:r>
    </w:p>
    <w:p w14:paraId="6F391472" w14:textId="77777777" w:rsidR="007B2A00" w:rsidRPr="007B2A00" w:rsidRDefault="007B2A00" w:rsidP="007B2A00">
      <w:pPr>
        <w:keepLines/>
        <w:jc w:val="both"/>
        <w:rPr>
          <w:rFonts w:ascii="Times New Roman" w:hAnsi="Times New Roman"/>
          <w:bCs/>
          <w:sz w:val="24"/>
          <w:szCs w:val="28"/>
          <w:u w:color="000000"/>
          <w:lang w:val="ru-RU" w:eastAsia="ru-RU"/>
        </w:rPr>
      </w:pPr>
    </w:p>
    <w:p w14:paraId="020495BA" w14:textId="7BF00C17" w:rsidR="00FA3B71" w:rsidRDefault="007B2A00" w:rsidP="007B2A00">
      <w:pPr>
        <w:keepLines/>
        <w:jc w:val="both"/>
        <w:rPr>
          <w:rFonts w:ascii="Times New Roman" w:hAnsi="Times New Roman"/>
          <w:sz w:val="24"/>
          <w:szCs w:val="24"/>
          <w:lang w:val="sq-AL"/>
        </w:rPr>
      </w:pPr>
      <w:r w:rsidRPr="00FA3B71">
        <w:rPr>
          <w:rFonts w:ascii="Times New Roman" w:hAnsi="Times New Roman"/>
          <w:bCs/>
          <w:sz w:val="24"/>
          <w:szCs w:val="24"/>
          <w:u w:color="000000"/>
          <w:lang w:val="ru-RU" w:eastAsia="ru-RU"/>
        </w:rPr>
        <w:t xml:space="preserve">b) Për shkeljet e përcaktuara në </w:t>
      </w:r>
      <w:proofErr w:type="spellStart"/>
      <w:r w:rsidR="00FA3B71">
        <w:rPr>
          <w:rFonts w:ascii="Times New Roman" w:hAnsi="Times New Roman"/>
          <w:bCs/>
          <w:sz w:val="24"/>
          <w:szCs w:val="24"/>
          <w:u w:color="000000"/>
          <w:lang w:val="en-US" w:eastAsia="ru-RU"/>
        </w:rPr>
        <w:t>nenin</w:t>
      </w:r>
      <w:proofErr w:type="spellEnd"/>
      <w:r w:rsidR="00FA3B71" w:rsidRPr="00FA3B71">
        <w:rPr>
          <w:rFonts w:ascii="Times New Roman" w:hAnsi="Times New Roman"/>
          <w:bCs/>
          <w:sz w:val="24"/>
          <w:szCs w:val="24"/>
          <w:u w:color="000000"/>
          <w:lang w:val="ru-RU" w:eastAsia="ru-RU"/>
        </w:rPr>
        <w:t xml:space="preserve"> 62, </w:t>
      </w:r>
      <w:proofErr w:type="spellStart"/>
      <w:r w:rsidR="00FA3B71" w:rsidRPr="00FA3B71">
        <w:rPr>
          <w:rFonts w:ascii="Times New Roman" w:hAnsi="Times New Roman"/>
          <w:bCs/>
          <w:sz w:val="24"/>
          <w:szCs w:val="24"/>
          <w:u w:color="000000"/>
          <w:lang w:val="en-US" w:eastAsia="ru-RU"/>
        </w:rPr>
        <w:t>pikat</w:t>
      </w:r>
      <w:proofErr w:type="spellEnd"/>
      <w:r w:rsidRPr="00FA3B71">
        <w:rPr>
          <w:rFonts w:ascii="Times New Roman" w:hAnsi="Times New Roman"/>
          <w:bCs/>
          <w:sz w:val="24"/>
          <w:szCs w:val="24"/>
          <w:u w:color="000000"/>
          <w:lang w:val="ru-RU" w:eastAsia="ru-RU"/>
        </w:rPr>
        <w:t xml:space="preserve"> “</w:t>
      </w:r>
      <w:r w:rsidR="00FA3B71" w:rsidRPr="00FA3B71">
        <w:rPr>
          <w:rFonts w:ascii="Times New Roman" w:hAnsi="Times New Roman"/>
          <w:bCs/>
          <w:sz w:val="24"/>
          <w:szCs w:val="24"/>
          <w:u w:color="000000"/>
          <w:lang w:val="ru-RU" w:eastAsia="ru-RU"/>
        </w:rPr>
        <w:t>8</w:t>
      </w:r>
      <w:r w:rsidRPr="00FA3B71">
        <w:rPr>
          <w:rFonts w:ascii="Times New Roman" w:hAnsi="Times New Roman"/>
          <w:bCs/>
          <w:sz w:val="24"/>
          <w:szCs w:val="24"/>
          <w:u w:color="000000"/>
          <w:lang w:val="ru-RU" w:eastAsia="ru-RU"/>
        </w:rPr>
        <w:t>”, “</w:t>
      </w:r>
      <w:r w:rsidR="00FA3B71" w:rsidRPr="00FA3B71">
        <w:rPr>
          <w:rFonts w:ascii="Times New Roman" w:hAnsi="Times New Roman"/>
          <w:bCs/>
          <w:sz w:val="24"/>
          <w:szCs w:val="24"/>
          <w:u w:color="000000"/>
          <w:lang w:val="ru-RU" w:eastAsia="ru-RU"/>
        </w:rPr>
        <w:t>9</w:t>
      </w:r>
      <w:r w:rsidRPr="00FA3B71">
        <w:rPr>
          <w:rFonts w:ascii="Times New Roman" w:hAnsi="Times New Roman"/>
          <w:bCs/>
          <w:sz w:val="24"/>
          <w:szCs w:val="24"/>
          <w:u w:color="000000"/>
          <w:lang w:val="ru-RU" w:eastAsia="ru-RU"/>
        </w:rPr>
        <w:t>”, “</w:t>
      </w:r>
      <w:r w:rsidR="00FA3B71" w:rsidRPr="00FA3B71">
        <w:rPr>
          <w:rFonts w:ascii="Times New Roman" w:hAnsi="Times New Roman"/>
          <w:bCs/>
          <w:sz w:val="24"/>
          <w:szCs w:val="24"/>
          <w:u w:color="000000"/>
          <w:lang w:val="ru-RU" w:eastAsia="ru-RU"/>
        </w:rPr>
        <w:t>10</w:t>
      </w:r>
      <w:r w:rsidRPr="00FA3B71">
        <w:rPr>
          <w:rFonts w:ascii="Times New Roman" w:hAnsi="Times New Roman"/>
          <w:bCs/>
          <w:sz w:val="24"/>
          <w:szCs w:val="24"/>
          <w:u w:color="000000"/>
          <w:lang w:val="ru-RU" w:eastAsia="ru-RU"/>
        </w:rPr>
        <w:t>”, “</w:t>
      </w:r>
      <w:r w:rsidR="00FA3B71" w:rsidRPr="00FA3B71">
        <w:rPr>
          <w:rFonts w:ascii="Times New Roman" w:hAnsi="Times New Roman"/>
          <w:bCs/>
          <w:sz w:val="24"/>
          <w:szCs w:val="24"/>
          <w:u w:color="000000"/>
          <w:lang w:val="ru-RU" w:eastAsia="ru-RU"/>
        </w:rPr>
        <w:t>29</w:t>
      </w:r>
      <w:r w:rsidRPr="00FA3B71">
        <w:rPr>
          <w:rFonts w:ascii="Times New Roman" w:hAnsi="Times New Roman"/>
          <w:bCs/>
          <w:sz w:val="24"/>
          <w:szCs w:val="24"/>
          <w:u w:color="000000"/>
          <w:lang w:val="ru-RU" w:eastAsia="ru-RU"/>
        </w:rPr>
        <w:t>”</w:t>
      </w:r>
      <w:r w:rsidR="00FA3B71" w:rsidRPr="00FA3B71">
        <w:rPr>
          <w:rFonts w:ascii="Times New Roman" w:hAnsi="Times New Roman"/>
          <w:bCs/>
          <w:sz w:val="24"/>
          <w:szCs w:val="24"/>
          <w:u w:color="000000"/>
          <w:lang w:val="ru-RU" w:eastAsia="ru-RU"/>
        </w:rPr>
        <w:t xml:space="preserve"> </w:t>
      </w:r>
      <w:r w:rsidR="00FA3B71" w:rsidRPr="00FA3B71">
        <w:rPr>
          <w:rFonts w:ascii="Times New Roman" w:hAnsi="Times New Roman"/>
          <w:sz w:val="24"/>
          <w:szCs w:val="24"/>
          <w:lang w:val="sq-AL"/>
        </w:rPr>
        <w:t>nga 650 000 (gjashtëqind e pesëdhjetë mijë) deri në 1 300 000 (një milion e treqind mijë) lekë</w:t>
      </w:r>
      <w:r w:rsidR="00FA3B71">
        <w:rPr>
          <w:rFonts w:ascii="Times New Roman" w:hAnsi="Times New Roman"/>
          <w:sz w:val="24"/>
          <w:szCs w:val="24"/>
          <w:lang w:val="sq-AL"/>
        </w:rPr>
        <w:t>.</w:t>
      </w:r>
    </w:p>
    <w:p w14:paraId="22E44EC4" w14:textId="77777777" w:rsidR="00FA3B71" w:rsidRDefault="00FA3B71" w:rsidP="007B2A00">
      <w:pPr>
        <w:keepLine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BD25604" w14:textId="1C2DEF6D" w:rsidR="007B2A00" w:rsidRPr="00FA3B71" w:rsidRDefault="00FA3B71" w:rsidP="007B2A00">
      <w:pPr>
        <w:keepLines/>
        <w:jc w:val="both"/>
        <w:rPr>
          <w:rFonts w:ascii="Times New Roman" w:hAnsi="Times New Roman"/>
          <w:bCs/>
          <w:sz w:val="24"/>
          <w:szCs w:val="24"/>
          <w:u w:color="000000"/>
          <w:lang w:val="sq-AL" w:eastAsia="ru-RU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c) </w:t>
      </w:r>
      <w:r w:rsidR="007B2A00" w:rsidRPr="00FA3B71">
        <w:rPr>
          <w:rFonts w:ascii="Times New Roman" w:hAnsi="Times New Roman"/>
          <w:bCs/>
          <w:sz w:val="24"/>
          <w:szCs w:val="24"/>
          <w:u w:color="000000"/>
          <w:lang w:val="ru-RU" w:eastAsia="ru-RU"/>
        </w:rPr>
        <w:t xml:space="preserve"> </w:t>
      </w:r>
      <w:r w:rsidRPr="00FA3B71">
        <w:rPr>
          <w:rFonts w:ascii="Times New Roman" w:hAnsi="Times New Roman"/>
          <w:bCs/>
          <w:sz w:val="24"/>
          <w:szCs w:val="24"/>
          <w:u w:color="000000"/>
          <w:lang w:val="ru-RU" w:eastAsia="ru-RU"/>
        </w:rPr>
        <w:t xml:space="preserve">Për shkeljet e përcaktuara në </w:t>
      </w:r>
      <w:r w:rsidRPr="00FA3B71">
        <w:rPr>
          <w:rFonts w:ascii="Times New Roman" w:hAnsi="Times New Roman"/>
          <w:bCs/>
          <w:sz w:val="24"/>
          <w:szCs w:val="24"/>
          <w:u w:color="000000"/>
          <w:lang w:val="sq-AL" w:eastAsia="ru-RU"/>
        </w:rPr>
        <w:t>nenin 62, pika</w:t>
      </w:r>
      <w:r w:rsidRPr="00FA3B71">
        <w:rPr>
          <w:rFonts w:ascii="Times New Roman" w:hAnsi="Times New Roman"/>
          <w:bCs/>
          <w:sz w:val="24"/>
          <w:szCs w:val="24"/>
          <w:u w:color="000000"/>
          <w:lang w:val="ru-RU" w:eastAsia="ru-RU"/>
        </w:rPr>
        <w:t xml:space="preserve"> </w:t>
      </w:r>
      <w:r w:rsidRPr="00FA3B71">
        <w:rPr>
          <w:rFonts w:ascii="Times New Roman" w:hAnsi="Times New Roman"/>
          <w:bCs/>
          <w:sz w:val="24"/>
          <w:szCs w:val="24"/>
          <w:u w:color="000000"/>
          <w:lang w:val="sq-AL" w:eastAsia="ru-RU"/>
        </w:rPr>
        <w:t>36</w:t>
      </w:r>
      <w:r>
        <w:rPr>
          <w:rFonts w:ascii="Times New Roman" w:hAnsi="Times New Roman"/>
          <w:bCs/>
          <w:sz w:val="24"/>
          <w:szCs w:val="24"/>
          <w:u w:color="000000"/>
          <w:lang w:val="sq-AL" w:eastAsia="ru-RU"/>
        </w:rPr>
        <w:t>, 48, 49, 50, 51, 52, 53, 54, 55 dhe 61</w:t>
      </w:r>
      <w:r w:rsidRPr="00FA3B71">
        <w:rPr>
          <w:rFonts w:ascii="Times New Roman" w:hAnsi="Times New Roman"/>
          <w:bCs/>
          <w:sz w:val="24"/>
          <w:szCs w:val="24"/>
          <w:u w:color="000000"/>
          <w:lang w:val="ru-RU" w:eastAsia="ru-RU"/>
        </w:rPr>
        <w:t xml:space="preserve"> </w:t>
      </w:r>
      <w:r w:rsidRPr="00FA3B71">
        <w:rPr>
          <w:rFonts w:ascii="Times New Roman" w:hAnsi="Times New Roman"/>
          <w:bCs/>
          <w:sz w:val="24"/>
          <w:szCs w:val="24"/>
          <w:u w:color="000000"/>
          <w:lang w:val="sq-AL" w:eastAsia="ru-RU"/>
        </w:rPr>
        <w:t xml:space="preserve">nga </w:t>
      </w:r>
      <w:r w:rsidRPr="00FA3B71">
        <w:rPr>
          <w:rFonts w:ascii="Times New Roman" w:hAnsi="Times New Roman"/>
          <w:sz w:val="24"/>
          <w:szCs w:val="24"/>
          <w:lang w:val="sq-AL"/>
        </w:rPr>
        <w:t xml:space="preserve">nga 1 300 000 (një milion e treqind mijë) deri në </w:t>
      </w:r>
      <w:r>
        <w:rPr>
          <w:rFonts w:ascii="Times New Roman" w:hAnsi="Times New Roman"/>
          <w:sz w:val="24"/>
          <w:szCs w:val="24"/>
          <w:lang w:val="sq-AL"/>
        </w:rPr>
        <w:t>2 600 000</w:t>
      </w:r>
      <w:r w:rsidRPr="00FA3B71">
        <w:rPr>
          <w:rFonts w:ascii="Times New Roman" w:hAnsi="Times New Roman"/>
          <w:sz w:val="24"/>
          <w:szCs w:val="24"/>
          <w:lang w:val="sq-AL"/>
        </w:rPr>
        <w:t xml:space="preserve"> (</w:t>
      </w:r>
      <w:r>
        <w:rPr>
          <w:rFonts w:ascii="Times New Roman" w:hAnsi="Times New Roman"/>
          <w:sz w:val="24"/>
          <w:szCs w:val="24"/>
          <w:lang w:val="sq-AL"/>
        </w:rPr>
        <w:t>dy</w:t>
      </w:r>
      <w:r w:rsidRPr="00FA3B71">
        <w:rPr>
          <w:rFonts w:ascii="Times New Roman" w:hAnsi="Times New Roman"/>
          <w:sz w:val="24"/>
          <w:szCs w:val="24"/>
          <w:lang w:val="sq-AL"/>
        </w:rPr>
        <w:t xml:space="preserve"> milion e </w:t>
      </w:r>
      <w:r>
        <w:rPr>
          <w:rFonts w:ascii="Times New Roman" w:hAnsi="Times New Roman"/>
          <w:sz w:val="24"/>
          <w:szCs w:val="24"/>
          <w:lang w:val="sq-AL"/>
        </w:rPr>
        <w:t>gjasht</w:t>
      </w:r>
      <w:r w:rsidRPr="00FA3B71">
        <w:rPr>
          <w:rFonts w:ascii="Times New Roman" w:hAnsi="Times New Roman"/>
          <w:sz w:val="24"/>
          <w:szCs w:val="24"/>
          <w:lang w:val="sq-AL"/>
        </w:rPr>
        <w:t>ëqind mijë) lekë</w:t>
      </w:r>
      <w:r>
        <w:rPr>
          <w:rFonts w:ascii="Times New Roman" w:hAnsi="Times New Roman"/>
          <w:sz w:val="24"/>
          <w:szCs w:val="24"/>
          <w:lang w:val="sq-AL"/>
        </w:rPr>
        <w:t>.</w:t>
      </w:r>
      <w:r w:rsidRPr="00FA3B71">
        <w:rPr>
          <w:rFonts w:ascii="Times New Roman" w:hAnsi="Times New Roman"/>
          <w:bCs/>
          <w:sz w:val="24"/>
          <w:szCs w:val="24"/>
          <w:u w:color="000000"/>
          <w:lang w:val="sq-AL" w:eastAsia="ru-RU"/>
        </w:rPr>
        <w:tab/>
      </w:r>
    </w:p>
    <w:p w14:paraId="4F3ADA5A" w14:textId="77777777" w:rsidR="00042D27" w:rsidRPr="00A16440" w:rsidRDefault="00042D27" w:rsidP="00042D27">
      <w:pPr>
        <w:spacing w:line="276" w:lineRule="auto"/>
        <w:jc w:val="both"/>
        <w:rPr>
          <w:rFonts w:ascii="Times New Roman" w:hAnsi="Times New Roman"/>
          <w:sz w:val="16"/>
          <w:szCs w:val="16"/>
          <w:lang w:val="sq-AL"/>
        </w:rPr>
      </w:pPr>
    </w:p>
    <w:p w14:paraId="1FD79520" w14:textId="7F7092E4" w:rsidR="00042D27" w:rsidRPr="00A16440" w:rsidRDefault="1942D9F8" w:rsidP="00042D27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1942D9F8">
        <w:rPr>
          <w:rFonts w:ascii="Times New Roman" w:hAnsi="Times New Roman"/>
          <w:sz w:val="24"/>
          <w:szCs w:val="24"/>
          <w:lang w:val="sq-AL"/>
        </w:rPr>
        <w:lastRenderedPageBreak/>
        <w:t xml:space="preserve">Gjatë zbatimit të opsionit të preferuar të propozuar për të arritur qëllimet e politikës, nga ana e strukturave që merren me </w:t>
      </w:r>
      <w:r w:rsidR="00560EFE">
        <w:rPr>
          <w:rFonts w:ascii="Times New Roman" w:hAnsi="Times New Roman"/>
          <w:sz w:val="24"/>
          <w:szCs w:val="24"/>
          <w:lang w:val="sq-AL"/>
        </w:rPr>
        <w:t>menaxhimin e integruar të mbetjeve</w:t>
      </w:r>
      <w:r w:rsidRPr="1942D9F8">
        <w:rPr>
          <w:rFonts w:ascii="Times New Roman" w:hAnsi="Times New Roman"/>
          <w:sz w:val="24"/>
          <w:szCs w:val="24"/>
          <w:lang w:val="sq-AL"/>
        </w:rPr>
        <w:t>, do të ndërmerren masat e mëposhtme:</w:t>
      </w:r>
    </w:p>
    <w:p w14:paraId="2C80ABB7" w14:textId="0D3EF50E" w:rsidR="00DB5188" w:rsidRPr="00A16440" w:rsidRDefault="004F6B8E" w:rsidP="00D71B14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D6497">
        <w:rPr>
          <w:rFonts w:ascii="Times New Roman" w:hAnsi="Times New Roman"/>
          <w:sz w:val="24"/>
          <w:szCs w:val="24"/>
          <w:lang w:val="sq-AL"/>
        </w:rPr>
        <w:t>I</w:t>
      </w:r>
      <w:r w:rsidR="009E1416" w:rsidRPr="009D6497">
        <w:rPr>
          <w:rFonts w:ascii="Times New Roman" w:hAnsi="Times New Roman"/>
          <w:sz w:val="24"/>
          <w:szCs w:val="24"/>
          <w:lang w:val="sq-AL"/>
        </w:rPr>
        <w:t xml:space="preserve">nspektimet periodike që do të kryhen në terren nga </w:t>
      </w:r>
      <w:r w:rsidR="00772F34">
        <w:rPr>
          <w:rFonts w:ascii="Times New Roman" w:hAnsi="Times New Roman"/>
          <w:sz w:val="24"/>
          <w:szCs w:val="24"/>
          <w:lang w:val="sq-AL"/>
        </w:rPr>
        <w:t>strukturat p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772F34">
        <w:rPr>
          <w:rFonts w:ascii="Times New Roman" w:hAnsi="Times New Roman"/>
          <w:sz w:val="24"/>
          <w:szCs w:val="24"/>
          <w:lang w:val="sq-AL"/>
        </w:rPr>
        <w:t>rgjegj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772F34">
        <w:rPr>
          <w:rFonts w:ascii="Times New Roman" w:hAnsi="Times New Roman"/>
          <w:sz w:val="24"/>
          <w:szCs w:val="24"/>
          <w:lang w:val="sq-AL"/>
        </w:rPr>
        <w:t>se 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772F34">
        <w:rPr>
          <w:rFonts w:ascii="Times New Roman" w:hAnsi="Times New Roman"/>
          <w:sz w:val="24"/>
          <w:szCs w:val="24"/>
          <w:lang w:val="sq-AL"/>
        </w:rPr>
        <w:t xml:space="preserve"> ngarkuara </w:t>
      </w:r>
      <w:r w:rsidR="00C84092" w:rsidRPr="009D6497">
        <w:rPr>
          <w:rFonts w:ascii="Times New Roman" w:hAnsi="Times New Roman"/>
          <w:sz w:val="24"/>
          <w:szCs w:val="24"/>
          <w:lang w:val="sq-AL"/>
        </w:rPr>
        <w:t>nga ligji</w:t>
      </w:r>
      <w:r w:rsidR="00772F34">
        <w:rPr>
          <w:rFonts w:ascii="Times New Roman" w:hAnsi="Times New Roman"/>
          <w:sz w:val="24"/>
          <w:szCs w:val="24"/>
          <w:lang w:val="sq-AL"/>
        </w:rPr>
        <w:t>,</w:t>
      </w:r>
      <w:r w:rsidR="009E1416" w:rsidRPr="009D6497">
        <w:rPr>
          <w:rFonts w:ascii="Times New Roman" w:hAnsi="Times New Roman"/>
          <w:sz w:val="24"/>
          <w:szCs w:val="24"/>
          <w:lang w:val="sq-AL"/>
        </w:rPr>
        <w:t xml:space="preserve"> të cilët kanë si detyrë funksionale inspektimin dhe kontrollin;</w:t>
      </w:r>
    </w:p>
    <w:p w14:paraId="770D9056" w14:textId="6DF973A1" w:rsidR="00DB5188" w:rsidRPr="00560EFE" w:rsidRDefault="62BDFC9E" w:rsidP="00560EFE">
      <w:pPr>
        <w:pStyle w:val="ListParagraph"/>
        <w:numPr>
          <w:ilvl w:val="0"/>
          <w:numId w:val="15"/>
        </w:numPr>
        <w:ind w:left="540" w:hanging="180"/>
        <w:jc w:val="both"/>
        <w:rPr>
          <w:rFonts w:ascii="Times New Roman" w:hAnsi="Times New Roman"/>
          <w:sz w:val="24"/>
          <w:szCs w:val="24"/>
          <w:lang w:val="sq-AL"/>
        </w:rPr>
      </w:pPr>
      <w:r w:rsidRPr="009D6497">
        <w:rPr>
          <w:rFonts w:ascii="Times New Roman" w:hAnsi="Times New Roman"/>
          <w:sz w:val="24"/>
          <w:szCs w:val="24"/>
          <w:lang w:val="sq-AL"/>
        </w:rPr>
        <w:t xml:space="preserve">Krijimi dhe administrimi i regjistrit të </w:t>
      </w:r>
      <w:r w:rsidR="00560EFE">
        <w:rPr>
          <w:rFonts w:ascii="Times New Roman" w:hAnsi="Times New Roman"/>
          <w:sz w:val="24"/>
          <w:szCs w:val="24"/>
          <w:lang w:val="sq-AL"/>
        </w:rPr>
        <w:t>inspektimeve dhe kundërvajtjeve të evidentuara dhe masat ndëshkuese respektive si dhe</w:t>
      </w:r>
      <w:r w:rsidR="008B6D12" w:rsidRPr="009D6497">
        <w:rPr>
          <w:rFonts w:ascii="Times New Roman" w:hAnsi="Times New Roman"/>
          <w:sz w:val="24"/>
          <w:szCs w:val="24"/>
          <w:lang w:val="sq-AL"/>
        </w:rPr>
        <w:t xml:space="preserve"> menaxhimi i të dhënave në këtë regjistër nga Agjenci</w:t>
      </w:r>
      <w:r w:rsidR="00560EFE">
        <w:rPr>
          <w:rFonts w:ascii="Times New Roman" w:hAnsi="Times New Roman"/>
          <w:sz w:val="24"/>
          <w:szCs w:val="24"/>
          <w:lang w:val="sq-AL"/>
        </w:rPr>
        <w:t>a</w:t>
      </w:r>
      <w:r w:rsidR="008B6D12" w:rsidRPr="009D6497">
        <w:rPr>
          <w:rFonts w:ascii="Times New Roman" w:hAnsi="Times New Roman"/>
          <w:sz w:val="24"/>
          <w:szCs w:val="24"/>
          <w:lang w:val="sq-AL"/>
        </w:rPr>
        <w:t xml:space="preserve"> Kombëtare të Mjedisit</w:t>
      </w:r>
      <w:r w:rsidR="004F6B8E" w:rsidRPr="009D6497">
        <w:rPr>
          <w:rFonts w:ascii="Times New Roman" w:hAnsi="Times New Roman"/>
          <w:sz w:val="24"/>
          <w:szCs w:val="24"/>
          <w:lang w:val="sq-AL"/>
        </w:rPr>
        <w:t xml:space="preserve"> (si institucioni </w:t>
      </w:r>
      <w:r w:rsidR="007F479F" w:rsidRPr="009D6497">
        <w:rPr>
          <w:rFonts w:ascii="Times New Roman" w:hAnsi="Times New Roman"/>
          <w:sz w:val="24"/>
          <w:szCs w:val="24"/>
          <w:lang w:val="sq-AL"/>
        </w:rPr>
        <w:t xml:space="preserve">i ngarkuar </w:t>
      </w:r>
      <w:r w:rsidR="00343BC4" w:rsidRPr="009D6497">
        <w:rPr>
          <w:rFonts w:ascii="Times New Roman" w:hAnsi="Times New Roman"/>
          <w:sz w:val="24"/>
          <w:szCs w:val="24"/>
          <w:lang w:val="sq-AL"/>
        </w:rPr>
        <w:t xml:space="preserve">ligjërisht për </w:t>
      </w:r>
      <w:r w:rsidR="004F6B8E" w:rsidRPr="009D6497">
        <w:rPr>
          <w:rFonts w:ascii="Times New Roman" w:hAnsi="Times New Roman"/>
          <w:sz w:val="24"/>
          <w:szCs w:val="24"/>
          <w:lang w:val="sq-AL"/>
        </w:rPr>
        <w:t>monitorimin e mjedisit)</w:t>
      </w:r>
      <w:r w:rsidR="008B6D12" w:rsidRPr="009D6497">
        <w:rPr>
          <w:rFonts w:ascii="Times New Roman" w:hAnsi="Times New Roman"/>
          <w:sz w:val="24"/>
          <w:szCs w:val="24"/>
          <w:lang w:val="sq-AL"/>
        </w:rPr>
        <w:t>;</w:t>
      </w:r>
    </w:p>
    <w:p w14:paraId="5E673B89" w14:textId="2CB11AA2" w:rsidR="00DB5188" w:rsidRPr="009D6497" w:rsidRDefault="1942D9F8" w:rsidP="00D71B14">
      <w:pPr>
        <w:pStyle w:val="ListParagraph"/>
        <w:numPr>
          <w:ilvl w:val="0"/>
          <w:numId w:val="15"/>
        </w:numPr>
        <w:ind w:left="540" w:hanging="180"/>
        <w:jc w:val="both"/>
        <w:rPr>
          <w:rFonts w:ascii="Times New Roman" w:hAnsi="Times New Roman"/>
          <w:color w:val="1F497D" w:themeColor="text2"/>
          <w:lang w:val="sq-AL"/>
        </w:rPr>
      </w:pPr>
      <w:r w:rsidRPr="009D6497">
        <w:rPr>
          <w:rFonts w:ascii="Times New Roman" w:hAnsi="Times New Roman"/>
          <w:sz w:val="24"/>
          <w:szCs w:val="24"/>
          <w:lang w:val="sq-AL"/>
        </w:rPr>
        <w:t>Ngritja e si</w:t>
      </w:r>
      <w:r w:rsidR="001B2E4F" w:rsidRPr="009D6497">
        <w:rPr>
          <w:rFonts w:ascii="Times New Roman" w:hAnsi="Times New Roman"/>
          <w:sz w:val="24"/>
          <w:szCs w:val="24"/>
          <w:lang w:val="sq-AL"/>
        </w:rPr>
        <w:t xml:space="preserve">stemit të monitorimit </w:t>
      </w:r>
      <w:r w:rsidR="00560EFE">
        <w:rPr>
          <w:rFonts w:ascii="Times New Roman" w:hAnsi="Times New Roman"/>
          <w:sz w:val="24"/>
          <w:szCs w:val="24"/>
          <w:lang w:val="sq-AL"/>
        </w:rPr>
        <w:t>menaxhimit të mbetjeve dhe planifikimi vjetor i inspektimeve bazuar në regjistrat e subjekteve fizikë dhe juridikë të pajisur me leje mjedisit për menaxhimin e rrymave të caktuara të mbetjeve.</w:t>
      </w:r>
    </w:p>
    <w:p w14:paraId="3963E032" w14:textId="31C80E60" w:rsidR="1942D9F8" w:rsidRDefault="1942D9F8" w:rsidP="00D71B14">
      <w:pPr>
        <w:pStyle w:val="ListParagraph"/>
        <w:numPr>
          <w:ilvl w:val="0"/>
          <w:numId w:val="15"/>
        </w:numPr>
        <w:ind w:left="540" w:hanging="180"/>
        <w:jc w:val="both"/>
        <w:rPr>
          <w:rFonts w:asciiTheme="minorHAnsi" w:eastAsiaTheme="minorEastAsia" w:hAnsiTheme="minorHAnsi" w:cstheme="minorBidi"/>
          <w:color w:val="1F497D" w:themeColor="text2"/>
          <w:sz w:val="24"/>
          <w:szCs w:val="24"/>
          <w:lang w:val="it-IT"/>
        </w:rPr>
      </w:pPr>
      <w:r w:rsidRPr="1942D9F8">
        <w:rPr>
          <w:rFonts w:ascii="Times New Roman" w:hAnsi="Times New Roman"/>
          <w:sz w:val="24"/>
          <w:szCs w:val="24"/>
          <w:lang w:val="it-IT"/>
        </w:rPr>
        <w:t xml:space="preserve">Realizimi i kontrolleve të përbashkëta dhe </w:t>
      </w:r>
      <w:r w:rsidR="00560EFE">
        <w:rPr>
          <w:rFonts w:ascii="Times New Roman" w:hAnsi="Times New Roman"/>
          <w:sz w:val="24"/>
          <w:szCs w:val="24"/>
          <w:lang w:val="it-IT"/>
        </w:rPr>
        <w:t>sh</w:t>
      </w:r>
      <w:r w:rsidRPr="1942D9F8">
        <w:rPr>
          <w:rFonts w:ascii="Times New Roman" w:hAnsi="Times New Roman"/>
          <w:sz w:val="24"/>
          <w:szCs w:val="24"/>
          <w:lang w:val="it-IT"/>
        </w:rPr>
        <w:t>këmbimi i eksperiencave;</w:t>
      </w:r>
    </w:p>
    <w:p w14:paraId="479CA772" w14:textId="3317365A" w:rsidR="1942D9F8" w:rsidRDefault="1942D9F8" w:rsidP="00D71B14">
      <w:pPr>
        <w:pStyle w:val="ListParagraph"/>
        <w:numPr>
          <w:ilvl w:val="0"/>
          <w:numId w:val="15"/>
        </w:numPr>
        <w:ind w:left="540" w:hanging="180"/>
        <w:jc w:val="both"/>
        <w:rPr>
          <w:rFonts w:asciiTheme="minorHAnsi" w:eastAsiaTheme="minorEastAsia" w:hAnsiTheme="minorHAnsi" w:cstheme="minorBidi"/>
          <w:color w:val="1F497D" w:themeColor="text2"/>
          <w:sz w:val="24"/>
          <w:szCs w:val="24"/>
          <w:lang w:val="it-IT"/>
        </w:rPr>
      </w:pPr>
      <w:r w:rsidRPr="1942D9F8">
        <w:rPr>
          <w:rFonts w:ascii="Times New Roman" w:hAnsi="Times New Roman"/>
          <w:sz w:val="24"/>
          <w:szCs w:val="24"/>
          <w:lang w:val="it-IT"/>
        </w:rPr>
        <w:t xml:space="preserve">Realizimi i një numri në rritje nga viti në vit i trajnimeve dhe </w:t>
      </w:r>
      <w:r w:rsidR="00560EFE">
        <w:rPr>
          <w:rFonts w:ascii="Times New Roman" w:hAnsi="Times New Roman"/>
          <w:sz w:val="24"/>
          <w:szCs w:val="24"/>
          <w:lang w:val="it-IT"/>
        </w:rPr>
        <w:t>ë</w:t>
      </w:r>
      <w:r w:rsidRPr="1942D9F8">
        <w:rPr>
          <w:rFonts w:ascii="Times New Roman" w:hAnsi="Times New Roman"/>
          <w:sz w:val="24"/>
          <w:szCs w:val="24"/>
          <w:lang w:val="it-IT"/>
        </w:rPr>
        <w:t>orkshopeve të zhvilluara nga organet ligjzbatuese me qëllim rritjen e kapaciteteve të tyre;</w:t>
      </w:r>
    </w:p>
    <w:p w14:paraId="5FD08C9D" w14:textId="77777777" w:rsidR="1942D9F8" w:rsidRDefault="1942D9F8" w:rsidP="00D71B14">
      <w:pPr>
        <w:pStyle w:val="ListParagraph"/>
        <w:numPr>
          <w:ilvl w:val="0"/>
          <w:numId w:val="15"/>
        </w:numPr>
        <w:ind w:left="540" w:hanging="180"/>
        <w:jc w:val="both"/>
        <w:rPr>
          <w:rFonts w:asciiTheme="minorHAnsi" w:eastAsiaTheme="minorEastAsia" w:hAnsiTheme="minorHAnsi" w:cstheme="minorBidi"/>
          <w:color w:val="1F497D" w:themeColor="text2"/>
          <w:sz w:val="24"/>
          <w:szCs w:val="24"/>
          <w:lang w:val="it-IT"/>
        </w:rPr>
      </w:pPr>
      <w:r w:rsidRPr="1942D9F8">
        <w:rPr>
          <w:rFonts w:ascii="Times New Roman" w:hAnsi="Times New Roman"/>
          <w:sz w:val="24"/>
          <w:szCs w:val="24"/>
          <w:lang w:val="it-IT"/>
        </w:rPr>
        <w:t>Shkëmbimi i të dhënave të nevojshme mes strukturave të ndryshme ligjzbatuese, për të bërë sa më efektive veprimtarinë  e tyre në terren;</w:t>
      </w:r>
    </w:p>
    <w:p w14:paraId="5EAF58D2" w14:textId="77777777" w:rsidR="00042D27" w:rsidRPr="00A16440" w:rsidRDefault="00042D27" w:rsidP="006D281F">
      <w:pPr>
        <w:spacing w:line="276" w:lineRule="auto"/>
        <w:ind w:left="360"/>
        <w:jc w:val="both"/>
        <w:rPr>
          <w:rFonts w:ascii="Times New Roman" w:hAnsi="Times New Roman"/>
          <w:color w:val="1F497D" w:themeColor="text2"/>
          <w:sz w:val="12"/>
          <w:szCs w:val="12"/>
          <w:lang w:val="sq-AL"/>
        </w:rPr>
      </w:pPr>
    </w:p>
    <w:p w14:paraId="07EF5ED0" w14:textId="77777777" w:rsidR="00042D27" w:rsidRPr="00A16440" w:rsidRDefault="00042D27" w:rsidP="00042D27">
      <w:pPr>
        <w:spacing w:line="276" w:lineRule="auto"/>
        <w:jc w:val="both"/>
        <w:rPr>
          <w:rFonts w:ascii="Times New Roman" w:hAnsi="Times New Roman"/>
          <w:color w:val="002060"/>
          <w:lang w:val="sq-AL"/>
        </w:rPr>
      </w:pPr>
    </w:p>
    <w:p w14:paraId="051501F8" w14:textId="77777777" w:rsidR="00042D27" w:rsidRPr="00A16440" w:rsidRDefault="00042D27" w:rsidP="00042D27">
      <w:pPr>
        <w:pStyle w:val="Style1-BodyText"/>
        <w:spacing w:after="0" w:line="276" w:lineRule="auto"/>
        <w:rPr>
          <w:rFonts w:ascii="Times New Roman" w:hAnsi="Times New Roman" w:cs="Times New Roman"/>
          <w:b/>
          <w:szCs w:val="22"/>
          <w:lang w:val="sq-AL"/>
        </w:rPr>
      </w:pPr>
      <w:r w:rsidRPr="00A16440">
        <w:rPr>
          <w:rFonts w:ascii="Times New Roman" w:hAnsi="Times New Roman" w:cs="Times New Roman"/>
          <w:b/>
          <w:szCs w:val="22"/>
          <w:lang w:val="sq-AL"/>
        </w:rPr>
        <w:t>Faza e shqyrtimit/vlerësimit</w:t>
      </w:r>
    </w:p>
    <w:p w14:paraId="11F9479C" w14:textId="77777777" w:rsidR="00042D27" w:rsidRPr="00A16440" w:rsidRDefault="00042D27" w:rsidP="00042D27">
      <w:pPr>
        <w:pStyle w:val="Style1-BodyTex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i/>
          <w:sz w:val="20"/>
          <w:szCs w:val="20"/>
          <w:lang w:val="sq-AL"/>
        </w:rPr>
      </w:pPr>
      <w:r w:rsidRPr="00A16440">
        <w:rPr>
          <w:rFonts w:ascii="Times New Roman" w:hAnsi="Times New Roman" w:cs="Times New Roman"/>
          <w:i/>
          <w:sz w:val="20"/>
          <w:szCs w:val="20"/>
          <w:lang w:val="sq-AL"/>
        </w:rPr>
        <w:t>Jepni një përshkrim të përmbledhur të masave të monitorimit dhe të vlerësimit.</w:t>
      </w:r>
    </w:p>
    <w:p w14:paraId="233CEE36" w14:textId="77777777" w:rsidR="00042D27" w:rsidRPr="00A16440" w:rsidRDefault="00042D27" w:rsidP="00042D27">
      <w:pPr>
        <w:pStyle w:val="Style1-BodyTex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i/>
          <w:sz w:val="18"/>
          <w:szCs w:val="18"/>
          <w:lang w:val="sq-AL"/>
        </w:rPr>
      </w:pPr>
      <w:r w:rsidRPr="00A16440">
        <w:rPr>
          <w:rFonts w:ascii="Times New Roman" w:hAnsi="Times New Roman" w:cs="Times New Roman"/>
          <w:i/>
          <w:sz w:val="20"/>
          <w:szCs w:val="20"/>
          <w:lang w:val="sq-AL"/>
        </w:rPr>
        <w:t>Identifikoni  kriteret/treguesit për të matur arritjen e qëllimeve ose progresin drejt tyre</w:t>
      </w:r>
      <w:r w:rsidRPr="00A16440">
        <w:rPr>
          <w:rFonts w:ascii="Times New Roman" w:hAnsi="Times New Roman" w:cs="Times New Roman"/>
          <w:i/>
          <w:sz w:val="18"/>
          <w:szCs w:val="18"/>
          <w:lang w:val="sq-AL"/>
        </w:rPr>
        <w:t>.</w:t>
      </w:r>
    </w:p>
    <w:bookmarkEnd w:id="11"/>
    <w:p w14:paraId="738B4C7B" w14:textId="77777777" w:rsidR="00042D27" w:rsidRPr="00A16440" w:rsidRDefault="00042D27" w:rsidP="00042D27">
      <w:pPr>
        <w:spacing w:line="276" w:lineRule="auto"/>
        <w:ind w:left="720" w:firstLine="720"/>
        <w:rPr>
          <w:rFonts w:ascii="Times New Roman" w:hAnsi="Times New Roman"/>
          <w:b/>
          <w:sz w:val="24"/>
          <w:szCs w:val="24"/>
          <w:lang w:val="sq-AL"/>
        </w:rPr>
      </w:pPr>
    </w:p>
    <w:p w14:paraId="4201F3BC" w14:textId="77777777" w:rsidR="005005FE" w:rsidRPr="00A16440" w:rsidRDefault="74E2247B" w:rsidP="006D281F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16440">
        <w:rPr>
          <w:rFonts w:ascii="Times New Roman" w:hAnsi="Times New Roman"/>
          <w:sz w:val="24"/>
          <w:szCs w:val="24"/>
          <w:lang w:val="sq-AL"/>
        </w:rPr>
        <w:t xml:space="preserve">Projektligji përmban nene specifike për përcaktimin e organeve të kontrollit si dhe sanksionet, duke paraqitur organet përgjegjëse që monitorojnë rregullat për ndalimin </w:t>
      </w:r>
      <w:r w:rsidR="00CF3536">
        <w:rPr>
          <w:rFonts w:ascii="Times New Roman" w:hAnsi="Times New Roman"/>
          <w:sz w:val="24"/>
          <w:szCs w:val="24"/>
          <w:lang w:val="sq-AL"/>
        </w:rPr>
        <w:t>e ndotjes në mjedis.</w:t>
      </w:r>
    </w:p>
    <w:p w14:paraId="5FF0403F" w14:textId="77777777" w:rsidR="00682E8A" w:rsidRPr="00A16440" w:rsidRDefault="00682E8A" w:rsidP="006D281F">
      <w:pPr>
        <w:spacing w:line="276" w:lineRule="auto"/>
        <w:jc w:val="both"/>
        <w:rPr>
          <w:rFonts w:ascii="Times New Roman" w:hAnsi="Times New Roman"/>
          <w:sz w:val="8"/>
          <w:szCs w:val="8"/>
          <w:lang w:val="sq-AL"/>
        </w:rPr>
      </w:pPr>
    </w:p>
    <w:p w14:paraId="1EDD9FA2" w14:textId="77777777" w:rsidR="000A2178" w:rsidRPr="00CF3536" w:rsidRDefault="1942D9F8" w:rsidP="006D281F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CF3536">
        <w:rPr>
          <w:rFonts w:ascii="Times New Roman" w:hAnsi="Times New Roman"/>
          <w:sz w:val="24"/>
          <w:szCs w:val="24"/>
          <w:lang w:val="sq-AL"/>
        </w:rPr>
        <w:t>Opsioni i preferuar përcakton institucionet:</w:t>
      </w:r>
    </w:p>
    <w:p w14:paraId="3741CF29" w14:textId="2B616D12" w:rsidR="003908BF" w:rsidRPr="00CF3536" w:rsidRDefault="0081784D" w:rsidP="00D71B14">
      <w:pPr>
        <w:pStyle w:val="ListParagraph"/>
        <w:numPr>
          <w:ilvl w:val="0"/>
          <w:numId w:val="20"/>
        </w:numPr>
        <w:spacing w:after="4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CF3536">
        <w:rPr>
          <w:rFonts w:ascii="Times New Roman" w:hAnsi="Times New Roman"/>
          <w:sz w:val="24"/>
          <w:szCs w:val="24"/>
          <w:lang w:val="sq-AL"/>
        </w:rPr>
        <w:t xml:space="preserve">Ministria e Turizmit dhe Mjedisit (me institucionet e saj </w:t>
      </w:r>
      <w:r w:rsidR="00D740AD">
        <w:rPr>
          <w:rFonts w:ascii="Times New Roman" w:hAnsi="Times New Roman"/>
          <w:sz w:val="24"/>
          <w:szCs w:val="24"/>
          <w:lang w:val="sq-AL"/>
        </w:rPr>
        <w:t>t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D740A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CF3536">
        <w:rPr>
          <w:rFonts w:ascii="Times New Roman" w:hAnsi="Times New Roman"/>
          <w:sz w:val="24"/>
          <w:szCs w:val="24"/>
          <w:lang w:val="sq-AL"/>
        </w:rPr>
        <w:t>var</w:t>
      </w:r>
      <w:r w:rsidR="00BB28EC" w:rsidRPr="00CF3536">
        <w:rPr>
          <w:rFonts w:ascii="Times New Roman" w:hAnsi="Times New Roman"/>
          <w:sz w:val="24"/>
          <w:szCs w:val="24"/>
          <w:lang w:val="sq-AL"/>
        </w:rPr>
        <w:t>ë</w:t>
      </w:r>
      <w:r w:rsidRPr="00CF3536">
        <w:rPr>
          <w:rFonts w:ascii="Times New Roman" w:hAnsi="Times New Roman"/>
          <w:sz w:val="24"/>
          <w:szCs w:val="24"/>
          <w:lang w:val="sq-AL"/>
        </w:rPr>
        <w:t>s</w:t>
      </w:r>
      <w:r w:rsidR="00D740AD">
        <w:rPr>
          <w:rFonts w:ascii="Times New Roman" w:hAnsi="Times New Roman"/>
          <w:sz w:val="24"/>
          <w:szCs w:val="24"/>
          <w:lang w:val="sq-AL"/>
        </w:rPr>
        <w:t>is</w:t>
      </w:r>
      <w:r w:rsidR="00CA678E">
        <w:rPr>
          <w:rFonts w:ascii="Times New Roman" w:hAnsi="Times New Roman"/>
          <w:sz w:val="24"/>
          <w:szCs w:val="24"/>
          <w:lang w:val="sq-AL"/>
        </w:rPr>
        <w:t>ë</w:t>
      </w:r>
      <w:r w:rsidR="00B61876" w:rsidRPr="00CF3536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BB28EC" w:rsidRPr="00CF3536">
        <w:rPr>
          <w:rFonts w:ascii="Times New Roman" w:hAnsi="Times New Roman"/>
          <w:sz w:val="24"/>
          <w:szCs w:val="24"/>
          <w:lang w:val="sq-AL"/>
        </w:rPr>
        <w:t>ë</w:t>
      </w:r>
      <w:r w:rsidR="00B61876" w:rsidRPr="00CF3536">
        <w:rPr>
          <w:rFonts w:ascii="Times New Roman" w:hAnsi="Times New Roman"/>
          <w:sz w:val="24"/>
          <w:szCs w:val="24"/>
          <w:lang w:val="sq-AL"/>
        </w:rPr>
        <w:t xml:space="preserve"> fush</w:t>
      </w:r>
      <w:r w:rsidR="00BB28EC" w:rsidRPr="00CF3536">
        <w:rPr>
          <w:rFonts w:ascii="Times New Roman" w:hAnsi="Times New Roman"/>
          <w:sz w:val="24"/>
          <w:szCs w:val="24"/>
          <w:lang w:val="sq-AL"/>
        </w:rPr>
        <w:t>ë</w:t>
      </w:r>
      <w:r w:rsidR="00B61876" w:rsidRPr="00CF3536">
        <w:rPr>
          <w:rFonts w:ascii="Times New Roman" w:hAnsi="Times New Roman"/>
          <w:sz w:val="24"/>
          <w:szCs w:val="24"/>
          <w:lang w:val="sq-AL"/>
        </w:rPr>
        <w:t>s</w:t>
      </w:r>
      <w:r w:rsidRPr="00CF3536">
        <w:rPr>
          <w:rFonts w:ascii="Times New Roman" w:hAnsi="Times New Roman"/>
          <w:sz w:val="24"/>
          <w:szCs w:val="24"/>
          <w:lang w:val="sq-AL"/>
        </w:rPr>
        <w:t>)</w:t>
      </w:r>
      <w:r w:rsidR="00BB28EC" w:rsidRPr="00CF3536">
        <w:rPr>
          <w:rFonts w:ascii="Times New Roman" w:hAnsi="Times New Roman"/>
          <w:sz w:val="24"/>
          <w:szCs w:val="24"/>
          <w:lang w:val="sq-AL"/>
        </w:rPr>
        <w:t>,</w:t>
      </w:r>
      <w:r w:rsidR="003908BF" w:rsidRPr="00CF3536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72B53268" w14:textId="23901EA1" w:rsidR="00CF3536" w:rsidRPr="00CF3536" w:rsidRDefault="00CF3536" w:rsidP="00D71B14">
      <w:pPr>
        <w:pStyle w:val="ListParagraph"/>
        <w:numPr>
          <w:ilvl w:val="0"/>
          <w:numId w:val="20"/>
        </w:numPr>
        <w:spacing w:after="4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D6497">
        <w:rPr>
          <w:rFonts w:ascii="Times New Roman" w:hAnsi="Times New Roman"/>
          <w:sz w:val="24"/>
          <w:szCs w:val="24"/>
          <w:lang w:val="sq-AL"/>
        </w:rPr>
        <w:t>Struktura përgjegjëse inspektuese në fushën e mjedisit</w:t>
      </w:r>
      <w:r w:rsidR="00D740AD">
        <w:rPr>
          <w:rFonts w:ascii="Times New Roman" w:hAnsi="Times New Roman"/>
          <w:sz w:val="24"/>
          <w:szCs w:val="24"/>
          <w:lang w:val="sq-AL"/>
        </w:rPr>
        <w:t>.</w:t>
      </w:r>
    </w:p>
    <w:p w14:paraId="2C5BA9CE" w14:textId="77777777" w:rsidR="00B61876" w:rsidRPr="00A16440" w:rsidRDefault="00B61876" w:rsidP="006D281F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38E1E93" w14:textId="77777777" w:rsidR="00682E8A" w:rsidRPr="00A16440" w:rsidRDefault="00D65504" w:rsidP="00682E8A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16440">
        <w:rPr>
          <w:rFonts w:ascii="Times New Roman" w:hAnsi="Times New Roman"/>
          <w:sz w:val="24"/>
          <w:szCs w:val="24"/>
          <w:lang w:val="sq-AL"/>
        </w:rPr>
        <w:t>Nd</w:t>
      </w:r>
      <w:r w:rsidR="00AC36B5" w:rsidRPr="00A16440">
        <w:rPr>
          <w:rFonts w:ascii="Times New Roman" w:hAnsi="Times New Roman"/>
          <w:sz w:val="24"/>
          <w:szCs w:val="24"/>
          <w:lang w:val="sq-AL"/>
        </w:rPr>
        <w:t>ë</w:t>
      </w:r>
      <w:r w:rsidRPr="00A16440">
        <w:rPr>
          <w:rFonts w:ascii="Times New Roman" w:hAnsi="Times New Roman"/>
          <w:sz w:val="24"/>
          <w:szCs w:val="24"/>
          <w:lang w:val="sq-AL"/>
        </w:rPr>
        <w:t>r t</w:t>
      </w:r>
      <w:r w:rsidR="00682E8A" w:rsidRPr="00A16440">
        <w:rPr>
          <w:rFonts w:ascii="Times New Roman" w:hAnsi="Times New Roman"/>
          <w:sz w:val="24"/>
          <w:szCs w:val="24"/>
          <w:lang w:val="sq-AL"/>
        </w:rPr>
        <w:t xml:space="preserve">reguesit për të matur arritjen e qëllimeve të politikës </w:t>
      </w:r>
      <w:r w:rsidRPr="00A16440">
        <w:rPr>
          <w:rFonts w:ascii="Times New Roman" w:hAnsi="Times New Roman"/>
          <w:sz w:val="24"/>
          <w:szCs w:val="24"/>
          <w:lang w:val="sq-AL"/>
        </w:rPr>
        <w:t>mund t</w:t>
      </w:r>
      <w:r w:rsidR="00AC36B5" w:rsidRPr="00A16440">
        <w:rPr>
          <w:rFonts w:ascii="Times New Roman" w:hAnsi="Times New Roman"/>
          <w:sz w:val="24"/>
          <w:szCs w:val="24"/>
          <w:lang w:val="sq-AL"/>
        </w:rPr>
        <w:t>ë</w:t>
      </w:r>
      <w:r w:rsidRPr="00A16440">
        <w:rPr>
          <w:rFonts w:ascii="Times New Roman" w:hAnsi="Times New Roman"/>
          <w:sz w:val="24"/>
          <w:szCs w:val="24"/>
          <w:lang w:val="sq-AL"/>
        </w:rPr>
        <w:t xml:space="preserve"> rendisim:</w:t>
      </w:r>
    </w:p>
    <w:p w14:paraId="0E37C5F9" w14:textId="77777777" w:rsidR="00246C78" w:rsidRPr="00A16440" w:rsidRDefault="00246C78" w:rsidP="00682E8A">
      <w:pPr>
        <w:spacing w:line="276" w:lineRule="auto"/>
        <w:jc w:val="both"/>
        <w:rPr>
          <w:rFonts w:ascii="Times New Roman" w:hAnsi="Times New Roman"/>
          <w:sz w:val="12"/>
          <w:szCs w:val="12"/>
          <w:lang w:val="sq-AL"/>
        </w:rPr>
      </w:pPr>
    </w:p>
    <w:p w14:paraId="0CB28966" w14:textId="4F1ACC6C" w:rsidR="00682E8A" w:rsidRPr="00A16440" w:rsidRDefault="00FA3B71" w:rsidP="00D71B14">
      <w:pPr>
        <w:pStyle w:val="ListParagraph"/>
        <w:numPr>
          <w:ilvl w:val="0"/>
          <w:numId w:val="15"/>
        </w:numPr>
        <w:ind w:left="540" w:hanging="18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Sasia e mbetjeve e menaxhuar n</w:t>
      </w:r>
      <w:r w:rsidR="006617A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m</w:t>
      </w:r>
      <w:r w:rsidR="006617A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nyr</w:t>
      </w:r>
      <w:r w:rsidR="006617A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6617A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integruar duke zbatuar hierarkin</w:t>
      </w:r>
      <w:r w:rsidR="006617A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e mbetjeve;</w:t>
      </w:r>
    </w:p>
    <w:p w14:paraId="384DBA6A" w14:textId="63A0FDA0" w:rsidR="00682E8A" w:rsidRPr="009D6497" w:rsidRDefault="00FA3B71" w:rsidP="00D71B14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de-AT"/>
        </w:rPr>
        <w:t>Reduktimi i sasis</w:t>
      </w:r>
      <w:r w:rsidR="006617AC">
        <w:rPr>
          <w:rFonts w:ascii="Times New Roman" w:hAnsi="Times New Roman"/>
          <w:sz w:val="24"/>
          <w:szCs w:val="24"/>
          <w:lang w:val="de-AT"/>
        </w:rPr>
        <w:t>ë</w:t>
      </w:r>
      <w:r>
        <w:rPr>
          <w:rFonts w:ascii="Times New Roman" w:hAnsi="Times New Roman"/>
          <w:sz w:val="24"/>
          <w:szCs w:val="24"/>
          <w:lang w:val="de-AT"/>
        </w:rPr>
        <w:t xml:space="preserve"> s</w:t>
      </w:r>
      <w:r w:rsidR="006617AC">
        <w:rPr>
          <w:rFonts w:ascii="Times New Roman" w:hAnsi="Times New Roman"/>
          <w:sz w:val="24"/>
          <w:szCs w:val="24"/>
          <w:lang w:val="de-AT"/>
        </w:rPr>
        <w:t>ë</w:t>
      </w:r>
      <w:r>
        <w:rPr>
          <w:rFonts w:ascii="Times New Roman" w:hAnsi="Times New Roman"/>
          <w:sz w:val="24"/>
          <w:szCs w:val="24"/>
          <w:lang w:val="de-AT"/>
        </w:rPr>
        <w:t xml:space="preserve"> mbetjeve q</w:t>
      </w:r>
      <w:r w:rsidR="006617AC">
        <w:rPr>
          <w:rFonts w:ascii="Times New Roman" w:hAnsi="Times New Roman"/>
          <w:sz w:val="24"/>
          <w:szCs w:val="24"/>
          <w:lang w:val="de-AT"/>
        </w:rPr>
        <w:t>ë</w:t>
      </w:r>
      <w:r>
        <w:rPr>
          <w:rFonts w:ascii="Times New Roman" w:hAnsi="Times New Roman"/>
          <w:sz w:val="24"/>
          <w:szCs w:val="24"/>
          <w:lang w:val="de-AT"/>
        </w:rPr>
        <w:t xml:space="preserve"> shkon n</w:t>
      </w:r>
      <w:r w:rsidR="006617AC">
        <w:rPr>
          <w:rFonts w:ascii="Times New Roman" w:hAnsi="Times New Roman"/>
          <w:sz w:val="24"/>
          <w:szCs w:val="24"/>
          <w:lang w:val="de-AT"/>
        </w:rPr>
        <w:t>ë</w:t>
      </w:r>
      <w:r>
        <w:rPr>
          <w:rFonts w:ascii="Times New Roman" w:hAnsi="Times New Roman"/>
          <w:sz w:val="24"/>
          <w:szCs w:val="24"/>
          <w:lang w:val="de-AT"/>
        </w:rPr>
        <w:t xml:space="preserve"> landfille</w:t>
      </w:r>
      <w:r w:rsidR="006617AC">
        <w:rPr>
          <w:rFonts w:ascii="Times New Roman" w:hAnsi="Times New Roman"/>
          <w:sz w:val="24"/>
          <w:szCs w:val="24"/>
          <w:lang w:val="de-AT"/>
        </w:rPr>
        <w:t>;</w:t>
      </w:r>
    </w:p>
    <w:p w14:paraId="18F53C5E" w14:textId="1030E7DB" w:rsidR="00682E8A" w:rsidRPr="009D6497" w:rsidRDefault="00074E58" w:rsidP="00D71B14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A16440">
        <w:rPr>
          <w:rFonts w:ascii="Times New Roman" w:hAnsi="Times New Roman"/>
          <w:sz w:val="24"/>
          <w:szCs w:val="24"/>
          <w:lang w:val="sq-AL"/>
        </w:rPr>
        <w:t>Pak</w:t>
      </w:r>
      <w:r w:rsidR="00AC36B5" w:rsidRPr="00A16440">
        <w:rPr>
          <w:rFonts w:ascii="Times New Roman" w:hAnsi="Times New Roman"/>
          <w:sz w:val="24"/>
          <w:szCs w:val="24"/>
          <w:lang w:val="sq-AL"/>
        </w:rPr>
        <w:t>ë</w:t>
      </w:r>
      <w:r w:rsidRPr="00A16440">
        <w:rPr>
          <w:rFonts w:ascii="Times New Roman" w:hAnsi="Times New Roman"/>
          <w:sz w:val="24"/>
          <w:szCs w:val="24"/>
          <w:lang w:val="sq-AL"/>
        </w:rPr>
        <w:t>simi i</w:t>
      </w:r>
      <w:r w:rsidR="00682E8A" w:rsidRPr="00A1644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60EFE">
        <w:rPr>
          <w:rFonts w:ascii="Times New Roman" w:hAnsi="Times New Roman"/>
          <w:sz w:val="24"/>
          <w:szCs w:val="24"/>
          <w:lang w:val="sq-AL"/>
        </w:rPr>
        <w:t>rasteve të menaxhimit jo efikas të mbetjeve në kundërshtim me dispozitat ligjore të parashikuara;</w:t>
      </w:r>
    </w:p>
    <w:p w14:paraId="13199D0C" w14:textId="59956D9B" w:rsidR="00682E8A" w:rsidRPr="00DB0DEA" w:rsidRDefault="006617AC" w:rsidP="00D71B14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Eliminimi i rasteve të hedhjes, groposjes, djegjes, braktisjes, depozitimit dhe asgjësimit të mbeyjeve nga indivisë në kundërshtim me dispozitat e ligjit;</w:t>
      </w:r>
    </w:p>
    <w:p w14:paraId="1FFD1AAD" w14:textId="1ADD6063" w:rsidR="1942D9F8" w:rsidRPr="00DB0DEA" w:rsidRDefault="1942D9F8" w:rsidP="00D71B14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sq-AL"/>
        </w:rPr>
      </w:pPr>
      <w:r w:rsidRPr="00DB0DEA">
        <w:rPr>
          <w:rFonts w:ascii="Times New Roman" w:hAnsi="Times New Roman"/>
          <w:sz w:val="24"/>
          <w:szCs w:val="24"/>
          <w:lang w:val="sq-AL"/>
        </w:rPr>
        <w:t xml:space="preserve">Të dhëna lidhur </w:t>
      </w:r>
      <w:r w:rsidR="006617AC">
        <w:rPr>
          <w:rFonts w:ascii="Times New Roman" w:hAnsi="Times New Roman"/>
          <w:sz w:val="24"/>
          <w:szCs w:val="24"/>
          <w:lang w:val="sq-AL"/>
        </w:rPr>
        <w:t xml:space="preserve">me progresin vjetor për sasinë e mbetjeve të menaxhuar në përputhje me </w:t>
      </w:r>
      <w:r w:rsidR="00560EFE">
        <w:rPr>
          <w:rFonts w:ascii="Times New Roman" w:hAnsi="Times New Roman"/>
          <w:sz w:val="24"/>
          <w:szCs w:val="24"/>
          <w:lang w:val="sq-AL"/>
        </w:rPr>
        <w:t>formatet e miratuara të raportimit sipas rrymave të mbetjeve.</w:t>
      </w:r>
    </w:p>
    <w:p w14:paraId="4BF52BCC" w14:textId="77777777" w:rsidR="00682E8A" w:rsidRDefault="00682E8A" w:rsidP="006B53F1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79E1FDB" w14:textId="77777777" w:rsidR="004A1EB8" w:rsidRDefault="004A1EB8" w:rsidP="006B53F1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838D9DE" w14:textId="77777777" w:rsidR="00042D27" w:rsidRPr="00D40123" w:rsidRDefault="36F38E37" w:rsidP="00042D27">
      <w:pPr>
        <w:spacing w:line="276" w:lineRule="auto"/>
        <w:jc w:val="both"/>
        <w:rPr>
          <w:rFonts w:ascii="Times New Roman" w:hAnsi="Times New Roman"/>
          <w:sz w:val="24"/>
          <w:lang w:val="sq-AL"/>
        </w:rPr>
      </w:pPr>
      <w:r w:rsidRPr="00D40123">
        <w:rPr>
          <w:rFonts w:ascii="Times New Roman" w:hAnsi="Times New Roman"/>
          <w:b/>
          <w:bCs/>
          <w:sz w:val="24"/>
          <w:lang w:val="sq-AL"/>
        </w:rPr>
        <w:t>Raporti i vlerësimit të ndikimit - Shtojca2/a</w:t>
      </w:r>
    </w:p>
    <w:p w14:paraId="280AF42A" w14:textId="77777777" w:rsidR="00042D27" w:rsidRPr="00D40123" w:rsidRDefault="00042D27" w:rsidP="00042D27">
      <w:pPr>
        <w:jc w:val="both"/>
        <w:rPr>
          <w:rStyle w:val="Strong"/>
          <w:rFonts w:ascii="Times New Roman" w:hAnsi="Times New Roman"/>
          <w:b w:val="0"/>
          <w:sz w:val="24"/>
          <w:szCs w:val="22"/>
          <w:lang w:val="sq-AL"/>
        </w:rPr>
      </w:pPr>
      <w:r w:rsidRPr="00D40123">
        <w:rPr>
          <w:rStyle w:val="Strong"/>
          <w:rFonts w:ascii="Times New Roman" w:hAnsi="Times New Roman"/>
          <w:b w:val="0"/>
          <w:i/>
          <w:sz w:val="24"/>
          <w:szCs w:val="22"/>
          <w:lang w:val="sq-AL"/>
        </w:rPr>
        <w:t>Tabela: Vlera aktuale neto në total (VAN) - kostot dhe përfitimet me vlerë monetare të përcaktuar në milionë lekë e zbritur për 10 vjet (Vlera aktuale e kostos dhe vlera aktuale e përfitimit); krahasuar me status quo-në</w:t>
      </w:r>
      <w:r w:rsidRPr="00D40123">
        <w:rPr>
          <w:rStyle w:val="Strong"/>
          <w:rFonts w:ascii="Times New Roman" w:hAnsi="Times New Roman"/>
          <w:b w:val="0"/>
          <w:sz w:val="24"/>
          <w:szCs w:val="22"/>
          <w:lang w:val="sq-AL"/>
        </w:rPr>
        <w:t>.</w:t>
      </w:r>
    </w:p>
    <w:p w14:paraId="4745B2EB" w14:textId="77777777" w:rsidR="0076025E" w:rsidRPr="00D40123" w:rsidRDefault="0076025E" w:rsidP="00042D27">
      <w:pPr>
        <w:jc w:val="both"/>
        <w:rPr>
          <w:rStyle w:val="Strong"/>
          <w:rFonts w:ascii="Times New Roman" w:hAnsi="Times New Roman"/>
          <w:b w:val="0"/>
          <w:sz w:val="14"/>
          <w:szCs w:val="12"/>
          <w:lang w:val="sq-AL"/>
        </w:rPr>
      </w:pPr>
    </w:p>
    <w:p w14:paraId="57EDBC08" w14:textId="77777777" w:rsidR="00205B40" w:rsidRPr="00D40123" w:rsidRDefault="36F38E37" w:rsidP="36F38E37">
      <w:pPr>
        <w:jc w:val="both"/>
        <w:rPr>
          <w:rStyle w:val="Strong"/>
          <w:rFonts w:ascii="Times New Roman" w:hAnsi="Times New Roman"/>
          <w:b w:val="0"/>
          <w:bCs w:val="0"/>
          <w:sz w:val="24"/>
          <w:lang w:val="sq-AL"/>
        </w:rPr>
      </w:pPr>
      <w:r w:rsidRPr="00D40123">
        <w:rPr>
          <w:rStyle w:val="Strong"/>
          <w:rFonts w:ascii="Times New Roman" w:hAnsi="Times New Roman"/>
          <w:b w:val="0"/>
          <w:bCs w:val="0"/>
          <w:sz w:val="24"/>
          <w:lang w:val="sq-AL"/>
        </w:rPr>
        <w:t>Shifrat n</w:t>
      </w:r>
      <w:r w:rsidR="0076025E" w:rsidRPr="00D40123">
        <w:rPr>
          <w:rStyle w:val="Strong"/>
          <w:rFonts w:ascii="Times New Roman" w:hAnsi="Times New Roman"/>
          <w:b w:val="0"/>
          <w:bCs w:val="0"/>
          <w:sz w:val="24"/>
          <w:lang w:val="sq-AL"/>
        </w:rPr>
        <w:t>ë</w:t>
      </w:r>
      <w:r w:rsidRPr="00D40123">
        <w:rPr>
          <w:rStyle w:val="Strong"/>
          <w:rFonts w:ascii="Times New Roman" w:hAnsi="Times New Roman"/>
          <w:b w:val="0"/>
          <w:bCs w:val="0"/>
          <w:sz w:val="24"/>
          <w:lang w:val="sq-AL"/>
        </w:rPr>
        <w:t xml:space="preserve"> tabel</w:t>
      </w:r>
      <w:r w:rsidR="0076025E" w:rsidRPr="00D40123">
        <w:rPr>
          <w:rStyle w:val="Strong"/>
          <w:rFonts w:ascii="Times New Roman" w:hAnsi="Times New Roman"/>
          <w:b w:val="0"/>
          <w:bCs w:val="0"/>
          <w:sz w:val="24"/>
          <w:lang w:val="sq-AL"/>
        </w:rPr>
        <w:t>ë</w:t>
      </w:r>
      <w:r w:rsidRPr="00D40123">
        <w:rPr>
          <w:rStyle w:val="Strong"/>
          <w:rFonts w:ascii="Times New Roman" w:hAnsi="Times New Roman"/>
          <w:b w:val="0"/>
          <w:bCs w:val="0"/>
          <w:sz w:val="24"/>
          <w:lang w:val="sq-AL"/>
        </w:rPr>
        <w:t xml:space="preserve"> jan</w:t>
      </w:r>
      <w:r w:rsidR="0076025E" w:rsidRPr="00D40123">
        <w:rPr>
          <w:rStyle w:val="Strong"/>
          <w:rFonts w:ascii="Times New Roman" w:hAnsi="Times New Roman"/>
          <w:b w:val="0"/>
          <w:bCs w:val="0"/>
          <w:sz w:val="24"/>
          <w:lang w:val="sq-AL"/>
        </w:rPr>
        <w:t>ë</w:t>
      </w:r>
      <w:r w:rsidRPr="00D40123">
        <w:rPr>
          <w:rStyle w:val="Strong"/>
          <w:rFonts w:ascii="Times New Roman" w:hAnsi="Times New Roman"/>
          <w:b w:val="0"/>
          <w:bCs w:val="0"/>
          <w:sz w:val="24"/>
          <w:lang w:val="sq-AL"/>
        </w:rPr>
        <w:t xml:space="preserve"> t</w:t>
      </w:r>
      <w:r w:rsidR="0076025E" w:rsidRPr="00D40123">
        <w:rPr>
          <w:rStyle w:val="Strong"/>
          <w:rFonts w:ascii="Times New Roman" w:hAnsi="Times New Roman"/>
          <w:b w:val="0"/>
          <w:bCs w:val="0"/>
          <w:sz w:val="24"/>
          <w:lang w:val="sq-AL"/>
        </w:rPr>
        <w:t>ë</w:t>
      </w:r>
      <w:r w:rsidRPr="00D40123">
        <w:rPr>
          <w:rStyle w:val="Strong"/>
          <w:rFonts w:ascii="Times New Roman" w:hAnsi="Times New Roman"/>
          <w:b w:val="0"/>
          <w:bCs w:val="0"/>
          <w:sz w:val="24"/>
          <w:lang w:val="sq-AL"/>
        </w:rPr>
        <w:t xml:space="preserve"> shprehura n</w:t>
      </w:r>
      <w:r w:rsidR="0076025E" w:rsidRPr="00D40123">
        <w:rPr>
          <w:rStyle w:val="Strong"/>
          <w:rFonts w:ascii="Times New Roman" w:hAnsi="Times New Roman"/>
          <w:b w:val="0"/>
          <w:bCs w:val="0"/>
          <w:sz w:val="24"/>
          <w:lang w:val="sq-AL"/>
        </w:rPr>
        <w:t>ë</w:t>
      </w:r>
      <w:r w:rsidRPr="00D40123">
        <w:rPr>
          <w:rStyle w:val="Strong"/>
          <w:rFonts w:ascii="Times New Roman" w:hAnsi="Times New Roman"/>
          <w:b w:val="0"/>
          <w:bCs w:val="0"/>
          <w:sz w:val="24"/>
          <w:lang w:val="sq-AL"/>
        </w:rPr>
        <w:t xml:space="preserve"> mij</w:t>
      </w:r>
      <w:r w:rsidR="0076025E" w:rsidRPr="00D40123">
        <w:rPr>
          <w:rStyle w:val="Strong"/>
          <w:rFonts w:ascii="Times New Roman" w:hAnsi="Times New Roman"/>
          <w:b w:val="0"/>
          <w:bCs w:val="0"/>
          <w:sz w:val="24"/>
          <w:lang w:val="sq-AL"/>
        </w:rPr>
        <w:t>ë</w:t>
      </w:r>
      <w:r w:rsidRPr="00D40123">
        <w:rPr>
          <w:rStyle w:val="Strong"/>
          <w:rFonts w:ascii="Times New Roman" w:hAnsi="Times New Roman"/>
          <w:b w:val="0"/>
          <w:bCs w:val="0"/>
          <w:sz w:val="24"/>
          <w:lang w:val="sq-AL"/>
        </w:rPr>
        <w:t xml:space="preserve"> (000) Lek</w:t>
      </w:r>
      <w:r w:rsidR="0076025E" w:rsidRPr="00D40123">
        <w:rPr>
          <w:rStyle w:val="Strong"/>
          <w:rFonts w:ascii="Times New Roman" w:hAnsi="Times New Roman"/>
          <w:b w:val="0"/>
          <w:bCs w:val="0"/>
          <w:sz w:val="24"/>
          <w:lang w:val="sq-AL"/>
        </w:rPr>
        <w:t>ë</w:t>
      </w:r>
      <w:r w:rsidRPr="00D40123">
        <w:rPr>
          <w:rStyle w:val="Strong"/>
          <w:rFonts w:ascii="Times New Roman" w:hAnsi="Times New Roman"/>
          <w:b w:val="0"/>
          <w:bCs w:val="0"/>
          <w:sz w:val="24"/>
          <w:lang w:val="sq-AL"/>
        </w:rPr>
        <w:t xml:space="preserve">. </w:t>
      </w:r>
    </w:p>
    <w:p w14:paraId="565376DE" w14:textId="77777777" w:rsidR="00042D27" w:rsidRPr="00B40C7D" w:rsidRDefault="00042D27" w:rsidP="00042D27">
      <w:pPr>
        <w:jc w:val="both"/>
        <w:rPr>
          <w:rFonts w:ascii="Times New Roman" w:hAnsi="Times New Roman"/>
          <w:color w:val="1F497D" w:themeColor="text2"/>
          <w:szCs w:val="22"/>
          <w:lang w:val="sq-AL"/>
        </w:rPr>
      </w:pPr>
    </w:p>
    <w:p w14:paraId="5B03F511" w14:textId="0EF3C6BE" w:rsidR="00E564AA" w:rsidRDefault="00B3712A" w:rsidP="51DA77AB">
      <w:pPr>
        <w:jc w:val="both"/>
        <w:rPr>
          <w:rFonts w:ascii="Times New Roman" w:hAnsi="Times New Roman"/>
          <w:b/>
          <w:bCs/>
          <w:u w:val="single"/>
          <w:lang w:val="sq-AL"/>
        </w:rPr>
      </w:pPr>
      <w:r>
        <w:rPr>
          <w:rFonts w:ascii="Times New Roman" w:hAnsi="Times New Roman"/>
          <w:b/>
          <w:bCs/>
          <w:u w:val="single"/>
          <w:lang w:val="sq-AL"/>
        </w:rPr>
        <w:t xml:space="preserve">OPSIONI 2 i preferuar amendimi i ligjit “Për </w:t>
      </w:r>
      <w:r w:rsidR="00D740AD">
        <w:rPr>
          <w:rFonts w:ascii="Times New Roman" w:hAnsi="Times New Roman"/>
          <w:b/>
          <w:bCs/>
          <w:u w:val="single"/>
          <w:lang w:val="sq-AL"/>
        </w:rPr>
        <w:t>menaxhimin e integruar t</w:t>
      </w:r>
      <w:r w:rsidR="00CA678E">
        <w:rPr>
          <w:rFonts w:ascii="Times New Roman" w:hAnsi="Times New Roman"/>
          <w:b/>
          <w:bCs/>
          <w:u w:val="single"/>
          <w:lang w:val="sq-AL"/>
        </w:rPr>
        <w:t>ë</w:t>
      </w:r>
      <w:r w:rsidR="00D740AD">
        <w:rPr>
          <w:rFonts w:ascii="Times New Roman" w:hAnsi="Times New Roman"/>
          <w:b/>
          <w:bCs/>
          <w:u w:val="single"/>
          <w:lang w:val="sq-AL"/>
        </w:rPr>
        <w:t xml:space="preserve"> mbetjeve</w:t>
      </w:r>
      <w:r>
        <w:rPr>
          <w:rFonts w:ascii="Times New Roman" w:hAnsi="Times New Roman"/>
          <w:b/>
          <w:bCs/>
          <w:u w:val="single"/>
          <w:lang w:val="sq-AL"/>
        </w:rPr>
        <w:t>” i ndryshuar</w:t>
      </w:r>
      <w:r w:rsidR="62BDFC9E" w:rsidRPr="62BDFC9E">
        <w:rPr>
          <w:rFonts w:ascii="Times New Roman" w:hAnsi="Times New Roman"/>
          <w:b/>
          <w:bCs/>
          <w:u w:val="single"/>
          <w:lang w:val="sq-AL"/>
        </w:rPr>
        <w:t>:</w:t>
      </w:r>
    </w:p>
    <w:p w14:paraId="746FBCFB" w14:textId="77777777" w:rsidR="00D40123" w:rsidRDefault="00D40123" w:rsidP="51DA77AB">
      <w:pPr>
        <w:jc w:val="both"/>
        <w:rPr>
          <w:rFonts w:ascii="Times New Roman" w:hAnsi="Times New Roman"/>
          <w:b/>
          <w:bCs/>
          <w:u w:val="single"/>
          <w:lang w:val="sq-AL"/>
        </w:rPr>
      </w:pPr>
    </w:p>
    <w:tbl>
      <w:tblPr>
        <w:tblStyle w:val="TableGrid"/>
        <w:tblpPr w:leftFromText="180" w:rightFromText="180" w:vertAnchor="text" w:horzAnchor="margin" w:tblpXSpec="right" w:tblpY="15"/>
        <w:tblW w:w="10098" w:type="dxa"/>
        <w:tblLayout w:type="fixed"/>
        <w:tblLook w:val="04A0" w:firstRow="1" w:lastRow="0" w:firstColumn="1" w:lastColumn="0" w:noHBand="0" w:noVBand="1"/>
      </w:tblPr>
      <w:tblGrid>
        <w:gridCol w:w="1998"/>
        <w:gridCol w:w="810"/>
        <w:gridCol w:w="810"/>
        <w:gridCol w:w="810"/>
        <w:gridCol w:w="810"/>
        <w:gridCol w:w="810"/>
        <w:gridCol w:w="792"/>
        <w:gridCol w:w="828"/>
        <w:gridCol w:w="810"/>
        <w:gridCol w:w="810"/>
        <w:gridCol w:w="810"/>
      </w:tblGrid>
      <w:tr w:rsidR="00D40123" w:rsidRPr="00B40C7D" w14:paraId="572EA35B" w14:textId="77777777" w:rsidTr="005D2F51">
        <w:tc>
          <w:tcPr>
            <w:tcW w:w="1998" w:type="dxa"/>
          </w:tcPr>
          <w:p w14:paraId="52FCB92E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sq-AL"/>
              </w:rPr>
            </w:pPr>
          </w:p>
        </w:tc>
        <w:tc>
          <w:tcPr>
            <w:tcW w:w="810" w:type="dxa"/>
          </w:tcPr>
          <w:p w14:paraId="44590828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40C7D">
              <w:rPr>
                <w:rFonts w:ascii="Times New Roman" w:hAnsi="Times New Roman"/>
                <w:sz w:val="18"/>
                <w:szCs w:val="18"/>
              </w:rPr>
              <w:t>Viti 1</w:t>
            </w:r>
          </w:p>
        </w:tc>
        <w:tc>
          <w:tcPr>
            <w:tcW w:w="810" w:type="dxa"/>
          </w:tcPr>
          <w:p w14:paraId="269AB655" w14:textId="77777777" w:rsidR="00D40123" w:rsidRPr="00B40C7D" w:rsidRDefault="00D40123" w:rsidP="005D2F5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7D">
              <w:rPr>
                <w:rFonts w:ascii="Times New Roman" w:hAnsi="Times New Roman"/>
                <w:sz w:val="18"/>
                <w:szCs w:val="18"/>
              </w:rPr>
              <w:t>Viti 2</w:t>
            </w:r>
          </w:p>
        </w:tc>
        <w:tc>
          <w:tcPr>
            <w:tcW w:w="810" w:type="dxa"/>
          </w:tcPr>
          <w:p w14:paraId="18519F84" w14:textId="77777777" w:rsidR="00D40123" w:rsidRPr="00B40C7D" w:rsidRDefault="00D40123" w:rsidP="005D2F5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7D">
              <w:rPr>
                <w:rFonts w:ascii="Times New Roman" w:hAnsi="Times New Roman"/>
                <w:sz w:val="18"/>
                <w:szCs w:val="18"/>
              </w:rPr>
              <w:t>Viti 3</w:t>
            </w:r>
          </w:p>
        </w:tc>
        <w:tc>
          <w:tcPr>
            <w:tcW w:w="810" w:type="dxa"/>
          </w:tcPr>
          <w:p w14:paraId="0E614D1E" w14:textId="77777777" w:rsidR="00D40123" w:rsidRPr="00B40C7D" w:rsidRDefault="00D40123" w:rsidP="005D2F5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7D">
              <w:rPr>
                <w:rFonts w:ascii="Times New Roman" w:hAnsi="Times New Roman"/>
                <w:sz w:val="18"/>
                <w:szCs w:val="18"/>
              </w:rPr>
              <w:t>Viti 4</w:t>
            </w:r>
          </w:p>
        </w:tc>
        <w:tc>
          <w:tcPr>
            <w:tcW w:w="810" w:type="dxa"/>
          </w:tcPr>
          <w:p w14:paraId="45D83A49" w14:textId="77777777" w:rsidR="00D40123" w:rsidRPr="00B40C7D" w:rsidRDefault="00D40123" w:rsidP="005D2F5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7D">
              <w:rPr>
                <w:rFonts w:ascii="Times New Roman" w:hAnsi="Times New Roman"/>
                <w:sz w:val="18"/>
                <w:szCs w:val="18"/>
              </w:rPr>
              <w:t>Viti 5</w:t>
            </w:r>
          </w:p>
        </w:tc>
        <w:tc>
          <w:tcPr>
            <w:tcW w:w="792" w:type="dxa"/>
          </w:tcPr>
          <w:p w14:paraId="1340D9D0" w14:textId="77777777" w:rsidR="00D40123" w:rsidRPr="00B40C7D" w:rsidRDefault="00D40123" w:rsidP="005D2F5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7D">
              <w:rPr>
                <w:rFonts w:ascii="Times New Roman" w:hAnsi="Times New Roman"/>
                <w:sz w:val="18"/>
                <w:szCs w:val="18"/>
              </w:rPr>
              <w:t>Viti 6</w:t>
            </w:r>
          </w:p>
        </w:tc>
        <w:tc>
          <w:tcPr>
            <w:tcW w:w="828" w:type="dxa"/>
          </w:tcPr>
          <w:p w14:paraId="39F0CB7E" w14:textId="77777777" w:rsidR="00D40123" w:rsidRPr="00B40C7D" w:rsidRDefault="00D40123" w:rsidP="005D2F5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7D">
              <w:rPr>
                <w:rFonts w:ascii="Times New Roman" w:hAnsi="Times New Roman"/>
                <w:sz w:val="18"/>
                <w:szCs w:val="18"/>
              </w:rPr>
              <w:t>Viti 7</w:t>
            </w:r>
          </w:p>
        </w:tc>
        <w:tc>
          <w:tcPr>
            <w:tcW w:w="810" w:type="dxa"/>
          </w:tcPr>
          <w:p w14:paraId="65BB6CD3" w14:textId="77777777" w:rsidR="00D40123" w:rsidRPr="00B40C7D" w:rsidRDefault="00D40123" w:rsidP="005D2F5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7D">
              <w:rPr>
                <w:rFonts w:ascii="Times New Roman" w:hAnsi="Times New Roman"/>
                <w:sz w:val="18"/>
                <w:szCs w:val="18"/>
              </w:rPr>
              <w:t>Viti 8</w:t>
            </w:r>
          </w:p>
        </w:tc>
        <w:tc>
          <w:tcPr>
            <w:tcW w:w="810" w:type="dxa"/>
          </w:tcPr>
          <w:p w14:paraId="624AC280" w14:textId="77777777" w:rsidR="00D40123" w:rsidRPr="00B40C7D" w:rsidRDefault="00D40123" w:rsidP="005D2F5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7D">
              <w:rPr>
                <w:rFonts w:ascii="Times New Roman" w:hAnsi="Times New Roman"/>
                <w:sz w:val="18"/>
                <w:szCs w:val="18"/>
              </w:rPr>
              <w:t>Viti 9</w:t>
            </w:r>
          </w:p>
        </w:tc>
        <w:tc>
          <w:tcPr>
            <w:tcW w:w="810" w:type="dxa"/>
          </w:tcPr>
          <w:p w14:paraId="69149F42" w14:textId="77777777" w:rsidR="00D40123" w:rsidRPr="00B40C7D" w:rsidRDefault="00D40123" w:rsidP="005D2F5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7D">
              <w:rPr>
                <w:rFonts w:ascii="Times New Roman" w:hAnsi="Times New Roman"/>
                <w:sz w:val="18"/>
                <w:szCs w:val="18"/>
              </w:rPr>
              <w:t>Viti 10</w:t>
            </w:r>
          </w:p>
        </w:tc>
      </w:tr>
      <w:tr w:rsidR="00D40123" w:rsidRPr="00B40C7D" w14:paraId="00A81084" w14:textId="77777777" w:rsidTr="005D2F51">
        <w:tc>
          <w:tcPr>
            <w:tcW w:w="1998" w:type="dxa"/>
          </w:tcPr>
          <w:p w14:paraId="333DC7FB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40C7D">
              <w:rPr>
                <w:rFonts w:ascii="Times New Roman" w:hAnsi="Times New Roman"/>
                <w:b/>
                <w:sz w:val="18"/>
                <w:szCs w:val="18"/>
              </w:rPr>
              <w:t>Faktori</w:t>
            </w:r>
            <w:proofErr w:type="spellEnd"/>
            <w:r w:rsidRPr="00B40C7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40C7D">
              <w:rPr>
                <w:rFonts w:ascii="Times New Roman" w:hAnsi="Times New Roman"/>
                <w:b/>
                <w:sz w:val="18"/>
                <w:szCs w:val="18"/>
              </w:rPr>
              <w:t>zbritës</w:t>
            </w:r>
            <w:proofErr w:type="spellEnd"/>
            <w:r w:rsidRPr="00B40C7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</w:tcPr>
          <w:p w14:paraId="642DAD91" w14:textId="77777777" w:rsidR="00D40123" w:rsidRPr="00B40C7D" w:rsidRDefault="00D40123" w:rsidP="005D2F51">
            <w:pPr>
              <w:spacing w:line="276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B40C7D">
              <w:rPr>
                <w:rFonts w:ascii="Times New Roman" w:hAnsi="Times New Roman"/>
                <w:sz w:val="14"/>
                <w:szCs w:val="18"/>
              </w:rPr>
              <w:t>1.000000</w:t>
            </w:r>
          </w:p>
        </w:tc>
        <w:tc>
          <w:tcPr>
            <w:tcW w:w="810" w:type="dxa"/>
          </w:tcPr>
          <w:p w14:paraId="47687528" w14:textId="77777777" w:rsidR="00D40123" w:rsidRPr="00B40C7D" w:rsidRDefault="00D40123" w:rsidP="005D2F51">
            <w:pPr>
              <w:spacing w:line="276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B40C7D">
              <w:rPr>
                <w:rFonts w:ascii="Times New Roman" w:hAnsi="Times New Roman"/>
                <w:sz w:val="14"/>
                <w:szCs w:val="18"/>
              </w:rPr>
              <w:t>0.952835</w:t>
            </w:r>
          </w:p>
        </w:tc>
        <w:tc>
          <w:tcPr>
            <w:tcW w:w="810" w:type="dxa"/>
          </w:tcPr>
          <w:p w14:paraId="0D636570" w14:textId="77777777" w:rsidR="00D40123" w:rsidRPr="00B40C7D" w:rsidRDefault="00D40123" w:rsidP="005D2F51">
            <w:pPr>
              <w:spacing w:line="276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B40C7D">
              <w:rPr>
                <w:rFonts w:ascii="Times New Roman" w:hAnsi="Times New Roman"/>
                <w:sz w:val="14"/>
                <w:szCs w:val="18"/>
              </w:rPr>
              <w:t>0.907894</w:t>
            </w:r>
          </w:p>
        </w:tc>
        <w:tc>
          <w:tcPr>
            <w:tcW w:w="810" w:type="dxa"/>
          </w:tcPr>
          <w:p w14:paraId="39372E5D" w14:textId="77777777" w:rsidR="00D40123" w:rsidRPr="00B40C7D" w:rsidRDefault="00D40123" w:rsidP="005D2F51">
            <w:pPr>
              <w:spacing w:line="276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B40C7D">
              <w:rPr>
                <w:rFonts w:ascii="Times New Roman" w:hAnsi="Times New Roman"/>
                <w:sz w:val="14"/>
                <w:szCs w:val="18"/>
              </w:rPr>
              <w:t>0.865073</w:t>
            </w:r>
          </w:p>
        </w:tc>
        <w:tc>
          <w:tcPr>
            <w:tcW w:w="810" w:type="dxa"/>
          </w:tcPr>
          <w:p w14:paraId="14FA73DD" w14:textId="77777777" w:rsidR="00D40123" w:rsidRPr="00B40C7D" w:rsidRDefault="00D40123" w:rsidP="005D2F51">
            <w:pPr>
              <w:spacing w:line="276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B40C7D">
              <w:rPr>
                <w:rFonts w:ascii="Times New Roman" w:hAnsi="Times New Roman"/>
                <w:sz w:val="14"/>
                <w:szCs w:val="18"/>
              </w:rPr>
              <w:t>0.824271</w:t>
            </w:r>
          </w:p>
        </w:tc>
        <w:tc>
          <w:tcPr>
            <w:tcW w:w="792" w:type="dxa"/>
          </w:tcPr>
          <w:p w14:paraId="673BA319" w14:textId="77777777" w:rsidR="00D40123" w:rsidRPr="00B40C7D" w:rsidRDefault="00D40123" w:rsidP="005D2F51">
            <w:pPr>
              <w:spacing w:line="276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B40C7D">
              <w:rPr>
                <w:rFonts w:ascii="Times New Roman" w:hAnsi="Times New Roman"/>
                <w:sz w:val="14"/>
                <w:szCs w:val="18"/>
              </w:rPr>
              <w:t>0.785394</w:t>
            </w:r>
          </w:p>
        </w:tc>
        <w:tc>
          <w:tcPr>
            <w:tcW w:w="828" w:type="dxa"/>
          </w:tcPr>
          <w:p w14:paraId="75ECF0A9" w14:textId="77777777" w:rsidR="00D40123" w:rsidRPr="00B40C7D" w:rsidRDefault="00D40123" w:rsidP="005D2F51">
            <w:pPr>
              <w:spacing w:line="276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B40C7D">
              <w:rPr>
                <w:rFonts w:ascii="Times New Roman" w:hAnsi="Times New Roman"/>
                <w:sz w:val="14"/>
                <w:szCs w:val="18"/>
              </w:rPr>
              <w:t>0.748351</w:t>
            </w:r>
          </w:p>
        </w:tc>
        <w:tc>
          <w:tcPr>
            <w:tcW w:w="810" w:type="dxa"/>
          </w:tcPr>
          <w:p w14:paraId="1DD989E5" w14:textId="77777777" w:rsidR="00D40123" w:rsidRPr="00B40C7D" w:rsidRDefault="00D40123" w:rsidP="005D2F51">
            <w:pPr>
              <w:spacing w:line="276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B40C7D">
              <w:rPr>
                <w:rFonts w:ascii="Times New Roman" w:hAnsi="Times New Roman"/>
                <w:sz w:val="14"/>
                <w:szCs w:val="18"/>
              </w:rPr>
              <w:t>0.713055</w:t>
            </w:r>
          </w:p>
        </w:tc>
        <w:tc>
          <w:tcPr>
            <w:tcW w:w="810" w:type="dxa"/>
          </w:tcPr>
          <w:p w14:paraId="3D8BCB77" w14:textId="77777777" w:rsidR="00D40123" w:rsidRPr="00B40C7D" w:rsidRDefault="00D40123" w:rsidP="005D2F51">
            <w:pPr>
              <w:spacing w:line="276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B40C7D">
              <w:rPr>
                <w:rFonts w:ascii="Times New Roman" w:hAnsi="Times New Roman"/>
                <w:sz w:val="14"/>
                <w:szCs w:val="18"/>
              </w:rPr>
              <w:t>0.679423</w:t>
            </w:r>
          </w:p>
        </w:tc>
        <w:tc>
          <w:tcPr>
            <w:tcW w:w="810" w:type="dxa"/>
          </w:tcPr>
          <w:p w14:paraId="370973B1" w14:textId="77777777" w:rsidR="00D40123" w:rsidRPr="00B40C7D" w:rsidRDefault="00D40123" w:rsidP="005D2F51">
            <w:pPr>
              <w:spacing w:line="276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B40C7D">
              <w:rPr>
                <w:rFonts w:ascii="Times New Roman" w:hAnsi="Times New Roman"/>
                <w:sz w:val="14"/>
                <w:szCs w:val="18"/>
              </w:rPr>
              <w:t>0.647378</w:t>
            </w:r>
          </w:p>
        </w:tc>
      </w:tr>
      <w:tr w:rsidR="00D40123" w:rsidRPr="00B40C7D" w14:paraId="536BB315" w14:textId="77777777" w:rsidTr="005D2F51">
        <w:tc>
          <w:tcPr>
            <w:tcW w:w="1998" w:type="dxa"/>
          </w:tcPr>
          <w:p w14:paraId="4A8E48CE" w14:textId="7D76FEA3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B40C7D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Kosto për buxhetin – njëhere </w:t>
            </w:r>
          </w:p>
        </w:tc>
        <w:tc>
          <w:tcPr>
            <w:tcW w:w="810" w:type="dxa"/>
          </w:tcPr>
          <w:p w14:paraId="46AF8D88" w14:textId="575FE1D9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33B0FCDC" w14:textId="6387449B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0B72380B" w14:textId="03A4C78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271E7150" w14:textId="6C2C8986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2169D0CF" w14:textId="4966147B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</w:tcPr>
          <w:p w14:paraId="04B76719" w14:textId="704CB26E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14:paraId="546BD01F" w14:textId="67DEFAE9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1BBE1BA3" w14:textId="076FD22F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4156EDD1" w14:textId="7A72212E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57D64D98" w14:textId="74263FFF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0123" w:rsidRPr="00B40C7D" w14:paraId="1A32DE07" w14:textId="77777777" w:rsidTr="005D2F51">
        <w:tc>
          <w:tcPr>
            <w:tcW w:w="1998" w:type="dxa"/>
          </w:tcPr>
          <w:p w14:paraId="5D621B30" w14:textId="797EA134" w:rsidR="00D40123" w:rsidRPr="00743B28" w:rsidRDefault="00D40123" w:rsidP="00CA678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743B28">
              <w:rPr>
                <w:rFonts w:ascii="Times New Roman" w:hAnsi="Times New Roman"/>
                <w:sz w:val="18"/>
                <w:szCs w:val="18"/>
              </w:rPr>
              <w:t xml:space="preserve">Kosto </w:t>
            </w:r>
            <w:proofErr w:type="spellStart"/>
            <w:r w:rsidRPr="00743B28">
              <w:rPr>
                <w:rFonts w:ascii="Times New Roman" w:hAnsi="Times New Roman"/>
                <w:sz w:val="18"/>
                <w:szCs w:val="18"/>
              </w:rPr>
              <w:t>për</w:t>
            </w:r>
            <w:proofErr w:type="spellEnd"/>
            <w:r w:rsidRPr="00743B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43B28">
              <w:rPr>
                <w:rFonts w:ascii="Times New Roman" w:hAnsi="Times New Roman"/>
                <w:sz w:val="18"/>
                <w:szCs w:val="18"/>
              </w:rPr>
              <w:t>buxhetin</w:t>
            </w:r>
            <w:proofErr w:type="spellEnd"/>
            <w:r w:rsidRPr="00743B28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proofErr w:type="spellStart"/>
            <w:r w:rsidRPr="00743B28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743B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43B28">
              <w:rPr>
                <w:rFonts w:ascii="Times New Roman" w:hAnsi="Times New Roman"/>
                <w:sz w:val="18"/>
                <w:szCs w:val="18"/>
              </w:rPr>
              <w:t>vazhdim</w:t>
            </w:r>
            <w:proofErr w:type="spellEnd"/>
            <w:r w:rsidRPr="00743B2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</w:tcPr>
          <w:p w14:paraId="0B2427CF" w14:textId="0112167D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23901379" w14:textId="0C6E5DD3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5ED326A6" w14:textId="06913A18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72321B93" w14:textId="4E113E56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4D73611B" w14:textId="789D8556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</w:tcPr>
          <w:p w14:paraId="7F1B7035" w14:textId="457D727A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14:paraId="0B2CDE16" w14:textId="4ABCBBCD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545C9558" w14:textId="77DBEA69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4CFE2269" w14:textId="1AF659B3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47F4ECF2" w14:textId="2CC84B1D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0123" w:rsidRPr="00B40C7D" w14:paraId="6E727FEA" w14:textId="77777777" w:rsidTr="005D2F51">
        <w:tc>
          <w:tcPr>
            <w:tcW w:w="1998" w:type="dxa"/>
          </w:tcPr>
          <w:p w14:paraId="2C7C6B6A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40C7D">
              <w:rPr>
                <w:rFonts w:ascii="Times New Roman" w:hAnsi="Times New Roman"/>
                <w:sz w:val="18"/>
                <w:szCs w:val="18"/>
              </w:rPr>
              <w:t xml:space="preserve">Kosto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për</w:t>
            </w:r>
            <w:proofErr w:type="spellEnd"/>
            <w:r w:rsidRPr="00B40C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biznesin</w:t>
            </w:r>
            <w:proofErr w:type="spellEnd"/>
            <w:r w:rsidRPr="00B40C7D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njëherë</w:t>
            </w:r>
            <w:proofErr w:type="spellEnd"/>
          </w:p>
        </w:tc>
        <w:tc>
          <w:tcPr>
            <w:tcW w:w="810" w:type="dxa"/>
          </w:tcPr>
          <w:p w14:paraId="3C31962D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555B1FED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23E4B04D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174C2E5A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609AE4E5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</w:tcPr>
          <w:p w14:paraId="314C19DB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14:paraId="4F88B947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4B38C703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5C379F58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5CE8EA54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0123" w:rsidRPr="00B40C7D" w14:paraId="38393A43" w14:textId="77777777" w:rsidTr="005D2F51">
        <w:tc>
          <w:tcPr>
            <w:tcW w:w="1998" w:type="dxa"/>
          </w:tcPr>
          <w:p w14:paraId="39A22753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40C7D">
              <w:rPr>
                <w:rFonts w:ascii="Times New Roman" w:hAnsi="Times New Roman"/>
                <w:sz w:val="18"/>
                <w:szCs w:val="18"/>
              </w:rPr>
              <w:t xml:space="preserve">Kosto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për</w:t>
            </w:r>
            <w:proofErr w:type="spellEnd"/>
            <w:r w:rsidRPr="00B40C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biznesin</w:t>
            </w:r>
            <w:proofErr w:type="spellEnd"/>
            <w:r w:rsidRPr="00B40C7D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B40C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vazhdim</w:t>
            </w:r>
            <w:proofErr w:type="spellEnd"/>
          </w:p>
        </w:tc>
        <w:tc>
          <w:tcPr>
            <w:tcW w:w="810" w:type="dxa"/>
          </w:tcPr>
          <w:p w14:paraId="1CCB639C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41B923F3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76A4F7AB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31BE4585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6B7DD675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</w:tcPr>
          <w:p w14:paraId="559929DC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14:paraId="6FE7B15D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268C31D3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6B603B00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65C4568D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0123" w:rsidRPr="00B40C7D" w14:paraId="58A02456" w14:textId="77777777" w:rsidTr="005D2F51">
        <w:tc>
          <w:tcPr>
            <w:tcW w:w="1998" w:type="dxa"/>
          </w:tcPr>
          <w:p w14:paraId="067CEA6B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B40C7D">
              <w:rPr>
                <w:rFonts w:ascii="Times New Roman" w:hAnsi="Times New Roman"/>
                <w:sz w:val="18"/>
                <w:szCs w:val="18"/>
                <w:lang w:val="it-IT"/>
              </w:rPr>
              <w:t>Kosto për grupet e tjera – njëherë</w:t>
            </w:r>
          </w:p>
        </w:tc>
        <w:tc>
          <w:tcPr>
            <w:tcW w:w="810" w:type="dxa"/>
          </w:tcPr>
          <w:p w14:paraId="0139C8B1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20D4DC29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210ECAAB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4F81C2D2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401BD96E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792" w:type="dxa"/>
          </w:tcPr>
          <w:p w14:paraId="077118BF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828" w:type="dxa"/>
          </w:tcPr>
          <w:p w14:paraId="18CF0B51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59F1D12E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2CF2B8BD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76A5FB21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</w:tr>
      <w:tr w:rsidR="00D40123" w:rsidRPr="0086570A" w14:paraId="0510AA15" w14:textId="77777777" w:rsidTr="005D2F51">
        <w:tc>
          <w:tcPr>
            <w:tcW w:w="1998" w:type="dxa"/>
          </w:tcPr>
          <w:p w14:paraId="129EE11E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B40C7D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Kosto për grupet e tjera – në vazhdim </w:t>
            </w:r>
          </w:p>
        </w:tc>
        <w:tc>
          <w:tcPr>
            <w:tcW w:w="810" w:type="dxa"/>
          </w:tcPr>
          <w:p w14:paraId="742F089F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4B6ABBF7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58B9C47A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69B35CAD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20F74951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792" w:type="dxa"/>
          </w:tcPr>
          <w:p w14:paraId="49C4748D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828" w:type="dxa"/>
          </w:tcPr>
          <w:p w14:paraId="10B8340B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05B15647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7F4791D2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77B20FAF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</w:tr>
      <w:tr w:rsidR="00D40123" w:rsidRPr="00B40C7D" w14:paraId="6185D0D0" w14:textId="77777777" w:rsidTr="005D2F51">
        <w:trPr>
          <w:trHeight w:val="413"/>
        </w:trPr>
        <w:tc>
          <w:tcPr>
            <w:tcW w:w="1998" w:type="dxa"/>
            <w:vAlign w:val="center"/>
          </w:tcPr>
          <w:p w14:paraId="6B59A4B1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40C7D">
              <w:rPr>
                <w:rFonts w:ascii="Times New Roman" w:hAnsi="Times New Roman"/>
                <w:b/>
                <w:sz w:val="18"/>
                <w:szCs w:val="18"/>
              </w:rPr>
              <w:t xml:space="preserve">Kosto </w:t>
            </w:r>
            <w:proofErr w:type="spellStart"/>
            <w:r w:rsidRPr="00B40C7D">
              <w:rPr>
                <w:rFonts w:ascii="Times New Roman" w:hAnsi="Times New Roman"/>
                <w:b/>
                <w:sz w:val="18"/>
                <w:szCs w:val="18"/>
              </w:rPr>
              <w:t>në</w:t>
            </w:r>
            <w:proofErr w:type="spellEnd"/>
            <w:r w:rsidRPr="00B40C7D">
              <w:rPr>
                <w:rFonts w:ascii="Times New Roman" w:hAnsi="Times New Roman"/>
                <w:b/>
                <w:sz w:val="18"/>
                <w:szCs w:val="18"/>
              </w:rPr>
              <w:t xml:space="preserve"> total</w:t>
            </w:r>
          </w:p>
        </w:tc>
        <w:tc>
          <w:tcPr>
            <w:tcW w:w="810" w:type="dxa"/>
            <w:vAlign w:val="center"/>
          </w:tcPr>
          <w:p w14:paraId="69101BED" w14:textId="09FB49E5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A0C363B" w14:textId="32BFB53D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18934D3" w14:textId="0D4F3562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7BC4FC0" w14:textId="4231D899" w:rsidR="00D40123" w:rsidRPr="003E1A6E" w:rsidRDefault="00D40123" w:rsidP="005D2F51"/>
        </w:tc>
        <w:tc>
          <w:tcPr>
            <w:tcW w:w="810" w:type="dxa"/>
            <w:vAlign w:val="center"/>
          </w:tcPr>
          <w:p w14:paraId="0E4C756F" w14:textId="45BEC254" w:rsidR="00D40123" w:rsidRPr="003E1A6E" w:rsidRDefault="00D40123" w:rsidP="005D2F51"/>
        </w:tc>
        <w:tc>
          <w:tcPr>
            <w:tcW w:w="792" w:type="dxa"/>
            <w:vAlign w:val="center"/>
          </w:tcPr>
          <w:p w14:paraId="2641E065" w14:textId="39DBF124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14:paraId="484A3797" w14:textId="18DEE3F5" w:rsidR="00D40123" w:rsidRPr="003E1A6E" w:rsidRDefault="00D40123" w:rsidP="005D2F51"/>
        </w:tc>
        <w:tc>
          <w:tcPr>
            <w:tcW w:w="810" w:type="dxa"/>
            <w:vAlign w:val="center"/>
          </w:tcPr>
          <w:p w14:paraId="62437ED5" w14:textId="3554FF9C" w:rsidR="00D40123" w:rsidRPr="003E1A6E" w:rsidRDefault="00D40123" w:rsidP="005D2F51"/>
        </w:tc>
        <w:tc>
          <w:tcPr>
            <w:tcW w:w="810" w:type="dxa"/>
            <w:vAlign w:val="center"/>
          </w:tcPr>
          <w:p w14:paraId="5265AF8F" w14:textId="49BEBC92" w:rsidR="00D40123" w:rsidRPr="003E1A6E" w:rsidRDefault="00D40123" w:rsidP="005D2F51"/>
        </w:tc>
        <w:tc>
          <w:tcPr>
            <w:tcW w:w="810" w:type="dxa"/>
            <w:vAlign w:val="center"/>
          </w:tcPr>
          <w:p w14:paraId="220CD64B" w14:textId="4E4BB72B" w:rsidR="00D40123" w:rsidRPr="003E1A6E" w:rsidRDefault="00D40123" w:rsidP="005D2F51"/>
        </w:tc>
      </w:tr>
      <w:tr w:rsidR="00D40123" w:rsidRPr="00B40C7D" w14:paraId="19B79C3B" w14:textId="77777777" w:rsidTr="005D2F51">
        <w:tc>
          <w:tcPr>
            <w:tcW w:w="1998" w:type="dxa"/>
          </w:tcPr>
          <w:p w14:paraId="65A8A609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40C7D">
              <w:rPr>
                <w:rFonts w:ascii="Times New Roman" w:hAnsi="Times New Roman"/>
                <w:b/>
                <w:sz w:val="18"/>
                <w:szCs w:val="18"/>
              </w:rPr>
              <w:t xml:space="preserve">Kosto e </w:t>
            </w:r>
            <w:proofErr w:type="spellStart"/>
            <w:r w:rsidRPr="00B40C7D">
              <w:rPr>
                <w:rFonts w:ascii="Times New Roman" w:hAnsi="Times New Roman"/>
                <w:b/>
                <w:sz w:val="18"/>
                <w:szCs w:val="18"/>
              </w:rPr>
              <w:t>zbritur</w:t>
            </w:r>
            <w:proofErr w:type="spellEnd"/>
            <w:r w:rsidRPr="00B40C7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40C7D">
              <w:rPr>
                <w:rFonts w:ascii="Times New Roman" w:hAnsi="Times New Roman"/>
                <w:b/>
                <w:sz w:val="18"/>
                <w:szCs w:val="18"/>
              </w:rPr>
              <w:t>në</w:t>
            </w:r>
            <w:proofErr w:type="spellEnd"/>
            <w:r w:rsidRPr="00B40C7D">
              <w:rPr>
                <w:rFonts w:ascii="Times New Roman" w:hAnsi="Times New Roman"/>
                <w:b/>
                <w:sz w:val="18"/>
                <w:szCs w:val="18"/>
              </w:rPr>
              <w:t xml:space="preserve"> total </w:t>
            </w:r>
            <w:r w:rsidRPr="00B40C7D">
              <w:rPr>
                <w:rFonts w:ascii="Times New Roman" w:hAnsi="Times New Roman"/>
                <w:sz w:val="18"/>
                <w:szCs w:val="18"/>
              </w:rPr>
              <w:t xml:space="preserve">= Kosto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B40C7D">
              <w:rPr>
                <w:rFonts w:ascii="Times New Roman" w:hAnsi="Times New Roman"/>
                <w:sz w:val="18"/>
                <w:szCs w:val="18"/>
              </w:rPr>
              <w:t xml:space="preserve"> total x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faktorin</w:t>
            </w:r>
            <w:proofErr w:type="spellEnd"/>
            <w:r w:rsidRPr="00B40C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zbritës</w:t>
            </w:r>
            <w:proofErr w:type="spellEnd"/>
          </w:p>
        </w:tc>
        <w:tc>
          <w:tcPr>
            <w:tcW w:w="810" w:type="dxa"/>
          </w:tcPr>
          <w:p w14:paraId="3967B979" w14:textId="28D4D2B3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3AED7CB5" w14:textId="4910E959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012EF199" w14:textId="42FB985C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257DE953" w14:textId="2F82AB8A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6B01AB97" w14:textId="52054707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</w:tcPr>
          <w:p w14:paraId="123BD63E" w14:textId="5B471BE0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8" w:type="dxa"/>
          </w:tcPr>
          <w:p w14:paraId="5CABC9B3" w14:textId="2D8B7CFF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</w:tcPr>
          <w:p w14:paraId="6945C4BE" w14:textId="7D6BD9B2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</w:tcPr>
          <w:p w14:paraId="01D1B2B6" w14:textId="675D329F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</w:tcPr>
          <w:p w14:paraId="719FC78F" w14:textId="73999E5C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40123" w:rsidRPr="00B40C7D" w14:paraId="4E44DF70" w14:textId="77777777" w:rsidTr="005D2F51">
        <w:tc>
          <w:tcPr>
            <w:tcW w:w="1998" w:type="dxa"/>
          </w:tcPr>
          <w:p w14:paraId="33F150D6" w14:textId="14681F1F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Përfitimi</w:t>
            </w:r>
            <w:proofErr w:type="spellEnd"/>
            <w:r w:rsidRPr="00B40C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për</w:t>
            </w:r>
            <w:proofErr w:type="spellEnd"/>
            <w:r w:rsidRPr="00B40C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buxhetin</w:t>
            </w:r>
            <w:proofErr w:type="spellEnd"/>
            <w:r w:rsidRPr="00B40C7D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B40C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vazhdim</w:t>
            </w:r>
            <w:proofErr w:type="spellEnd"/>
          </w:p>
        </w:tc>
        <w:tc>
          <w:tcPr>
            <w:tcW w:w="810" w:type="dxa"/>
          </w:tcPr>
          <w:p w14:paraId="43C4CCFC" w14:textId="1AC904C2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345CF798" w14:textId="332B2F79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481A4A50" w14:textId="7C1455C4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5DEECB36" w14:textId="5628F38D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0ED68A70" w14:textId="07FED473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</w:tcPr>
          <w:p w14:paraId="56B0757B" w14:textId="31AAFED4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14:paraId="3B0CB782" w14:textId="189F4872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0C016829" w14:textId="3F4D6EC5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4D6D1C98" w14:textId="3711C208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7F6B3107" w14:textId="07A3EEED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0123" w:rsidRPr="00B40C7D" w14:paraId="1629E564" w14:textId="77777777" w:rsidTr="005D2F51">
        <w:tc>
          <w:tcPr>
            <w:tcW w:w="1998" w:type="dxa"/>
          </w:tcPr>
          <w:p w14:paraId="433CBC4E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Përfitimi</w:t>
            </w:r>
            <w:proofErr w:type="spellEnd"/>
            <w:r w:rsidRPr="00B40C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për</w:t>
            </w:r>
            <w:proofErr w:type="spellEnd"/>
            <w:r w:rsidRPr="00B40C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biznesin</w:t>
            </w:r>
            <w:proofErr w:type="spellEnd"/>
            <w:r w:rsidRPr="00B40C7D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njëherë</w:t>
            </w:r>
            <w:proofErr w:type="spellEnd"/>
          </w:p>
        </w:tc>
        <w:tc>
          <w:tcPr>
            <w:tcW w:w="810" w:type="dxa"/>
          </w:tcPr>
          <w:p w14:paraId="0C10D667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7CFDEDA1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34922CE1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66D08316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6841CA8A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</w:tcPr>
          <w:p w14:paraId="3F041162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14:paraId="1A1BC31B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3618A8DE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6B13201E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57C40613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0123" w:rsidRPr="00B40C7D" w14:paraId="3B2ED750" w14:textId="77777777" w:rsidTr="005D2F51">
        <w:tc>
          <w:tcPr>
            <w:tcW w:w="1998" w:type="dxa"/>
          </w:tcPr>
          <w:p w14:paraId="6051E2AD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Përfitimi</w:t>
            </w:r>
            <w:proofErr w:type="spellEnd"/>
            <w:r w:rsidRPr="00B40C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për</w:t>
            </w:r>
            <w:proofErr w:type="spellEnd"/>
            <w:r w:rsidRPr="00B40C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biznesin</w:t>
            </w:r>
            <w:proofErr w:type="spellEnd"/>
            <w:r w:rsidRPr="00B40C7D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B40C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vazhdim</w:t>
            </w:r>
            <w:proofErr w:type="spellEnd"/>
          </w:p>
        </w:tc>
        <w:tc>
          <w:tcPr>
            <w:tcW w:w="810" w:type="dxa"/>
          </w:tcPr>
          <w:p w14:paraId="4071ED46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6DA87BE1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73A564B1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2B14C12E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5643C452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</w:tcPr>
          <w:p w14:paraId="00CF69FD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14:paraId="3021CD7A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1BD48E80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446B86ED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6C23F9B0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0123" w:rsidRPr="0086570A" w14:paraId="2531235D" w14:textId="77777777" w:rsidTr="005D2F51">
        <w:tc>
          <w:tcPr>
            <w:tcW w:w="1998" w:type="dxa"/>
          </w:tcPr>
          <w:p w14:paraId="0F06F401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B40C7D">
              <w:rPr>
                <w:rFonts w:ascii="Times New Roman" w:hAnsi="Times New Roman"/>
                <w:sz w:val="18"/>
                <w:szCs w:val="18"/>
                <w:lang w:val="it-IT"/>
              </w:rPr>
              <w:t>Përfitimi për grupet e tjera – njëherë</w:t>
            </w:r>
          </w:p>
        </w:tc>
        <w:tc>
          <w:tcPr>
            <w:tcW w:w="810" w:type="dxa"/>
          </w:tcPr>
          <w:p w14:paraId="18CB78F9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50EC9B2F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200A32CB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424B4B9F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5DA0DD3D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792" w:type="dxa"/>
          </w:tcPr>
          <w:p w14:paraId="7F545C20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828" w:type="dxa"/>
          </w:tcPr>
          <w:p w14:paraId="625F3833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79FBF10A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515AF7C8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29E083E8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</w:tr>
      <w:tr w:rsidR="00D40123" w:rsidRPr="0086570A" w14:paraId="3A8B062D" w14:textId="77777777" w:rsidTr="005D2F51">
        <w:tc>
          <w:tcPr>
            <w:tcW w:w="1998" w:type="dxa"/>
          </w:tcPr>
          <w:p w14:paraId="69267695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B40C7D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Përfitimi për grupet e tjera – në vazhdim </w:t>
            </w:r>
          </w:p>
        </w:tc>
        <w:tc>
          <w:tcPr>
            <w:tcW w:w="810" w:type="dxa"/>
          </w:tcPr>
          <w:p w14:paraId="03A01D21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308A3D27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4258C38E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6252F5E0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23AF83AB" w14:textId="77777777" w:rsidR="00D40123" w:rsidRPr="000B4B94" w:rsidRDefault="00D40123" w:rsidP="005D2F51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  <w:lang w:val="it-IT"/>
              </w:rPr>
            </w:pPr>
          </w:p>
        </w:tc>
        <w:tc>
          <w:tcPr>
            <w:tcW w:w="792" w:type="dxa"/>
          </w:tcPr>
          <w:p w14:paraId="1F5B032D" w14:textId="77777777" w:rsidR="00D40123" w:rsidRPr="000B4B94" w:rsidRDefault="00D40123" w:rsidP="005D2F51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  <w:lang w:val="it-IT"/>
              </w:rPr>
            </w:pPr>
          </w:p>
        </w:tc>
        <w:tc>
          <w:tcPr>
            <w:tcW w:w="828" w:type="dxa"/>
          </w:tcPr>
          <w:p w14:paraId="019596D7" w14:textId="77777777" w:rsidR="00D40123" w:rsidRPr="000B4B94" w:rsidRDefault="00D40123" w:rsidP="005D2F51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62C86023" w14:textId="77777777" w:rsidR="00D40123" w:rsidRPr="000B4B94" w:rsidRDefault="00D40123" w:rsidP="005D2F51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3C1D1B19" w14:textId="77777777" w:rsidR="00D40123" w:rsidRPr="000B4B94" w:rsidRDefault="00D40123" w:rsidP="005D2F51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43A5611A" w14:textId="77777777" w:rsidR="00D40123" w:rsidRPr="000B4B94" w:rsidRDefault="00D40123" w:rsidP="005D2F51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  <w:lang w:val="it-IT"/>
              </w:rPr>
            </w:pPr>
          </w:p>
        </w:tc>
      </w:tr>
      <w:tr w:rsidR="00D40123" w:rsidRPr="0086570A" w14:paraId="66131589" w14:textId="77777777" w:rsidTr="005D2F51">
        <w:tc>
          <w:tcPr>
            <w:tcW w:w="1998" w:type="dxa"/>
          </w:tcPr>
          <w:p w14:paraId="0278BD20" w14:textId="77777777" w:rsidR="00D40123" w:rsidRPr="00DB0DEA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CH"/>
              </w:rPr>
            </w:pPr>
            <w:r w:rsidRPr="00DB0DEA">
              <w:rPr>
                <w:rFonts w:ascii="Times New Roman" w:hAnsi="Times New Roman"/>
                <w:sz w:val="18"/>
                <w:szCs w:val="18"/>
                <w:lang w:val="it-CH"/>
              </w:rPr>
              <w:t>Përfitim për buxhetin – në vazhdim *</w:t>
            </w:r>
          </w:p>
        </w:tc>
        <w:tc>
          <w:tcPr>
            <w:tcW w:w="810" w:type="dxa"/>
          </w:tcPr>
          <w:p w14:paraId="6CFC20C1" w14:textId="77777777" w:rsidR="00D40123" w:rsidRPr="00DB0DEA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CH"/>
              </w:rPr>
            </w:pPr>
          </w:p>
        </w:tc>
        <w:tc>
          <w:tcPr>
            <w:tcW w:w="810" w:type="dxa"/>
          </w:tcPr>
          <w:p w14:paraId="1F818BCC" w14:textId="77777777" w:rsidR="00D40123" w:rsidRPr="00DB0DEA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CH"/>
              </w:rPr>
            </w:pPr>
          </w:p>
        </w:tc>
        <w:tc>
          <w:tcPr>
            <w:tcW w:w="810" w:type="dxa"/>
          </w:tcPr>
          <w:p w14:paraId="47DCC915" w14:textId="77777777" w:rsidR="00D40123" w:rsidRPr="00DB0DEA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CH"/>
              </w:rPr>
            </w:pPr>
          </w:p>
        </w:tc>
        <w:tc>
          <w:tcPr>
            <w:tcW w:w="810" w:type="dxa"/>
          </w:tcPr>
          <w:p w14:paraId="7C1AF867" w14:textId="77777777" w:rsidR="00D40123" w:rsidRPr="00DB0DEA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CH"/>
              </w:rPr>
            </w:pPr>
          </w:p>
        </w:tc>
        <w:tc>
          <w:tcPr>
            <w:tcW w:w="810" w:type="dxa"/>
          </w:tcPr>
          <w:p w14:paraId="31B87617" w14:textId="77777777" w:rsidR="00D40123" w:rsidRPr="000B4B94" w:rsidRDefault="00D40123" w:rsidP="005D2F51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  <w:lang w:val="it-IT"/>
              </w:rPr>
            </w:pPr>
          </w:p>
        </w:tc>
        <w:tc>
          <w:tcPr>
            <w:tcW w:w="792" w:type="dxa"/>
          </w:tcPr>
          <w:p w14:paraId="0C970EC6" w14:textId="77777777" w:rsidR="00D40123" w:rsidRPr="00DB0DEA" w:rsidRDefault="00D40123" w:rsidP="005D2F51">
            <w:pPr>
              <w:rPr>
                <w:color w:val="FF0000"/>
                <w:lang w:val="it-CH"/>
              </w:rPr>
            </w:pPr>
          </w:p>
        </w:tc>
        <w:tc>
          <w:tcPr>
            <w:tcW w:w="828" w:type="dxa"/>
          </w:tcPr>
          <w:p w14:paraId="1A1E812C" w14:textId="77777777" w:rsidR="00D40123" w:rsidRPr="00DB0DEA" w:rsidRDefault="00D40123" w:rsidP="005D2F51">
            <w:pPr>
              <w:rPr>
                <w:color w:val="FF0000"/>
                <w:lang w:val="it-CH"/>
              </w:rPr>
            </w:pPr>
          </w:p>
        </w:tc>
        <w:tc>
          <w:tcPr>
            <w:tcW w:w="810" w:type="dxa"/>
          </w:tcPr>
          <w:p w14:paraId="1F4E3427" w14:textId="77777777" w:rsidR="00D40123" w:rsidRPr="000B4B94" w:rsidRDefault="00D40123" w:rsidP="005D2F51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14:paraId="1633745E" w14:textId="77777777" w:rsidR="00D40123" w:rsidRPr="00DB0DEA" w:rsidRDefault="00D40123" w:rsidP="005D2F51">
            <w:pPr>
              <w:rPr>
                <w:color w:val="FF0000"/>
                <w:lang w:val="it-CH"/>
              </w:rPr>
            </w:pPr>
          </w:p>
        </w:tc>
        <w:tc>
          <w:tcPr>
            <w:tcW w:w="810" w:type="dxa"/>
          </w:tcPr>
          <w:p w14:paraId="4F03F677" w14:textId="77777777" w:rsidR="00D40123" w:rsidRPr="00DB0DEA" w:rsidRDefault="00D40123" w:rsidP="005D2F51">
            <w:pPr>
              <w:rPr>
                <w:color w:val="FF0000"/>
                <w:lang w:val="it-CH"/>
              </w:rPr>
            </w:pPr>
          </w:p>
        </w:tc>
      </w:tr>
      <w:tr w:rsidR="00D40123" w:rsidRPr="00B40C7D" w14:paraId="4C1BDAA9" w14:textId="77777777" w:rsidTr="005D2F51">
        <w:tc>
          <w:tcPr>
            <w:tcW w:w="1998" w:type="dxa"/>
          </w:tcPr>
          <w:p w14:paraId="052E0E9A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40C7D">
              <w:rPr>
                <w:rFonts w:ascii="Times New Roman" w:hAnsi="Times New Roman"/>
                <w:b/>
                <w:sz w:val="18"/>
                <w:szCs w:val="18"/>
              </w:rPr>
              <w:t>Përfitimi</w:t>
            </w:r>
            <w:proofErr w:type="spellEnd"/>
            <w:r w:rsidRPr="00B40C7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40C7D">
              <w:rPr>
                <w:rFonts w:ascii="Times New Roman" w:hAnsi="Times New Roman"/>
                <w:b/>
                <w:sz w:val="18"/>
                <w:szCs w:val="18"/>
              </w:rPr>
              <w:t>në</w:t>
            </w:r>
            <w:proofErr w:type="spellEnd"/>
            <w:r w:rsidRPr="00B40C7D">
              <w:rPr>
                <w:rFonts w:ascii="Times New Roman" w:hAnsi="Times New Roman"/>
                <w:b/>
                <w:sz w:val="18"/>
                <w:szCs w:val="18"/>
              </w:rPr>
              <w:t xml:space="preserve"> total</w:t>
            </w:r>
          </w:p>
        </w:tc>
        <w:tc>
          <w:tcPr>
            <w:tcW w:w="810" w:type="dxa"/>
          </w:tcPr>
          <w:p w14:paraId="52F2D7A7" w14:textId="3A2F1BA4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4947F3DD" w14:textId="2F03A71F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68634916" w14:textId="64EE8F7D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43F7CF19" w14:textId="74EA8B4A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14D0C076" w14:textId="58C0BB9E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</w:tcPr>
          <w:p w14:paraId="27742232" w14:textId="5DDBEA84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14:paraId="2D509BE7" w14:textId="17922D2E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0879A831" w14:textId="2466D1FA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3E3606EA" w14:textId="4EE438E0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39B411CE" w14:textId="0433B645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0123" w:rsidRPr="00B40C7D" w14:paraId="57AAE502" w14:textId="77777777" w:rsidTr="005D2F51">
        <w:tc>
          <w:tcPr>
            <w:tcW w:w="1998" w:type="dxa"/>
          </w:tcPr>
          <w:p w14:paraId="63A06287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40C7D">
              <w:rPr>
                <w:rFonts w:ascii="Times New Roman" w:hAnsi="Times New Roman"/>
                <w:b/>
                <w:sz w:val="18"/>
                <w:szCs w:val="18"/>
              </w:rPr>
              <w:t>Përfitimi</w:t>
            </w:r>
            <w:proofErr w:type="spellEnd"/>
            <w:r w:rsidRPr="00B40C7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40C7D"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proofErr w:type="spellEnd"/>
            <w:r w:rsidRPr="00B40C7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40C7D">
              <w:rPr>
                <w:rFonts w:ascii="Times New Roman" w:hAnsi="Times New Roman"/>
                <w:b/>
                <w:sz w:val="18"/>
                <w:szCs w:val="18"/>
              </w:rPr>
              <w:t>zbritur</w:t>
            </w:r>
            <w:proofErr w:type="spellEnd"/>
            <w:r w:rsidRPr="00B40C7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40C7D">
              <w:rPr>
                <w:rFonts w:ascii="Times New Roman" w:hAnsi="Times New Roman"/>
                <w:b/>
                <w:sz w:val="18"/>
                <w:szCs w:val="18"/>
              </w:rPr>
              <w:t>në</w:t>
            </w:r>
            <w:proofErr w:type="spellEnd"/>
            <w:r w:rsidRPr="00B40C7D">
              <w:rPr>
                <w:rFonts w:ascii="Times New Roman" w:hAnsi="Times New Roman"/>
                <w:b/>
                <w:sz w:val="18"/>
                <w:szCs w:val="18"/>
              </w:rPr>
              <w:t xml:space="preserve"> total </w:t>
            </w:r>
            <w:r w:rsidRPr="00B40C7D">
              <w:rPr>
                <w:rFonts w:ascii="Times New Roman" w:hAnsi="Times New Roman"/>
                <w:sz w:val="18"/>
                <w:szCs w:val="18"/>
              </w:rPr>
              <w:t xml:space="preserve">=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Përfitimi</w:t>
            </w:r>
            <w:proofErr w:type="spellEnd"/>
            <w:r w:rsidRPr="00B40C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B40C7D">
              <w:rPr>
                <w:rFonts w:ascii="Times New Roman" w:hAnsi="Times New Roman"/>
                <w:sz w:val="18"/>
                <w:szCs w:val="18"/>
              </w:rPr>
              <w:t xml:space="preserve"> total x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faktorin</w:t>
            </w:r>
            <w:proofErr w:type="spellEnd"/>
            <w:r w:rsidRPr="00B40C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zbritës</w:t>
            </w:r>
            <w:proofErr w:type="spellEnd"/>
          </w:p>
        </w:tc>
        <w:tc>
          <w:tcPr>
            <w:tcW w:w="810" w:type="dxa"/>
          </w:tcPr>
          <w:p w14:paraId="1AF0CCC8" w14:textId="4B4E405E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22ECD22D" w14:textId="3DCBB792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7247C0B1" w14:textId="3C3AFB69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45B836EB" w14:textId="4DFB4961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471FAF82" w14:textId="798066F9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</w:tcPr>
          <w:p w14:paraId="259CFBC6" w14:textId="00849623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14:paraId="1273A3D7" w14:textId="5BC3C5B5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79611876" w14:textId="40E2E6F9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1CF47143" w14:textId="1F41F864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68A9DDB2" w14:textId="3C443214" w:rsidR="00D40123" w:rsidRPr="003E1A6E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0123" w:rsidRPr="00B40C7D" w14:paraId="4480FB50" w14:textId="77777777" w:rsidTr="005D2F51">
        <w:trPr>
          <w:gridAfter w:val="9"/>
          <w:wAfter w:w="7290" w:type="dxa"/>
          <w:trHeight w:val="300"/>
        </w:trPr>
        <w:tc>
          <w:tcPr>
            <w:tcW w:w="1998" w:type="dxa"/>
          </w:tcPr>
          <w:p w14:paraId="5220546B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 w:rsidRPr="00B40C7D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 xml:space="preserve">Vlera aktuale e kostos në total </w:t>
            </w:r>
          </w:p>
        </w:tc>
        <w:tc>
          <w:tcPr>
            <w:tcW w:w="810" w:type="dxa"/>
          </w:tcPr>
          <w:p w14:paraId="3D536CC8" w14:textId="7F98A751" w:rsidR="00D40123" w:rsidRPr="002B3B7A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</w:tr>
      <w:tr w:rsidR="00D40123" w:rsidRPr="00B40C7D" w14:paraId="1A62882D" w14:textId="77777777" w:rsidTr="005D2F51">
        <w:trPr>
          <w:gridAfter w:val="9"/>
          <w:wAfter w:w="7290" w:type="dxa"/>
        </w:trPr>
        <w:tc>
          <w:tcPr>
            <w:tcW w:w="1998" w:type="dxa"/>
          </w:tcPr>
          <w:p w14:paraId="233610EB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 w:rsidRPr="00B40C7D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Vlera aktuale e përfitimit në total</w:t>
            </w:r>
          </w:p>
        </w:tc>
        <w:tc>
          <w:tcPr>
            <w:tcW w:w="810" w:type="dxa"/>
          </w:tcPr>
          <w:p w14:paraId="6C33CD94" w14:textId="1E57DD8B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</w:tr>
      <w:tr w:rsidR="00D40123" w:rsidRPr="00B40C7D" w14:paraId="52D2A282" w14:textId="77777777" w:rsidTr="005D2F51">
        <w:trPr>
          <w:gridAfter w:val="9"/>
          <w:wAfter w:w="7290" w:type="dxa"/>
        </w:trPr>
        <w:tc>
          <w:tcPr>
            <w:tcW w:w="1998" w:type="dxa"/>
          </w:tcPr>
          <w:p w14:paraId="510EDEEB" w14:textId="77777777" w:rsidR="00D40123" w:rsidRPr="00B40C7D" w:rsidRDefault="00D40123" w:rsidP="005D2F51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40C7D">
              <w:rPr>
                <w:rFonts w:ascii="Times New Roman" w:hAnsi="Times New Roman"/>
                <w:b/>
                <w:sz w:val="18"/>
                <w:szCs w:val="18"/>
              </w:rPr>
              <w:t xml:space="preserve">Vlera </w:t>
            </w:r>
            <w:proofErr w:type="spellStart"/>
            <w:r w:rsidRPr="00B40C7D">
              <w:rPr>
                <w:rFonts w:ascii="Times New Roman" w:hAnsi="Times New Roman"/>
                <w:b/>
                <w:sz w:val="18"/>
                <w:szCs w:val="18"/>
              </w:rPr>
              <w:t>aktuale</w:t>
            </w:r>
            <w:proofErr w:type="spellEnd"/>
            <w:r w:rsidRPr="00B40C7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40C7D">
              <w:rPr>
                <w:rFonts w:ascii="Times New Roman" w:hAnsi="Times New Roman"/>
                <w:b/>
                <w:sz w:val="18"/>
                <w:szCs w:val="18"/>
              </w:rPr>
              <w:t>neto</w:t>
            </w:r>
            <w:proofErr w:type="spellEnd"/>
            <w:r w:rsidRPr="00B40C7D">
              <w:rPr>
                <w:rFonts w:ascii="Times New Roman" w:hAnsi="Times New Roman"/>
                <w:b/>
                <w:sz w:val="18"/>
                <w:szCs w:val="18"/>
              </w:rPr>
              <w:t xml:space="preserve"> (VAN) =</w:t>
            </w:r>
            <w:r w:rsidRPr="00B40C7D">
              <w:rPr>
                <w:rFonts w:ascii="Times New Roman" w:hAnsi="Times New Roman"/>
                <w:sz w:val="18"/>
                <w:szCs w:val="18"/>
              </w:rPr>
              <w:t xml:space="preserve"> Vlera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aktuale</w:t>
            </w:r>
            <w:proofErr w:type="spellEnd"/>
            <w:r w:rsidRPr="00B40C7D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përfitimit</w:t>
            </w:r>
            <w:proofErr w:type="spellEnd"/>
            <w:r w:rsidRPr="00B40C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B40C7D">
              <w:rPr>
                <w:rFonts w:ascii="Times New Roman" w:hAnsi="Times New Roman"/>
                <w:sz w:val="18"/>
                <w:szCs w:val="18"/>
              </w:rPr>
              <w:t xml:space="preserve"> total – Vlera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aktuale</w:t>
            </w:r>
            <w:proofErr w:type="spellEnd"/>
            <w:r w:rsidRPr="00B40C7D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kostos</w:t>
            </w:r>
            <w:proofErr w:type="spellEnd"/>
            <w:r w:rsidRPr="00B40C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40C7D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B40C7D">
              <w:rPr>
                <w:rFonts w:ascii="Times New Roman" w:hAnsi="Times New Roman"/>
                <w:sz w:val="18"/>
                <w:szCs w:val="18"/>
              </w:rPr>
              <w:t xml:space="preserve"> total</w:t>
            </w:r>
          </w:p>
        </w:tc>
        <w:tc>
          <w:tcPr>
            <w:tcW w:w="810" w:type="dxa"/>
          </w:tcPr>
          <w:p w14:paraId="5F6F7B1B" w14:textId="2BDACE93" w:rsidR="00D40123" w:rsidRPr="002B3B7A" w:rsidRDefault="00D40123" w:rsidP="005D2F5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sq-AL"/>
              </w:rPr>
            </w:pPr>
          </w:p>
        </w:tc>
      </w:tr>
    </w:tbl>
    <w:p w14:paraId="0765DD9A" w14:textId="77777777" w:rsidR="00D40123" w:rsidRDefault="00D40123" w:rsidP="51DA77AB">
      <w:pPr>
        <w:jc w:val="both"/>
        <w:rPr>
          <w:rFonts w:ascii="Times New Roman" w:hAnsi="Times New Roman"/>
          <w:b/>
          <w:bCs/>
          <w:u w:val="single"/>
          <w:lang w:val="sq-AL"/>
        </w:rPr>
      </w:pPr>
    </w:p>
    <w:p w14:paraId="41DD85E3" w14:textId="77777777" w:rsidR="00B3712A" w:rsidRPr="00B40C7D" w:rsidRDefault="00B3712A" w:rsidP="51DA77AB">
      <w:pPr>
        <w:jc w:val="both"/>
        <w:rPr>
          <w:rFonts w:ascii="Times New Roman" w:hAnsi="Times New Roman"/>
          <w:b/>
          <w:bCs/>
          <w:u w:val="single"/>
          <w:lang w:val="sq-AL"/>
        </w:rPr>
      </w:pPr>
    </w:p>
    <w:p w14:paraId="2B1D76EB" w14:textId="77777777" w:rsidR="00042D27" w:rsidRPr="00B40C7D" w:rsidRDefault="00042D27" w:rsidP="00042D27">
      <w:pPr>
        <w:spacing w:line="276" w:lineRule="auto"/>
        <w:rPr>
          <w:rStyle w:val="Strong"/>
          <w:rFonts w:ascii="Times New Roman" w:hAnsi="Times New Roman"/>
          <w:szCs w:val="22"/>
          <w:lang w:val="sq-AL"/>
        </w:rPr>
      </w:pPr>
      <w:r w:rsidRPr="00B40C7D">
        <w:rPr>
          <w:rFonts w:ascii="Times New Roman" w:hAnsi="Times New Roman"/>
          <w:b/>
          <w:szCs w:val="22"/>
          <w:lang w:val="sq-AL"/>
        </w:rPr>
        <w:t>Raporti i vlerësimit të ndikimit - Shtojca2/b</w:t>
      </w:r>
    </w:p>
    <w:p w14:paraId="2467CC72" w14:textId="77777777" w:rsidR="00042D27" w:rsidRPr="00B40C7D" w:rsidRDefault="00042D27" w:rsidP="00042D27">
      <w:pPr>
        <w:spacing w:line="276" w:lineRule="auto"/>
        <w:rPr>
          <w:rStyle w:val="Strong"/>
          <w:rFonts w:ascii="Times New Roman" w:hAnsi="Times New Roman"/>
          <w:b w:val="0"/>
          <w:bCs w:val="0"/>
          <w:i/>
          <w:szCs w:val="22"/>
          <w:lang w:val="sq-AL"/>
        </w:rPr>
      </w:pPr>
      <w:r w:rsidRPr="00B40C7D">
        <w:rPr>
          <w:rStyle w:val="Strong"/>
          <w:rFonts w:ascii="Times New Roman" w:hAnsi="Times New Roman"/>
          <w:b w:val="0"/>
          <w:i/>
          <w:szCs w:val="22"/>
          <w:lang w:val="sq-AL"/>
        </w:rPr>
        <w:t>Tabelë: Vlera aktuale neto në total e çdo opsioni</w:t>
      </w:r>
    </w:p>
    <w:p w14:paraId="3D1AF84C" w14:textId="77777777" w:rsidR="00042D27" w:rsidRPr="00B40C7D" w:rsidRDefault="00042D27" w:rsidP="00042D2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tbl>
      <w:tblPr>
        <w:tblStyle w:val="TableGrid"/>
        <w:tblW w:w="9404" w:type="dxa"/>
        <w:tblInd w:w="-275" w:type="dxa"/>
        <w:tblLook w:val="04A0" w:firstRow="1" w:lastRow="0" w:firstColumn="1" w:lastColumn="0" w:noHBand="0" w:noVBand="1"/>
      </w:tblPr>
      <w:tblGrid>
        <w:gridCol w:w="1628"/>
        <w:gridCol w:w="2165"/>
        <w:gridCol w:w="2310"/>
        <w:gridCol w:w="3301"/>
      </w:tblGrid>
      <w:tr w:rsidR="00042D27" w:rsidRPr="0086570A" w14:paraId="789ACD7B" w14:textId="77777777" w:rsidTr="006E0383">
        <w:trPr>
          <w:trHeight w:val="289"/>
        </w:trPr>
        <w:tc>
          <w:tcPr>
            <w:tcW w:w="1628" w:type="dxa"/>
            <w:vMerge w:val="restart"/>
          </w:tcPr>
          <w:p w14:paraId="4EB44F01" w14:textId="77777777" w:rsidR="00042D27" w:rsidRPr="00B40C7D" w:rsidRDefault="00042D27" w:rsidP="006E03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lang w:val="sq-AL"/>
              </w:rPr>
            </w:pPr>
            <w:r w:rsidRPr="00B40C7D">
              <w:rPr>
                <w:rFonts w:ascii="Times New Roman" w:hAnsi="Times New Roman"/>
                <w:b/>
                <w:sz w:val="20"/>
                <w:lang w:val="sq-AL"/>
              </w:rPr>
              <w:t>Opsioni</w:t>
            </w:r>
          </w:p>
        </w:tc>
        <w:tc>
          <w:tcPr>
            <w:tcW w:w="4475" w:type="dxa"/>
            <w:gridSpan w:val="2"/>
          </w:tcPr>
          <w:p w14:paraId="7647B991" w14:textId="77777777" w:rsidR="00042D27" w:rsidRPr="00B40C7D" w:rsidRDefault="00042D27" w:rsidP="006E03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lang w:val="sq-AL"/>
              </w:rPr>
            </w:pPr>
            <w:r w:rsidRPr="00B40C7D">
              <w:rPr>
                <w:rFonts w:ascii="Times New Roman" w:hAnsi="Times New Roman"/>
                <w:b/>
                <w:sz w:val="20"/>
                <w:lang w:val="sq-AL"/>
              </w:rPr>
              <w:t>Vlera aktuale në mijë  lekë</w:t>
            </w:r>
          </w:p>
        </w:tc>
        <w:tc>
          <w:tcPr>
            <w:tcW w:w="3301" w:type="dxa"/>
            <w:vMerge w:val="restart"/>
          </w:tcPr>
          <w:p w14:paraId="38A6F892" w14:textId="77777777" w:rsidR="00042D27" w:rsidRPr="00B40C7D" w:rsidRDefault="00042D27" w:rsidP="006E03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lang w:val="sq-AL"/>
              </w:rPr>
            </w:pPr>
            <w:r w:rsidRPr="00B40C7D">
              <w:rPr>
                <w:rFonts w:ascii="Times New Roman" w:hAnsi="Times New Roman"/>
                <w:b/>
                <w:sz w:val="20"/>
                <w:lang w:val="sq-AL"/>
              </w:rPr>
              <w:t>Vlera aktuale neto në mijë lekë</w:t>
            </w:r>
          </w:p>
        </w:tc>
      </w:tr>
      <w:tr w:rsidR="00042D27" w:rsidRPr="00B40C7D" w14:paraId="57523A72" w14:textId="77777777" w:rsidTr="00D20102">
        <w:trPr>
          <w:trHeight w:val="327"/>
        </w:trPr>
        <w:tc>
          <w:tcPr>
            <w:tcW w:w="1628" w:type="dxa"/>
            <w:vMerge/>
          </w:tcPr>
          <w:p w14:paraId="65C9DCB8" w14:textId="77777777" w:rsidR="00042D27" w:rsidRPr="00B40C7D" w:rsidRDefault="00042D27" w:rsidP="006E03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  <w:tc>
          <w:tcPr>
            <w:tcW w:w="2165" w:type="dxa"/>
          </w:tcPr>
          <w:p w14:paraId="0C25748F" w14:textId="77777777" w:rsidR="00042D27" w:rsidRPr="00B40C7D" w:rsidRDefault="00042D27" w:rsidP="006E03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val="sq-AL"/>
              </w:rPr>
            </w:pPr>
            <w:r w:rsidRPr="00B40C7D">
              <w:rPr>
                <w:rFonts w:ascii="Times New Roman" w:hAnsi="Times New Roman"/>
                <w:b/>
                <w:sz w:val="20"/>
                <w:lang w:val="sq-AL"/>
              </w:rPr>
              <w:t>Kosto</w:t>
            </w:r>
          </w:p>
        </w:tc>
        <w:tc>
          <w:tcPr>
            <w:tcW w:w="2310" w:type="dxa"/>
          </w:tcPr>
          <w:p w14:paraId="13F55324" w14:textId="77777777" w:rsidR="00042D27" w:rsidRPr="00B40C7D" w:rsidRDefault="00042D27" w:rsidP="006E03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val="sq-AL"/>
              </w:rPr>
            </w:pPr>
            <w:r w:rsidRPr="00B40C7D">
              <w:rPr>
                <w:rFonts w:ascii="Times New Roman" w:hAnsi="Times New Roman"/>
                <w:b/>
                <w:sz w:val="20"/>
                <w:lang w:val="sq-AL"/>
              </w:rPr>
              <w:t>Përfitimi</w:t>
            </w:r>
          </w:p>
        </w:tc>
        <w:tc>
          <w:tcPr>
            <w:tcW w:w="3301" w:type="dxa"/>
            <w:vMerge/>
          </w:tcPr>
          <w:p w14:paraId="4583409A" w14:textId="77777777" w:rsidR="00042D27" w:rsidRPr="00B40C7D" w:rsidRDefault="00042D27" w:rsidP="006E03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lang w:val="sq-AL"/>
              </w:rPr>
            </w:pPr>
          </w:p>
        </w:tc>
      </w:tr>
      <w:tr w:rsidR="00A82E9A" w:rsidRPr="00B40C7D" w14:paraId="0132FF26" w14:textId="77777777" w:rsidTr="006E0383">
        <w:trPr>
          <w:trHeight w:val="289"/>
        </w:trPr>
        <w:tc>
          <w:tcPr>
            <w:tcW w:w="1628" w:type="dxa"/>
          </w:tcPr>
          <w:p w14:paraId="089913D7" w14:textId="3672FB7A" w:rsidR="00A82E9A" w:rsidRPr="00B40C7D" w:rsidRDefault="00A82E9A" w:rsidP="00A82E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0"/>
                <w:lang w:val="sq-AL"/>
              </w:rPr>
            </w:pPr>
            <w:r w:rsidRPr="00B40C7D">
              <w:rPr>
                <w:rFonts w:ascii="Times New Roman" w:hAnsi="Times New Roman"/>
                <w:sz w:val="20"/>
                <w:lang w:val="sq-AL"/>
              </w:rPr>
              <w:t xml:space="preserve">Opsioni </w:t>
            </w:r>
            <w:r w:rsidR="00CA678E">
              <w:rPr>
                <w:rFonts w:ascii="Times New Roman" w:hAnsi="Times New Roman"/>
                <w:sz w:val="20"/>
                <w:lang w:val="sq-AL"/>
              </w:rPr>
              <w:t>0</w:t>
            </w:r>
          </w:p>
        </w:tc>
        <w:tc>
          <w:tcPr>
            <w:tcW w:w="2165" w:type="dxa"/>
          </w:tcPr>
          <w:p w14:paraId="739ACC36" w14:textId="219E52D4" w:rsidR="00A82E9A" w:rsidRPr="00D20102" w:rsidRDefault="00CA678E" w:rsidP="003B73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Cs w:val="22"/>
                <w:lang w:val="sq-AL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  <w:lang w:val="sq-AL"/>
              </w:rPr>
              <w:t>N/A</w:t>
            </w:r>
          </w:p>
        </w:tc>
        <w:tc>
          <w:tcPr>
            <w:tcW w:w="2310" w:type="dxa"/>
          </w:tcPr>
          <w:p w14:paraId="14991ACC" w14:textId="36C0D934" w:rsidR="00A82E9A" w:rsidRPr="00D20102" w:rsidRDefault="00CA678E" w:rsidP="00E564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Cs w:val="22"/>
                <w:lang w:val="sq-AL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  <w:lang w:val="sq-AL"/>
              </w:rPr>
              <w:t>N/A</w:t>
            </w:r>
          </w:p>
        </w:tc>
        <w:tc>
          <w:tcPr>
            <w:tcW w:w="3301" w:type="dxa"/>
          </w:tcPr>
          <w:p w14:paraId="50A5BC3B" w14:textId="389ED99A" w:rsidR="00A82E9A" w:rsidRPr="00D20102" w:rsidRDefault="00CA678E" w:rsidP="00B675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sq-AL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sq-AL"/>
              </w:rPr>
              <w:t>N/A</w:t>
            </w:r>
          </w:p>
        </w:tc>
      </w:tr>
      <w:tr w:rsidR="00CA678E" w:rsidRPr="00B40C7D" w14:paraId="5883AE80" w14:textId="77777777" w:rsidTr="006E0383">
        <w:trPr>
          <w:trHeight w:val="289"/>
        </w:trPr>
        <w:tc>
          <w:tcPr>
            <w:tcW w:w="1628" w:type="dxa"/>
          </w:tcPr>
          <w:p w14:paraId="5C2FA935" w14:textId="1DB55A9D" w:rsidR="00CA678E" w:rsidRPr="00B40C7D" w:rsidRDefault="00CA678E" w:rsidP="00A82E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lang w:val="sq-AL"/>
              </w:rPr>
            </w:pPr>
            <w:r>
              <w:rPr>
                <w:rFonts w:ascii="Times New Roman" w:hAnsi="Times New Roman"/>
                <w:sz w:val="20"/>
                <w:lang w:val="sq-AL"/>
              </w:rPr>
              <w:t xml:space="preserve">Opsioni 1 </w:t>
            </w:r>
          </w:p>
        </w:tc>
        <w:tc>
          <w:tcPr>
            <w:tcW w:w="2165" w:type="dxa"/>
          </w:tcPr>
          <w:p w14:paraId="2B7B30FE" w14:textId="0B1EDE2E" w:rsidR="00CA678E" w:rsidRPr="00D20102" w:rsidRDefault="00CA678E" w:rsidP="003B73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Cs w:val="22"/>
                <w:lang w:val="sq-AL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  <w:lang w:val="sq-AL"/>
              </w:rPr>
              <w:t>N/A</w:t>
            </w:r>
          </w:p>
        </w:tc>
        <w:tc>
          <w:tcPr>
            <w:tcW w:w="2310" w:type="dxa"/>
          </w:tcPr>
          <w:p w14:paraId="301358D7" w14:textId="7770A1F2" w:rsidR="00CA678E" w:rsidRPr="00D20102" w:rsidRDefault="00CA678E" w:rsidP="00E564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Cs w:val="22"/>
                <w:lang w:val="sq-AL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  <w:lang w:val="sq-AL"/>
              </w:rPr>
              <w:t>N/A</w:t>
            </w:r>
          </w:p>
        </w:tc>
        <w:tc>
          <w:tcPr>
            <w:tcW w:w="3301" w:type="dxa"/>
          </w:tcPr>
          <w:p w14:paraId="7143FE67" w14:textId="231FF53F" w:rsidR="00CA678E" w:rsidRPr="00D20102" w:rsidRDefault="00CA678E" w:rsidP="00B675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sq-AL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sq-AL"/>
              </w:rPr>
              <w:t>N/A</w:t>
            </w:r>
          </w:p>
        </w:tc>
      </w:tr>
      <w:tr w:rsidR="00A82E9A" w:rsidRPr="00B40C7D" w14:paraId="0858DDB1" w14:textId="77777777" w:rsidTr="006E0383">
        <w:trPr>
          <w:trHeight w:val="306"/>
        </w:trPr>
        <w:tc>
          <w:tcPr>
            <w:tcW w:w="1628" w:type="dxa"/>
          </w:tcPr>
          <w:p w14:paraId="1C7314DF" w14:textId="77777777" w:rsidR="00A82E9A" w:rsidRPr="00B40C7D" w:rsidRDefault="00A82E9A" w:rsidP="00A82E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0"/>
                <w:lang w:val="sq-AL"/>
              </w:rPr>
            </w:pPr>
            <w:r w:rsidRPr="00B40C7D">
              <w:rPr>
                <w:rFonts w:ascii="Times New Roman" w:hAnsi="Times New Roman"/>
                <w:sz w:val="20"/>
                <w:lang w:val="sq-AL"/>
              </w:rPr>
              <w:lastRenderedPageBreak/>
              <w:t>Opsioni 2</w:t>
            </w:r>
          </w:p>
        </w:tc>
        <w:tc>
          <w:tcPr>
            <w:tcW w:w="2165" w:type="dxa"/>
          </w:tcPr>
          <w:p w14:paraId="05F46E1B" w14:textId="77777777" w:rsidR="00A82E9A" w:rsidRPr="00E63706" w:rsidRDefault="00E63706" w:rsidP="00A82E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q-AL"/>
              </w:rPr>
            </w:pPr>
            <w:r w:rsidRPr="00E63706">
              <w:rPr>
                <w:rFonts w:ascii="Times New Roman" w:hAnsi="Times New Roman"/>
                <w:color w:val="000000"/>
                <w:sz w:val="18"/>
                <w:szCs w:val="18"/>
                <w:lang w:val="sq-AL"/>
              </w:rPr>
              <w:t>N/A</w:t>
            </w:r>
          </w:p>
        </w:tc>
        <w:tc>
          <w:tcPr>
            <w:tcW w:w="2310" w:type="dxa"/>
          </w:tcPr>
          <w:p w14:paraId="0D30BE8B" w14:textId="77777777" w:rsidR="00A82E9A" w:rsidRPr="00E63706" w:rsidRDefault="00E63706" w:rsidP="00E564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q-AL"/>
              </w:rPr>
            </w:pPr>
            <w:r w:rsidRPr="00E63706">
              <w:rPr>
                <w:rFonts w:ascii="Times New Roman" w:hAnsi="Times New Roman"/>
                <w:color w:val="000000"/>
                <w:sz w:val="18"/>
                <w:szCs w:val="18"/>
                <w:lang w:val="sq-AL"/>
              </w:rPr>
              <w:t>N/A</w:t>
            </w:r>
          </w:p>
        </w:tc>
        <w:tc>
          <w:tcPr>
            <w:tcW w:w="3301" w:type="dxa"/>
          </w:tcPr>
          <w:p w14:paraId="220A8339" w14:textId="77777777" w:rsidR="00A82E9A" w:rsidRPr="00E63706" w:rsidRDefault="00E63706" w:rsidP="00A82E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q-AL"/>
              </w:rPr>
            </w:pPr>
            <w:r w:rsidRPr="00E63706">
              <w:rPr>
                <w:rFonts w:ascii="Times New Roman" w:hAnsi="Times New Roman"/>
                <w:color w:val="000000"/>
                <w:sz w:val="18"/>
                <w:szCs w:val="18"/>
                <w:lang w:val="sq-AL"/>
              </w:rPr>
              <w:t>N/A</w:t>
            </w:r>
          </w:p>
        </w:tc>
      </w:tr>
      <w:bookmarkEnd w:id="0"/>
    </w:tbl>
    <w:p w14:paraId="543D7F11" w14:textId="77777777" w:rsidR="00042D27" w:rsidRPr="00B40C7D" w:rsidRDefault="00042D27" w:rsidP="00042D27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042D27" w:rsidRPr="00B40C7D" w:rsidSect="00DE2865">
      <w:headerReference w:type="default" r:id="rId13"/>
      <w:footerReference w:type="default" r:id="rId14"/>
      <w:headerReference w:type="first" r:id="rId15"/>
      <w:pgSz w:w="11906" w:h="16838"/>
      <w:pgMar w:top="851" w:right="1440" w:bottom="1440" w:left="1440" w:header="284" w:footer="5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14616" w14:textId="77777777" w:rsidR="006862AB" w:rsidRDefault="006862AB" w:rsidP="008F3AC0">
      <w:r>
        <w:separator/>
      </w:r>
    </w:p>
  </w:endnote>
  <w:endnote w:type="continuationSeparator" w:id="0">
    <w:p w14:paraId="23E78EC9" w14:textId="77777777" w:rsidR="006862AB" w:rsidRDefault="006862AB" w:rsidP="008F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FS Me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2259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7A6378" w14:textId="522D5204" w:rsidR="005541D6" w:rsidRDefault="005541D6">
        <w:pPr>
          <w:pStyle w:val="Footer"/>
          <w:jc w:val="center"/>
        </w:pPr>
        <w:r w:rsidRPr="00900286">
          <w:rPr>
            <w:rFonts w:ascii="Times New Roman" w:hAnsi="Times New Roman"/>
          </w:rPr>
          <w:fldChar w:fldCharType="begin"/>
        </w:r>
        <w:r w:rsidRPr="00900286">
          <w:rPr>
            <w:rFonts w:ascii="Times New Roman" w:hAnsi="Times New Roman"/>
          </w:rPr>
          <w:instrText xml:space="preserve"> PAGE   \* MERGEFORMAT </w:instrText>
        </w:r>
        <w:r w:rsidRPr="00900286">
          <w:rPr>
            <w:rFonts w:ascii="Times New Roman" w:hAnsi="Times New Roman"/>
          </w:rPr>
          <w:fldChar w:fldCharType="separate"/>
        </w:r>
        <w:r w:rsidR="00AC3722">
          <w:rPr>
            <w:rFonts w:ascii="Times New Roman" w:hAnsi="Times New Roman"/>
            <w:noProof/>
          </w:rPr>
          <w:t>2</w:t>
        </w:r>
        <w:r w:rsidRPr="00900286">
          <w:rPr>
            <w:rFonts w:ascii="Times New Roman" w:hAnsi="Times New Roman"/>
            <w:noProof/>
          </w:rPr>
          <w:fldChar w:fldCharType="end"/>
        </w:r>
      </w:p>
    </w:sdtContent>
  </w:sdt>
  <w:p w14:paraId="1C46C1CC" w14:textId="77777777" w:rsidR="005541D6" w:rsidRDefault="00554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A7441" w14:textId="77777777" w:rsidR="006862AB" w:rsidRDefault="006862AB" w:rsidP="008F3AC0">
      <w:r>
        <w:separator/>
      </w:r>
    </w:p>
  </w:footnote>
  <w:footnote w:type="continuationSeparator" w:id="0">
    <w:p w14:paraId="40FD1BC7" w14:textId="77777777" w:rsidR="006862AB" w:rsidRDefault="006862AB" w:rsidP="008F3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AC93" w14:textId="77777777" w:rsidR="005541D6" w:rsidRDefault="005541D6">
    <w:pPr>
      <w:pStyle w:val="Header"/>
    </w:pPr>
  </w:p>
  <w:p w14:paraId="44512F63" w14:textId="77777777" w:rsidR="005541D6" w:rsidRDefault="005541D6" w:rsidP="00F264EB">
    <w:pPr>
      <w:pStyle w:val="Header"/>
      <w:tabs>
        <w:tab w:val="clear" w:pos="4513"/>
        <w:tab w:val="clear" w:pos="9026"/>
        <w:tab w:val="left" w:pos="321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468D" w14:textId="77777777" w:rsidR="005541D6" w:rsidRDefault="005541D6" w:rsidP="0033461E">
    <w:pPr>
      <w:pStyle w:val="Header"/>
      <w:ind w:left="-1418"/>
    </w:pPr>
  </w:p>
  <w:p w14:paraId="126E74FA" w14:textId="77777777" w:rsidR="005541D6" w:rsidRDefault="005541D6" w:rsidP="0033461E">
    <w:pPr>
      <w:pStyle w:val="Header"/>
      <w:ind w:left="-1418"/>
    </w:pPr>
  </w:p>
  <w:p w14:paraId="328A67EC" w14:textId="77777777" w:rsidR="005541D6" w:rsidRDefault="005541D6" w:rsidP="0033461E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83B6"/>
    <w:multiLevelType w:val="hybridMultilevel"/>
    <w:tmpl w:val="03FE7792"/>
    <w:lvl w:ilvl="0" w:tplc="7C9E20FC">
      <w:start w:val="1"/>
      <w:numFmt w:val="decimal"/>
      <w:lvlText w:val="%1."/>
      <w:lvlJc w:val="left"/>
      <w:pPr>
        <w:ind w:left="720" w:hanging="360"/>
      </w:pPr>
    </w:lvl>
    <w:lvl w:ilvl="1" w:tplc="AB22D818">
      <w:start w:val="1"/>
      <w:numFmt w:val="lowerLetter"/>
      <w:lvlText w:val="%2."/>
      <w:lvlJc w:val="left"/>
      <w:pPr>
        <w:ind w:left="1440" w:hanging="360"/>
      </w:pPr>
    </w:lvl>
    <w:lvl w:ilvl="2" w:tplc="A1D4CCD8">
      <w:start w:val="1"/>
      <w:numFmt w:val="lowerRoman"/>
      <w:lvlText w:val="%3."/>
      <w:lvlJc w:val="right"/>
      <w:pPr>
        <w:ind w:left="2160" w:hanging="180"/>
      </w:pPr>
    </w:lvl>
    <w:lvl w:ilvl="3" w:tplc="04045BD4">
      <w:start w:val="1"/>
      <w:numFmt w:val="decimal"/>
      <w:lvlText w:val="%4."/>
      <w:lvlJc w:val="left"/>
      <w:pPr>
        <w:ind w:left="2880" w:hanging="360"/>
      </w:pPr>
    </w:lvl>
    <w:lvl w:ilvl="4" w:tplc="7096CB3E">
      <w:start w:val="1"/>
      <w:numFmt w:val="lowerLetter"/>
      <w:lvlText w:val="%5."/>
      <w:lvlJc w:val="left"/>
      <w:pPr>
        <w:ind w:left="3600" w:hanging="360"/>
      </w:pPr>
    </w:lvl>
    <w:lvl w:ilvl="5" w:tplc="B4887218">
      <w:start w:val="1"/>
      <w:numFmt w:val="lowerRoman"/>
      <w:lvlText w:val="%6."/>
      <w:lvlJc w:val="right"/>
      <w:pPr>
        <w:ind w:left="4320" w:hanging="180"/>
      </w:pPr>
    </w:lvl>
    <w:lvl w:ilvl="6" w:tplc="A4502236">
      <w:start w:val="1"/>
      <w:numFmt w:val="decimal"/>
      <w:lvlText w:val="%7."/>
      <w:lvlJc w:val="left"/>
      <w:pPr>
        <w:ind w:left="5040" w:hanging="360"/>
      </w:pPr>
    </w:lvl>
    <w:lvl w:ilvl="7" w:tplc="D55E1D5E">
      <w:start w:val="1"/>
      <w:numFmt w:val="lowerLetter"/>
      <w:lvlText w:val="%8."/>
      <w:lvlJc w:val="left"/>
      <w:pPr>
        <w:ind w:left="5760" w:hanging="360"/>
      </w:pPr>
    </w:lvl>
    <w:lvl w:ilvl="8" w:tplc="16761D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46A88"/>
    <w:multiLevelType w:val="hybridMultilevel"/>
    <w:tmpl w:val="3B024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556A4"/>
    <w:multiLevelType w:val="hybridMultilevel"/>
    <w:tmpl w:val="FF3E92E8"/>
    <w:lvl w:ilvl="0" w:tplc="5CB8793E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10CC5"/>
    <w:multiLevelType w:val="hybridMultilevel"/>
    <w:tmpl w:val="1828F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31CED"/>
    <w:multiLevelType w:val="hybridMultilevel"/>
    <w:tmpl w:val="BEBA5D70"/>
    <w:styleLink w:val="ImportedStyle15"/>
    <w:lvl w:ilvl="0" w:tplc="132CDA8E">
      <w:start w:val="1"/>
      <w:numFmt w:val="bullet"/>
      <w:lvlText w:val="•"/>
      <w:lvlJc w:val="left"/>
      <w:pPr>
        <w:ind w:left="3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295BA">
      <w:start w:val="1"/>
      <w:numFmt w:val="bullet"/>
      <w:lvlText w:val="•"/>
      <w:lvlJc w:val="left"/>
      <w:pPr>
        <w:ind w:left="10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FE4CB6E">
      <w:start w:val="1"/>
      <w:numFmt w:val="bullet"/>
      <w:lvlText w:val="•"/>
      <w:lvlJc w:val="left"/>
      <w:pPr>
        <w:ind w:left="177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BD2B9DC">
      <w:start w:val="1"/>
      <w:numFmt w:val="bullet"/>
      <w:lvlText w:val="•"/>
      <w:lvlJc w:val="left"/>
      <w:pPr>
        <w:ind w:left="24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6883636">
      <w:start w:val="1"/>
      <w:numFmt w:val="bullet"/>
      <w:lvlText w:val="•"/>
      <w:lvlJc w:val="left"/>
      <w:pPr>
        <w:ind w:left="32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FDC5904">
      <w:start w:val="1"/>
      <w:numFmt w:val="bullet"/>
      <w:lvlText w:val="•"/>
      <w:lvlJc w:val="left"/>
      <w:pPr>
        <w:ind w:left="39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265BE2">
      <w:start w:val="1"/>
      <w:numFmt w:val="bullet"/>
      <w:lvlText w:val="•"/>
      <w:lvlJc w:val="left"/>
      <w:pPr>
        <w:ind w:left="46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6B0D552">
      <w:start w:val="1"/>
      <w:numFmt w:val="bullet"/>
      <w:lvlText w:val="•"/>
      <w:lvlJc w:val="left"/>
      <w:pPr>
        <w:ind w:left="537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5A6877E">
      <w:start w:val="1"/>
      <w:numFmt w:val="bullet"/>
      <w:lvlText w:val="•"/>
      <w:lvlJc w:val="left"/>
      <w:pPr>
        <w:ind w:left="60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F0B11E9"/>
    <w:multiLevelType w:val="hybridMultilevel"/>
    <w:tmpl w:val="A9F2232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170BE"/>
    <w:multiLevelType w:val="hybridMultilevel"/>
    <w:tmpl w:val="053C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944F1"/>
    <w:multiLevelType w:val="hybridMultilevel"/>
    <w:tmpl w:val="36E4436C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D1948"/>
    <w:multiLevelType w:val="multilevel"/>
    <w:tmpl w:val="2346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91A729C"/>
    <w:multiLevelType w:val="multilevel"/>
    <w:tmpl w:val="673A989A"/>
    <w:lvl w:ilvl="0">
      <w:start w:val="1"/>
      <w:numFmt w:val="bullet"/>
      <w:pStyle w:val="BISInsidebullets"/>
      <w:lvlText w:val=""/>
      <w:lvlJc w:val="left"/>
      <w:pPr>
        <w:tabs>
          <w:tab w:val="num" w:pos="171"/>
        </w:tabs>
        <w:ind w:left="171" w:hanging="171"/>
      </w:pPr>
      <w:rPr>
        <w:rFonts w:ascii="Symbol" w:hAnsi="Symbol" w:hint="default"/>
        <w:color w:val="000000"/>
        <w:sz w:val="24"/>
      </w:rPr>
    </w:lvl>
    <w:lvl w:ilvl="1">
      <w:start w:val="1"/>
      <w:numFmt w:val="bullet"/>
      <w:lvlText w:val=""/>
      <w:lvlJc w:val="left"/>
      <w:pPr>
        <w:tabs>
          <w:tab w:val="num" w:pos="113"/>
        </w:tabs>
        <w:ind w:left="227" w:hanging="114"/>
      </w:pPr>
      <w:rPr>
        <w:rFonts w:ascii="Symbol" w:hAnsi="Symbol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0" w15:restartNumberingAfterBreak="0">
    <w:nsid w:val="2B3F39F8"/>
    <w:multiLevelType w:val="multilevel"/>
    <w:tmpl w:val="130ADDBA"/>
    <w:lvl w:ilvl="0">
      <w:start w:val="1"/>
      <w:numFmt w:val="bullet"/>
      <w:pStyle w:val="EB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3A56E6F"/>
    <w:multiLevelType w:val="hybridMultilevel"/>
    <w:tmpl w:val="C69E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13E56"/>
    <w:multiLevelType w:val="hybridMultilevel"/>
    <w:tmpl w:val="50A09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76726"/>
    <w:multiLevelType w:val="hybridMultilevel"/>
    <w:tmpl w:val="C1488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F01E3"/>
    <w:multiLevelType w:val="hybridMultilevel"/>
    <w:tmpl w:val="1610E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E3F4D"/>
    <w:multiLevelType w:val="hybridMultilevel"/>
    <w:tmpl w:val="6BB0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138DB"/>
    <w:multiLevelType w:val="hybridMultilevel"/>
    <w:tmpl w:val="5EEC139A"/>
    <w:lvl w:ilvl="0" w:tplc="5BCCFC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7345F"/>
    <w:multiLevelType w:val="hybridMultilevel"/>
    <w:tmpl w:val="0D3A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47347"/>
    <w:multiLevelType w:val="hybridMultilevel"/>
    <w:tmpl w:val="42A2C4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922DEF"/>
    <w:multiLevelType w:val="hybridMultilevel"/>
    <w:tmpl w:val="B042653C"/>
    <w:lvl w:ilvl="0" w:tplc="5CB8793E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75A5D8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71AAD"/>
    <w:multiLevelType w:val="hybridMultilevel"/>
    <w:tmpl w:val="71DED946"/>
    <w:lvl w:ilvl="0" w:tplc="37FA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56B68"/>
    <w:multiLevelType w:val="hybridMultilevel"/>
    <w:tmpl w:val="9CC6D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A7B8E"/>
    <w:multiLevelType w:val="hybridMultilevel"/>
    <w:tmpl w:val="723C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171C5"/>
    <w:multiLevelType w:val="hybridMultilevel"/>
    <w:tmpl w:val="C0D06A26"/>
    <w:lvl w:ilvl="0" w:tplc="04090001">
      <w:start w:val="1"/>
      <w:numFmt w:val="bullet"/>
      <w:pStyle w:val="DH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E0651"/>
    <w:multiLevelType w:val="hybridMultilevel"/>
    <w:tmpl w:val="FAE24CB0"/>
    <w:lvl w:ilvl="0" w:tplc="E87C7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42C86"/>
    <w:multiLevelType w:val="hybridMultilevel"/>
    <w:tmpl w:val="889AFA44"/>
    <w:lvl w:ilvl="0" w:tplc="CE064AEA">
      <w:start w:val="1"/>
      <w:numFmt w:val="bullet"/>
      <w:pStyle w:val="DHSecondaryHeadingOne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731C48"/>
    <w:multiLevelType w:val="hybridMultilevel"/>
    <w:tmpl w:val="9B2A1F0C"/>
    <w:lvl w:ilvl="0" w:tplc="E87C7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F2350"/>
    <w:multiLevelType w:val="hybridMultilevel"/>
    <w:tmpl w:val="EE327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630C9"/>
    <w:multiLevelType w:val="hybridMultilevel"/>
    <w:tmpl w:val="2BC81A1C"/>
    <w:lvl w:ilvl="0" w:tplc="675A5D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5159A"/>
    <w:multiLevelType w:val="hybridMultilevel"/>
    <w:tmpl w:val="BD76D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ED4B17"/>
    <w:multiLevelType w:val="hybridMultilevel"/>
    <w:tmpl w:val="D416D44A"/>
    <w:lvl w:ilvl="0" w:tplc="209EB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F052932"/>
    <w:multiLevelType w:val="hybridMultilevel"/>
    <w:tmpl w:val="54BE9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993200">
    <w:abstractNumId w:val="25"/>
  </w:num>
  <w:num w:numId="2" w16cid:durableId="1018047588">
    <w:abstractNumId w:val="23"/>
  </w:num>
  <w:num w:numId="3" w16cid:durableId="174803695">
    <w:abstractNumId w:val="9"/>
  </w:num>
  <w:num w:numId="4" w16cid:durableId="1000503766">
    <w:abstractNumId w:val="10"/>
  </w:num>
  <w:num w:numId="5" w16cid:durableId="908727868">
    <w:abstractNumId w:val="4"/>
  </w:num>
  <w:num w:numId="6" w16cid:durableId="32969830">
    <w:abstractNumId w:val="15"/>
  </w:num>
  <w:num w:numId="7" w16cid:durableId="500236429">
    <w:abstractNumId w:val="30"/>
  </w:num>
  <w:num w:numId="8" w16cid:durableId="154229639">
    <w:abstractNumId w:val="1"/>
  </w:num>
  <w:num w:numId="9" w16cid:durableId="992372126">
    <w:abstractNumId w:val="7"/>
  </w:num>
  <w:num w:numId="10" w16cid:durableId="716390654">
    <w:abstractNumId w:val="11"/>
  </w:num>
  <w:num w:numId="11" w16cid:durableId="643395772">
    <w:abstractNumId w:val="22"/>
  </w:num>
  <w:num w:numId="12" w16cid:durableId="2060781837">
    <w:abstractNumId w:val="3"/>
  </w:num>
  <w:num w:numId="13" w16cid:durableId="148330682">
    <w:abstractNumId w:val="2"/>
  </w:num>
  <w:num w:numId="14" w16cid:durableId="819274265">
    <w:abstractNumId w:val="26"/>
  </w:num>
  <w:num w:numId="15" w16cid:durableId="1480877661">
    <w:abstractNumId w:val="24"/>
  </w:num>
  <w:num w:numId="16" w16cid:durableId="1982611765">
    <w:abstractNumId w:val="18"/>
  </w:num>
  <w:num w:numId="17" w16cid:durableId="133640408">
    <w:abstractNumId w:val="6"/>
  </w:num>
  <w:num w:numId="18" w16cid:durableId="1343820976">
    <w:abstractNumId w:val="27"/>
  </w:num>
  <w:num w:numId="19" w16cid:durableId="543252053">
    <w:abstractNumId w:val="12"/>
  </w:num>
  <w:num w:numId="20" w16cid:durableId="1208641866">
    <w:abstractNumId w:val="17"/>
  </w:num>
  <w:num w:numId="21" w16cid:durableId="451092058">
    <w:abstractNumId w:val="29"/>
  </w:num>
  <w:num w:numId="22" w16cid:durableId="1693920395">
    <w:abstractNumId w:val="28"/>
  </w:num>
  <w:num w:numId="23" w16cid:durableId="1287813620">
    <w:abstractNumId w:val="5"/>
  </w:num>
  <w:num w:numId="24" w16cid:durableId="745419784">
    <w:abstractNumId w:val="20"/>
  </w:num>
  <w:num w:numId="25" w16cid:durableId="1478109226">
    <w:abstractNumId w:val="19"/>
  </w:num>
  <w:num w:numId="26" w16cid:durableId="650645501">
    <w:abstractNumId w:val="8"/>
  </w:num>
  <w:num w:numId="27" w16cid:durableId="14540137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50264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16492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12601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24391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019015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229409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642017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03490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84463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86368731">
    <w:abstractNumId w:val="14"/>
  </w:num>
  <w:num w:numId="38" w16cid:durableId="1417048159">
    <w:abstractNumId w:val="13"/>
  </w:num>
  <w:num w:numId="39" w16cid:durableId="1522039960">
    <w:abstractNumId w:val="16"/>
  </w:num>
  <w:num w:numId="40" w16cid:durableId="1587768719">
    <w:abstractNumId w:val="21"/>
  </w:num>
  <w:num w:numId="41" w16cid:durableId="1105075745">
    <w:abstractNumId w:val="0"/>
  </w:num>
  <w:num w:numId="42" w16cid:durableId="137965068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B7"/>
    <w:rsid w:val="00000269"/>
    <w:rsid w:val="0000102E"/>
    <w:rsid w:val="000025BB"/>
    <w:rsid w:val="00002821"/>
    <w:rsid w:val="00002EB5"/>
    <w:rsid w:val="00005E02"/>
    <w:rsid w:val="00006442"/>
    <w:rsid w:val="00006D27"/>
    <w:rsid w:val="00010C60"/>
    <w:rsid w:val="00010E50"/>
    <w:rsid w:val="000111E5"/>
    <w:rsid w:val="000112AD"/>
    <w:rsid w:val="0001365E"/>
    <w:rsid w:val="00016213"/>
    <w:rsid w:val="000164D4"/>
    <w:rsid w:val="000173B8"/>
    <w:rsid w:val="0001765A"/>
    <w:rsid w:val="0002178B"/>
    <w:rsid w:val="000221EB"/>
    <w:rsid w:val="000223CF"/>
    <w:rsid w:val="00024255"/>
    <w:rsid w:val="00024357"/>
    <w:rsid w:val="000244E9"/>
    <w:rsid w:val="000250B5"/>
    <w:rsid w:val="00025A2A"/>
    <w:rsid w:val="00026310"/>
    <w:rsid w:val="00030733"/>
    <w:rsid w:val="0003126C"/>
    <w:rsid w:val="00031335"/>
    <w:rsid w:val="000330B3"/>
    <w:rsid w:val="00033587"/>
    <w:rsid w:val="00036C5D"/>
    <w:rsid w:val="0003777B"/>
    <w:rsid w:val="00037C51"/>
    <w:rsid w:val="00037D1B"/>
    <w:rsid w:val="00040BA6"/>
    <w:rsid w:val="00040C0D"/>
    <w:rsid w:val="00041CC8"/>
    <w:rsid w:val="0004206A"/>
    <w:rsid w:val="000429A6"/>
    <w:rsid w:val="00042D27"/>
    <w:rsid w:val="00044EED"/>
    <w:rsid w:val="00045CEA"/>
    <w:rsid w:val="0004736B"/>
    <w:rsid w:val="0004795D"/>
    <w:rsid w:val="0005136E"/>
    <w:rsid w:val="00052203"/>
    <w:rsid w:val="0005241F"/>
    <w:rsid w:val="000524EA"/>
    <w:rsid w:val="00052F94"/>
    <w:rsid w:val="000530BD"/>
    <w:rsid w:val="00053A93"/>
    <w:rsid w:val="00053DC5"/>
    <w:rsid w:val="00054301"/>
    <w:rsid w:val="000568DE"/>
    <w:rsid w:val="00057028"/>
    <w:rsid w:val="00057093"/>
    <w:rsid w:val="00060D8A"/>
    <w:rsid w:val="00061080"/>
    <w:rsid w:val="000616D8"/>
    <w:rsid w:val="00062160"/>
    <w:rsid w:val="000631D3"/>
    <w:rsid w:val="00064266"/>
    <w:rsid w:val="000647D1"/>
    <w:rsid w:val="000659A1"/>
    <w:rsid w:val="00065DB5"/>
    <w:rsid w:val="00065E17"/>
    <w:rsid w:val="00066029"/>
    <w:rsid w:val="0006664C"/>
    <w:rsid w:val="00067364"/>
    <w:rsid w:val="000678B0"/>
    <w:rsid w:val="00067A48"/>
    <w:rsid w:val="000711AD"/>
    <w:rsid w:val="000728D9"/>
    <w:rsid w:val="000732D1"/>
    <w:rsid w:val="00074E58"/>
    <w:rsid w:val="00076EAD"/>
    <w:rsid w:val="0008002B"/>
    <w:rsid w:val="00080C1C"/>
    <w:rsid w:val="000828AB"/>
    <w:rsid w:val="000829BE"/>
    <w:rsid w:val="0008314C"/>
    <w:rsid w:val="000833EA"/>
    <w:rsid w:val="00083E18"/>
    <w:rsid w:val="00084B06"/>
    <w:rsid w:val="000859E7"/>
    <w:rsid w:val="00085ABB"/>
    <w:rsid w:val="000867D9"/>
    <w:rsid w:val="000867F8"/>
    <w:rsid w:val="00086A55"/>
    <w:rsid w:val="00086F9E"/>
    <w:rsid w:val="00087CF5"/>
    <w:rsid w:val="00087E0B"/>
    <w:rsid w:val="000903E9"/>
    <w:rsid w:val="00091EEC"/>
    <w:rsid w:val="0009262F"/>
    <w:rsid w:val="000926F0"/>
    <w:rsid w:val="00092EFC"/>
    <w:rsid w:val="00093ED2"/>
    <w:rsid w:val="000A0A0F"/>
    <w:rsid w:val="000A0B3F"/>
    <w:rsid w:val="000A119B"/>
    <w:rsid w:val="000A1F62"/>
    <w:rsid w:val="000A20EF"/>
    <w:rsid w:val="000A2178"/>
    <w:rsid w:val="000A2E87"/>
    <w:rsid w:val="000A3371"/>
    <w:rsid w:val="000A51D1"/>
    <w:rsid w:val="000A714B"/>
    <w:rsid w:val="000A72C3"/>
    <w:rsid w:val="000A7645"/>
    <w:rsid w:val="000B0370"/>
    <w:rsid w:val="000B2B51"/>
    <w:rsid w:val="000B2B77"/>
    <w:rsid w:val="000B3AB4"/>
    <w:rsid w:val="000B3CD7"/>
    <w:rsid w:val="000B3F05"/>
    <w:rsid w:val="000B4B94"/>
    <w:rsid w:val="000B4DDC"/>
    <w:rsid w:val="000B516F"/>
    <w:rsid w:val="000B59DC"/>
    <w:rsid w:val="000B68AE"/>
    <w:rsid w:val="000B7046"/>
    <w:rsid w:val="000C1D01"/>
    <w:rsid w:val="000C2623"/>
    <w:rsid w:val="000C3F9A"/>
    <w:rsid w:val="000C3FCE"/>
    <w:rsid w:val="000C4DB4"/>
    <w:rsid w:val="000C4E43"/>
    <w:rsid w:val="000C5500"/>
    <w:rsid w:val="000C5DE2"/>
    <w:rsid w:val="000C6517"/>
    <w:rsid w:val="000C6607"/>
    <w:rsid w:val="000D03D6"/>
    <w:rsid w:val="000D06C1"/>
    <w:rsid w:val="000D29BA"/>
    <w:rsid w:val="000D3314"/>
    <w:rsid w:val="000D3A5D"/>
    <w:rsid w:val="000D3BD0"/>
    <w:rsid w:val="000D4F23"/>
    <w:rsid w:val="000D5B91"/>
    <w:rsid w:val="000D7524"/>
    <w:rsid w:val="000D7929"/>
    <w:rsid w:val="000E01A1"/>
    <w:rsid w:val="000E0909"/>
    <w:rsid w:val="000E0DCC"/>
    <w:rsid w:val="000E2AF9"/>
    <w:rsid w:val="000E527E"/>
    <w:rsid w:val="000E5AEF"/>
    <w:rsid w:val="000F0C50"/>
    <w:rsid w:val="000F15A7"/>
    <w:rsid w:val="000F18C5"/>
    <w:rsid w:val="000F1968"/>
    <w:rsid w:val="000F283E"/>
    <w:rsid w:val="000F39CE"/>
    <w:rsid w:val="000F3CE9"/>
    <w:rsid w:val="000F4D1D"/>
    <w:rsid w:val="000F4FEB"/>
    <w:rsid w:val="000F546D"/>
    <w:rsid w:val="000F64A6"/>
    <w:rsid w:val="000F7033"/>
    <w:rsid w:val="000F79B8"/>
    <w:rsid w:val="00100608"/>
    <w:rsid w:val="001009D3"/>
    <w:rsid w:val="00103256"/>
    <w:rsid w:val="00103898"/>
    <w:rsid w:val="00103A11"/>
    <w:rsid w:val="00106D19"/>
    <w:rsid w:val="00107165"/>
    <w:rsid w:val="00107E15"/>
    <w:rsid w:val="001116C6"/>
    <w:rsid w:val="00111C84"/>
    <w:rsid w:val="00112FAD"/>
    <w:rsid w:val="00113034"/>
    <w:rsid w:val="001132DF"/>
    <w:rsid w:val="001152A0"/>
    <w:rsid w:val="00116245"/>
    <w:rsid w:val="00117375"/>
    <w:rsid w:val="001214D9"/>
    <w:rsid w:val="001214F4"/>
    <w:rsid w:val="0012307F"/>
    <w:rsid w:val="00123491"/>
    <w:rsid w:val="00123ABC"/>
    <w:rsid w:val="001245DD"/>
    <w:rsid w:val="00124A4D"/>
    <w:rsid w:val="001259FE"/>
    <w:rsid w:val="00125F0F"/>
    <w:rsid w:val="00126BA0"/>
    <w:rsid w:val="00127100"/>
    <w:rsid w:val="00127D88"/>
    <w:rsid w:val="00130FB9"/>
    <w:rsid w:val="00131039"/>
    <w:rsid w:val="001321A7"/>
    <w:rsid w:val="00132892"/>
    <w:rsid w:val="001340B6"/>
    <w:rsid w:val="001350C3"/>
    <w:rsid w:val="0013559B"/>
    <w:rsid w:val="001365BD"/>
    <w:rsid w:val="0013699E"/>
    <w:rsid w:val="00137433"/>
    <w:rsid w:val="0013754F"/>
    <w:rsid w:val="00137CAD"/>
    <w:rsid w:val="00137DAE"/>
    <w:rsid w:val="001408A7"/>
    <w:rsid w:val="00140C3F"/>
    <w:rsid w:val="00141ABA"/>
    <w:rsid w:val="00142529"/>
    <w:rsid w:val="00143B63"/>
    <w:rsid w:val="00144697"/>
    <w:rsid w:val="00144AA1"/>
    <w:rsid w:val="00144E36"/>
    <w:rsid w:val="0014537E"/>
    <w:rsid w:val="00145CC2"/>
    <w:rsid w:val="0014638B"/>
    <w:rsid w:val="00146C05"/>
    <w:rsid w:val="00150A59"/>
    <w:rsid w:val="00151349"/>
    <w:rsid w:val="00151631"/>
    <w:rsid w:val="00152127"/>
    <w:rsid w:val="0015452A"/>
    <w:rsid w:val="00154B2E"/>
    <w:rsid w:val="00155085"/>
    <w:rsid w:val="0015512C"/>
    <w:rsid w:val="00155853"/>
    <w:rsid w:val="00157F26"/>
    <w:rsid w:val="00160654"/>
    <w:rsid w:val="001609B9"/>
    <w:rsid w:val="00160F2C"/>
    <w:rsid w:val="001628E2"/>
    <w:rsid w:val="00163DD5"/>
    <w:rsid w:val="00165224"/>
    <w:rsid w:val="00165E5C"/>
    <w:rsid w:val="00166274"/>
    <w:rsid w:val="00167596"/>
    <w:rsid w:val="001677C7"/>
    <w:rsid w:val="00167B3E"/>
    <w:rsid w:val="00172650"/>
    <w:rsid w:val="00172CE3"/>
    <w:rsid w:val="00173FFD"/>
    <w:rsid w:val="00176106"/>
    <w:rsid w:val="00176ADB"/>
    <w:rsid w:val="00177644"/>
    <w:rsid w:val="00177DAC"/>
    <w:rsid w:val="00177FEC"/>
    <w:rsid w:val="001806E4"/>
    <w:rsid w:val="00180740"/>
    <w:rsid w:val="001840ED"/>
    <w:rsid w:val="001841D9"/>
    <w:rsid w:val="00184C80"/>
    <w:rsid w:val="00184D5B"/>
    <w:rsid w:val="001853E6"/>
    <w:rsid w:val="00186ABD"/>
    <w:rsid w:val="00186EE7"/>
    <w:rsid w:val="001902B2"/>
    <w:rsid w:val="001908F7"/>
    <w:rsid w:val="00191276"/>
    <w:rsid w:val="0019192A"/>
    <w:rsid w:val="001938A2"/>
    <w:rsid w:val="00193F6F"/>
    <w:rsid w:val="001947DD"/>
    <w:rsid w:val="001949D2"/>
    <w:rsid w:val="001950AE"/>
    <w:rsid w:val="0019550B"/>
    <w:rsid w:val="00195BCC"/>
    <w:rsid w:val="00195C41"/>
    <w:rsid w:val="00197BED"/>
    <w:rsid w:val="001A1354"/>
    <w:rsid w:val="001A1A90"/>
    <w:rsid w:val="001A2B2D"/>
    <w:rsid w:val="001A36D2"/>
    <w:rsid w:val="001A4CBD"/>
    <w:rsid w:val="001A7ED0"/>
    <w:rsid w:val="001B008B"/>
    <w:rsid w:val="001B1338"/>
    <w:rsid w:val="001B2360"/>
    <w:rsid w:val="001B283D"/>
    <w:rsid w:val="001B2C2D"/>
    <w:rsid w:val="001B2E4F"/>
    <w:rsid w:val="001B3AD7"/>
    <w:rsid w:val="001B3C8C"/>
    <w:rsid w:val="001B47EB"/>
    <w:rsid w:val="001B5328"/>
    <w:rsid w:val="001B54E1"/>
    <w:rsid w:val="001B6078"/>
    <w:rsid w:val="001B786F"/>
    <w:rsid w:val="001B7E18"/>
    <w:rsid w:val="001C1239"/>
    <w:rsid w:val="001C1258"/>
    <w:rsid w:val="001C1B75"/>
    <w:rsid w:val="001C378E"/>
    <w:rsid w:val="001C66DC"/>
    <w:rsid w:val="001C6806"/>
    <w:rsid w:val="001C6C72"/>
    <w:rsid w:val="001D0ABD"/>
    <w:rsid w:val="001D0D46"/>
    <w:rsid w:val="001D1FFA"/>
    <w:rsid w:val="001D24F9"/>
    <w:rsid w:val="001D2E8A"/>
    <w:rsid w:val="001D4A78"/>
    <w:rsid w:val="001D548F"/>
    <w:rsid w:val="001D653C"/>
    <w:rsid w:val="001D684A"/>
    <w:rsid w:val="001D6AE6"/>
    <w:rsid w:val="001D6C2B"/>
    <w:rsid w:val="001E10E0"/>
    <w:rsid w:val="001E1CC4"/>
    <w:rsid w:val="001E331A"/>
    <w:rsid w:val="001E5804"/>
    <w:rsid w:val="001F3336"/>
    <w:rsid w:val="001F33C9"/>
    <w:rsid w:val="001F386C"/>
    <w:rsid w:val="001F581C"/>
    <w:rsid w:val="001F6692"/>
    <w:rsid w:val="001F680F"/>
    <w:rsid w:val="00202199"/>
    <w:rsid w:val="002025B4"/>
    <w:rsid w:val="00205B40"/>
    <w:rsid w:val="00206BBE"/>
    <w:rsid w:val="00207FCE"/>
    <w:rsid w:val="0021429C"/>
    <w:rsid w:val="00215B5E"/>
    <w:rsid w:val="00217F27"/>
    <w:rsid w:val="00220056"/>
    <w:rsid w:val="00220E1A"/>
    <w:rsid w:val="002216B2"/>
    <w:rsid w:val="00221C5C"/>
    <w:rsid w:val="00222796"/>
    <w:rsid w:val="002243AC"/>
    <w:rsid w:val="00224C01"/>
    <w:rsid w:val="00224CDC"/>
    <w:rsid w:val="00225B58"/>
    <w:rsid w:val="00230BA8"/>
    <w:rsid w:val="00232561"/>
    <w:rsid w:val="002333D9"/>
    <w:rsid w:val="00233E7E"/>
    <w:rsid w:val="00235338"/>
    <w:rsid w:val="00236C29"/>
    <w:rsid w:val="002409BD"/>
    <w:rsid w:val="00242B9F"/>
    <w:rsid w:val="002434FE"/>
    <w:rsid w:val="00244635"/>
    <w:rsid w:val="00244728"/>
    <w:rsid w:val="00244F51"/>
    <w:rsid w:val="00245526"/>
    <w:rsid w:val="0024652F"/>
    <w:rsid w:val="00246C78"/>
    <w:rsid w:val="00250BB5"/>
    <w:rsid w:val="00252882"/>
    <w:rsid w:val="00252B8F"/>
    <w:rsid w:val="00252E9E"/>
    <w:rsid w:val="00252F93"/>
    <w:rsid w:val="00254500"/>
    <w:rsid w:val="002558C6"/>
    <w:rsid w:val="00255917"/>
    <w:rsid w:val="00255E4B"/>
    <w:rsid w:val="00257404"/>
    <w:rsid w:val="00257570"/>
    <w:rsid w:val="00257B2E"/>
    <w:rsid w:val="00257BC2"/>
    <w:rsid w:val="00261067"/>
    <w:rsid w:val="00261AFA"/>
    <w:rsid w:val="00261E42"/>
    <w:rsid w:val="0026460F"/>
    <w:rsid w:val="00264F89"/>
    <w:rsid w:val="00265304"/>
    <w:rsid w:val="002655CA"/>
    <w:rsid w:val="0026609C"/>
    <w:rsid w:val="0026651B"/>
    <w:rsid w:val="00266CFC"/>
    <w:rsid w:val="002701BB"/>
    <w:rsid w:val="00271409"/>
    <w:rsid w:val="00272E9D"/>
    <w:rsid w:val="00274399"/>
    <w:rsid w:val="002747E9"/>
    <w:rsid w:val="00274B58"/>
    <w:rsid w:val="002750CA"/>
    <w:rsid w:val="002755E8"/>
    <w:rsid w:val="002760D0"/>
    <w:rsid w:val="0027731A"/>
    <w:rsid w:val="00280653"/>
    <w:rsid w:val="00282536"/>
    <w:rsid w:val="00287843"/>
    <w:rsid w:val="002908DA"/>
    <w:rsid w:val="00290F1A"/>
    <w:rsid w:val="00291EFD"/>
    <w:rsid w:val="002925CF"/>
    <w:rsid w:val="00293990"/>
    <w:rsid w:val="00293D19"/>
    <w:rsid w:val="00293D4C"/>
    <w:rsid w:val="00294256"/>
    <w:rsid w:val="00295A27"/>
    <w:rsid w:val="00296F69"/>
    <w:rsid w:val="00297089"/>
    <w:rsid w:val="002A183B"/>
    <w:rsid w:val="002A211E"/>
    <w:rsid w:val="002A470E"/>
    <w:rsid w:val="002A7840"/>
    <w:rsid w:val="002B328F"/>
    <w:rsid w:val="002B3B7A"/>
    <w:rsid w:val="002B6642"/>
    <w:rsid w:val="002B70F4"/>
    <w:rsid w:val="002C0F9F"/>
    <w:rsid w:val="002C1351"/>
    <w:rsid w:val="002C17EE"/>
    <w:rsid w:val="002C2422"/>
    <w:rsid w:val="002C3CA6"/>
    <w:rsid w:val="002C5BEA"/>
    <w:rsid w:val="002C73C1"/>
    <w:rsid w:val="002C75B6"/>
    <w:rsid w:val="002C7EE3"/>
    <w:rsid w:val="002D1296"/>
    <w:rsid w:val="002D13C0"/>
    <w:rsid w:val="002D1A45"/>
    <w:rsid w:val="002D2087"/>
    <w:rsid w:val="002D37A7"/>
    <w:rsid w:val="002D5225"/>
    <w:rsid w:val="002D5ED9"/>
    <w:rsid w:val="002E1B9A"/>
    <w:rsid w:val="002E3640"/>
    <w:rsid w:val="002E393C"/>
    <w:rsid w:val="002E3C62"/>
    <w:rsid w:val="002E43D5"/>
    <w:rsid w:val="002E443E"/>
    <w:rsid w:val="002E5018"/>
    <w:rsid w:val="002E522D"/>
    <w:rsid w:val="002E6DFB"/>
    <w:rsid w:val="002F0533"/>
    <w:rsid w:val="002F206D"/>
    <w:rsid w:val="002F320B"/>
    <w:rsid w:val="002F382B"/>
    <w:rsid w:val="002F4C12"/>
    <w:rsid w:val="002F58ED"/>
    <w:rsid w:val="002F7B97"/>
    <w:rsid w:val="003029EC"/>
    <w:rsid w:val="00310C25"/>
    <w:rsid w:val="00311A66"/>
    <w:rsid w:val="00312067"/>
    <w:rsid w:val="00313063"/>
    <w:rsid w:val="003132A8"/>
    <w:rsid w:val="003154FE"/>
    <w:rsid w:val="003155E9"/>
    <w:rsid w:val="00315C41"/>
    <w:rsid w:val="00315E00"/>
    <w:rsid w:val="00315F8E"/>
    <w:rsid w:val="00316CAA"/>
    <w:rsid w:val="0032147B"/>
    <w:rsid w:val="00322850"/>
    <w:rsid w:val="00322D24"/>
    <w:rsid w:val="00323418"/>
    <w:rsid w:val="003249F8"/>
    <w:rsid w:val="0032525F"/>
    <w:rsid w:val="003258F4"/>
    <w:rsid w:val="00325A8E"/>
    <w:rsid w:val="00326C1F"/>
    <w:rsid w:val="00327196"/>
    <w:rsid w:val="00327446"/>
    <w:rsid w:val="00327802"/>
    <w:rsid w:val="003305A5"/>
    <w:rsid w:val="00331AC4"/>
    <w:rsid w:val="00331D99"/>
    <w:rsid w:val="00332053"/>
    <w:rsid w:val="0033273F"/>
    <w:rsid w:val="00333070"/>
    <w:rsid w:val="0033461E"/>
    <w:rsid w:val="00334D12"/>
    <w:rsid w:val="00334D82"/>
    <w:rsid w:val="00335124"/>
    <w:rsid w:val="00335627"/>
    <w:rsid w:val="003357DC"/>
    <w:rsid w:val="00336721"/>
    <w:rsid w:val="00337594"/>
    <w:rsid w:val="00337769"/>
    <w:rsid w:val="00337A55"/>
    <w:rsid w:val="00337F8E"/>
    <w:rsid w:val="00340EB1"/>
    <w:rsid w:val="00341A15"/>
    <w:rsid w:val="00342270"/>
    <w:rsid w:val="00343683"/>
    <w:rsid w:val="00343BC4"/>
    <w:rsid w:val="003450CA"/>
    <w:rsid w:val="00345892"/>
    <w:rsid w:val="00345C44"/>
    <w:rsid w:val="00347B9B"/>
    <w:rsid w:val="00347FBD"/>
    <w:rsid w:val="003527F6"/>
    <w:rsid w:val="0035298C"/>
    <w:rsid w:val="003529B2"/>
    <w:rsid w:val="00353196"/>
    <w:rsid w:val="00354B2F"/>
    <w:rsid w:val="00355B9B"/>
    <w:rsid w:val="00355C41"/>
    <w:rsid w:val="00355F93"/>
    <w:rsid w:val="0035663B"/>
    <w:rsid w:val="003619EF"/>
    <w:rsid w:val="00361B15"/>
    <w:rsid w:val="00362B60"/>
    <w:rsid w:val="00363D36"/>
    <w:rsid w:val="003664AE"/>
    <w:rsid w:val="00370B54"/>
    <w:rsid w:val="00370EE2"/>
    <w:rsid w:val="0037113B"/>
    <w:rsid w:val="00371839"/>
    <w:rsid w:val="0037218B"/>
    <w:rsid w:val="003729C4"/>
    <w:rsid w:val="00372A71"/>
    <w:rsid w:val="00373099"/>
    <w:rsid w:val="00374187"/>
    <w:rsid w:val="00374D38"/>
    <w:rsid w:val="00376173"/>
    <w:rsid w:val="00376409"/>
    <w:rsid w:val="003769A0"/>
    <w:rsid w:val="00377F3F"/>
    <w:rsid w:val="00382246"/>
    <w:rsid w:val="00382BAE"/>
    <w:rsid w:val="00383395"/>
    <w:rsid w:val="00384356"/>
    <w:rsid w:val="00384B2C"/>
    <w:rsid w:val="00386411"/>
    <w:rsid w:val="0038654B"/>
    <w:rsid w:val="00386E8E"/>
    <w:rsid w:val="003874C0"/>
    <w:rsid w:val="00390096"/>
    <w:rsid w:val="003908BF"/>
    <w:rsid w:val="00391429"/>
    <w:rsid w:val="003925FA"/>
    <w:rsid w:val="003941A4"/>
    <w:rsid w:val="00395332"/>
    <w:rsid w:val="003955E8"/>
    <w:rsid w:val="0039560A"/>
    <w:rsid w:val="00396D35"/>
    <w:rsid w:val="0039738B"/>
    <w:rsid w:val="003A1D89"/>
    <w:rsid w:val="003A27EA"/>
    <w:rsid w:val="003A287E"/>
    <w:rsid w:val="003A2F21"/>
    <w:rsid w:val="003A588E"/>
    <w:rsid w:val="003A5EF2"/>
    <w:rsid w:val="003A6C7D"/>
    <w:rsid w:val="003A7692"/>
    <w:rsid w:val="003B01E4"/>
    <w:rsid w:val="003B1209"/>
    <w:rsid w:val="003B2C30"/>
    <w:rsid w:val="003B44F7"/>
    <w:rsid w:val="003B4E69"/>
    <w:rsid w:val="003B4FAC"/>
    <w:rsid w:val="003B572C"/>
    <w:rsid w:val="003B6147"/>
    <w:rsid w:val="003B63DC"/>
    <w:rsid w:val="003B73DC"/>
    <w:rsid w:val="003C16C5"/>
    <w:rsid w:val="003C17E4"/>
    <w:rsid w:val="003C2BDA"/>
    <w:rsid w:val="003C3413"/>
    <w:rsid w:val="003C3C47"/>
    <w:rsid w:val="003C4104"/>
    <w:rsid w:val="003C47D7"/>
    <w:rsid w:val="003C57B2"/>
    <w:rsid w:val="003C61CE"/>
    <w:rsid w:val="003C7E62"/>
    <w:rsid w:val="003D00F3"/>
    <w:rsid w:val="003D270D"/>
    <w:rsid w:val="003D2FB7"/>
    <w:rsid w:val="003D310A"/>
    <w:rsid w:val="003D3DA2"/>
    <w:rsid w:val="003D52B1"/>
    <w:rsid w:val="003D64A5"/>
    <w:rsid w:val="003D7692"/>
    <w:rsid w:val="003E1569"/>
    <w:rsid w:val="003E1A6E"/>
    <w:rsid w:val="003E1AAE"/>
    <w:rsid w:val="003E1D06"/>
    <w:rsid w:val="003E2309"/>
    <w:rsid w:val="003E2F1B"/>
    <w:rsid w:val="003E33C6"/>
    <w:rsid w:val="003E5380"/>
    <w:rsid w:val="003E5945"/>
    <w:rsid w:val="003E5AE1"/>
    <w:rsid w:val="003E5D3D"/>
    <w:rsid w:val="003E72CF"/>
    <w:rsid w:val="003E7D7C"/>
    <w:rsid w:val="003F1766"/>
    <w:rsid w:val="003F17CA"/>
    <w:rsid w:val="003F1FD4"/>
    <w:rsid w:val="003F2393"/>
    <w:rsid w:val="003F2D2A"/>
    <w:rsid w:val="003F34D5"/>
    <w:rsid w:val="003F3D86"/>
    <w:rsid w:val="003F52F1"/>
    <w:rsid w:val="003F69F1"/>
    <w:rsid w:val="003F74CE"/>
    <w:rsid w:val="00400D5B"/>
    <w:rsid w:val="00400E0B"/>
    <w:rsid w:val="0040262A"/>
    <w:rsid w:val="00402749"/>
    <w:rsid w:val="004049A0"/>
    <w:rsid w:val="00406854"/>
    <w:rsid w:val="0041132A"/>
    <w:rsid w:val="004125A2"/>
    <w:rsid w:val="004136E2"/>
    <w:rsid w:val="00414A34"/>
    <w:rsid w:val="004151DD"/>
    <w:rsid w:val="00417A52"/>
    <w:rsid w:val="004203C8"/>
    <w:rsid w:val="004213BD"/>
    <w:rsid w:val="00421883"/>
    <w:rsid w:val="004222A7"/>
    <w:rsid w:val="00425C5B"/>
    <w:rsid w:val="00425E5A"/>
    <w:rsid w:val="00426704"/>
    <w:rsid w:val="00427FE5"/>
    <w:rsid w:val="00430AD0"/>
    <w:rsid w:val="00430F88"/>
    <w:rsid w:val="00432BED"/>
    <w:rsid w:val="004337C2"/>
    <w:rsid w:val="0043447C"/>
    <w:rsid w:val="00435088"/>
    <w:rsid w:val="00435B85"/>
    <w:rsid w:val="00435F1E"/>
    <w:rsid w:val="004375B2"/>
    <w:rsid w:val="00437B6E"/>
    <w:rsid w:val="00441C05"/>
    <w:rsid w:val="00442BFE"/>
    <w:rsid w:val="0044330C"/>
    <w:rsid w:val="00443464"/>
    <w:rsid w:val="004449C1"/>
    <w:rsid w:val="004454DC"/>
    <w:rsid w:val="00447203"/>
    <w:rsid w:val="00447464"/>
    <w:rsid w:val="004502B7"/>
    <w:rsid w:val="00450760"/>
    <w:rsid w:val="004514F2"/>
    <w:rsid w:val="00452042"/>
    <w:rsid w:val="0045247E"/>
    <w:rsid w:val="00452618"/>
    <w:rsid w:val="004534E4"/>
    <w:rsid w:val="00453AB4"/>
    <w:rsid w:val="00455606"/>
    <w:rsid w:val="00455E36"/>
    <w:rsid w:val="00455F1E"/>
    <w:rsid w:val="00456DE7"/>
    <w:rsid w:val="0045754C"/>
    <w:rsid w:val="004600DE"/>
    <w:rsid w:val="0046048B"/>
    <w:rsid w:val="004619BB"/>
    <w:rsid w:val="00461A6B"/>
    <w:rsid w:val="0046240B"/>
    <w:rsid w:val="0046495E"/>
    <w:rsid w:val="004661A8"/>
    <w:rsid w:val="004663E3"/>
    <w:rsid w:val="00466573"/>
    <w:rsid w:val="00466A46"/>
    <w:rsid w:val="00466FDB"/>
    <w:rsid w:val="00467950"/>
    <w:rsid w:val="00467EBF"/>
    <w:rsid w:val="00471BA2"/>
    <w:rsid w:val="00472000"/>
    <w:rsid w:val="0047277D"/>
    <w:rsid w:val="00473B71"/>
    <w:rsid w:val="0047457A"/>
    <w:rsid w:val="0047458C"/>
    <w:rsid w:val="00475898"/>
    <w:rsid w:val="00475B73"/>
    <w:rsid w:val="00475CFB"/>
    <w:rsid w:val="004767D5"/>
    <w:rsid w:val="00477D76"/>
    <w:rsid w:val="00477F76"/>
    <w:rsid w:val="00480B41"/>
    <w:rsid w:val="00480E05"/>
    <w:rsid w:val="00481299"/>
    <w:rsid w:val="0048192E"/>
    <w:rsid w:val="00482908"/>
    <w:rsid w:val="00485208"/>
    <w:rsid w:val="004855FB"/>
    <w:rsid w:val="00485860"/>
    <w:rsid w:val="00485A07"/>
    <w:rsid w:val="00486518"/>
    <w:rsid w:val="00486CAC"/>
    <w:rsid w:val="004871EE"/>
    <w:rsid w:val="004873DD"/>
    <w:rsid w:val="0049407D"/>
    <w:rsid w:val="0049546B"/>
    <w:rsid w:val="00495C97"/>
    <w:rsid w:val="00495CA5"/>
    <w:rsid w:val="00495EFB"/>
    <w:rsid w:val="00496931"/>
    <w:rsid w:val="00496D65"/>
    <w:rsid w:val="004972A0"/>
    <w:rsid w:val="00497C35"/>
    <w:rsid w:val="00497CDE"/>
    <w:rsid w:val="004A0865"/>
    <w:rsid w:val="004A0C37"/>
    <w:rsid w:val="004A15CE"/>
    <w:rsid w:val="004A1EB8"/>
    <w:rsid w:val="004A3E26"/>
    <w:rsid w:val="004A44BC"/>
    <w:rsid w:val="004A4C09"/>
    <w:rsid w:val="004A6325"/>
    <w:rsid w:val="004A6F70"/>
    <w:rsid w:val="004B05F4"/>
    <w:rsid w:val="004B0EAF"/>
    <w:rsid w:val="004B1576"/>
    <w:rsid w:val="004B16CB"/>
    <w:rsid w:val="004B24E8"/>
    <w:rsid w:val="004B38D9"/>
    <w:rsid w:val="004B3AE3"/>
    <w:rsid w:val="004B5D88"/>
    <w:rsid w:val="004B663D"/>
    <w:rsid w:val="004B709E"/>
    <w:rsid w:val="004B7B66"/>
    <w:rsid w:val="004C0095"/>
    <w:rsid w:val="004C03CD"/>
    <w:rsid w:val="004C0513"/>
    <w:rsid w:val="004C2393"/>
    <w:rsid w:val="004C29EA"/>
    <w:rsid w:val="004C3702"/>
    <w:rsid w:val="004C4FFF"/>
    <w:rsid w:val="004C7E0C"/>
    <w:rsid w:val="004D2F17"/>
    <w:rsid w:val="004D510E"/>
    <w:rsid w:val="004D6435"/>
    <w:rsid w:val="004D676D"/>
    <w:rsid w:val="004D6C57"/>
    <w:rsid w:val="004D70C0"/>
    <w:rsid w:val="004D7BB2"/>
    <w:rsid w:val="004E01F7"/>
    <w:rsid w:val="004E0544"/>
    <w:rsid w:val="004E0CE2"/>
    <w:rsid w:val="004E145A"/>
    <w:rsid w:val="004E1629"/>
    <w:rsid w:val="004E1A01"/>
    <w:rsid w:val="004E1C44"/>
    <w:rsid w:val="004E376B"/>
    <w:rsid w:val="004E444F"/>
    <w:rsid w:val="004E6501"/>
    <w:rsid w:val="004F0A8C"/>
    <w:rsid w:val="004F113E"/>
    <w:rsid w:val="004F1CE4"/>
    <w:rsid w:val="004F2391"/>
    <w:rsid w:val="004F2DF0"/>
    <w:rsid w:val="004F4403"/>
    <w:rsid w:val="004F460B"/>
    <w:rsid w:val="004F5AB0"/>
    <w:rsid w:val="004F6B8E"/>
    <w:rsid w:val="004F755C"/>
    <w:rsid w:val="004F7DE2"/>
    <w:rsid w:val="004F7EF4"/>
    <w:rsid w:val="005005FE"/>
    <w:rsid w:val="00500E73"/>
    <w:rsid w:val="00503856"/>
    <w:rsid w:val="00503EB4"/>
    <w:rsid w:val="00504BE4"/>
    <w:rsid w:val="00506470"/>
    <w:rsid w:val="00506896"/>
    <w:rsid w:val="00510134"/>
    <w:rsid w:val="00510C7D"/>
    <w:rsid w:val="00510F97"/>
    <w:rsid w:val="00511919"/>
    <w:rsid w:val="00511F2F"/>
    <w:rsid w:val="00512A5F"/>
    <w:rsid w:val="00513E72"/>
    <w:rsid w:val="00514494"/>
    <w:rsid w:val="005146B4"/>
    <w:rsid w:val="005163E6"/>
    <w:rsid w:val="00516414"/>
    <w:rsid w:val="0051700F"/>
    <w:rsid w:val="0051777D"/>
    <w:rsid w:val="0052101B"/>
    <w:rsid w:val="005221C2"/>
    <w:rsid w:val="005221CA"/>
    <w:rsid w:val="0052349A"/>
    <w:rsid w:val="0052391B"/>
    <w:rsid w:val="0052455E"/>
    <w:rsid w:val="00527498"/>
    <w:rsid w:val="00527851"/>
    <w:rsid w:val="00530183"/>
    <w:rsid w:val="005332F1"/>
    <w:rsid w:val="00534A7A"/>
    <w:rsid w:val="00534C68"/>
    <w:rsid w:val="00534F30"/>
    <w:rsid w:val="00535890"/>
    <w:rsid w:val="005358EF"/>
    <w:rsid w:val="00536267"/>
    <w:rsid w:val="0054035D"/>
    <w:rsid w:val="00541B62"/>
    <w:rsid w:val="005420FF"/>
    <w:rsid w:val="005423CA"/>
    <w:rsid w:val="00542859"/>
    <w:rsid w:val="00542957"/>
    <w:rsid w:val="005430FC"/>
    <w:rsid w:val="00543BD5"/>
    <w:rsid w:val="00544E75"/>
    <w:rsid w:val="00546506"/>
    <w:rsid w:val="00546662"/>
    <w:rsid w:val="00546A65"/>
    <w:rsid w:val="00547284"/>
    <w:rsid w:val="0054794D"/>
    <w:rsid w:val="00550CDD"/>
    <w:rsid w:val="00551379"/>
    <w:rsid w:val="00551C48"/>
    <w:rsid w:val="005531E8"/>
    <w:rsid w:val="00553F3B"/>
    <w:rsid w:val="005541D6"/>
    <w:rsid w:val="0055445B"/>
    <w:rsid w:val="0055542B"/>
    <w:rsid w:val="0055596E"/>
    <w:rsid w:val="0055631D"/>
    <w:rsid w:val="0056069A"/>
    <w:rsid w:val="00560EFE"/>
    <w:rsid w:val="005614D8"/>
    <w:rsid w:val="0056231D"/>
    <w:rsid w:val="00562869"/>
    <w:rsid w:val="00562AAC"/>
    <w:rsid w:val="00563435"/>
    <w:rsid w:val="00565180"/>
    <w:rsid w:val="00565D31"/>
    <w:rsid w:val="00566069"/>
    <w:rsid w:val="00566BE4"/>
    <w:rsid w:val="0056783A"/>
    <w:rsid w:val="005678F1"/>
    <w:rsid w:val="00567E25"/>
    <w:rsid w:val="00570029"/>
    <w:rsid w:val="005701A2"/>
    <w:rsid w:val="005718FE"/>
    <w:rsid w:val="00573E8A"/>
    <w:rsid w:val="00574EFD"/>
    <w:rsid w:val="00575A06"/>
    <w:rsid w:val="00575C76"/>
    <w:rsid w:val="00575EF2"/>
    <w:rsid w:val="00577C26"/>
    <w:rsid w:val="00577F08"/>
    <w:rsid w:val="005815D4"/>
    <w:rsid w:val="00582B62"/>
    <w:rsid w:val="00584654"/>
    <w:rsid w:val="0058488E"/>
    <w:rsid w:val="00584FE2"/>
    <w:rsid w:val="00587F01"/>
    <w:rsid w:val="005904DF"/>
    <w:rsid w:val="0059104F"/>
    <w:rsid w:val="0059150D"/>
    <w:rsid w:val="005915F3"/>
    <w:rsid w:val="00593106"/>
    <w:rsid w:val="00593E5F"/>
    <w:rsid w:val="00594033"/>
    <w:rsid w:val="00594321"/>
    <w:rsid w:val="00594675"/>
    <w:rsid w:val="00594979"/>
    <w:rsid w:val="00594A87"/>
    <w:rsid w:val="00594ECF"/>
    <w:rsid w:val="00594FF0"/>
    <w:rsid w:val="005950C7"/>
    <w:rsid w:val="005966DF"/>
    <w:rsid w:val="00596C5A"/>
    <w:rsid w:val="00597E23"/>
    <w:rsid w:val="005A2CA6"/>
    <w:rsid w:val="005A3D4C"/>
    <w:rsid w:val="005A47D4"/>
    <w:rsid w:val="005A4E7E"/>
    <w:rsid w:val="005A5CAA"/>
    <w:rsid w:val="005A6B11"/>
    <w:rsid w:val="005A6F61"/>
    <w:rsid w:val="005B2F14"/>
    <w:rsid w:val="005B488B"/>
    <w:rsid w:val="005B5C78"/>
    <w:rsid w:val="005B6285"/>
    <w:rsid w:val="005B657C"/>
    <w:rsid w:val="005B76A4"/>
    <w:rsid w:val="005B7F00"/>
    <w:rsid w:val="005B7FD5"/>
    <w:rsid w:val="005C0681"/>
    <w:rsid w:val="005C240B"/>
    <w:rsid w:val="005C375B"/>
    <w:rsid w:val="005C3823"/>
    <w:rsid w:val="005C460F"/>
    <w:rsid w:val="005C518F"/>
    <w:rsid w:val="005C649B"/>
    <w:rsid w:val="005C7CA7"/>
    <w:rsid w:val="005D0830"/>
    <w:rsid w:val="005D0E7C"/>
    <w:rsid w:val="005D4E26"/>
    <w:rsid w:val="005D4F4A"/>
    <w:rsid w:val="005D5A6A"/>
    <w:rsid w:val="005D5DE9"/>
    <w:rsid w:val="005E023E"/>
    <w:rsid w:val="005E0414"/>
    <w:rsid w:val="005E1E95"/>
    <w:rsid w:val="005E2839"/>
    <w:rsid w:val="005E37FB"/>
    <w:rsid w:val="005E4258"/>
    <w:rsid w:val="005E4BBB"/>
    <w:rsid w:val="005E4BF2"/>
    <w:rsid w:val="005E5C6A"/>
    <w:rsid w:val="005F14EA"/>
    <w:rsid w:val="005F1F42"/>
    <w:rsid w:val="005F2312"/>
    <w:rsid w:val="005F2D81"/>
    <w:rsid w:val="005F32E1"/>
    <w:rsid w:val="005F4358"/>
    <w:rsid w:val="005F5402"/>
    <w:rsid w:val="005F5439"/>
    <w:rsid w:val="005F6DC6"/>
    <w:rsid w:val="00600B1F"/>
    <w:rsid w:val="00601BB9"/>
    <w:rsid w:val="00601E30"/>
    <w:rsid w:val="00603A88"/>
    <w:rsid w:val="00603D17"/>
    <w:rsid w:val="0060514E"/>
    <w:rsid w:val="006055F4"/>
    <w:rsid w:val="00605E66"/>
    <w:rsid w:val="00606A31"/>
    <w:rsid w:val="00607964"/>
    <w:rsid w:val="006102D6"/>
    <w:rsid w:val="00611065"/>
    <w:rsid w:val="00614743"/>
    <w:rsid w:val="006150C5"/>
    <w:rsid w:val="006164AF"/>
    <w:rsid w:val="00617C5D"/>
    <w:rsid w:val="006209EF"/>
    <w:rsid w:val="006210CC"/>
    <w:rsid w:val="00624410"/>
    <w:rsid w:val="0062478C"/>
    <w:rsid w:val="00625BF4"/>
    <w:rsid w:val="00627DBC"/>
    <w:rsid w:val="00627F74"/>
    <w:rsid w:val="0063017C"/>
    <w:rsid w:val="00631744"/>
    <w:rsid w:val="00633726"/>
    <w:rsid w:val="00634E07"/>
    <w:rsid w:val="0063603A"/>
    <w:rsid w:val="00636735"/>
    <w:rsid w:val="006416D5"/>
    <w:rsid w:val="00642B6A"/>
    <w:rsid w:val="00643264"/>
    <w:rsid w:val="00645D5F"/>
    <w:rsid w:val="00645D63"/>
    <w:rsid w:val="00646143"/>
    <w:rsid w:val="00650442"/>
    <w:rsid w:val="00651272"/>
    <w:rsid w:val="00651E9A"/>
    <w:rsid w:val="00652C36"/>
    <w:rsid w:val="0065324D"/>
    <w:rsid w:val="00654B9E"/>
    <w:rsid w:val="00655EA6"/>
    <w:rsid w:val="00657073"/>
    <w:rsid w:val="006579EC"/>
    <w:rsid w:val="00657A89"/>
    <w:rsid w:val="00660AC3"/>
    <w:rsid w:val="006617AC"/>
    <w:rsid w:val="00661C9C"/>
    <w:rsid w:val="0066381A"/>
    <w:rsid w:val="00663E59"/>
    <w:rsid w:val="006641CB"/>
    <w:rsid w:val="006655B1"/>
    <w:rsid w:val="00665673"/>
    <w:rsid w:val="00665688"/>
    <w:rsid w:val="00665ECB"/>
    <w:rsid w:val="00666D32"/>
    <w:rsid w:val="00666EF9"/>
    <w:rsid w:val="00667D11"/>
    <w:rsid w:val="0067074E"/>
    <w:rsid w:val="00670786"/>
    <w:rsid w:val="00670BF0"/>
    <w:rsid w:val="00671799"/>
    <w:rsid w:val="0067329B"/>
    <w:rsid w:val="00673371"/>
    <w:rsid w:val="00673838"/>
    <w:rsid w:val="00673C95"/>
    <w:rsid w:val="00674645"/>
    <w:rsid w:val="00674C50"/>
    <w:rsid w:val="00675493"/>
    <w:rsid w:val="00675F33"/>
    <w:rsid w:val="0067688C"/>
    <w:rsid w:val="00677C97"/>
    <w:rsid w:val="00677FC7"/>
    <w:rsid w:val="00680A39"/>
    <w:rsid w:val="00680D9D"/>
    <w:rsid w:val="00682BDA"/>
    <w:rsid w:val="00682E8A"/>
    <w:rsid w:val="00684121"/>
    <w:rsid w:val="00684A78"/>
    <w:rsid w:val="00685DF7"/>
    <w:rsid w:val="006862AB"/>
    <w:rsid w:val="00686535"/>
    <w:rsid w:val="0068706C"/>
    <w:rsid w:val="006871EF"/>
    <w:rsid w:val="00687E11"/>
    <w:rsid w:val="00690A2B"/>
    <w:rsid w:val="00690F80"/>
    <w:rsid w:val="00691906"/>
    <w:rsid w:val="00691B80"/>
    <w:rsid w:val="00692A5D"/>
    <w:rsid w:val="006935BF"/>
    <w:rsid w:val="006937D9"/>
    <w:rsid w:val="006940C4"/>
    <w:rsid w:val="0069431E"/>
    <w:rsid w:val="00694E41"/>
    <w:rsid w:val="00695630"/>
    <w:rsid w:val="00695915"/>
    <w:rsid w:val="00695ACA"/>
    <w:rsid w:val="006968BE"/>
    <w:rsid w:val="00697A80"/>
    <w:rsid w:val="006A0B8F"/>
    <w:rsid w:val="006A107D"/>
    <w:rsid w:val="006A1998"/>
    <w:rsid w:val="006A210C"/>
    <w:rsid w:val="006A2448"/>
    <w:rsid w:val="006A32BC"/>
    <w:rsid w:val="006A36BA"/>
    <w:rsid w:val="006A3D27"/>
    <w:rsid w:val="006A4A62"/>
    <w:rsid w:val="006A62D6"/>
    <w:rsid w:val="006A66A9"/>
    <w:rsid w:val="006A680C"/>
    <w:rsid w:val="006A6F6F"/>
    <w:rsid w:val="006B1078"/>
    <w:rsid w:val="006B16C9"/>
    <w:rsid w:val="006B1A0A"/>
    <w:rsid w:val="006B1D3E"/>
    <w:rsid w:val="006B1D5C"/>
    <w:rsid w:val="006B2801"/>
    <w:rsid w:val="006B3AEA"/>
    <w:rsid w:val="006B43CC"/>
    <w:rsid w:val="006B4565"/>
    <w:rsid w:val="006B45B5"/>
    <w:rsid w:val="006B4686"/>
    <w:rsid w:val="006B53F1"/>
    <w:rsid w:val="006B5520"/>
    <w:rsid w:val="006B5722"/>
    <w:rsid w:val="006B597D"/>
    <w:rsid w:val="006B6A17"/>
    <w:rsid w:val="006B6EA8"/>
    <w:rsid w:val="006C1607"/>
    <w:rsid w:val="006C3816"/>
    <w:rsid w:val="006C43D1"/>
    <w:rsid w:val="006C49F1"/>
    <w:rsid w:val="006C4DDD"/>
    <w:rsid w:val="006C529F"/>
    <w:rsid w:val="006C5A9F"/>
    <w:rsid w:val="006C6271"/>
    <w:rsid w:val="006C7BB5"/>
    <w:rsid w:val="006D07F1"/>
    <w:rsid w:val="006D09FE"/>
    <w:rsid w:val="006D148D"/>
    <w:rsid w:val="006D281F"/>
    <w:rsid w:val="006D2BEA"/>
    <w:rsid w:val="006D2DC7"/>
    <w:rsid w:val="006D2FBA"/>
    <w:rsid w:val="006D4823"/>
    <w:rsid w:val="006D48D4"/>
    <w:rsid w:val="006D4FE8"/>
    <w:rsid w:val="006D5DB2"/>
    <w:rsid w:val="006D632B"/>
    <w:rsid w:val="006E0383"/>
    <w:rsid w:val="006E0954"/>
    <w:rsid w:val="006E0D7A"/>
    <w:rsid w:val="006E19F7"/>
    <w:rsid w:val="006E2046"/>
    <w:rsid w:val="006E4C06"/>
    <w:rsid w:val="006E4FD0"/>
    <w:rsid w:val="006E5CDC"/>
    <w:rsid w:val="006E7A2B"/>
    <w:rsid w:val="006E7AC3"/>
    <w:rsid w:val="006E7D00"/>
    <w:rsid w:val="006F044B"/>
    <w:rsid w:val="006F04B2"/>
    <w:rsid w:val="006F1181"/>
    <w:rsid w:val="006F3B28"/>
    <w:rsid w:val="006F4E50"/>
    <w:rsid w:val="006F573A"/>
    <w:rsid w:val="006F5AE0"/>
    <w:rsid w:val="006F5C76"/>
    <w:rsid w:val="006F7DAD"/>
    <w:rsid w:val="006F7EE2"/>
    <w:rsid w:val="00700EA8"/>
    <w:rsid w:val="00702414"/>
    <w:rsid w:val="00703BA9"/>
    <w:rsid w:val="00704D11"/>
    <w:rsid w:val="00705589"/>
    <w:rsid w:val="00710032"/>
    <w:rsid w:val="00710447"/>
    <w:rsid w:val="00710534"/>
    <w:rsid w:val="00712842"/>
    <w:rsid w:val="00712916"/>
    <w:rsid w:val="007131CF"/>
    <w:rsid w:val="00713F21"/>
    <w:rsid w:val="00714FB1"/>
    <w:rsid w:val="00716A94"/>
    <w:rsid w:val="00722390"/>
    <w:rsid w:val="00723285"/>
    <w:rsid w:val="0072330E"/>
    <w:rsid w:val="00723B76"/>
    <w:rsid w:val="00730283"/>
    <w:rsid w:val="00731520"/>
    <w:rsid w:val="0073195F"/>
    <w:rsid w:val="00732CB2"/>
    <w:rsid w:val="007342D3"/>
    <w:rsid w:val="00735091"/>
    <w:rsid w:val="007350AC"/>
    <w:rsid w:val="00735F85"/>
    <w:rsid w:val="00736361"/>
    <w:rsid w:val="007370BC"/>
    <w:rsid w:val="00737CE5"/>
    <w:rsid w:val="007401B3"/>
    <w:rsid w:val="007404BF"/>
    <w:rsid w:val="0074139B"/>
    <w:rsid w:val="0074200F"/>
    <w:rsid w:val="007426BB"/>
    <w:rsid w:val="00743B28"/>
    <w:rsid w:val="007461B8"/>
    <w:rsid w:val="00747078"/>
    <w:rsid w:val="007473CF"/>
    <w:rsid w:val="00750BEA"/>
    <w:rsid w:val="00751548"/>
    <w:rsid w:val="007523A7"/>
    <w:rsid w:val="007523FA"/>
    <w:rsid w:val="00753B50"/>
    <w:rsid w:val="00754DA7"/>
    <w:rsid w:val="00755DE9"/>
    <w:rsid w:val="0075640E"/>
    <w:rsid w:val="0075643B"/>
    <w:rsid w:val="00757B4E"/>
    <w:rsid w:val="0076025E"/>
    <w:rsid w:val="007618DE"/>
    <w:rsid w:val="00762429"/>
    <w:rsid w:val="00762933"/>
    <w:rsid w:val="00762B88"/>
    <w:rsid w:val="00762EEB"/>
    <w:rsid w:val="007648D9"/>
    <w:rsid w:val="00764E5F"/>
    <w:rsid w:val="007653CD"/>
    <w:rsid w:val="0076650D"/>
    <w:rsid w:val="00767321"/>
    <w:rsid w:val="0076735A"/>
    <w:rsid w:val="00767623"/>
    <w:rsid w:val="0076776E"/>
    <w:rsid w:val="00767B3C"/>
    <w:rsid w:val="007708B4"/>
    <w:rsid w:val="007716D4"/>
    <w:rsid w:val="00771F6C"/>
    <w:rsid w:val="00772443"/>
    <w:rsid w:val="00772458"/>
    <w:rsid w:val="00772F34"/>
    <w:rsid w:val="0077368F"/>
    <w:rsid w:val="00773C44"/>
    <w:rsid w:val="007747CC"/>
    <w:rsid w:val="007749BF"/>
    <w:rsid w:val="00775471"/>
    <w:rsid w:val="00775531"/>
    <w:rsid w:val="00776540"/>
    <w:rsid w:val="00776BCE"/>
    <w:rsid w:val="00777A49"/>
    <w:rsid w:val="00781B6B"/>
    <w:rsid w:val="007837F2"/>
    <w:rsid w:val="00783F8C"/>
    <w:rsid w:val="00786324"/>
    <w:rsid w:val="0078663C"/>
    <w:rsid w:val="007867FA"/>
    <w:rsid w:val="0078693A"/>
    <w:rsid w:val="007871B7"/>
    <w:rsid w:val="00787935"/>
    <w:rsid w:val="00790A39"/>
    <w:rsid w:val="00793E66"/>
    <w:rsid w:val="0079418F"/>
    <w:rsid w:val="00794444"/>
    <w:rsid w:val="00794570"/>
    <w:rsid w:val="007953C3"/>
    <w:rsid w:val="0079543B"/>
    <w:rsid w:val="00796F07"/>
    <w:rsid w:val="007A0B49"/>
    <w:rsid w:val="007A134D"/>
    <w:rsid w:val="007A4879"/>
    <w:rsid w:val="007A4E08"/>
    <w:rsid w:val="007A736F"/>
    <w:rsid w:val="007B026F"/>
    <w:rsid w:val="007B2358"/>
    <w:rsid w:val="007B2A00"/>
    <w:rsid w:val="007B31F1"/>
    <w:rsid w:val="007B39A7"/>
    <w:rsid w:val="007B449E"/>
    <w:rsid w:val="007B505D"/>
    <w:rsid w:val="007B5319"/>
    <w:rsid w:val="007B7181"/>
    <w:rsid w:val="007C03DB"/>
    <w:rsid w:val="007C1F21"/>
    <w:rsid w:val="007C2437"/>
    <w:rsid w:val="007C2811"/>
    <w:rsid w:val="007C2F7D"/>
    <w:rsid w:val="007C3C95"/>
    <w:rsid w:val="007C5E27"/>
    <w:rsid w:val="007C69D8"/>
    <w:rsid w:val="007C70C1"/>
    <w:rsid w:val="007C755B"/>
    <w:rsid w:val="007C7E49"/>
    <w:rsid w:val="007D0498"/>
    <w:rsid w:val="007D07B6"/>
    <w:rsid w:val="007D1B11"/>
    <w:rsid w:val="007D20A8"/>
    <w:rsid w:val="007D2A10"/>
    <w:rsid w:val="007D308A"/>
    <w:rsid w:val="007D3100"/>
    <w:rsid w:val="007D453E"/>
    <w:rsid w:val="007D4649"/>
    <w:rsid w:val="007D47FC"/>
    <w:rsid w:val="007D4965"/>
    <w:rsid w:val="007D55E2"/>
    <w:rsid w:val="007D6849"/>
    <w:rsid w:val="007E1E96"/>
    <w:rsid w:val="007E327B"/>
    <w:rsid w:val="007E32FA"/>
    <w:rsid w:val="007E3850"/>
    <w:rsid w:val="007E3BBF"/>
    <w:rsid w:val="007E46C0"/>
    <w:rsid w:val="007E63B0"/>
    <w:rsid w:val="007E67DB"/>
    <w:rsid w:val="007E75F6"/>
    <w:rsid w:val="007F08E7"/>
    <w:rsid w:val="007F15DC"/>
    <w:rsid w:val="007F3F7F"/>
    <w:rsid w:val="007F479F"/>
    <w:rsid w:val="007F48C0"/>
    <w:rsid w:val="007F49A6"/>
    <w:rsid w:val="007F51B1"/>
    <w:rsid w:val="007F5E21"/>
    <w:rsid w:val="007F7C2E"/>
    <w:rsid w:val="00800812"/>
    <w:rsid w:val="0080186F"/>
    <w:rsid w:val="00801B23"/>
    <w:rsid w:val="008039EA"/>
    <w:rsid w:val="00804EBE"/>
    <w:rsid w:val="00806E9B"/>
    <w:rsid w:val="00806F83"/>
    <w:rsid w:val="008071F3"/>
    <w:rsid w:val="00807340"/>
    <w:rsid w:val="008075F7"/>
    <w:rsid w:val="008107D7"/>
    <w:rsid w:val="008113B8"/>
    <w:rsid w:val="008115FC"/>
    <w:rsid w:val="0081244B"/>
    <w:rsid w:val="00814181"/>
    <w:rsid w:val="00814547"/>
    <w:rsid w:val="00816E61"/>
    <w:rsid w:val="00817538"/>
    <w:rsid w:val="0081784D"/>
    <w:rsid w:val="00817998"/>
    <w:rsid w:val="00822AD0"/>
    <w:rsid w:val="00823271"/>
    <w:rsid w:val="008234DE"/>
    <w:rsid w:val="00824770"/>
    <w:rsid w:val="00825758"/>
    <w:rsid w:val="00826684"/>
    <w:rsid w:val="00826A73"/>
    <w:rsid w:val="00827898"/>
    <w:rsid w:val="00827ECE"/>
    <w:rsid w:val="00833261"/>
    <w:rsid w:val="008337D6"/>
    <w:rsid w:val="00833999"/>
    <w:rsid w:val="008346F8"/>
    <w:rsid w:val="0083507E"/>
    <w:rsid w:val="008359F2"/>
    <w:rsid w:val="00835BCC"/>
    <w:rsid w:val="00836065"/>
    <w:rsid w:val="008415ED"/>
    <w:rsid w:val="00841E97"/>
    <w:rsid w:val="008428C8"/>
    <w:rsid w:val="0084369E"/>
    <w:rsid w:val="00843885"/>
    <w:rsid w:val="00843C1B"/>
    <w:rsid w:val="008440B7"/>
    <w:rsid w:val="008446F4"/>
    <w:rsid w:val="00845472"/>
    <w:rsid w:val="008454D7"/>
    <w:rsid w:val="00845D63"/>
    <w:rsid w:val="00846606"/>
    <w:rsid w:val="0084677B"/>
    <w:rsid w:val="0084759E"/>
    <w:rsid w:val="008475DC"/>
    <w:rsid w:val="008476D2"/>
    <w:rsid w:val="00850F6E"/>
    <w:rsid w:val="00851011"/>
    <w:rsid w:val="008517D3"/>
    <w:rsid w:val="0085225E"/>
    <w:rsid w:val="00854EBB"/>
    <w:rsid w:val="0085557C"/>
    <w:rsid w:val="00855809"/>
    <w:rsid w:val="00855A6F"/>
    <w:rsid w:val="008560ED"/>
    <w:rsid w:val="00856375"/>
    <w:rsid w:val="00856A2B"/>
    <w:rsid w:val="00857196"/>
    <w:rsid w:val="00860D4F"/>
    <w:rsid w:val="00861818"/>
    <w:rsid w:val="008637E8"/>
    <w:rsid w:val="008638A0"/>
    <w:rsid w:val="008646BF"/>
    <w:rsid w:val="00864B87"/>
    <w:rsid w:val="00864E90"/>
    <w:rsid w:val="0086570A"/>
    <w:rsid w:val="00866072"/>
    <w:rsid w:val="00866233"/>
    <w:rsid w:val="008709E0"/>
    <w:rsid w:val="00871C7A"/>
    <w:rsid w:val="00871FC1"/>
    <w:rsid w:val="008720A1"/>
    <w:rsid w:val="0087348C"/>
    <w:rsid w:val="00876F38"/>
    <w:rsid w:val="00880C7F"/>
    <w:rsid w:val="008835F0"/>
    <w:rsid w:val="00885E70"/>
    <w:rsid w:val="00886D62"/>
    <w:rsid w:val="0088758E"/>
    <w:rsid w:val="00887D1B"/>
    <w:rsid w:val="00887D2E"/>
    <w:rsid w:val="00890ACD"/>
    <w:rsid w:val="00890C7A"/>
    <w:rsid w:val="00892065"/>
    <w:rsid w:val="008926B6"/>
    <w:rsid w:val="00893AD6"/>
    <w:rsid w:val="00895047"/>
    <w:rsid w:val="008967A0"/>
    <w:rsid w:val="008A0428"/>
    <w:rsid w:val="008A0E18"/>
    <w:rsid w:val="008A106C"/>
    <w:rsid w:val="008A1444"/>
    <w:rsid w:val="008A24D0"/>
    <w:rsid w:val="008A29A3"/>
    <w:rsid w:val="008A2D66"/>
    <w:rsid w:val="008A31B3"/>
    <w:rsid w:val="008A36CE"/>
    <w:rsid w:val="008A4BDF"/>
    <w:rsid w:val="008A5D8D"/>
    <w:rsid w:val="008B06CB"/>
    <w:rsid w:val="008B1469"/>
    <w:rsid w:val="008B198B"/>
    <w:rsid w:val="008B1DAE"/>
    <w:rsid w:val="008B29C5"/>
    <w:rsid w:val="008B3666"/>
    <w:rsid w:val="008B40B5"/>
    <w:rsid w:val="008B4427"/>
    <w:rsid w:val="008B4514"/>
    <w:rsid w:val="008B5D46"/>
    <w:rsid w:val="008B6277"/>
    <w:rsid w:val="008B6D12"/>
    <w:rsid w:val="008C093F"/>
    <w:rsid w:val="008C1973"/>
    <w:rsid w:val="008C1F27"/>
    <w:rsid w:val="008C22C2"/>
    <w:rsid w:val="008C3E7C"/>
    <w:rsid w:val="008C4790"/>
    <w:rsid w:val="008C4C62"/>
    <w:rsid w:val="008C5203"/>
    <w:rsid w:val="008C5313"/>
    <w:rsid w:val="008C5BA8"/>
    <w:rsid w:val="008C604A"/>
    <w:rsid w:val="008C609A"/>
    <w:rsid w:val="008C624B"/>
    <w:rsid w:val="008D09E5"/>
    <w:rsid w:val="008D1611"/>
    <w:rsid w:val="008D1F53"/>
    <w:rsid w:val="008D2A4C"/>
    <w:rsid w:val="008D35DC"/>
    <w:rsid w:val="008D48D0"/>
    <w:rsid w:val="008D520D"/>
    <w:rsid w:val="008D561E"/>
    <w:rsid w:val="008D5A2C"/>
    <w:rsid w:val="008D7F19"/>
    <w:rsid w:val="008E1137"/>
    <w:rsid w:val="008E1772"/>
    <w:rsid w:val="008E24C4"/>
    <w:rsid w:val="008E29EA"/>
    <w:rsid w:val="008E2A64"/>
    <w:rsid w:val="008E2BDE"/>
    <w:rsid w:val="008E362D"/>
    <w:rsid w:val="008E3E2A"/>
    <w:rsid w:val="008E41C7"/>
    <w:rsid w:val="008E4D43"/>
    <w:rsid w:val="008E4F7D"/>
    <w:rsid w:val="008E55BA"/>
    <w:rsid w:val="008E58A0"/>
    <w:rsid w:val="008E63ED"/>
    <w:rsid w:val="008E72BA"/>
    <w:rsid w:val="008E7947"/>
    <w:rsid w:val="008E7ACE"/>
    <w:rsid w:val="008F04BB"/>
    <w:rsid w:val="008F0843"/>
    <w:rsid w:val="008F129A"/>
    <w:rsid w:val="008F1C88"/>
    <w:rsid w:val="008F1F15"/>
    <w:rsid w:val="008F3075"/>
    <w:rsid w:val="008F3AC0"/>
    <w:rsid w:val="008F3EBB"/>
    <w:rsid w:val="008F4CEA"/>
    <w:rsid w:val="008F4FC7"/>
    <w:rsid w:val="008F5242"/>
    <w:rsid w:val="008F6542"/>
    <w:rsid w:val="008F6872"/>
    <w:rsid w:val="00900286"/>
    <w:rsid w:val="009004CE"/>
    <w:rsid w:val="00900856"/>
    <w:rsid w:val="00900877"/>
    <w:rsid w:val="00902878"/>
    <w:rsid w:val="00902DC1"/>
    <w:rsid w:val="0090558B"/>
    <w:rsid w:val="0091288F"/>
    <w:rsid w:val="0091578A"/>
    <w:rsid w:val="00915BB5"/>
    <w:rsid w:val="00915FD0"/>
    <w:rsid w:val="00916E18"/>
    <w:rsid w:val="009170E4"/>
    <w:rsid w:val="00917578"/>
    <w:rsid w:val="00917C4C"/>
    <w:rsid w:val="00921F30"/>
    <w:rsid w:val="00924C72"/>
    <w:rsid w:val="00924E78"/>
    <w:rsid w:val="00926C40"/>
    <w:rsid w:val="009279B1"/>
    <w:rsid w:val="00927E73"/>
    <w:rsid w:val="00930169"/>
    <w:rsid w:val="00931F8F"/>
    <w:rsid w:val="0093251F"/>
    <w:rsid w:val="009330C3"/>
    <w:rsid w:val="00933917"/>
    <w:rsid w:val="00933919"/>
    <w:rsid w:val="00934BA4"/>
    <w:rsid w:val="00934EC5"/>
    <w:rsid w:val="009355C9"/>
    <w:rsid w:val="00936481"/>
    <w:rsid w:val="00937889"/>
    <w:rsid w:val="009379D5"/>
    <w:rsid w:val="00942211"/>
    <w:rsid w:val="00943A79"/>
    <w:rsid w:val="009448F0"/>
    <w:rsid w:val="00946059"/>
    <w:rsid w:val="00946659"/>
    <w:rsid w:val="00950A0F"/>
    <w:rsid w:val="00950F39"/>
    <w:rsid w:val="009519F7"/>
    <w:rsid w:val="00952B7C"/>
    <w:rsid w:val="00952F7E"/>
    <w:rsid w:val="00953467"/>
    <w:rsid w:val="009539BE"/>
    <w:rsid w:val="00953A97"/>
    <w:rsid w:val="00953B09"/>
    <w:rsid w:val="00953CD2"/>
    <w:rsid w:val="00954649"/>
    <w:rsid w:val="00955D4E"/>
    <w:rsid w:val="0095604D"/>
    <w:rsid w:val="0096002C"/>
    <w:rsid w:val="00963A3D"/>
    <w:rsid w:val="00963F6D"/>
    <w:rsid w:val="009641F4"/>
    <w:rsid w:val="009644D5"/>
    <w:rsid w:val="009644EB"/>
    <w:rsid w:val="00966090"/>
    <w:rsid w:val="0096727A"/>
    <w:rsid w:val="009718D8"/>
    <w:rsid w:val="00973B5F"/>
    <w:rsid w:val="00973D88"/>
    <w:rsid w:val="00974738"/>
    <w:rsid w:val="0097483F"/>
    <w:rsid w:val="009748EE"/>
    <w:rsid w:val="009749DD"/>
    <w:rsid w:val="009805F6"/>
    <w:rsid w:val="00980F4A"/>
    <w:rsid w:val="009811C8"/>
    <w:rsid w:val="0098176A"/>
    <w:rsid w:val="00982D80"/>
    <w:rsid w:val="00983972"/>
    <w:rsid w:val="0098465A"/>
    <w:rsid w:val="00985260"/>
    <w:rsid w:val="0098560B"/>
    <w:rsid w:val="00985882"/>
    <w:rsid w:val="0098694A"/>
    <w:rsid w:val="00987BB0"/>
    <w:rsid w:val="0099079A"/>
    <w:rsid w:val="00991C8A"/>
    <w:rsid w:val="00991F12"/>
    <w:rsid w:val="00991FB6"/>
    <w:rsid w:val="0099235E"/>
    <w:rsid w:val="009945DD"/>
    <w:rsid w:val="009948FD"/>
    <w:rsid w:val="0099617C"/>
    <w:rsid w:val="00996A36"/>
    <w:rsid w:val="009973BE"/>
    <w:rsid w:val="009A1709"/>
    <w:rsid w:val="009A1897"/>
    <w:rsid w:val="009A2DED"/>
    <w:rsid w:val="009A53A0"/>
    <w:rsid w:val="009A6279"/>
    <w:rsid w:val="009A78D9"/>
    <w:rsid w:val="009B07E1"/>
    <w:rsid w:val="009B092B"/>
    <w:rsid w:val="009B4E98"/>
    <w:rsid w:val="009B6459"/>
    <w:rsid w:val="009B6A2C"/>
    <w:rsid w:val="009C318B"/>
    <w:rsid w:val="009C3300"/>
    <w:rsid w:val="009C52C1"/>
    <w:rsid w:val="009C546D"/>
    <w:rsid w:val="009C6787"/>
    <w:rsid w:val="009C6916"/>
    <w:rsid w:val="009C6C5B"/>
    <w:rsid w:val="009C75E3"/>
    <w:rsid w:val="009D0D0A"/>
    <w:rsid w:val="009D1A80"/>
    <w:rsid w:val="009D1E23"/>
    <w:rsid w:val="009D50C2"/>
    <w:rsid w:val="009D520B"/>
    <w:rsid w:val="009D598C"/>
    <w:rsid w:val="009D5B5D"/>
    <w:rsid w:val="009D6497"/>
    <w:rsid w:val="009D7488"/>
    <w:rsid w:val="009D7C87"/>
    <w:rsid w:val="009E0504"/>
    <w:rsid w:val="009E0A03"/>
    <w:rsid w:val="009E1146"/>
    <w:rsid w:val="009E1416"/>
    <w:rsid w:val="009E200C"/>
    <w:rsid w:val="009E29A4"/>
    <w:rsid w:val="009E447B"/>
    <w:rsid w:val="009E588B"/>
    <w:rsid w:val="009E6AD2"/>
    <w:rsid w:val="009E79D1"/>
    <w:rsid w:val="009F0862"/>
    <w:rsid w:val="009F189D"/>
    <w:rsid w:val="009F3366"/>
    <w:rsid w:val="009F455F"/>
    <w:rsid w:val="009F50A3"/>
    <w:rsid w:val="00A006DB"/>
    <w:rsid w:val="00A0146E"/>
    <w:rsid w:val="00A0153C"/>
    <w:rsid w:val="00A01C69"/>
    <w:rsid w:val="00A02CF0"/>
    <w:rsid w:val="00A0356C"/>
    <w:rsid w:val="00A0398C"/>
    <w:rsid w:val="00A0471B"/>
    <w:rsid w:val="00A05F46"/>
    <w:rsid w:val="00A065FA"/>
    <w:rsid w:val="00A110CB"/>
    <w:rsid w:val="00A137D4"/>
    <w:rsid w:val="00A141A9"/>
    <w:rsid w:val="00A15A96"/>
    <w:rsid w:val="00A15B83"/>
    <w:rsid w:val="00A16440"/>
    <w:rsid w:val="00A2007D"/>
    <w:rsid w:val="00A21923"/>
    <w:rsid w:val="00A22561"/>
    <w:rsid w:val="00A23AAD"/>
    <w:rsid w:val="00A2423A"/>
    <w:rsid w:val="00A2448B"/>
    <w:rsid w:val="00A246A1"/>
    <w:rsid w:val="00A25448"/>
    <w:rsid w:val="00A256A8"/>
    <w:rsid w:val="00A2637D"/>
    <w:rsid w:val="00A2799C"/>
    <w:rsid w:val="00A30FFB"/>
    <w:rsid w:val="00A31BF5"/>
    <w:rsid w:val="00A33BDB"/>
    <w:rsid w:val="00A343DE"/>
    <w:rsid w:val="00A34654"/>
    <w:rsid w:val="00A34C99"/>
    <w:rsid w:val="00A35C26"/>
    <w:rsid w:val="00A35D74"/>
    <w:rsid w:val="00A3699E"/>
    <w:rsid w:val="00A36B2F"/>
    <w:rsid w:val="00A40F81"/>
    <w:rsid w:val="00A41A78"/>
    <w:rsid w:val="00A422FA"/>
    <w:rsid w:val="00A4305A"/>
    <w:rsid w:val="00A430D5"/>
    <w:rsid w:val="00A45021"/>
    <w:rsid w:val="00A45B0A"/>
    <w:rsid w:val="00A46BC6"/>
    <w:rsid w:val="00A5400C"/>
    <w:rsid w:val="00A563D8"/>
    <w:rsid w:val="00A57990"/>
    <w:rsid w:val="00A61774"/>
    <w:rsid w:val="00A61C72"/>
    <w:rsid w:val="00A62053"/>
    <w:rsid w:val="00A622B0"/>
    <w:rsid w:val="00A62679"/>
    <w:rsid w:val="00A62721"/>
    <w:rsid w:val="00A642CE"/>
    <w:rsid w:val="00A64D83"/>
    <w:rsid w:val="00A651CE"/>
    <w:rsid w:val="00A658A9"/>
    <w:rsid w:val="00A65CC5"/>
    <w:rsid w:val="00A668F0"/>
    <w:rsid w:val="00A67C04"/>
    <w:rsid w:val="00A67C05"/>
    <w:rsid w:val="00A70F58"/>
    <w:rsid w:val="00A711CD"/>
    <w:rsid w:val="00A71DFF"/>
    <w:rsid w:val="00A73619"/>
    <w:rsid w:val="00A738AA"/>
    <w:rsid w:val="00A742C9"/>
    <w:rsid w:val="00A74447"/>
    <w:rsid w:val="00A74826"/>
    <w:rsid w:val="00A75293"/>
    <w:rsid w:val="00A75944"/>
    <w:rsid w:val="00A765AD"/>
    <w:rsid w:val="00A76842"/>
    <w:rsid w:val="00A769C7"/>
    <w:rsid w:val="00A77068"/>
    <w:rsid w:val="00A77267"/>
    <w:rsid w:val="00A8036A"/>
    <w:rsid w:val="00A82736"/>
    <w:rsid w:val="00A8278C"/>
    <w:rsid w:val="00A828A2"/>
    <w:rsid w:val="00A82E9A"/>
    <w:rsid w:val="00A84726"/>
    <w:rsid w:val="00A85563"/>
    <w:rsid w:val="00A85EAF"/>
    <w:rsid w:val="00A86109"/>
    <w:rsid w:val="00A864C7"/>
    <w:rsid w:val="00A865E0"/>
    <w:rsid w:val="00A86BAF"/>
    <w:rsid w:val="00A87251"/>
    <w:rsid w:val="00A903FF"/>
    <w:rsid w:val="00A912AA"/>
    <w:rsid w:val="00A91ABF"/>
    <w:rsid w:val="00A937E7"/>
    <w:rsid w:val="00A94077"/>
    <w:rsid w:val="00A976B5"/>
    <w:rsid w:val="00A9771E"/>
    <w:rsid w:val="00A97B24"/>
    <w:rsid w:val="00A97C60"/>
    <w:rsid w:val="00A97CBB"/>
    <w:rsid w:val="00AA1D55"/>
    <w:rsid w:val="00AA1FCF"/>
    <w:rsid w:val="00AA2005"/>
    <w:rsid w:val="00AA3AE0"/>
    <w:rsid w:val="00AA4580"/>
    <w:rsid w:val="00AA488E"/>
    <w:rsid w:val="00AA50FB"/>
    <w:rsid w:val="00AA5ED2"/>
    <w:rsid w:val="00AA6271"/>
    <w:rsid w:val="00AA6323"/>
    <w:rsid w:val="00AA7126"/>
    <w:rsid w:val="00AB01EC"/>
    <w:rsid w:val="00AB124C"/>
    <w:rsid w:val="00AB147D"/>
    <w:rsid w:val="00AB1EE5"/>
    <w:rsid w:val="00AB2F53"/>
    <w:rsid w:val="00AB3D7E"/>
    <w:rsid w:val="00AB50B1"/>
    <w:rsid w:val="00AB63E9"/>
    <w:rsid w:val="00AC01D2"/>
    <w:rsid w:val="00AC04F1"/>
    <w:rsid w:val="00AC0CC7"/>
    <w:rsid w:val="00AC0DB4"/>
    <w:rsid w:val="00AC15EA"/>
    <w:rsid w:val="00AC1F8F"/>
    <w:rsid w:val="00AC2352"/>
    <w:rsid w:val="00AC2B96"/>
    <w:rsid w:val="00AC36B5"/>
    <w:rsid w:val="00AC3722"/>
    <w:rsid w:val="00AC39D8"/>
    <w:rsid w:val="00AC3C12"/>
    <w:rsid w:val="00AC453B"/>
    <w:rsid w:val="00AC4CB9"/>
    <w:rsid w:val="00AC52DE"/>
    <w:rsid w:val="00AC64F5"/>
    <w:rsid w:val="00AC6804"/>
    <w:rsid w:val="00AD02FC"/>
    <w:rsid w:val="00AD06AB"/>
    <w:rsid w:val="00AD0A9B"/>
    <w:rsid w:val="00AD1DEA"/>
    <w:rsid w:val="00AD202B"/>
    <w:rsid w:val="00AD3040"/>
    <w:rsid w:val="00AD37BF"/>
    <w:rsid w:val="00AD42C5"/>
    <w:rsid w:val="00AD51BB"/>
    <w:rsid w:val="00AD664B"/>
    <w:rsid w:val="00AD76CC"/>
    <w:rsid w:val="00AD7A2C"/>
    <w:rsid w:val="00AE19B6"/>
    <w:rsid w:val="00AE3ED3"/>
    <w:rsid w:val="00AE5AE4"/>
    <w:rsid w:val="00AE7670"/>
    <w:rsid w:val="00AE7D5D"/>
    <w:rsid w:val="00AF00FC"/>
    <w:rsid w:val="00AF078C"/>
    <w:rsid w:val="00AF0984"/>
    <w:rsid w:val="00AF0AEE"/>
    <w:rsid w:val="00AF0E02"/>
    <w:rsid w:val="00AF256F"/>
    <w:rsid w:val="00AF2B1E"/>
    <w:rsid w:val="00AF42A4"/>
    <w:rsid w:val="00AF5E1D"/>
    <w:rsid w:val="00AF61E7"/>
    <w:rsid w:val="00AF68DD"/>
    <w:rsid w:val="00AF6D7E"/>
    <w:rsid w:val="00AF7158"/>
    <w:rsid w:val="00AF74BF"/>
    <w:rsid w:val="00AF7ED2"/>
    <w:rsid w:val="00B00A3A"/>
    <w:rsid w:val="00B01A39"/>
    <w:rsid w:val="00B01B1B"/>
    <w:rsid w:val="00B0219A"/>
    <w:rsid w:val="00B022C6"/>
    <w:rsid w:val="00B04695"/>
    <w:rsid w:val="00B065F9"/>
    <w:rsid w:val="00B06976"/>
    <w:rsid w:val="00B071B4"/>
    <w:rsid w:val="00B0743A"/>
    <w:rsid w:val="00B12CB5"/>
    <w:rsid w:val="00B15D9F"/>
    <w:rsid w:val="00B15DAF"/>
    <w:rsid w:val="00B160B3"/>
    <w:rsid w:val="00B17DBD"/>
    <w:rsid w:val="00B22456"/>
    <w:rsid w:val="00B22621"/>
    <w:rsid w:val="00B25690"/>
    <w:rsid w:val="00B25C31"/>
    <w:rsid w:val="00B26B3F"/>
    <w:rsid w:val="00B30454"/>
    <w:rsid w:val="00B329BD"/>
    <w:rsid w:val="00B32C10"/>
    <w:rsid w:val="00B33F1E"/>
    <w:rsid w:val="00B3503E"/>
    <w:rsid w:val="00B35A7F"/>
    <w:rsid w:val="00B3712A"/>
    <w:rsid w:val="00B37479"/>
    <w:rsid w:val="00B40410"/>
    <w:rsid w:val="00B40C7D"/>
    <w:rsid w:val="00B41377"/>
    <w:rsid w:val="00B42364"/>
    <w:rsid w:val="00B429E9"/>
    <w:rsid w:val="00B436EF"/>
    <w:rsid w:val="00B4492A"/>
    <w:rsid w:val="00B463D3"/>
    <w:rsid w:val="00B4783C"/>
    <w:rsid w:val="00B52194"/>
    <w:rsid w:val="00B52BB9"/>
    <w:rsid w:val="00B55589"/>
    <w:rsid w:val="00B55FAC"/>
    <w:rsid w:val="00B56E52"/>
    <w:rsid w:val="00B5787F"/>
    <w:rsid w:val="00B57EF6"/>
    <w:rsid w:val="00B614E8"/>
    <w:rsid w:val="00B61876"/>
    <w:rsid w:val="00B61CA7"/>
    <w:rsid w:val="00B61F63"/>
    <w:rsid w:val="00B63262"/>
    <w:rsid w:val="00B64C3E"/>
    <w:rsid w:val="00B657F8"/>
    <w:rsid w:val="00B65B73"/>
    <w:rsid w:val="00B66C4B"/>
    <w:rsid w:val="00B66F00"/>
    <w:rsid w:val="00B67106"/>
    <w:rsid w:val="00B6759D"/>
    <w:rsid w:val="00B67A1C"/>
    <w:rsid w:val="00B67A1D"/>
    <w:rsid w:val="00B70575"/>
    <w:rsid w:val="00B715AA"/>
    <w:rsid w:val="00B72270"/>
    <w:rsid w:val="00B7251E"/>
    <w:rsid w:val="00B73DEF"/>
    <w:rsid w:val="00B74FFF"/>
    <w:rsid w:val="00B7700C"/>
    <w:rsid w:val="00B774D2"/>
    <w:rsid w:val="00B77685"/>
    <w:rsid w:val="00B77711"/>
    <w:rsid w:val="00B80195"/>
    <w:rsid w:val="00B81C16"/>
    <w:rsid w:val="00B833D6"/>
    <w:rsid w:val="00B83A5E"/>
    <w:rsid w:val="00B83AAE"/>
    <w:rsid w:val="00B83B11"/>
    <w:rsid w:val="00B8426A"/>
    <w:rsid w:val="00B844E3"/>
    <w:rsid w:val="00B84D67"/>
    <w:rsid w:val="00B85F37"/>
    <w:rsid w:val="00B90142"/>
    <w:rsid w:val="00B90758"/>
    <w:rsid w:val="00B91DD0"/>
    <w:rsid w:val="00B93E3F"/>
    <w:rsid w:val="00B93EFB"/>
    <w:rsid w:val="00B94393"/>
    <w:rsid w:val="00B96461"/>
    <w:rsid w:val="00B970C6"/>
    <w:rsid w:val="00B971B7"/>
    <w:rsid w:val="00B97895"/>
    <w:rsid w:val="00BA00C1"/>
    <w:rsid w:val="00BA0287"/>
    <w:rsid w:val="00BA02C3"/>
    <w:rsid w:val="00BA0698"/>
    <w:rsid w:val="00BA0901"/>
    <w:rsid w:val="00BA0CF9"/>
    <w:rsid w:val="00BA1C34"/>
    <w:rsid w:val="00BA2861"/>
    <w:rsid w:val="00BA363A"/>
    <w:rsid w:val="00BA5AE0"/>
    <w:rsid w:val="00BA634C"/>
    <w:rsid w:val="00BA691D"/>
    <w:rsid w:val="00BA7470"/>
    <w:rsid w:val="00BB0FC6"/>
    <w:rsid w:val="00BB183F"/>
    <w:rsid w:val="00BB1C60"/>
    <w:rsid w:val="00BB233D"/>
    <w:rsid w:val="00BB28EC"/>
    <w:rsid w:val="00BB323F"/>
    <w:rsid w:val="00BB41BB"/>
    <w:rsid w:val="00BB67B7"/>
    <w:rsid w:val="00BB7E31"/>
    <w:rsid w:val="00BC0A43"/>
    <w:rsid w:val="00BC0C1A"/>
    <w:rsid w:val="00BC1334"/>
    <w:rsid w:val="00BC1C64"/>
    <w:rsid w:val="00BC1D48"/>
    <w:rsid w:val="00BC1E11"/>
    <w:rsid w:val="00BC24E5"/>
    <w:rsid w:val="00BC2F7E"/>
    <w:rsid w:val="00BC359B"/>
    <w:rsid w:val="00BC4221"/>
    <w:rsid w:val="00BC475E"/>
    <w:rsid w:val="00BC4860"/>
    <w:rsid w:val="00BC50BB"/>
    <w:rsid w:val="00BC6586"/>
    <w:rsid w:val="00BC6EF9"/>
    <w:rsid w:val="00BD2904"/>
    <w:rsid w:val="00BD2912"/>
    <w:rsid w:val="00BD505F"/>
    <w:rsid w:val="00BD53F3"/>
    <w:rsid w:val="00BE09BF"/>
    <w:rsid w:val="00BE4816"/>
    <w:rsid w:val="00BE4C6B"/>
    <w:rsid w:val="00BE6335"/>
    <w:rsid w:val="00BE7B99"/>
    <w:rsid w:val="00BF0788"/>
    <w:rsid w:val="00BF1B18"/>
    <w:rsid w:val="00BF225F"/>
    <w:rsid w:val="00BF2A33"/>
    <w:rsid w:val="00BF325A"/>
    <w:rsid w:val="00BF3DEC"/>
    <w:rsid w:val="00BF3F46"/>
    <w:rsid w:val="00BF4632"/>
    <w:rsid w:val="00BF4D49"/>
    <w:rsid w:val="00BF5937"/>
    <w:rsid w:val="00BF5A4E"/>
    <w:rsid w:val="00BF60D4"/>
    <w:rsid w:val="00C00359"/>
    <w:rsid w:val="00C0046F"/>
    <w:rsid w:val="00C01DCE"/>
    <w:rsid w:val="00C03C77"/>
    <w:rsid w:val="00C05523"/>
    <w:rsid w:val="00C05682"/>
    <w:rsid w:val="00C072A6"/>
    <w:rsid w:val="00C0742D"/>
    <w:rsid w:val="00C10B41"/>
    <w:rsid w:val="00C10C8E"/>
    <w:rsid w:val="00C12869"/>
    <w:rsid w:val="00C12E3B"/>
    <w:rsid w:val="00C1415C"/>
    <w:rsid w:val="00C1474B"/>
    <w:rsid w:val="00C15501"/>
    <w:rsid w:val="00C155AB"/>
    <w:rsid w:val="00C15E9F"/>
    <w:rsid w:val="00C170A0"/>
    <w:rsid w:val="00C177B1"/>
    <w:rsid w:val="00C17D54"/>
    <w:rsid w:val="00C20747"/>
    <w:rsid w:val="00C20FE7"/>
    <w:rsid w:val="00C21622"/>
    <w:rsid w:val="00C24859"/>
    <w:rsid w:val="00C248BF"/>
    <w:rsid w:val="00C249D3"/>
    <w:rsid w:val="00C24A9E"/>
    <w:rsid w:val="00C252B8"/>
    <w:rsid w:val="00C264A6"/>
    <w:rsid w:val="00C30CBC"/>
    <w:rsid w:val="00C30EB0"/>
    <w:rsid w:val="00C317F9"/>
    <w:rsid w:val="00C32420"/>
    <w:rsid w:val="00C33559"/>
    <w:rsid w:val="00C34BA9"/>
    <w:rsid w:val="00C34DD9"/>
    <w:rsid w:val="00C358AF"/>
    <w:rsid w:val="00C3777B"/>
    <w:rsid w:val="00C40291"/>
    <w:rsid w:val="00C412A4"/>
    <w:rsid w:val="00C436F2"/>
    <w:rsid w:val="00C43A4E"/>
    <w:rsid w:val="00C43C7A"/>
    <w:rsid w:val="00C44F32"/>
    <w:rsid w:val="00C46B3C"/>
    <w:rsid w:val="00C46CFD"/>
    <w:rsid w:val="00C50922"/>
    <w:rsid w:val="00C514A2"/>
    <w:rsid w:val="00C5164D"/>
    <w:rsid w:val="00C53D79"/>
    <w:rsid w:val="00C5422E"/>
    <w:rsid w:val="00C549A3"/>
    <w:rsid w:val="00C561DC"/>
    <w:rsid w:val="00C57846"/>
    <w:rsid w:val="00C63B24"/>
    <w:rsid w:val="00C6469B"/>
    <w:rsid w:val="00C64952"/>
    <w:rsid w:val="00C6495C"/>
    <w:rsid w:val="00C65949"/>
    <w:rsid w:val="00C6728D"/>
    <w:rsid w:val="00C73037"/>
    <w:rsid w:val="00C73B44"/>
    <w:rsid w:val="00C742A8"/>
    <w:rsid w:val="00C75473"/>
    <w:rsid w:val="00C7582F"/>
    <w:rsid w:val="00C75CCE"/>
    <w:rsid w:val="00C766EC"/>
    <w:rsid w:val="00C76808"/>
    <w:rsid w:val="00C76971"/>
    <w:rsid w:val="00C7713E"/>
    <w:rsid w:val="00C77AB4"/>
    <w:rsid w:val="00C80229"/>
    <w:rsid w:val="00C80729"/>
    <w:rsid w:val="00C815AD"/>
    <w:rsid w:val="00C8222F"/>
    <w:rsid w:val="00C83A27"/>
    <w:rsid w:val="00C83EDD"/>
    <w:rsid w:val="00C84092"/>
    <w:rsid w:val="00C91F94"/>
    <w:rsid w:val="00C927B7"/>
    <w:rsid w:val="00C93EB9"/>
    <w:rsid w:val="00C95F5D"/>
    <w:rsid w:val="00C96E48"/>
    <w:rsid w:val="00C96F5E"/>
    <w:rsid w:val="00C9780D"/>
    <w:rsid w:val="00C978A6"/>
    <w:rsid w:val="00CA101F"/>
    <w:rsid w:val="00CA1047"/>
    <w:rsid w:val="00CA1086"/>
    <w:rsid w:val="00CA11B1"/>
    <w:rsid w:val="00CA49AA"/>
    <w:rsid w:val="00CA53C8"/>
    <w:rsid w:val="00CA678E"/>
    <w:rsid w:val="00CA6D56"/>
    <w:rsid w:val="00CA7BE2"/>
    <w:rsid w:val="00CB0247"/>
    <w:rsid w:val="00CB02BA"/>
    <w:rsid w:val="00CB0311"/>
    <w:rsid w:val="00CB0684"/>
    <w:rsid w:val="00CB0C34"/>
    <w:rsid w:val="00CB0EA9"/>
    <w:rsid w:val="00CB2D58"/>
    <w:rsid w:val="00CB2E89"/>
    <w:rsid w:val="00CB4E8B"/>
    <w:rsid w:val="00CB5CEF"/>
    <w:rsid w:val="00CB5ED9"/>
    <w:rsid w:val="00CB6B37"/>
    <w:rsid w:val="00CC0BAD"/>
    <w:rsid w:val="00CC15E6"/>
    <w:rsid w:val="00CC2843"/>
    <w:rsid w:val="00CC2882"/>
    <w:rsid w:val="00CC2A80"/>
    <w:rsid w:val="00CC3907"/>
    <w:rsid w:val="00CC4EC3"/>
    <w:rsid w:val="00CC4F43"/>
    <w:rsid w:val="00CC6E71"/>
    <w:rsid w:val="00CC71A8"/>
    <w:rsid w:val="00CC7535"/>
    <w:rsid w:val="00CD1120"/>
    <w:rsid w:val="00CD311C"/>
    <w:rsid w:val="00CD389B"/>
    <w:rsid w:val="00CD4CDF"/>
    <w:rsid w:val="00CD5524"/>
    <w:rsid w:val="00CD723A"/>
    <w:rsid w:val="00CD76B3"/>
    <w:rsid w:val="00CE1A21"/>
    <w:rsid w:val="00CE28B8"/>
    <w:rsid w:val="00CE3F3F"/>
    <w:rsid w:val="00CE41E1"/>
    <w:rsid w:val="00CE54F7"/>
    <w:rsid w:val="00CE5FD9"/>
    <w:rsid w:val="00CE7507"/>
    <w:rsid w:val="00CF1117"/>
    <w:rsid w:val="00CF3536"/>
    <w:rsid w:val="00CF40B4"/>
    <w:rsid w:val="00CF41C9"/>
    <w:rsid w:val="00CF6141"/>
    <w:rsid w:val="00CF6898"/>
    <w:rsid w:val="00CF6A58"/>
    <w:rsid w:val="00D002DE"/>
    <w:rsid w:val="00D004FB"/>
    <w:rsid w:val="00D010CD"/>
    <w:rsid w:val="00D0378F"/>
    <w:rsid w:val="00D03E41"/>
    <w:rsid w:val="00D060AF"/>
    <w:rsid w:val="00D06130"/>
    <w:rsid w:val="00D064C7"/>
    <w:rsid w:val="00D06B89"/>
    <w:rsid w:val="00D0727E"/>
    <w:rsid w:val="00D10611"/>
    <w:rsid w:val="00D10F95"/>
    <w:rsid w:val="00D129F9"/>
    <w:rsid w:val="00D12CC0"/>
    <w:rsid w:val="00D17F2F"/>
    <w:rsid w:val="00D20102"/>
    <w:rsid w:val="00D20C84"/>
    <w:rsid w:val="00D220E0"/>
    <w:rsid w:val="00D22D27"/>
    <w:rsid w:val="00D22D2A"/>
    <w:rsid w:val="00D243BD"/>
    <w:rsid w:val="00D24499"/>
    <w:rsid w:val="00D25ECD"/>
    <w:rsid w:val="00D26002"/>
    <w:rsid w:val="00D261C2"/>
    <w:rsid w:val="00D3098B"/>
    <w:rsid w:val="00D3183C"/>
    <w:rsid w:val="00D31B52"/>
    <w:rsid w:val="00D32332"/>
    <w:rsid w:val="00D329E8"/>
    <w:rsid w:val="00D32A3B"/>
    <w:rsid w:val="00D32DEC"/>
    <w:rsid w:val="00D33430"/>
    <w:rsid w:val="00D33C7D"/>
    <w:rsid w:val="00D33E49"/>
    <w:rsid w:val="00D349DC"/>
    <w:rsid w:val="00D34E3F"/>
    <w:rsid w:val="00D35BBE"/>
    <w:rsid w:val="00D363CD"/>
    <w:rsid w:val="00D36BD7"/>
    <w:rsid w:val="00D40123"/>
    <w:rsid w:val="00D41A41"/>
    <w:rsid w:val="00D41C1C"/>
    <w:rsid w:val="00D447F2"/>
    <w:rsid w:val="00D45086"/>
    <w:rsid w:val="00D4523D"/>
    <w:rsid w:val="00D46B51"/>
    <w:rsid w:val="00D506FB"/>
    <w:rsid w:val="00D50753"/>
    <w:rsid w:val="00D507B7"/>
    <w:rsid w:val="00D52EE9"/>
    <w:rsid w:val="00D53346"/>
    <w:rsid w:val="00D5391F"/>
    <w:rsid w:val="00D5394A"/>
    <w:rsid w:val="00D54FF8"/>
    <w:rsid w:val="00D55BD1"/>
    <w:rsid w:val="00D5616D"/>
    <w:rsid w:val="00D564AE"/>
    <w:rsid w:val="00D5662D"/>
    <w:rsid w:val="00D57927"/>
    <w:rsid w:val="00D61852"/>
    <w:rsid w:val="00D61D9D"/>
    <w:rsid w:val="00D62847"/>
    <w:rsid w:val="00D64156"/>
    <w:rsid w:val="00D6418E"/>
    <w:rsid w:val="00D64F2F"/>
    <w:rsid w:val="00D65504"/>
    <w:rsid w:val="00D65749"/>
    <w:rsid w:val="00D65DE5"/>
    <w:rsid w:val="00D6622A"/>
    <w:rsid w:val="00D709DF"/>
    <w:rsid w:val="00D71B14"/>
    <w:rsid w:val="00D726BA"/>
    <w:rsid w:val="00D735C0"/>
    <w:rsid w:val="00D73E8A"/>
    <w:rsid w:val="00D740AD"/>
    <w:rsid w:val="00D743B6"/>
    <w:rsid w:val="00D7494E"/>
    <w:rsid w:val="00D74A0A"/>
    <w:rsid w:val="00D76D4A"/>
    <w:rsid w:val="00D76DF8"/>
    <w:rsid w:val="00D76EC2"/>
    <w:rsid w:val="00D7710E"/>
    <w:rsid w:val="00D77CB6"/>
    <w:rsid w:val="00D8091B"/>
    <w:rsid w:val="00D826F8"/>
    <w:rsid w:val="00D82BF5"/>
    <w:rsid w:val="00D835CA"/>
    <w:rsid w:val="00D8376D"/>
    <w:rsid w:val="00D83F8A"/>
    <w:rsid w:val="00D8458E"/>
    <w:rsid w:val="00D859C1"/>
    <w:rsid w:val="00D85B60"/>
    <w:rsid w:val="00D865F6"/>
    <w:rsid w:val="00D8683D"/>
    <w:rsid w:val="00D87760"/>
    <w:rsid w:val="00D87E1C"/>
    <w:rsid w:val="00D91397"/>
    <w:rsid w:val="00D91A71"/>
    <w:rsid w:val="00D91C69"/>
    <w:rsid w:val="00D940E1"/>
    <w:rsid w:val="00D95BB3"/>
    <w:rsid w:val="00D965BF"/>
    <w:rsid w:val="00D972F9"/>
    <w:rsid w:val="00DA38CC"/>
    <w:rsid w:val="00DA4EF9"/>
    <w:rsid w:val="00DA520A"/>
    <w:rsid w:val="00DA624E"/>
    <w:rsid w:val="00DA7047"/>
    <w:rsid w:val="00DA770C"/>
    <w:rsid w:val="00DA7D3B"/>
    <w:rsid w:val="00DA7EF0"/>
    <w:rsid w:val="00DA7F52"/>
    <w:rsid w:val="00DB05E1"/>
    <w:rsid w:val="00DB0DEA"/>
    <w:rsid w:val="00DB13A6"/>
    <w:rsid w:val="00DB1654"/>
    <w:rsid w:val="00DB18D5"/>
    <w:rsid w:val="00DB19A4"/>
    <w:rsid w:val="00DB1E63"/>
    <w:rsid w:val="00DB3721"/>
    <w:rsid w:val="00DB37B7"/>
    <w:rsid w:val="00DB4B6F"/>
    <w:rsid w:val="00DB5188"/>
    <w:rsid w:val="00DB5BAD"/>
    <w:rsid w:val="00DB615B"/>
    <w:rsid w:val="00DB625B"/>
    <w:rsid w:val="00DB6735"/>
    <w:rsid w:val="00DB784A"/>
    <w:rsid w:val="00DC07C2"/>
    <w:rsid w:val="00DC0DA4"/>
    <w:rsid w:val="00DC3002"/>
    <w:rsid w:val="00DC3B92"/>
    <w:rsid w:val="00DC417D"/>
    <w:rsid w:val="00DC43A1"/>
    <w:rsid w:val="00DC45BA"/>
    <w:rsid w:val="00DC4E92"/>
    <w:rsid w:val="00DC5110"/>
    <w:rsid w:val="00DC53BD"/>
    <w:rsid w:val="00DC57CF"/>
    <w:rsid w:val="00DC5B90"/>
    <w:rsid w:val="00DC68C0"/>
    <w:rsid w:val="00DC748B"/>
    <w:rsid w:val="00DD004E"/>
    <w:rsid w:val="00DD16DE"/>
    <w:rsid w:val="00DD3038"/>
    <w:rsid w:val="00DD33F4"/>
    <w:rsid w:val="00DD418E"/>
    <w:rsid w:val="00DD4716"/>
    <w:rsid w:val="00DD4F25"/>
    <w:rsid w:val="00DD524F"/>
    <w:rsid w:val="00DD5257"/>
    <w:rsid w:val="00DD5320"/>
    <w:rsid w:val="00DD6F27"/>
    <w:rsid w:val="00DE0CFA"/>
    <w:rsid w:val="00DE1178"/>
    <w:rsid w:val="00DE16E6"/>
    <w:rsid w:val="00DE16FD"/>
    <w:rsid w:val="00DE170E"/>
    <w:rsid w:val="00DE2484"/>
    <w:rsid w:val="00DE2865"/>
    <w:rsid w:val="00DE3C3B"/>
    <w:rsid w:val="00DE3F81"/>
    <w:rsid w:val="00DE4759"/>
    <w:rsid w:val="00DE49CD"/>
    <w:rsid w:val="00DE5C58"/>
    <w:rsid w:val="00DE6055"/>
    <w:rsid w:val="00DE6BA7"/>
    <w:rsid w:val="00DE703E"/>
    <w:rsid w:val="00DF11C3"/>
    <w:rsid w:val="00DF3752"/>
    <w:rsid w:val="00DF50AF"/>
    <w:rsid w:val="00DF5DB7"/>
    <w:rsid w:val="00DF61C2"/>
    <w:rsid w:val="00DF6915"/>
    <w:rsid w:val="00DF6F18"/>
    <w:rsid w:val="00DF7A5F"/>
    <w:rsid w:val="00DF7CF6"/>
    <w:rsid w:val="00E0128C"/>
    <w:rsid w:val="00E01A92"/>
    <w:rsid w:val="00E01C10"/>
    <w:rsid w:val="00E021DE"/>
    <w:rsid w:val="00E026AF"/>
    <w:rsid w:val="00E02903"/>
    <w:rsid w:val="00E02B57"/>
    <w:rsid w:val="00E033BE"/>
    <w:rsid w:val="00E03B88"/>
    <w:rsid w:val="00E04332"/>
    <w:rsid w:val="00E04E16"/>
    <w:rsid w:val="00E05612"/>
    <w:rsid w:val="00E06418"/>
    <w:rsid w:val="00E065D2"/>
    <w:rsid w:val="00E06BE5"/>
    <w:rsid w:val="00E07070"/>
    <w:rsid w:val="00E071B4"/>
    <w:rsid w:val="00E076CF"/>
    <w:rsid w:val="00E10563"/>
    <w:rsid w:val="00E109E6"/>
    <w:rsid w:val="00E118DC"/>
    <w:rsid w:val="00E1460E"/>
    <w:rsid w:val="00E21ACA"/>
    <w:rsid w:val="00E233B0"/>
    <w:rsid w:val="00E2467B"/>
    <w:rsid w:val="00E26E56"/>
    <w:rsid w:val="00E26EB4"/>
    <w:rsid w:val="00E34C41"/>
    <w:rsid w:val="00E35975"/>
    <w:rsid w:val="00E360E9"/>
    <w:rsid w:val="00E3685D"/>
    <w:rsid w:val="00E41BED"/>
    <w:rsid w:val="00E508AC"/>
    <w:rsid w:val="00E509EE"/>
    <w:rsid w:val="00E51EC4"/>
    <w:rsid w:val="00E5222C"/>
    <w:rsid w:val="00E5286E"/>
    <w:rsid w:val="00E533D2"/>
    <w:rsid w:val="00E53451"/>
    <w:rsid w:val="00E54C1E"/>
    <w:rsid w:val="00E55429"/>
    <w:rsid w:val="00E564AA"/>
    <w:rsid w:val="00E57756"/>
    <w:rsid w:val="00E578D2"/>
    <w:rsid w:val="00E57F1A"/>
    <w:rsid w:val="00E60C9C"/>
    <w:rsid w:val="00E61B99"/>
    <w:rsid w:val="00E63706"/>
    <w:rsid w:val="00E63EE3"/>
    <w:rsid w:val="00E63EFD"/>
    <w:rsid w:val="00E6531F"/>
    <w:rsid w:val="00E662F8"/>
    <w:rsid w:val="00E67F94"/>
    <w:rsid w:val="00E716DA"/>
    <w:rsid w:val="00E719C2"/>
    <w:rsid w:val="00E72480"/>
    <w:rsid w:val="00E730F3"/>
    <w:rsid w:val="00E73914"/>
    <w:rsid w:val="00E743ED"/>
    <w:rsid w:val="00E74EAF"/>
    <w:rsid w:val="00E76070"/>
    <w:rsid w:val="00E767D5"/>
    <w:rsid w:val="00E76C4F"/>
    <w:rsid w:val="00E77ECA"/>
    <w:rsid w:val="00E805F2"/>
    <w:rsid w:val="00E80C1A"/>
    <w:rsid w:val="00E816D7"/>
    <w:rsid w:val="00E81B76"/>
    <w:rsid w:val="00E81C2D"/>
    <w:rsid w:val="00E82B87"/>
    <w:rsid w:val="00E83B2B"/>
    <w:rsid w:val="00E84F06"/>
    <w:rsid w:val="00E857CC"/>
    <w:rsid w:val="00E86997"/>
    <w:rsid w:val="00E86F42"/>
    <w:rsid w:val="00E8706B"/>
    <w:rsid w:val="00E92CD7"/>
    <w:rsid w:val="00E93B7C"/>
    <w:rsid w:val="00EA3C4B"/>
    <w:rsid w:val="00EA3CF3"/>
    <w:rsid w:val="00EA5631"/>
    <w:rsid w:val="00EA705D"/>
    <w:rsid w:val="00EA706D"/>
    <w:rsid w:val="00EB034B"/>
    <w:rsid w:val="00EB0407"/>
    <w:rsid w:val="00EB1CD4"/>
    <w:rsid w:val="00EB1F74"/>
    <w:rsid w:val="00EB2BBD"/>
    <w:rsid w:val="00EB36FA"/>
    <w:rsid w:val="00EB3C14"/>
    <w:rsid w:val="00EB4F68"/>
    <w:rsid w:val="00EB6DA1"/>
    <w:rsid w:val="00EB7594"/>
    <w:rsid w:val="00EB7F4C"/>
    <w:rsid w:val="00EC0444"/>
    <w:rsid w:val="00EC0768"/>
    <w:rsid w:val="00EC0B02"/>
    <w:rsid w:val="00EC0C11"/>
    <w:rsid w:val="00EC1544"/>
    <w:rsid w:val="00EC16A9"/>
    <w:rsid w:val="00EC26B4"/>
    <w:rsid w:val="00EC26F1"/>
    <w:rsid w:val="00EC2F37"/>
    <w:rsid w:val="00EC5955"/>
    <w:rsid w:val="00ED29EC"/>
    <w:rsid w:val="00ED2CDC"/>
    <w:rsid w:val="00ED3A5D"/>
    <w:rsid w:val="00ED56B1"/>
    <w:rsid w:val="00ED5B94"/>
    <w:rsid w:val="00ED6221"/>
    <w:rsid w:val="00ED65A3"/>
    <w:rsid w:val="00ED683D"/>
    <w:rsid w:val="00ED6CAF"/>
    <w:rsid w:val="00ED7E5A"/>
    <w:rsid w:val="00EE098C"/>
    <w:rsid w:val="00EE1121"/>
    <w:rsid w:val="00EE11E9"/>
    <w:rsid w:val="00EE1321"/>
    <w:rsid w:val="00EE16DB"/>
    <w:rsid w:val="00EE1BFC"/>
    <w:rsid w:val="00EE1FE3"/>
    <w:rsid w:val="00EE28A4"/>
    <w:rsid w:val="00EE359B"/>
    <w:rsid w:val="00EE4EA3"/>
    <w:rsid w:val="00EE6AAB"/>
    <w:rsid w:val="00EE73D5"/>
    <w:rsid w:val="00EE74F3"/>
    <w:rsid w:val="00EF0648"/>
    <w:rsid w:val="00EF07CD"/>
    <w:rsid w:val="00EF1526"/>
    <w:rsid w:val="00EF1794"/>
    <w:rsid w:val="00EF1ECC"/>
    <w:rsid w:val="00EF2F1D"/>
    <w:rsid w:val="00EF30FC"/>
    <w:rsid w:val="00EF3592"/>
    <w:rsid w:val="00EF42F0"/>
    <w:rsid w:val="00EF4767"/>
    <w:rsid w:val="00EF49CB"/>
    <w:rsid w:val="00EF4EED"/>
    <w:rsid w:val="00F00CAC"/>
    <w:rsid w:val="00F01282"/>
    <w:rsid w:val="00F01B5F"/>
    <w:rsid w:val="00F01BB5"/>
    <w:rsid w:val="00F025E9"/>
    <w:rsid w:val="00F046A5"/>
    <w:rsid w:val="00F058FD"/>
    <w:rsid w:val="00F06531"/>
    <w:rsid w:val="00F069E5"/>
    <w:rsid w:val="00F07444"/>
    <w:rsid w:val="00F11354"/>
    <w:rsid w:val="00F12E6F"/>
    <w:rsid w:val="00F20594"/>
    <w:rsid w:val="00F20C78"/>
    <w:rsid w:val="00F20ED7"/>
    <w:rsid w:val="00F220C3"/>
    <w:rsid w:val="00F22151"/>
    <w:rsid w:val="00F23055"/>
    <w:rsid w:val="00F2485F"/>
    <w:rsid w:val="00F24C57"/>
    <w:rsid w:val="00F25499"/>
    <w:rsid w:val="00F264EB"/>
    <w:rsid w:val="00F265E2"/>
    <w:rsid w:val="00F26C5F"/>
    <w:rsid w:val="00F276AE"/>
    <w:rsid w:val="00F278AB"/>
    <w:rsid w:val="00F300E8"/>
    <w:rsid w:val="00F320A5"/>
    <w:rsid w:val="00F34F5E"/>
    <w:rsid w:val="00F35BE1"/>
    <w:rsid w:val="00F36AB3"/>
    <w:rsid w:val="00F374EC"/>
    <w:rsid w:val="00F37516"/>
    <w:rsid w:val="00F37AF8"/>
    <w:rsid w:val="00F37BC8"/>
    <w:rsid w:val="00F37BE0"/>
    <w:rsid w:val="00F438E3"/>
    <w:rsid w:val="00F43C87"/>
    <w:rsid w:val="00F45013"/>
    <w:rsid w:val="00F471DD"/>
    <w:rsid w:val="00F50221"/>
    <w:rsid w:val="00F503A5"/>
    <w:rsid w:val="00F50C1F"/>
    <w:rsid w:val="00F51237"/>
    <w:rsid w:val="00F51950"/>
    <w:rsid w:val="00F5412D"/>
    <w:rsid w:val="00F54747"/>
    <w:rsid w:val="00F55705"/>
    <w:rsid w:val="00F55D45"/>
    <w:rsid w:val="00F55DD6"/>
    <w:rsid w:val="00F562FB"/>
    <w:rsid w:val="00F56567"/>
    <w:rsid w:val="00F57017"/>
    <w:rsid w:val="00F5745B"/>
    <w:rsid w:val="00F6064C"/>
    <w:rsid w:val="00F60B9F"/>
    <w:rsid w:val="00F60CC3"/>
    <w:rsid w:val="00F62257"/>
    <w:rsid w:val="00F630C8"/>
    <w:rsid w:val="00F63451"/>
    <w:rsid w:val="00F63A73"/>
    <w:rsid w:val="00F640C9"/>
    <w:rsid w:val="00F64E70"/>
    <w:rsid w:val="00F658B9"/>
    <w:rsid w:val="00F65968"/>
    <w:rsid w:val="00F66373"/>
    <w:rsid w:val="00F66D10"/>
    <w:rsid w:val="00F6715E"/>
    <w:rsid w:val="00F7103D"/>
    <w:rsid w:val="00F7210E"/>
    <w:rsid w:val="00F721C7"/>
    <w:rsid w:val="00F72259"/>
    <w:rsid w:val="00F74E32"/>
    <w:rsid w:val="00F76CC7"/>
    <w:rsid w:val="00F77AE9"/>
    <w:rsid w:val="00F77D7A"/>
    <w:rsid w:val="00F80523"/>
    <w:rsid w:val="00F80B4A"/>
    <w:rsid w:val="00F83FDC"/>
    <w:rsid w:val="00F840E5"/>
    <w:rsid w:val="00F86310"/>
    <w:rsid w:val="00F869B0"/>
    <w:rsid w:val="00F8761B"/>
    <w:rsid w:val="00F87996"/>
    <w:rsid w:val="00F90479"/>
    <w:rsid w:val="00F90621"/>
    <w:rsid w:val="00F92A36"/>
    <w:rsid w:val="00F93253"/>
    <w:rsid w:val="00F94ADA"/>
    <w:rsid w:val="00F94BA6"/>
    <w:rsid w:val="00F9584E"/>
    <w:rsid w:val="00F96A0D"/>
    <w:rsid w:val="00F9785D"/>
    <w:rsid w:val="00F97863"/>
    <w:rsid w:val="00F97947"/>
    <w:rsid w:val="00F979A6"/>
    <w:rsid w:val="00FA0AE6"/>
    <w:rsid w:val="00FA2613"/>
    <w:rsid w:val="00FA28FC"/>
    <w:rsid w:val="00FA2F8F"/>
    <w:rsid w:val="00FA3B71"/>
    <w:rsid w:val="00FA55F1"/>
    <w:rsid w:val="00FA6C4B"/>
    <w:rsid w:val="00FA7E29"/>
    <w:rsid w:val="00FB0689"/>
    <w:rsid w:val="00FB443A"/>
    <w:rsid w:val="00FB597F"/>
    <w:rsid w:val="00FB64FB"/>
    <w:rsid w:val="00FB72B1"/>
    <w:rsid w:val="00FB7BFC"/>
    <w:rsid w:val="00FC104F"/>
    <w:rsid w:val="00FC12F2"/>
    <w:rsid w:val="00FC2007"/>
    <w:rsid w:val="00FC2135"/>
    <w:rsid w:val="00FC3EC5"/>
    <w:rsid w:val="00FC57FB"/>
    <w:rsid w:val="00FC58B9"/>
    <w:rsid w:val="00FC5D9A"/>
    <w:rsid w:val="00FC65D2"/>
    <w:rsid w:val="00FC665D"/>
    <w:rsid w:val="00FD0903"/>
    <w:rsid w:val="00FD2857"/>
    <w:rsid w:val="00FD2FFE"/>
    <w:rsid w:val="00FD3C5C"/>
    <w:rsid w:val="00FD40A5"/>
    <w:rsid w:val="00FD44FB"/>
    <w:rsid w:val="00FD5573"/>
    <w:rsid w:val="00FD7B3F"/>
    <w:rsid w:val="00FE0C95"/>
    <w:rsid w:val="00FE18D9"/>
    <w:rsid w:val="00FE229D"/>
    <w:rsid w:val="00FE436A"/>
    <w:rsid w:val="00FE4EF4"/>
    <w:rsid w:val="00FE591F"/>
    <w:rsid w:val="00FF0DD5"/>
    <w:rsid w:val="00FF1312"/>
    <w:rsid w:val="00FF1A78"/>
    <w:rsid w:val="00FF1A82"/>
    <w:rsid w:val="00FF2AD1"/>
    <w:rsid w:val="00FF5631"/>
    <w:rsid w:val="00FF5B45"/>
    <w:rsid w:val="00FF649D"/>
    <w:rsid w:val="103BDB13"/>
    <w:rsid w:val="1942D9F8"/>
    <w:rsid w:val="1D952CC4"/>
    <w:rsid w:val="36F38E37"/>
    <w:rsid w:val="40B2A710"/>
    <w:rsid w:val="51DA77AB"/>
    <w:rsid w:val="59330590"/>
    <w:rsid w:val="5EEA3D83"/>
    <w:rsid w:val="62BDFC9E"/>
    <w:rsid w:val="6BB69BE1"/>
    <w:rsid w:val="71924354"/>
    <w:rsid w:val="74E2247B"/>
    <w:rsid w:val="7D7DE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26BD6D"/>
  <w15:docId w15:val="{16D5CD26-B980-4CDC-A965-2268A571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927B7"/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C8A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57B2E"/>
    <w:pPr>
      <w:keepNext/>
      <w:keepLines/>
      <w:outlineLvl w:val="1"/>
    </w:pPr>
    <w:rPr>
      <w:rFonts w:eastAsiaTheme="majorEastAsia" w:cs="Arial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1178"/>
    <w:pPr>
      <w:keepNext/>
      <w:keepLines/>
      <w:outlineLvl w:val="2"/>
    </w:pPr>
    <w:rPr>
      <w:rFonts w:eastAsiaTheme="majorEastAsia" w:cstheme="majorBidi"/>
      <w:b/>
      <w:bCs/>
      <w:i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75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C8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7B2E"/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E1178"/>
    <w:rPr>
      <w:rFonts w:ascii="Arial" w:eastAsiaTheme="majorEastAsia" w:hAnsi="Arial" w:cstheme="majorBidi"/>
      <w:b/>
      <w:bCs/>
      <w:i/>
    </w:rPr>
  </w:style>
  <w:style w:type="paragraph" w:styleId="BodyText">
    <w:name w:val="Body Text"/>
    <w:basedOn w:val="Normal"/>
    <w:link w:val="BodyTextChar"/>
    <w:uiPriority w:val="99"/>
    <w:unhideWhenUsed/>
    <w:qFormat/>
    <w:rsid w:val="00C927B7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927B7"/>
    <w:rPr>
      <w:rFonts w:ascii="Calibri" w:eastAsia="Times New Roman" w:hAnsi="Calibri" w:cs="Times New Roman"/>
      <w:szCs w:val="20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lp1,3"/>
    <w:basedOn w:val="Normal"/>
    <w:link w:val="ListParagraphChar"/>
    <w:uiPriority w:val="34"/>
    <w:qFormat/>
    <w:rsid w:val="00C927B7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paragraph" w:customStyle="1" w:styleId="DHBulletlist">
    <w:name w:val="DH Bullet list"/>
    <w:basedOn w:val="Normal"/>
    <w:rsid w:val="00C927B7"/>
    <w:pPr>
      <w:numPr>
        <w:numId w:val="2"/>
      </w:numPr>
      <w:spacing w:line="320" w:lineRule="exact"/>
    </w:pPr>
    <w:rPr>
      <w:sz w:val="24"/>
    </w:rPr>
  </w:style>
  <w:style w:type="paragraph" w:customStyle="1" w:styleId="DHSecondaryHeadingOne">
    <w:name w:val="DH Secondary Heading One"/>
    <w:basedOn w:val="Normal"/>
    <w:rsid w:val="00C927B7"/>
    <w:pPr>
      <w:numPr>
        <w:numId w:val="1"/>
      </w:numPr>
      <w:tabs>
        <w:tab w:val="clear" w:pos="1080"/>
      </w:tabs>
      <w:spacing w:line="360" w:lineRule="exact"/>
      <w:ind w:left="0" w:firstLine="0"/>
    </w:pPr>
    <w:rPr>
      <w:color w:val="009966"/>
      <w:sz w:val="28"/>
    </w:rPr>
  </w:style>
  <w:style w:type="paragraph" w:styleId="NormalWeb">
    <w:name w:val="Normal (Web)"/>
    <w:basedOn w:val="Normal"/>
    <w:uiPriority w:val="99"/>
    <w:unhideWhenUsed/>
    <w:rsid w:val="00395332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62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3A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AC0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F3A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AC0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AC0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semiHidden/>
    <w:qFormat/>
    <w:rsid w:val="00E83B2B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1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E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EF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EFD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C755B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table" w:customStyle="1" w:styleId="PlainTable11">
    <w:name w:val="Plain Table 11"/>
    <w:basedOn w:val="TableNormal"/>
    <w:uiPriority w:val="41"/>
    <w:rsid w:val="00057028"/>
    <w:rPr>
      <w:lang w:val="hr-H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harChar">
    <w:name w:val="Char Char"/>
    <w:basedOn w:val="Normal"/>
    <w:rsid w:val="00AF68DD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ISInsidebullets">
    <w:name w:val="BIS Inside bullets"/>
    <w:basedOn w:val="Normal"/>
    <w:autoRedefine/>
    <w:rsid w:val="00AF68DD"/>
    <w:pPr>
      <w:numPr>
        <w:numId w:val="3"/>
      </w:numPr>
      <w:tabs>
        <w:tab w:val="clear" w:pos="171"/>
      </w:tabs>
      <w:spacing w:before="120" w:after="120"/>
      <w:ind w:left="317" w:hanging="317"/>
      <w:outlineLvl w:val="0"/>
    </w:pPr>
    <w:rPr>
      <w:rFonts w:cs="Arial"/>
      <w:bCs/>
      <w:kern w:val="32"/>
      <w:sz w:val="24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98465A"/>
    <w:pPr>
      <w:spacing w:before="480" w:line="276" w:lineRule="auto"/>
      <w:outlineLvl w:val="9"/>
    </w:pPr>
    <w:rPr>
      <w:rFonts w:asciiTheme="majorHAnsi" w:hAnsiTheme="majorHAnsi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8465A"/>
    <w:pPr>
      <w:spacing w:before="120"/>
    </w:pPr>
    <w:rPr>
      <w:rFonts w:asciiTheme="minorHAnsi" w:hAnsiTheme="minorHAnsi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8465A"/>
    <w:pPr>
      <w:ind w:left="220"/>
    </w:pPr>
    <w:rPr>
      <w:rFonts w:asciiTheme="minorHAnsi" w:hAnsiTheme="minorHAnsi"/>
      <w:b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8465A"/>
    <w:pPr>
      <w:ind w:left="440"/>
    </w:pPr>
    <w:rPr>
      <w:rFonts w:asciiTheme="minorHAnsi" w:hAnsiTheme="minorHAnsi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98465A"/>
    <w:pPr>
      <w:ind w:left="66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98465A"/>
    <w:pPr>
      <w:ind w:left="88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98465A"/>
    <w:pPr>
      <w:ind w:left="11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98465A"/>
    <w:pPr>
      <w:ind w:left="132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98465A"/>
    <w:pPr>
      <w:ind w:left="154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98465A"/>
    <w:pPr>
      <w:ind w:left="1760"/>
    </w:pPr>
    <w:rPr>
      <w:rFonts w:asciiTheme="minorHAnsi" w:hAnsiTheme="minorHAnsi"/>
      <w:sz w:val="20"/>
    </w:rPr>
  </w:style>
  <w:style w:type="paragraph" w:customStyle="1" w:styleId="EBBodyPara">
    <w:name w:val="EBBodyPara"/>
    <w:basedOn w:val="BodyText"/>
    <w:rsid w:val="000244E9"/>
    <w:pPr>
      <w:tabs>
        <w:tab w:val="clear" w:pos="567"/>
      </w:tabs>
    </w:pPr>
    <w:rPr>
      <w:rFonts w:ascii="Arial" w:hAnsi="Arial" w:cs="Arial"/>
      <w:bCs/>
      <w:color w:val="000000"/>
      <w:szCs w:val="22"/>
      <w:lang w:eastAsia="en-GB"/>
    </w:rPr>
  </w:style>
  <w:style w:type="paragraph" w:customStyle="1" w:styleId="EBBullet">
    <w:name w:val="EBBullet"/>
    <w:basedOn w:val="BodyText"/>
    <w:rsid w:val="000244E9"/>
    <w:pPr>
      <w:numPr>
        <w:numId w:val="4"/>
      </w:numPr>
      <w:tabs>
        <w:tab w:val="clear" w:pos="567"/>
      </w:tabs>
    </w:pPr>
    <w:rPr>
      <w:rFonts w:ascii="Arial" w:hAnsi="Arial" w:cs="Arial"/>
      <w:bCs/>
      <w:color w:val="000000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DE605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C68C0"/>
    <w:rPr>
      <w:rFonts w:ascii="Arial" w:eastAsia="Times New Roman" w:hAnsi="Arial" w:cs="Times New Roman"/>
      <w:szCs w:val="20"/>
    </w:rPr>
  </w:style>
  <w:style w:type="paragraph" w:customStyle="1" w:styleId="Style1-BodyText">
    <w:name w:val="Style1- Body Text"/>
    <w:basedOn w:val="Normal"/>
    <w:link w:val="Style1-BodyTextChar"/>
    <w:qFormat/>
    <w:rsid w:val="00DC68C0"/>
    <w:pPr>
      <w:spacing w:after="120"/>
      <w:jc w:val="both"/>
    </w:pPr>
    <w:rPr>
      <w:rFonts w:cs="Arial"/>
      <w:szCs w:val="24"/>
    </w:rPr>
  </w:style>
  <w:style w:type="character" w:customStyle="1" w:styleId="Style1-BodyTextChar">
    <w:name w:val="Style1- Body Text Char"/>
    <w:basedOn w:val="DefaultParagraphFont"/>
    <w:link w:val="Style1-BodyText"/>
    <w:rsid w:val="00DC68C0"/>
    <w:rPr>
      <w:rFonts w:ascii="Arial" w:eastAsia="Times New Roman" w:hAnsi="Arial" w:cs="Arial"/>
      <w:szCs w:val="24"/>
    </w:rPr>
  </w:style>
  <w:style w:type="paragraph" w:styleId="FootnoteText">
    <w:name w:val="footnote text"/>
    <w:aliases w:val="single space,FOOTNOTES,fn,Footnote Text Char Char Char,Footnote Text Char Char,Footnote Text Char1,single space Char,ft Char,ft,Footnote Text Char1 Char Char Char,Footnote,Fußnote,Fußnotentext Cha,Знак10,ADB"/>
    <w:basedOn w:val="Normal"/>
    <w:link w:val="FootnoteTextChar"/>
    <w:uiPriority w:val="99"/>
    <w:unhideWhenUsed/>
    <w:rsid w:val="00EF1526"/>
    <w:pPr>
      <w:spacing w:after="200" w:line="276" w:lineRule="auto"/>
    </w:pPr>
    <w:rPr>
      <w:rFonts w:ascii="Calibri" w:eastAsia="Calibri" w:hAnsi="Calibri"/>
      <w:sz w:val="20"/>
      <w:lang w:val="en-US"/>
    </w:rPr>
  </w:style>
  <w:style w:type="character" w:customStyle="1" w:styleId="FootnoteTextChar">
    <w:name w:val="Footnote Text Char"/>
    <w:aliases w:val="single space Char2,FOOTNOTES Char1,fn Char1,Footnote Text Char Char Char Char1,Footnote Text Char Char Char2,Footnote Text Char1 Char1,single space Char Char1,ft Char Char1,ft Char2,Footnote Text Char1 Char Char Char Char,Знак10 Char"/>
    <w:basedOn w:val="DefaultParagraphFont"/>
    <w:link w:val="FootnoteText"/>
    <w:semiHidden/>
    <w:rsid w:val="00EF1526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aliases w:val="BVI fnr,16 Point,Superscript 6 Point,ftref,Footnote Reference Number,Footnote Reference_LVL6,Footnote Reference_LVL61,Footnote Reference_LVL62,Footnote Reference_LVL63,Footnote Reference_LVL64,Знак сноски-FN,fr,SUPERS"/>
    <w:link w:val="BVIfnrCarCarCarCarChar"/>
    <w:uiPriority w:val="99"/>
    <w:rsid w:val="00EF1526"/>
    <w:rPr>
      <w:vertAlign w:val="superscript"/>
    </w:rPr>
  </w:style>
  <w:style w:type="paragraph" w:styleId="Revision">
    <w:name w:val="Revision"/>
    <w:hidden/>
    <w:uiPriority w:val="99"/>
    <w:semiHidden/>
    <w:rsid w:val="000A1F62"/>
    <w:rPr>
      <w:rFonts w:ascii="Arial" w:eastAsia="Times New Roman" w:hAnsi="Arial" w:cs="Times New Roman"/>
      <w:szCs w:val="20"/>
    </w:rPr>
  </w:style>
  <w:style w:type="character" w:customStyle="1" w:styleId="None">
    <w:name w:val="None"/>
    <w:rsid w:val="00AC64F5"/>
  </w:style>
  <w:style w:type="paragraph" w:customStyle="1" w:styleId="Default">
    <w:name w:val="Default"/>
    <w:rsid w:val="00AC64F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character" w:customStyle="1" w:styleId="Hyperlink3">
    <w:name w:val="Hyperlink.3"/>
    <w:basedOn w:val="Hyperlink"/>
    <w:rsid w:val="00AC64F5"/>
    <w:rPr>
      <w:color w:val="0000FF"/>
      <w:u w:val="single" w:color="0000FF"/>
    </w:rPr>
  </w:style>
  <w:style w:type="character" w:customStyle="1" w:styleId="Hyperlink4">
    <w:name w:val="Hyperlink.4"/>
    <w:basedOn w:val="None"/>
    <w:rsid w:val="00AC64F5"/>
    <w:rPr>
      <w:rFonts w:ascii="Trebuchet MS" w:eastAsia="Trebuchet MS" w:hAnsi="Trebuchet MS" w:cs="Trebuchet MS"/>
      <w:color w:val="0000FF"/>
      <w:sz w:val="24"/>
      <w:szCs w:val="24"/>
      <w:u w:val="single" w:color="0000FF"/>
      <w:lang w:val="en-US"/>
    </w:rPr>
  </w:style>
  <w:style w:type="numbering" w:customStyle="1" w:styleId="ImportedStyle15">
    <w:name w:val="Imported Style 15"/>
    <w:rsid w:val="00AC64F5"/>
    <w:pPr>
      <w:numPr>
        <w:numId w:val="5"/>
      </w:numPr>
    </w:pPr>
  </w:style>
  <w:style w:type="character" w:customStyle="1" w:styleId="Hyperlink5">
    <w:name w:val="Hyperlink.5"/>
    <w:basedOn w:val="None"/>
    <w:rsid w:val="00AC64F5"/>
    <w:rPr>
      <w:color w:val="0000FF"/>
      <w:sz w:val="22"/>
      <w:szCs w:val="22"/>
      <w:u w:val="single" w:color="0000FF"/>
      <w:lang w:val="en-US"/>
    </w:rPr>
  </w:style>
  <w:style w:type="character" w:customStyle="1" w:styleId="Hyperlink6">
    <w:name w:val="Hyperlink.6"/>
    <w:basedOn w:val="None"/>
    <w:rsid w:val="00AC64F5"/>
    <w:rPr>
      <w:color w:val="0000FF"/>
      <w:sz w:val="24"/>
      <w:szCs w:val="24"/>
      <w:u w:val="single" w:color="0000FF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8F6872"/>
    <w:rPr>
      <w:rFonts w:ascii="Calibri" w:eastAsia="Times New Roman" w:hAnsi="Calibri" w:cs="Times New Roman"/>
      <w:szCs w:val="20"/>
    </w:rPr>
  </w:style>
  <w:style w:type="character" w:styleId="Emphasis">
    <w:name w:val="Emphasis"/>
    <w:uiPriority w:val="20"/>
    <w:qFormat/>
    <w:rsid w:val="00C32420"/>
    <w:rPr>
      <w:i/>
      <w:iCs/>
    </w:rPr>
  </w:style>
  <w:style w:type="paragraph" w:customStyle="1" w:styleId="Pa4">
    <w:name w:val="Pa4"/>
    <w:basedOn w:val="Default"/>
    <w:next w:val="Default"/>
    <w:uiPriority w:val="99"/>
    <w:rsid w:val="00AF61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21" w:lineRule="atLeast"/>
    </w:pPr>
    <w:rPr>
      <w:rFonts w:ascii="FS Me Light" w:eastAsiaTheme="minorHAnsi" w:hAnsi="FS Me Light" w:cstheme="minorBidi"/>
      <w:color w:val="auto"/>
      <w:sz w:val="24"/>
      <w:szCs w:val="24"/>
      <w:bdr w:val="none" w:sz="0" w:space="0" w:color="auto"/>
      <w:lang w:val="en-GB"/>
    </w:rPr>
  </w:style>
  <w:style w:type="character" w:customStyle="1" w:styleId="FootnoteTextChar2">
    <w:name w:val="Footnote Text Char2"/>
    <w:aliases w:val="single space Char1,FOOTNOTES Char,fn Char,Footnote Text Char Char1,Footnote Text Char Char Char Char,Footnote Text Char Char Char1,Footnote Text Char1 Char,single space Char Char,ft Char Char,ft Char1,Footnote Char,Fußnote Char"/>
    <w:uiPriority w:val="99"/>
    <w:rsid w:val="000F39CE"/>
    <w:rPr>
      <w:rFonts w:eastAsia="Times New Roman" w:cs="Times New Roman"/>
      <w:sz w:val="20"/>
      <w:lang w:val="en-GB"/>
    </w:rPr>
  </w:style>
  <w:style w:type="paragraph" w:customStyle="1" w:styleId="BVIfnrCarCarCarCarChar">
    <w:name w:val="BVI fnr Car Car Car Car Char"/>
    <w:basedOn w:val="Normal"/>
    <w:link w:val="FootnoteReference"/>
    <w:rsid w:val="000F39CE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</w:rPr>
  </w:style>
  <w:style w:type="character" w:styleId="Strong">
    <w:name w:val="Strong"/>
    <w:basedOn w:val="DefaultParagraphFont"/>
    <w:qFormat/>
    <w:rsid w:val="00236C29"/>
    <w:rPr>
      <w:b/>
      <w:bCs/>
    </w:rPr>
  </w:style>
  <w:style w:type="character" w:customStyle="1" w:styleId="st1">
    <w:name w:val="st1"/>
    <w:basedOn w:val="DefaultParagraphFont"/>
    <w:rsid w:val="00290F1A"/>
  </w:style>
  <w:style w:type="character" w:customStyle="1" w:styleId="A4">
    <w:name w:val="A4"/>
    <w:uiPriority w:val="99"/>
    <w:rsid w:val="008C624B"/>
    <w:rPr>
      <w:rFonts w:cs="FS Me Light"/>
      <w:color w:val="000000"/>
      <w:sz w:val="12"/>
      <w:szCs w:val="12"/>
    </w:rPr>
  </w:style>
  <w:style w:type="paragraph" w:customStyle="1" w:styleId="Pa15">
    <w:name w:val="Pa15"/>
    <w:basedOn w:val="Default"/>
    <w:next w:val="Default"/>
    <w:uiPriority w:val="99"/>
    <w:rsid w:val="008C62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21" w:lineRule="atLeast"/>
    </w:pPr>
    <w:rPr>
      <w:rFonts w:ascii="FS Me Light" w:eastAsiaTheme="minorHAnsi" w:hAnsi="FS Me Light" w:cstheme="minorBidi"/>
      <w:color w:val="auto"/>
      <w:sz w:val="24"/>
      <w:szCs w:val="24"/>
      <w:bdr w:val="none" w:sz="0" w:space="0" w:color="auto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95CA5"/>
    <w:rPr>
      <w:color w:val="800080" w:themeColor="followedHyperlink"/>
      <w:u w:val="single"/>
    </w:rPr>
  </w:style>
  <w:style w:type="paragraph" w:customStyle="1" w:styleId="CM44">
    <w:name w:val="CM44"/>
    <w:basedOn w:val="Default"/>
    <w:next w:val="Default"/>
    <w:uiPriority w:val="99"/>
    <w:rsid w:val="005B7F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auto"/>
      <w:sz w:val="24"/>
      <w:szCs w:val="24"/>
      <w:bdr w:val="none" w:sz="0" w:space="0" w:color="auto"/>
      <w:lang w:val="en-GB"/>
    </w:rPr>
  </w:style>
  <w:style w:type="table" w:customStyle="1" w:styleId="LightShading-Accent11">
    <w:name w:val="Light Shading - Accent 11"/>
    <w:basedOn w:val="TableNormal"/>
    <w:uiPriority w:val="60"/>
    <w:rsid w:val="000B2B7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0B2B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List-Accent1">
    <w:name w:val="Colorful List Accent 1"/>
    <w:basedOn w:val="TableNormal"/>
    <w:uiPriority w:val="72"/>
    <w:rsid w:val="000B2B7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ghtList-Accent11">
    <w:name w:val="Light List - Accent 11"/>
    <w:basedOn w:val="TableNormal"/>
    <w:uiPriority w:val="61"/>
    <w:rsid w:val="000B2B7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0B2B7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Shading-Accent1">
    <w:name w:val="Colorful Shading Accent 1"/>
    <w:basedOn w:val="TableNormal"/>
    <w:uiPriority w:val="71"/>
    <w:rsid w:val="000B2B7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GridTable1Light-Accent51">
    <w:name w:val="Grid Table 1 Light - Accent 51"/>
    <w:basedOn w:val="TableNormal"/>
    <w:uiPriority w:val="46"/>
    <w:rsid w:val="002C7EE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Название1"/>
    <w:basedOn w:val="Normal"/>
    <w:rsid w:val="000D06C1"/>
    <w:pPr>
      <w:jc w:val="center"/>
    </w:pPr>
    <w:rPr>
      <w:rFonts w:ascii="Times New Roman" w:hAnsi="Times New Roman"/>
      <w:b/>
      <w:bCs/>
      <w:szCs w:val="22"/>
      <w:u w:color="000000"/>
      <w:lang w:val="ru-RU" w:eastAsia="ru-RU"/>
    </w:rPr>
  </w:style>
  <w:style w:type="paragraph" w:customStyle="1" w:styleId="Paragrafi">
    <w:name w:val="Paragrafi"/>
    <w:link w:val="ParagrafiChar"/>
    <w:rsid w:val="00447203"/>
    <w:pPr>
      <w:widowControl w:val="0"/>
      <w:ind w:firstLine="720"/>
      <w:jc w:val="both"/>
    </w:pPr>
    <w:rPr>
      <w:rFonts w:ascii="CG Times" w:eastAsia="MS Mincho" w:hAnsi="CG Times" w:cs="CG Times"/>
      <w:lang w:val="en-US"/>
    </w:rPr>
  </w:style>
  <w:style w:type="character" w:customStyle="1" w:styleId="ParagrafiChar">
    <w:name w:val="Paragrafi Char"/>
    <w:basedOn w:val="DefaultParagraphFont"/>
    <w:link w:val="Paragrafi"/>
    <w:locked/>
    <w:rsid w:val="00447203"/>
    <w:rPr>
      <w:rFonts w:ascii="CG Times" w:eastAsia="MS Mincho" w:hAnsi="CG Times" w:cs="CG Times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4720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940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94077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pf0">
    <w:name w:val="pf0"/>
    <w:basedOn w:val="Normal"/>
    <w:rsid w:val="003C17E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q-AL" w:eastAsia="sq-AL"/>
    </w:rPr>
  </w:style>
  <w:style w:type="character" w:customStyle="1" w:styleId="cf11">
    <w:name w:val="cf11"/>
    <w:basedOn w:val="DefaultParagraphFont"/>
    <w:rsid w:val="003C17E4"/>
    <w:rPr>
      <w:rFonts w:ascii="Segoe UI" w:hAnsi="Segoe UI" w:cs="Segoe UI" w:hint="default"/>
      <w:sz w:val="18"/>
      <w:szCs w:val="18"/>
    </w:rPr>
  </w:style>
  <w:style w:type="character" w:customStyle="1" w:styleId="cf01">
    <w:name w:val="cf01"/>
    <w:rsid w:val="00843C1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jedisi.gov.a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onsultimipublik.gov.a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k&#235;shillimikombetar.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CD765C44AF5467419A445B8E962DB23E" ma:contentTypeVersion="" ma:contentTypeDescription="" ma:contentTypeScope="" ma:versionID="061441101476207a8eff2bb547879d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0x00CD765C44AF5467419A445B8E962DB23E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1111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70BFB4-AE7F-4F7E-8A58-8C80D6E1C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6C2B87-4DE4-4598-9BE2-8D6FC522EE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55DDCC-2ABB-48BA-8281-0CD58765B6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6189</Words>
  <Characters>35281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i Vleresimit te Ndikimit</vt:lpstr>
    </vt:vector>
  </TitlesOfParts>
  <Company>IMS3</Company>
  <LinksUpToDate>false</LinksUpToDate>
  <CharactersWithSpaces>41388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i Vleresimit te Ndikimit</dc:title>
  <dc:subject/>
  <dc:creator>Bagrat Tunyan</dc:creator>
  <cp:keywords/>
  <dc:description/>
  <cp:lastModifiedBy>Ilda Cela</cp:lastModifiedBy>
  <cp:revision>2</cp:revision>
  <cp:lastPrinted>2022-03-10T11:09:00Z</cp:lastPrinted>
  <dcterms:created xsi:type="dcterms:W3CDTF">2024-02-21T13:28:00Z</dcterms:created>
  <dcterms:modified xsi:type="dcterms:W3CDTF">2024-02-21T13:28:00Z</dcterms:modified>
</cp:coreProperties>
</file>