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F689D7" w14:textId="2529AFEF" w:rsidR="006A3527" w:rsidRPr="004D3BC0" w:rsidRDefault="00CF2004" w:rsidP="004D3BC0">
      <w:pPr>
        <w:ind w:right="-29"/>
        <w:contextualSpacing/>
        <w:jc w:val="center"/>
        <w:rPr>
          <w:rFonts w:ascii="Times New Roman" w:hAnsi="Times New Roman"/>
          <w:b/>
          <w:bCs/>
          <w:iCs/>
          <w:sz w:val="26"/>
          <w:szCs w:val="26"/>
          <w:lang w:val="sq-AL" w:bidi="en-GB"/>
        </w:rPr>
      </w:pPr>
      <w:bookmarkStart w:id="0" w:name="_GoBack"/>
      <w:bookmarkEnd w:id="0"/>
      <w:r w:rsidRPr="006B58D7">
        <w:rPr>
          <w:b/>
          <w:noProof/>
        </w:rPr>
        <w:drawing>
          <wp:inline distT="0" distB="0" distL="0" distR="0" wp14:anchorId="4B4F3B1E" wp14:editId="16B871F2">
            <wp:extent cx="5756910" cy="794385"/>
            <wp:effectExtent l="0" t="0" r="0" b="5715"/>
            <wp:docPr id="1014192048" name="Picture 1014192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794385"/>
                    </a:xfrm>
                    <a:prstGeom prst="rect">
                      <a:avLst/>
                    </a:prstGeom>
                    <a:noFill/>
                    <a:ln>
                      <a:noFill/>
                    </a:ln>
                  </pic:spPr>
                </pic:pic>
              </a:graphicData>
            </a:graphic>
          </wp:inline>
        </w:drawing>
      </w:r>
    </w:p>
    <w:p w14:paraId="3100FDBF" w14:textId="501C12EE" w:rsidR="004A0CDC" w:rsidRPr="005661EE" w:rsidRDefault="004A0CDC" w:rsidP="004A0CDC">
      <w:pPr>
        <w:tabs>
          <w:tab w:val="left" w:pos="1155"/>
        </w:tabs>
        <w:spacing w:line="276" w:lineRule="auto"/>
        <w:jc w:val="center"/>
        <w:rPr>
          <w:sz w:val="24"/>
          <w:szCs w:val="24"/>
          <w:lang w:val="it-IT"/>
        </w:rPr>
      </w:pPr>
      <w:r w:rsidRPr="005661EE">
        <w:rPr>
          <w:rFonts w:ascii="Times New Roman" w:hAnsi="Times New Roman"/>
          <w:b/>
          <w:bCs/>
          <w:sz w:val="24"/>
          <w:szCs w:val="24"/>
          <w:lang w:val="it-IT"/>
        </w:rPr>
        <w:t>MINISTRIA E TURIZMIT DHE MJEDISIT</w:t>
      </w:r>
    </w:p>
    <w:p w14:paraId="0E1353C5" w14:textId="77777777" w:rsidR="004A0CDC" w:rsidRPr="00D83D1C" w:rsidRDefault="004A0CDC" w:rsidP="004A0CDC">
      <w:pPr>
        <w:jc w:val="center"/>
        <w:rPr>
          <w:rFonts w:ascii="Calibri" w:hAnsi="Calibri"/>
          <w:b/>
          <w:bCs/>
          <w:iCs/>
          <w:szCs w:val="24"/>
          <w:lang w:val="de-DE" w:bidi="en-GB"/>
        </w:rPr>
      </w:pPr>
    </w:p>
    <w:p w14:paraId="16816CB5" w14:textId="77777777" w:rsidR="004A0CDC" w:rsidRPr="00D83D1C" w:rsidRDefault="004A0CDC" w:rsidP="004A0CDC">
      <w:pPr>
        <w:jc w:val="center"/>
        <w:rPr>
          <w:rFonts w:ascii="Calibri" w:hAnsi="Calibri"/>
          <w:b/>
          <w:bCs/>
          <w:iCs/>
          <w:szCs w:val="24"/>
          <w:lang w:val="de-DE" w:bidi="en-GB"/>
        </w:rPr>
      </w:pPr>
    </w:p>
    <w:p w14:paraId="7E3421CF" w14:textId="77777777" w:rsidR="004A0CDC" w:rsidRPr="004A489D" w:rsidRDefault="004A0CDC" w:rsidP="004A0CDC">
      <w:pPr>
        <w:jc w:val="center"/>
        <w:rPr>
          <w:rFonts w:ascii="Times New Roman" w:hAnsi="Times New Roman"/>
          <w:b/>
          <w:bCs/>
          <w:iCs/>
          <w:sz w:val="24"/>
          <w:szCs w:val="24"/>
          <w:lang w:val="de-DE" w:bidi="en-GB"/>
        </w:rPr>
      </w:pPr>
      <w:r w:rsidRPr="004A489D">
        <w:rPr>
          <w:rFonts w:ascii="Times New Roman" w:hAnsi="Times New Roman"/>
          <w:b/>
          <w:bCs/>
          <w:iCs/>
          <w:sz w:val="24"/>
          <w:szCs w:val="24"/>
          <w:lang w:val="de-DE" w:bidi="en-GB"/>
        </w:rPr>
        <w:t>Raport për rezultatet e konsultimeve publike</w:t>
      </w:r>
    </w:p>
    <w:p w14:paraId="3101FC09" w14:textId="77777777" w:rsidR="004A0CDC" w:rsidRPr="004A489D" w:rsidRDefault="004A0CDC" w:rsidP="004A0CDC">
      <w:pPr>
        <w:rPr>
          <w:rFonts w:ascii="Times New Roman" w:hAnsi="Times New Roman"/>
          <w:sz w:val="24"/>
          <w:szCs w:val="24"/>
          <w:lang w:val="de-DE"/>
        </w:rPr>
      </w:pPr>
    </w:p>
    <w:p w14:paraId="342EA63C" w14:textId="77777777" w:rsidR="004A0CDC" w:rsidRPr="004A489D" w:rsidRDefault="004A0CDC" w:rsidP="004A0CDC">
      <w:pPr>
        <w:rPr>
          <w:rFonts w:ascii="Times New Roman" w:hAnsi="Times New Roman"/>
          <w:sz w:val="24"/>
          <w:szCs w:val="24"/>
          <w:lang w:val="de-DE"/>
        </w:rPr>
      </w:pPr>
    </w:p>
    <w:p w14:paraId="7CAC11C7" w14:textId="77777777" w:rsidR="004A0CDC" w:rsidRPr="004A489D" w:rsidRDefault="004A0CDC" w:rsidP="004A0CDC">
      <w:pPr>
        <w:pStyle w:val="ListParagraph"/>
        <w:numPr>
          <w:ilvl w:val="0"/>
          <w:numId w:val="35"/>
        </w:numPr>
        <w:jc w:val="both"/>
        <w:rPr>
          <w:rFonts w:ascii="Times New Roman" w:hAnsi="Times New Roman"/>
          <w:b/>
          <w:bCs/>
          <w:sz w:val="24"/>
          <w:szCs w:val="24"/>
        </w:rPr>
      </w:pPr>
      <w:proofErr w:type="spellStart"/>
      <w:r w:rsidRPr="004A489D">
        <w:rPr>
          <w:rFonts w:ascii="Times New Roman" w:hAnsi="Times New Roman"/>
          <w:b/>
          <w:bCs/>
          <w:sz w:val="24"/>
          <w:szCs w:val="24"/>
        </w:rPr>
        <w:t>Titulli</w:t>
      </w:r>
      <w:proofErr w:type="spellEnd"/>
      <w:r w:rsidRPr="004A489D">
        <w:rPr>
          <w:rFonts w:ascii="Times New Roman" w:hAnsi="Times New Roman"/>
          <w:b/>
          <w:bCs/>
          <w:sz w:val="24"/>
          <w:szCs w:val="24"/>
        </w:rPr>
        <w:t xml:space="preserve"> </w:t>
      </w:r>
      <w:proofErr w:type="spellStart"/>
      <w:r w:rsidRPr="004A489D">
        <w:rPr>
          <w:rFonts w:ascii="Times New Roman" w:hAnsi="Times New Roman"/>
          <w:b/>
          <w:bCs/>
          <w:sz w:val="24"/>
          <w:szCs w:val="24"/>
        </w:rPr>
        <w:t>i</w:t>
      </w:r>
      <w:proofErr w:type="spellEnd"/>
      <w:r w:rsidRPr="004A489D">
        <w:rPr>
          <w:rFonts w:ascii="Times New Roman" w:hAnsi="Times New Roman"/>
          <w:b/>
          <w:bCs/>
          <w:sz w:val="24"/>
          <w:szCs w:val="24"/>
        </w:rPr>
        <w:t xml:space="preserve"> draft </w:t>
      </w:r>
      <w:proofErr w:type="spellStart"/>
      <w:r w:rsidRPr="004A489D">
        <w:rPr>
          <w:rFonts w:ascii="Times New Roman" w:hAnsi="Times New Roman"/>
          <w:b/>
          <w:bCs/>
          <w:sz w:val="24"/>
          <w:szCs w:val="24"/>
        </w:rPr>
        <w:t>aktit</w:t>
      </w:r>
      <w:proofErr w:type="spellEnd"/>
    </w:p>
    <w:p w14:paraId="7032F228" w14:textId="77777777" w:rsidR="004A0CDC" w:rsidRPr="004A489D" w:rsidRDefault="004A0CDC" w:rsidP="004A0CDC">
      <w:pPr>
        <w:ind w:left="720"/>
        <w:jc w:val="both"/>
        <w:rPr>
          <w:rFonts w:ascii="Times New Roman" w:hAnsi="Times New Roman"/>
          <w:b/>
          <w:bCs/>
          <w:sz w:val="24"/>
          <w:szCs w:val="24"/>
        </w:rPr>
      </w:pPr>
      <w:proofErr w:type="spellStart"/>
      <w:r w:rsidRPr="004A489D">
        <w:rPr>
          <w:rFonts w:ascii="Times New Roman" w:hAnsi="Times New Roman"/>
          <w:sz w:val="24"/>
          <w:szCs w:val="24"/>
        </w:rPr>
        <w:t>Projektligj</w:t>
      </w:r>
      <w:proofErr w:type="spellEnd"/>
      <w:r w:rsidRPr="004A489D">
        <w:rPr>
          <w:rFonts w:ascii="Times New Roman" w:hAnsi="Times New Roman"/>
          <w:sz w:val="24"/>
          <w:szCs w:val="24"/>
        </w:rPr>
        <w:t> “</w:t>
      </w:r>
      <w:proofErr w:type="spellStart"/>
      <w:r w:rsidRPr="004A489D">
        <w:rPr>
          <w:rFonts w:ascii="Times New Roman" w:hAnsi="Times New Roman"/>
          <w:sz w:val="24"/>
          <w:szCs w:val="24"/>
        </w:rPr>
        <w:t>Për</w:t>
      </w:r>
      <w:proofErr w:type="spellEnd"/>
      <w:r w:rsidRPr="004A489D">
        <w:rPr>
          <w:rFonts w:ascii="Times New Roman" w:hAnsi="Times New Roman"/>
          <w:sz w:val="24"/>
          <w:szCs w:val="24"/>
        </w:rPr>
        <w:t xml:space="preserve"> </w:t>
      </w:r>
      <w:proofErr w:type="spellStart"/>
      <w:proofErr w:type="gramStart"/>
      <w:r w:rsidRPr="004A489D">
        <w:rPr>
          <w:rFonts w:ascii="Times New Roman" w:hAnsi="Times New Roman"/>
          <w:sz w:val="24"/>
          <w:szCs w:val="24"/>
        </w:rPr>
        <w:t>disa</w:t>
      </w:r>
      <w:proofErr w:type="spellEnd"/>
      <w:r w:rsidRPr="004A489D">
        <w:rPr>
          <w:rFonts w:ascii="Times New Roman" w:hAnsi="Times New Roman"/>
          <w:sz w:val="24"/>
          <w:szCs w:val="24"/>
        </w:rPr>
        <w:t xml:space="preserve">  </w:t>
      </w:r>
      <w:proofErr w:type="spellStart"/>
      <w:r w:rsidRPr="004A489D">
        <w:rPr>
          <w:rFonts w:ascii="Times New Roman" w:hAnsi="Times New Roman"/>
          <w:sz w:val="24"/>
          <w:szCs w:val="24"/>
        </w:rPr>
        <w:t>ndryshime</w:t>
      </w:r>
      <w:proofErr w:type="spellEnd"/>
      <w:proofErr w:type="gramEnd"/>
      <w:r w:rsidRPr="004A489D">
        <w:rPr>
          <w:rFonts w:ascii="Times New Roman" w:hAnsi="Times New Roman"/>
          <w:sz w:val="24"/>
          <w:szCs w:val="24"/>
        </w:rPr>
        <w:t xml:space="preserve"> </w:t>
      </w:r>
      <w:proofErr w:type="spellStart"/>
      <w:r w:rsidRPr="004A489D">
        <w:rPr>
          <w:rFonts w:ascii="Times New Roman" w:hAnsi="Times New Roman"/>
          <w:sz w:val="24"/>
          <w:szCs w:val="24"/>
        </w:rPr>
        <w:t>në</w:t>
      </w:r>
      <w:proofErr w:type="spellEnd"/>
      <w:r w:rsidRPr="004A489D">
        <w:rPr>
          <w:rFonts w:ascii="Times New Roman" w:hAnsi="Times New Roman"/>
          <w:sz w:val="24"/>
          <w:szCs w:val="24"/>
        </w:rPr>
        <w:t xml:space="preserve"> </w:t>
      </w:r>
      <w:proofErr w:type="spellStart"/>
      <w:r w:rsidRPr="004A489D">
        <w:rPr>
          <w:rFonts w:ascii="Times New Roman" w:hAnsi="Times New Roman"/>
          <w:sz w:val="24"/>
          <w:szCs w:val="24"/>
        </w:rPr>
        <w:t>ligjin</w:t>
      </w:r>
      <w:proofErr w:type="spellEnd"/>
      <w:r w:rsidRPr="004A489D">
        <w:rPr>
          <w:rFonts w:ascii="Times New Roman" w:hAnsi="Times New Roman"/>
          <w:sz w:val="24"/>
          <w:szCs w:val="24"/>
        </w:rPr>
        <w:t xml:space="preserve"> nr. 162, </w:t>
      </w:r>
      <w:proofErr w:type="spellStart"/>
      <w:r w:rsidRPr="004A489D">
        <w:rPr>
          <w:rFonts w:ascii="Times New Roman" w:hAnsi="Times New Roman"/>
          <w:sz w:val="24"/>
          <w:szCs w:val="24"/>
        </w:rPr>
        <w:t>datë</w:t>
      </w:r>
      <w:proofErr w:type="spellEnd"/>
      <w:r w:rsidRPr="004A489D">
        <w:rPr>
          <w:rFonts w:ascii="Times New Roman" w:hAnsi="Times New Roman"/>
          <w:sz w:val="24"/>
          <w:szCs w:val="24"/>
        </w:rPr>
        <w:t xml:space="preserve"> 04.12.2014 "</w:t>
      </w:r>
      <w:proofErr w:type="spellStart"/>
      <w:r w:rsidRPr="004A489D">
        <w:rPr>
          <w:rFonts w:ascii="Times New Roman" w:hAnsi="Times New Roman"/>
          <w:sz w:val="24"/>
          <w:szCs w:val="24"/>
        </w:rPr>
        <w:t>Për</w:t>
      </w:r>
      <w:proofErr w:type="spellEnd"/>
      <w:r w:rsidRPr="004A489D">
        <w:rPr>
          <w:rFonts w:ascii="Times New Roman" w:hAnsi="Times New Roman"/>
          <w:sz w:val="24"/>
          <w:szCs w:val="24"/>
        </w:rPr>
        <w:t xml:space="preserve"> </w:t>
      </w:r>
      <w:proofErr w:type="spellStart"/>
      <w:r w:rsidRPr="004A489D">
        <w:rPr>
          <w:rFonts w:ascii="Times New Roman" w:hAnsi="Times New Roman"/>
          <w:sz w:val="24"/>
          <w:szCs w:val="24"/>
        </w:rPr>
        <w:t>mbrojtjen</w:t>
      </w:r>
      <w:proofErr w:type="spellEnd"/>
      <w:r w:rsidRPr="004A489D">
        <w:rPr>
          <w:rFonts w:ascii="Times New Roman" w:hAnsi="Times New Roman"/>
          <w:sz w:val="24"/>
          <w:szCs w:val="24"/>
        </w:rPr>
        <w:t xml:space="preserve"> e </w:t>
      </w:r>
      <w:proofErr w:type="spellStart"/>
      <w:r w:rsidRPr="004A489D">
        <w:rPr>
          <w:rFonts w:ascii="Times New Roman" w:hAnsi="Times New Roman"/>
          <w:sz w:val="24"/>
          <w:szCs w:val="24"/>
        </w:rPr>
        <w:t>cilësisë</w:t>
      </w:r>
      <w:proofErr w:type="spellEnd"/>
      <w:r w:rsidRPr="004A489D">
        <w:rPr>
          <w:rFonts w:ascii="Times New Roman" w:hAnsi="Times New Roman"/>
          <w:sz w:val="24"/>
          <w:szCs w:val="24"/>
        </w:rPr>
        <w:t xml:space="preserve"> </w:t>
      </w:r>
      <w:proofErr w:type="spellStart"/>
      <w:r w:rsidRPr="004A489D">
        <w:rPr>
          <w:rFonts w:ascii="Times New Roman" w:hAnsi="Times New Roman"/>
          <w:sz w:val="24"/>
          <w:szCs w:val="24"/>
        </w:rPr>
        <w:t>së</w:t>
      </w:r>
      <w:proofErr w:type="spellEnd"/>
      <w:r w:rsidRPr="004A489D">
        <w:rPr>
          <w:rFonts w:ascii="Times New Roman" w:hAnsi="Times New Roman"/>
          <w:color w:val="333333"/>
          <w:sz w:val="24"/>
          <w:szCs w:val="24"/>
          <w:bdr w:val="none" w:sz="0" w:space="0" w:color="auto" w:frame="1"/>
          <w:shd w:val="clear" w:color="auto" w:fill="FFFFFF"/>
        </w:rPr>
        <w:t xml:space="preserve"> </w:t>
      </w:r>
      <w:proofErr w:type="spellStart"/>
      <w:r w:rsidRPr="004A489D">
        <w:rPr>
          <w:rFonts w:ascii="Times New Roman" w:hAnsi="Times New Roman"/>
          <w:color w:val="333333"/>
          <w:sz w:val="24"/>
          <w:szCs w:val="24"/>
          <w:bdr w:val="none" w:sz="0" w:space="0" w:color="auto" w:frame="1"/>
          <w:shd w:val="clear" w:color="auto" w:fill="FFFFFF"/>
        </w:rPr>
        <w:t>ajrit</w:t>
      </w:r>
      <w:proofErr w:type="spellEnd"/>
      <w:r w:rsidRPr="004A489D">
        <w:rPr>
          <w:rFonts w:ascii="Times New Roman" w:hAnsi="Times New Roman"/>
          <w:color w:val="333333"/>
          <w:sz w:val="24"/>
          <w:szCs w:val="24"/>
          <w:bdr w:val="none" w:sz="0" w:space="0" w:color="auto" w:frame="1"/>
          <w:shd w:val="clear" w:color="auto" w:fill="FFFFFF"/>
        </w:rPr>
        <w:t xml:space="preserve"> </w:t>
      </w:r>
      <w:proofErr w:type="spellStart"/>
      <w:r w:rsidRPr="004A489D">
        <w:rPr>
          <w:rFonts w:ascii="Times New Roman" w:hAnsi="Times New Roman"/>
          <w:color w:val="333333"/>
          <w:sz w:val="24"/>
          <w:szCs w:val="24"/>
          <w:bdr w:val="none" w:sz="0" w:space="0" w:color="auto" w:frame="1"/>
          <w:shd w:val="clear" w:color="auto" w:fill="FFFFFF"/>
        </w:rPr>
        <w:t>në</w:t>
      </w:r>
      <w:proofErr w:type="spellEnd"/>
      <w:r w:rsidRPr="004A489D">
        <w:rPr>
          <w:rFonts w:ascii="Times New Roman" w:hAnsi="Times New Roman"/>
          <w:color w:val="333333"/>
          <w:sz w:val="24"/>
          <w:szCs w:val="24"/>
          <w:bdr w:val="none" w:sz="0" w:space="0" w:color="auto" w:frame="1"/>
          <w:shd w:val="clear" w:color="auto" w:fill="FFFFFF"/>
        </w:rPr>
        <w:t xml:space="preserve"> </w:t>
      </w:r>
      <w:proofErr w:type="spellStart"/>
      <w:r w:rsidRPr="004A489D">
        <w:rPr>
          <w:rFonts w:ascii="Times New Roman" w:hAnsi="Times New Roman"/>
          <w:color w:val="333333"/>
          <w:sz w:val="24"/>
          <w:szCs w:val="24"/>
          <w:bdr w:val="none" w:sz="0" w:space="0" w:color="auto" w:frame="1"/>
          <w:shd w:val="clear" w:color="auto" w:fill="FFFFFF"/>
        </w:rPr>
        <w:t>mjedis</w:t>
      </w:r>
      <w:proofErr w:type="spellEnd"/>
      <w:r w:rsidRPr="004A489D">
        <w:rPr>
          <w:rFonts w:ascii="Times New Roman" w:hAnsi="Times New Roman"/>
          <w:color w:val="333333"/>
          <w:sz w:val="24"/>
          <w:szCs w:val="24"/>
          <w:bdr w:val="none" w:sz="0" w:space="0" w:color="auto" w:frame="1"/>
          <w:shd w:val="clear" w:color="auto" w:fill="FFFFFF"/>
        </w:rPr>
        <w:t xml:space="preserve">" </w:t>
      </w:r>
      <w:proofErr w:type="spellStart"/>
      <w:r w:rsidRPr="004A489D">
        <w:rPr>
          <w:rFonts w:ascii="Times New Roman" w:hAnsi="Times New Roman"/>
          <w:color w:val="333333"/>
          <w:sz w:val="24"/>
          <w:szCs w:val="24"/>
          <w:bdr w:val="none" w:sz="0" w:space="0" w:color="auto" w:frame="1"/>
          <w:shd w:val="clear" w:color="auto" w:fill="FFFFFF"/>
        </w:rPr>
        <w:t>i</w:t>
      </w:r>
      <w:proofErr w:type="spellEnd"/>
      <w:r w:rsidRPr="004A489D">
        <w:rPr>
          <w:rFonts w:ascii="Times New Roman" w:hAnsi="Times New Roman"/>
          <w:color w:val="333333"/>
          <w:sz w:val="24"/>
          <w:szCs w:val="24"/>
          <w:bdr w:val="none" w:sz="0" w:space="0" w:color="auto" w:frame="1"/>
          <w:shd w:val="clear" w:color="auto" w:fill="FFFFFF"/>
        </w:rPr>
        <w:t> </w:t>
      </w:r>
      <w:proofErr w:type="spellStart"/>
      <w:r w:rsidRPr="004A489D">
        <w:rPr>
          <w:rFonts w:ascii="Times New Roman" w:hAnsi="Times New Roman"/>
          <w:color w:val="333333"/>
          <w:sz w:val="24"/>
          <w:szCs w:val="24"/>
          <w:bdr w:val="none" w:sz="0" w:space="0" w:color="auto" w:frame="1"/>
          <w:shd w:val="clear" w:color="auto" w:fill="FFFFFF"/>
        </w:rPr>
        <w:t>ndryshuar</w:t>
      </w:r>
      <w:proofErr w:type="spellEnd"/>
    </w:p>
    <w:p w14:paraId="6D80D3E7" w14:textId="77777777" w:rsidR="004A0CDC" w:rsidRPr="004A489D" w:rsidRDefault="004A0CDC" w:rsidP="004A0CDC">
      <w:pPr>
        <w:jc w:val="both"/>
        <w:rPr>
          <w:rFonts w:ascii="Times New Roman" w:hAnsi="Times New Roman"/>
          <w:b/>
          <w:bCs/>
          <w:sz w:val="24"/>
          <w:szCs w:val="24"/>
        </w:rPr>
      </w:pPr>
    </w:p>
    <w:p w14:paraId="024E2A00" w14:textId="77777777" w:rsidR="004A0CDC" w:rsidRPr="004A489D" w:rsidRDefault="004A0CDC" w:rsidP="004A0CDC">
      <w:pPr>
        <w:jc w:val="both"/>
        <w:rPr>
          <w:rFonts w:ascii="Times New Roman" w:hAnsi="Times New Roman"/>
          <w:b/>
          <w:bCs/>
          <w:sz w:val="24"/>
          <w:szCs w:val="24"/>
        </w:rPr>
      </w:pPr>
    </w:p>
    <w:p w14:paraId="0BADF6D4" w14:textId="4861A974" w:rsidR="004A0CDC" w:rsidRPr="004A489D" w:rsidRDefault="004A0CDC" w:rsidP="004A0CDC">
      <w:pPr>
        <w:pStyle w:val="ListParagraph"/>
        <w:numPr>
          <w:ilvl w:val="0"/>
          <w:numId w:val="35"/>
        </w:numPr>
        <w:jc w:val="both"/>
        <w:rPr>
          <w:rFonts w:ascii="Times New Roman" w:hAnsi="Times New Roman"/>
          <w:iCs/>
          <w:sz w:val="24"/>
          <w:szCs w:val="24"/>
        </w:rPr>
      </w:pPr>
      <w:proofErr w:type="spellStart"/>
      <w:r w:rsidRPr="004A489D">
        <w:rPr>
          <w:rFonts w:ascii="Times New Roman" w:hAnsi="Times New Roman"/>
          <w:b/>
          <w:bCs/>
          <w:sz w:val="24"/>
          <w:szCs w:val="24"/>
        </w:rPr>
        <w:t>Kohëzgjatja</w:t>
      </w:r>
      <w:proofErr w:type="spellEnd"/>
      <w:r w:rsidRPr="004A489D">
        <w:rPr>
          <w:rFonts w:ascii="Times New Roman" w:hAnsi="Times New Roman"/>
          <w:b/>
          <w:bCs/>
          <w:sz w:val="24"/>
          <w:szCs w:val="24"/>
        </w:rPr>
        <w:t xml:space="preserve"> e </w:t>
      </w:r>
      <w:proofErr w:type="spellStart"/>
      <w:r w:rsidRPr="004A489D">
        <w:rPr>
          <w:rFonts w:ascii="Times New Roman" w:hAnsi="Times New Roman"/>
          <w:b/>
          <w:bCs/>
          <w:sz w:val="24"/>
          <w:szCs w:val="24"/>
        </w:rPr>
        <w:t>konsultimeve</w:t>
      </w:r>
      <w:proofErr w:type="spellEnd"/>
    </w:p>
    <w:p w14:paraId="38B1D357" w14:textId="38026857" w:rsidR="00556B3E" w:rsidRPr="004A489D" w:rsidRDefault="00556B3E" w:rsidP="00556B3E">
      <w:pPr>
        <w:ind w:right="-29"/>
        <w:contextualSpacing/>
        <w:jc w:val="both"/>
        <w:rPr>
          <w:rFonts w:ascii="Times New Roman" w:hAnsi="Times New Roman"/>
          <w:sz w:val="24"/>
          <w:szCs w:val="24"/>
          <w:lang w:val="sq-AL"/>
        </w:rPr>
      </w:pPr>
      <w:r w:rsidRPr="004A489D">
        <w:rPr>
          <w:rFonts w:ascii="Times New Roman" w:hAnsi="Times New Roman"/>
          <w:sz w:val="24"/>
          <w:szCs w:val="24"/>
          <w:lang w:val="sq-AL"/>
        </w:rPr>
        <w:t>Kohëzgjatja e konsultimit publik për këtë akt ishte 20 ditë pune nga data e shpalljes së njoftimit në Regjistrin Elektronik për Njoftimet dhe Konsultimet Publike, bazuar në ligjin 146/2014 “Për njoftimin dhe konsultimin publik.</w:t>
      </w:r>
    </w:p>
    <w:p w14:paraId="4F69A1B4" w14:textId="226D56E7" w:rsidR="00765FF7" w:rsidRPr="004A489D" w:rsidRDefault="00765FF7" w:rsidP="00556B3E">
      <w:pPr>
        <w:ind w:right="-29"/>
        <w:contextualSpacing/>
        <w:jc w:val="both"/>
        <w:rPr>
          <w:rFonts w:ascii="Times New Roman" w:hAnsi="Times New Roman"/>
          <w:sz w:val="24"/>
          <w:szCs w:val="24"/>
          <w:lang w:val="sq-AL"/>
        </w:rPr>
      </w:pPr>
    </w:p>
    <w:p w14:paraId="67848215" w14:textId="77777777" w:rsidR="00BE3221" w:rsidRPr="004A489D" w:rsidRDefault="00765FF7" w:rsidP="00765FF7">
      <w:pPr>
        <w:ind w:right="-29"/>
        <w:contextualSpacing/>
        <w:jc w:val="both"/>
        <w:rPr>
          <w:rFonts w:ascii="Times New Roman" w:hAnsi="Times New Roman"/>
          <w:sz w:val="24"/>
          <w:szCs w:val="24"/>
          <w:lang w:val="sq-AL"/>
        </w:rPr>
      </w:pPr>
      <w:r w:rsidRPr="004A489D">
        <w:rPr>
          <w:rFonts w:ascii="Times New Roman" w:hAnsi="Times New Roman"/>
          <w:sz w:val="24"/>
          <w:szCs w:val="24"/>
          <w:lang w:val="sq-AL"/>
        </w:rPr>
        <w:t xml:space="preserve">Publikimi u bë në datë 22.02.2024 dhe nëpërmjet një njoftimi të publikuar online në RENJK, të gjitha palët e interesuara: 1) organet publike; 2) shtetasit e Republikës së Shqipërisë dhe grupet e interesit; ishin të ftuar për të paraqitur komentet dhe rekomandimet e tyre për projektaktin, në adresën e koordinatorit për njoftimin dhe konsultimin publik: </w:t>
      </w:r>
      <w:r w:rsidR="00BE3221" w:rsidRPr="004A489D">
        <w:rPr>
          <w:rFonts w:ascii="Times New Roman" w:hAnsi="Times New Roman"/>
          <w:sz w:val="24"/>
          <w:szCs w:val="24"/>
          <w:lang w:val="sq-AL"/>
        </w:rPr>
        <w:fldChar w:fldCharType="begin"/>
      </w:r>
      <w:r w:rsidR="00BE3221" w:rsidRPr="004A489D">
        <w:rPr>
          <w:rFonts w:ascii="Times New Roman" w:hAnsi="Times New Roman"/>
          <w:sz w:val="24"/>
          <w:szCs w:val="24"/>
          <w:lang w:val="sq-AL"/>
        </w:rPr>
        <w:instrText xml:space="preserve"> HYPERLINK "mailto:Elisa.Trezhnjeva@turizmi.gov.al" </w:instrText>
      </w:r>
      <w:r w:rsidR="00BE3221" w:rsidRPr="004A489D">
        <w:rPr>
          <w:rFonts w:ascii="Times New Roman" w:hAnsi="Times New Roman"/>
          <w:sz w:val="24"/>
          <w:szCs w:val="24"/>
          <w:lang w:val="sq-AL"/>
        </w:rPr>
        <w:fldChar w:fldCharType="separate"/>
      </w:r>
      <w:r w:rsidR="00BE3221" w:rsidRPr="004A489D">
        <w:rPr>
          <w:rStyle w:val="Hyperlink"/>
          <w:rFonts w:ascii="Times New Roman" w:hAnsi="Times New Roman"/>
          <w:sz w:val="24"/>
          <w:szCs w:val="24"/>
          <w:lang w:val="sq-AL"/>
        </w:rPr>
        <w:t>Elisa.Trezhnjeva@turizmi.gov.al</w:t>
      </w:r>
      <w:r w:rsidR="00BE3221" w:rsidRPr="004A489D">
        <w:rPr>
          <w:rFonts w:ascii="Times New Roman" w:hAnsi="Times New Roman"/>
          <w:sz w:val="24"/>
          <w:szCs w:val="24"/>
          <w:lang w:val="sq-AL"/>
        </w:rPr>
        <w:fldChar w:fldCharType="end"/>
      </w:r>
      <w:r w:rsidR="00BE3221" w:rsidRPr="004A489D">
        <w:rPr>
          <w:rFonts w:ascii="Times New Roman" w:hAnsi="Times New Roman"/>
          <w:sz w:val="24"/>
          <w:szCs w:val="24"/>
          <w:lang w:val="sq-AL"/>
        </w:rPr>
        <w:t xml:space="preserve"> </w:t>
      </w:r>
    </w:p>
    <w:p w14:paraId="6A0B93E8" w14:textId="77777777" w:rsidR="00BE3221" w:rsidRPr="004A489D" w:rsidRDefault="00BE3221" w:rsidP="00765FF7">
      <w:pPr>
        <w:ind w:right="-29"/>
        <w:contextualSpacing/>
        <w:jc w:val="both"/>
        <w:rPr>
          <w:rFonts w:ascii="Times New Roman" w:hAnsi="Times New Roman"/>
          <w:sz w:val="24"/>
          <w:szCs w:val="24"/>
          <w:lang w:val="sq-AL"/>
        </w:rPr>
      </w:pPr>
    </w:p>
    <w:p w14:paraId="59362DF4" w14:textId="6AE4B9DE" w:rsidR="00BE3221" w:rsidRPr="004A489D" w:rsidRDefault="00BE3221" w:rsidP="00BE3221">
      <w:pPr>
        <w:ind w:right="-29"/>
        <w:contextualSpacing/>
        <w:jc w:val="both"/>
        <w:rPr>
          <w:rFonts w:ascii="Times New Roman" w:hAnsi="Times New Roman"/>
          <w:sz w:val="24"/>
          <w:szCs w:val="24"/>
          <w:lang w:val="sq-AL"/>
        </w:rPr>
      </w:pPr>
      <w:r w:rsidRPr="004A489D">
        <w:rPr>
          <w:rStyle w:val="Hyperlink"/>
          <w:rFonts w:ascii="Times New Roman" w:hAnsi="Times New Roman"/>
          <w:color w:val="auto"/>
          <w:sz w:val="24"/>
          <w:szCs w:val="24"/>
          <w:u w:val="none"/>
          <w:lang w:val="sq-AL"/>
        </w:rPr>
        <w:t>Data e mbylljes së procesit të konsultimit ishte 21.03.2024</w:t>
      </w:r>
      <w:r w:rsidR="001C4B14" w:rsidRPr="004A489D">
        <w:rPr>
          <w:rStyle w:val="Hyperlink"/>
          <w:rFonts w:ascii="Times New Roman" w:hAnsi="Times New Roman"/>
          <w:color w:val="auto"/>
          <w:sz w:val="24"/>
          <w:szCs w:val="24"/>
          <w:u w:val="none"/>
          <w:lang w:val="sq-AL"/>
        </w:rPr>
        <w:t>.</w:t>
      </w:r>
    </w:p>
    <w:p w14:paraId="389EE4B0" w14:textId="2EAC1F09" w:rsidR="004A0CDC" w:rsidRPr="004A489D" w:rsidRDefault="00BE3221" w:rsidP="00BE3221">
      <w:pPr>
        <w:ind w:right="-29"/>
        <w:contextualSpacing/>
        <w:jc w:val="both"/>
        <w:rPr>
          <w:rFonts w:ascii="Times New Roman" w:hAnsi="Times New Roman"/>
          <w:sz w:val="24"/>
          <w:szCs w:val="24"/>
          <w:u w:val="single"/>
          <w:lang w:val="sq-AL"/>
        </w:rPr>
      </w:pPr>
      <w:r w:rsidRPr="004A489D">
        <w:rPr>
          <w:rFonts w:ascii="Times New Roman" w:hAnsi="Times New Roman"/>
          <w:sz w:val="24"/>
          <w:szCs w:val="24"/>
          <w:lang w:val="sq-AL"/>
        </w:rPr>
        <w:t xml:space="preserve">   </w:t>
      </w:r>
    </w:p>
    <w:p w14:paraId="42B816F5" w14:textId="77777777" w:rsidR="004A0CDC" w:rsidRPr="004A489D" w:rsidRDefault="004A0CDC" w:rsidP="004A0CDC">
      <w:pPr>
        <w:pStyle w:val="ListParagraph"/>
        <w:numPr>
          <w:ilvl w:val="0"/>
          <w:numId w:val="35"/>
        </w:numPr>
        <w:jc w:val="both"/>
        <w:rPr>
          <w:rFonts w:ascii="Times New Roman" w:hAnsi="Times New Roman"/>
          <w:sz w:val="24"/>
          <w:szCs w:val="24"/>
        </w:rPr>
      </w:pPr>
      <w:proofErr w:type="spellStart"/>
      <w:r w:rsidRPr="004A489D">
        <w:rPr>
          <w:rFonts w:ascii="Times New Roman" w:hAnsi="Times New Roman"/>
          <w:b/>
          <w:bCs/>
          <w:sz w:val="24"/>
          <w:szCs w:val="24"/>
        </w:rPr>
        <w:t>Metoda</w:t>
      </w:r>
      <w:proofErr w:type="spellEnd"/>
      <w:r w:rsidRPr="004A489D">
        <w:rPr>
          <w:rFonts w:ascii="Times New Roman" w:hAnsi="Times New Roman"/>
          <w:b/>
          <w:bCs/>
          <w:sz w:val="24"/>
          <w:szCs w:val="24"/>
        </w:rPr>
        <w:t xml:space="preserve"> e </w:t>
      </w:r>
      <w:proofErr w:type="spellStart"/>
      <w:r w:rsidRPr="004A489D">
        <w:rPr>
          <w:rFonts w:ascii="Times New Roman" w:hAnsi="Times New Roman"/>
          <w:b/>
          <w:bCs/>
          <w:sz w:val="24"/>
          <w:szCs w:val="24"/>
        </w:rPr>
        <w:t>konsultimit</w:t>
      </w:r>
      <w:proofErr w:type="spellEnd"/>
    </w:p>
    <w:p w14:paraId="2B557D16" w14:textId="77777777" w:rsidR="004A0CDC" w:rsidRPr="004A489D" w:rsidRDefault="004A0CDC" w:rsidP="004A0CDC">
      <w:pPr>
        <w:spacing w:line="276" w:lineRule="auto"/>
        <w:ind w:left="360"/>
        <w:jc w:val="both"/>
        <w:rPr>
          <w:rFonts w:ascii="Times New Roman" w:hAnsi="Times New Roman"/>
          <w:sz w:val="24"/>
          <w:szCs w:val="24"/>
          <w:lang w:val="sq-AL"/>
        </w:rPr>
      </w:pPr>
      <w:r w:rsidRPr="004A489D">
        <w:rPr>
          <w:rFonts w:ascii="Times New Roman" w:hAnsi="Times New Roman"/>
          <w:sz w:val="24"/>
          <w:szCs w:val="24"/>
          <w:lang w:val="sq-AL"/>
        </w:rPr>
        <w:t xml:space="preserve">Per konsultimin e këtij projektligji jane përdorur: </w:t>
      </w:r>
    </w:p>
    <w:p w14:paraId="09AC84CB" w14:textId="0EC23CC4" w:rsidR="004A0CDC" w:rsidRPr="004A489D" w:rsidRDefault="004A0CDC" w:rsidP="004A0CDC">
      <w:pPr>
        <w:pStyle w:val="ListParagraph"/>
        <w:numPr>
          <w:ilvl w:val="0"/>
          <w:numId w:val="36"/>
        </w:numPr>
        <w:spacing w:line="276" w:lineRule="auto"/>
        <w:jc w:val="both"/>
        <w:rPr>
          <w:rFonts w:ascii="Times New Roman" w:hAnsi="Times New Roman"/>
          <w:sz w:val="24"/>
          <w:szCs w:val="24"/>
          <w:lang w:val="sq-AL"/>
        </w:rPr>
      </w:pPr>
      <w:r w:rsidRPr="004A489D">
        <w:rPr>
          <w:rFonts w:ascii="Times New Roman" w:hAnsi="Times New Roman"/>
          <w:sz w:val="24"/>
          <w:szCs w:val="24"/>
          <w:lang w:val="sq-AL"/>
        </w:rPr>
        <w:t xml:space="preserve">procesi i Këshillimit kombëtar, qe u zhvillua nga data 19 janar 2022 deri në datën 31 mars 2022, qytetaret plotësuan pyetësorin ne menyre online ne </w:t>
      </w:r>
      <w:r w:rsidR="004B54C2" w:rsidRPr="004A489D">
        <w:rPr>
          <w:rFonts w:ascii="Times New Roman" w:hAnsi="Times New Roman"/>
          <w:sz w:val="24"/>
          <w:szCs w:val="24"/>
          <w:lang w:val="sq-AL"/>
        </w:rPr>
        <w:t>ëëë</w:t>
      </w:r>
      <w:hyperlink r:id="rId9" w:history="1">
        <w:r w:rsidRPr="004A489D">
          <w:rPr>
            <w:rStyle w:val="Hyperlink"/>
            <w:rFonts w:ascii="Times New Roman" w:hAnsi="Times New Roman"/>
            <w:sz w:val="24"/>
            <w:szCs w:val="24"/>
            <w:lang w:val="sq-AL"/>
          </w:rPr>
          <w:t>.keshillimikombetar.al</w:t>
        </w:r>
      </w:hyperlink>
      <w:r w:rsidRPr="004A489D">
        <w:rPr>
          <w:rFonts w:ascii="Times New Roman" w:hAnsi="Times New Roman"/>
          <w:sz w:val="24"/>
          <w:szCs w:val="24"/>
          <w:lang w:val="sq-AL"/>
        </w:rPr>
        <w:t xml:space="preserve"> si dhe në tendat e ngritura në çdo bashki. 77 % e të intervistuarve u shprehen se qeveria duhet të tregohet më e ashpër jo vetëm me subjektet, por edhe me individët të cilit ndotin hapësirat publike. </w:t>
      </w:r>
    </w:p>
    <w:p w14:paraId="3A6F2462" w14:textId="2F2ABE4A" w:rsidR="004A0CDC" w:rsidRPr="004A489D" w:rsidRDefault="004A0CDC" w:rsidP="004A0CDC">
      <w:pPr>
        <w:pStyle w:val="ListParagraph"/>
        <w:numPr>
          <w:ilvl w:val="0"/>
          <w:numId w:val="36"/>
        </w:numPr>
        <w:spacing w:line="276" w:lineRule="auto"/>
        <w:jc w:val="both"/>
        <w:rPr>
          <w:rFonts w:ascii="Times New Roman" w:hAnsi="Times New Roman"/>
          <w:sz w:val="24"/>
          <w:szCs w:val="24"/>
          <w:lang w:val="sq-AL"/>
        </w:rPr>
      </w:pPr>
      <w:r w:rsidRPr="004A489D">
        <w:rPr>
          <w:rFonts w:ascii="Times New Roman" w:hAnsi="Times New Roman"/>
          <w:sz w:val="24"/>
          <w:szCs w:val="24"/>
          <w:lang w:val="sq-AL"/>
        </w:rPr>
        <w:t xml:space="preserve">  Ky Projektligj prej datës 22.02.2024, deri më datë 21.03.2024 u publikua në faqen e konsultimit me publikun </w:t>
      </w:r>
      <w:hyperlink r:id="rId10" w:history="1">
        <w:r w:rsidR="001D5E0E" w:rsidRPr="004A489D">
          <w:rPr>
            <w:rStyle w:val="Hyperlink"/>
            <w:rFonts w:ascii="Times New Roman" w:hAnsi="Times New Roman"/>
            <w:sz w:val="24"/>
            <w:szCs w:val="24"/>
            <w:lang w:val="sq-AL"/>
          </w:rPr>
          <w:t>https://konsultimipublik.gov.al/Konsultime/Detaje/702</w:t>
        </w:r>
      </w:hyperlink>
      <w:r w:rsidR="001D5E0E" w:rsidRPr="004A489D">
        <w:rPr>
          <w:rFonts w:ascii="Times New Roman" w:hAnsi="Times New Roman"/>
          <w:sz w:val="24"/>
          <w:szCs w:val="24"/>
          <w:lang w:val="sq-AL"/>
        </w:rPr>
        <w:t xml:space="preserve"> </w:t>
      </w:r>
    </w:p>
    <w:p w14:paraId="54D385C3" w14:textId="74F95667" w:rsidR="004A0CDC" w:rsidRPr="004A489D" w:rsidRDefault="004A0CDC" w:rsidP="004A0CDC">
      <w:pPr>
        <w:pStyle w:val="ListParagraph"/>
        <w:numPr>
          <w:ilvl w:val="0"/>
          <w:numId w:val="36"/>
        </w:numPr>
        <w:spacing w:line="276" w:lineRule="auto"/>
        <w:jc w:val="both"/>
        <w:rPr>
          <w:rFonts w:ascii="Times New Roman" w:hAnsi="Times New Roman"/>
          <w:sz w:val="24"/>
          <w:szCs w:val="24"/>
          <w:lang w:val="sq-AL"/>
        </w:rPr>
      </w:pPr>
      <w:r w:rsidRPr="004A489D">
        <w:rPr>
          <w:rFonts w:ascii="Times New Roman" w:hAnsi="Times New Roman"/>
          <w:sz w:val="24"/>
          <w:szCs w:val="24"/>
          <w:lang w:val="sq-AL"/>
        </w:rPr>
        <w:t xml:space="preserve">  Ky projektligj është diskutuar edhe në Dëgjesën publike, që u mbajt pranë Ministrisë së Turizmit dhe Mjedisit në datë 01.11.2022, ora 11:00. </w:t>
      </w:r>
    </w:p>
    <w:p w14:paraId="10ECC6DD" w14:textId="76D7F906" w:rsidR="00E20099" w:rsidRPr="004A489D" w:rsidRDefault="00E20099" w:rsidP="00E20099">
      <w:pPr>
        <w:pStyle w:val="BodyText"/>
        <w:numPr>
          <w:ilvl w:val="0"/>
          <w:numId w:val="36"/>
        </w:numPr>
        <w:ind w:right="-29"/>
        <w:contextualSpacing/>
        <w:jc w:val="both"/>
        <w:rPr>
          <w:rFonts w:ascii="Times New Roman" w:hAnsi="Times New Roman"/>
          <w:b/>
          <w:bCs/>
          <w:sz w:val="24"/>
          <w:szCs w:val="24"/>
          <w:u w:val="single"/>
          <w:lang w:val="sq-AL" w:eastAsia="sq-AL"/>
        </w:rPr>
      </w:pPr>
      <w:r w:rsidRPr="004A489D">
        <w:rPr>
          <w:rFonts w:ascii="Times New Roman" w:hAnsi="Times New Roman"/>
          <w:sz w:val="24"/>
          <w:szCs w:val="24"/>
          <w:lang w:val="sq-AL"/>
        </w:rPr>
        <w:t>Projektligji, në zbatim të ligjit 146/2014, i është nënshtruar procesit të konsultimit publik, në portalin “Regjistri elektronik për Njoftimet dhe Konsultimet Publike”, nga data 22.02.2024 deri në datën 21.03.2024, posta elektronike. Përgjatë kësaj periudhe nuk ka patur komente në RENJKP, por me anë të postës elektronike është dërguar komenti nga aksioneri i kompanisë Inca z.Alban Zusi.</w:t>
      </w:r>
    </w:p>
    <w:p w14:paraId="068029B3" w14:textId="77777777" w:rsidR="008D4D68" w:rsidRPr="004A489D" w:rsidRDefault="008D4D68" w:rsidP="008D4D68">
      <w:pPr>
        <w:pStyle w:val="BodyText"/>
        <w:ind w:right="-29"/>
        <w:contextualSpacing/>
        <w:jc w:val="both"/>
        <w:rPr>
          <w:rFonts w:ascii="Times New Roman" w:hAnsi="Times New Roman"/>
          <w:sz w:val="24"/>
          <w:szCs w:val="24"/>
          <w:lang w:val="sq-AL"/>
        </w:rPr>
      </w:pPr>
      <w:r w:rsidRPr="004A489D">
        <w:rPr>
          <w:rFonts w:ascii="Times New Roman" w:hAnsi="Times New Roman"/>
          <w:sz w:val="24"/>
          <w:szCs w:val="24"/>
          <w:lang w:val="sq-AL"/>
        </w:rPr>
        <w:t>Paralelisht ky projektligj është diskutuar edhe në Dëgjesën publike, që u mbajt pranë Ministrisë së Turizmit dhe Mjedisit në datë 01.11.2022, ora 11:00, ku u ftuan të gjithë grupet e interesit të marrnin pjesë në këtë takim.</w:t>
      </w:r>
    </w:p>
    <w:p w14:paraId="7DCC741E" w14:textId="77777777" w:rsidR="008D4D68" w:rsidRPr="004A489D" w:rsidRDefault="008D4D68" w:rsidP="008D4D68">
      <w:pPr>
        <w:pStyle w:val="BodyText"/>
        <w:ind w:left="927" w:right="-29"/>
        <w:contextualSpacing/>
        <w:jc w:val="both"/>
        <w:rPr>
          <w:rFonts w:ascii="Times New Roman" w:hAnsi="Times New Roman"/>
          <w:sz w:val="24"/>
          <w:szCs w:val="24"/>
          <w:lang w:val="sq-AL"/>
        </w:rPr>
      </w:pPr>
    </w:p>
    <w:p w14:paraId="278F96AA" w14:textId="77777777" w:rsidR="008D4D68" w:rsidRPr="004A489D" w:rsidRDefault="008D4D68" w:rsidP="008D4D68">
      <w:pPr>
        <w:pStyle w:val="BodyText"/>
        <w:ind w:right="-29"/>
        <w:contextualSpacing/>
        <w:jc w:val="both"/>
        <w:rPr>
          <w:rFonts w:ascii="Times New Roman" w:hAnsi="Times New Roman"/>
          <w:sz w:val="24"/>
          <w:szCs w:val="24"/>
          <w:lang w:val="sq-AL"/>
        </w:rPr>
      </w:pPr>
      <w:r w:rsidRPr="004A489D">
        <w:rPr>
          <w:rFonts w:ascii="Times New Roman" w:hAnsi="Times New Roman"/>
          <w:sz w:val="24"/>
          <w:szCs w:val="24"/>
          <w:lang w:val="sq-AL"/>
        </w:rPr>
        <w:t>Në takim, veç pjesëmarrjes së përfaqësuesve nga autoritetet publike, morën pjesë përgjithësisht edhe operatorë tregtare dhe organizata, të cilët u shprehën parimisht dakort me projekt aktin, me nevojën e ashpërsimit të masave për mbrojtjen e mjedisit, si dhe se këto ndryshime të propozuara kanë për qëllim krijimin e një procesi efektiv të evidentimit të rasteve që ndotin mjedisin apo hapësirat publike, sanksionimin e subjekteve apo individëve përgjegjës për veprimet deri në ekzekutimin e masave administrative si titull ekzekutiv. Gjithashtu nevojittet fuqizimi i strukturave inspektuese në terren.</w:t>
      </w:r>
    </w:p>
    <w:p w14:paraId="51BF7297" w14:textId="77777777" w:rsidR="004A0CDC" w:rsidRPr="004A489D" w:rsidRDefault="004A0CDC" w:rsidP="00BA0E07">
      <w:pPr>
        <w:jc w:val="both"/>
        <w:rPr>
          <w:rFonts w:ascii="Times New Roman" w:hAnsi="Times New Roman"/>
          <w:sz w:val="24"/>
          <w:szCs w:val="24"/>
          <w:lang w:val="de-DE"/>
        </w:rPr>
      </w:pPr>
    </w:p>
    <w:p w14:paraId="389BE226" w14:textId="06B565C0" w:rsidR="004A0CDC" w:rsidRPr="004A489D" w:rsidRDefault="004A0CDC" w:rsidP="004A0CDC">
      <w:pPr>
        <w:pStyle w:val="ListParagraph"/>
        <w:numPr>
          <w:ilvl w:val="0"/>
          <w:numId w:val="35"/>
        </w:numPr>
        <w:jc w:val="both"/>
        <w:rPr>
          <w:rFonts w:ascii="Times New Roman" w:hAnsi="Times New Roman"/>
          <w:b/>
          <w:bCs/>
          <w:sz w:val="24"/>
          <w:szCs w:val="24"/>
          <w:lang w:val="it-IT"/>
        </w:rPr>
      </w:pPr>
      <w:r w:rsidRPr="004A489D">
        <w:rPr>
          <w:rFonts w:ascii="Times New Roman" w:hAnsi="Times New Roman"/>
          <w:b/>
          <w:bCs/>
          <w:sz w:val="24"/>
          <w:szCs w:val="24"/>
          <w:lang w:val="it-IT"/>
        </w:rPr>
        <w:t>Palët e interesit të përfshira</w:t>
      </w:r>
    </w:p>
    <w:p w14:paraId="2DAC68C4" w14:textId="77777777" w:rsidR="009B6029" w:rsidRPr="004A489D" w:rsidRDefault="009B6029" w:rsidP="009B6029">
      <w:pPr>
        <w:jc w:val="both"/>
        <w:rPr>
          <w:rFonts w:ascii="Times New Roman" w:hAnsi="Times New Roman"/>
          <w:b/>
          <w:bCs/>
          <w:sz w:val="24"/>
          <w:szCs w:val="24"/>
          <w:lang w:val="it-IT"/>
        </w:rPr>
      </w:pPr>
    </w:p>
    <w:p w14:paraId="4F3F96BB" w14:textId="66A9F868" w:rsidR="004A0CDC" w:rsidRPr="004A489D" w:rsidRDefault="004B54C2" w:rsidP="006F7AB6">
      <w:pPr>
        <w:jc w:val="both"/>
        <w:rPr>
          <w:rFonts w:ascii="Times New Roman" w:hAnsi="Times New Roman"/>
          <w:b/>
          <w:bCs/>
          <w:sz w:val="24"/>
          <w:szCs w:val="24"/>
          <w:lang w:val="it-IT"/>
        </w:rPr>
      </w:pPr>
      <w:r w:rsidRPr="004A489D">
        <w:rPr>
          <w:rFonts w:ascii="Times New Roman" w:hAnsi="Times New Roman"/>
          <w:sz w:val="24"/>
          <w:szCs w:val="24"/>
          <w:lang w:val="sq-AL"/>
        </w:rPr>
        <w:t xml:space="preserve">Palë të tjera </w:t>
      </w:r>
      <w:r w:rsidR="00883872" w:rsidRPr="004A489D">
        <w:rPr>
          <w:rFonts w:ascii="Times New Roman" w:hAnsi="Times New Roman"/>
          <w:sz w:val="24"/>
          <w:szCs w:val="24"/>
          <w:lang w:val="sq-AL"/>
        </w:rPr>
        <w:t>te</w:t>
      </w:r>
      <w:r w:rsidRPr="004A489D">
        <w:rPr>
          <w:rFonts w:ascii="Times New Roman" w:hAnsi="Times New Roman"/>
          <w:sz w:val="24"/>
          <w:szCs w:val="24"/>
          <w:lang w:val="sq-AL"/>
        </w:rPr>
        <w:t xml:space="preserve"> përfshir</w:t>
      </w:r>
      <w:r w:rsidR="00883872" w:rsidRPr="004A489D">
        <w:rPr>
          <w:rFonts w:ascii="Times New Roman" w:hAnsi="Times New Roman"/>
          <w:sz w:val="24"/>
          <w:szCs w:val="24"/>
          <w:lang w:val="sq-AL"/>
        </w:rPr>
        <w:t>a</w:t>
      </w:r>
      <w:r w:rsidRPr="004A489D">
        <w:rPr>
          <w:rFonts w:ascii="Times New Roman" w:hAnsi="Times New Roman"/>
          <w:sz w:val="24"/>
          <w:szCs w:val="24"/>
          <w:lang w:val="sq-AL"/>
        </w:rPr>
        <w:t xml:space="preserve"> janë: </w:t>
      </w:r>
      <w:r w:rsidR="004A0CDC" w:rsidRPr="004A489D">
        <w:rPr>
          <w:rFonts w:ascii="Times New Roman" w:hAnsi="Times New Roman"/>
          <w:sz w:val="24"/>
          <w:szCs w:val="24"/>
          <w:lang w:val="sq-AL"/>
        </w:rPr>
        <w:t>Qytetaret; grupet e interesit si Universitetet, media, shoqata të ndryshme dhe shoqëri civile të angazhuara në fushën e mjedisit, perfaqësues nga shoqatat e ricikluesve që operojnë ne vend, perfaqësues të Bashkimit te Prodhuesve Shqiptare etj.</w:t>
      </w:r>
    </w:p>
    <w:p w14:paraId="55867659" w14:textId="77777777" w:rsidR="004A0CDC" w:rsidRPr="004A489D" w:rsidRDefault="004A0CDC" w:rsidP="004A0CDC">
      <w:pPr>
        <w:tabs>
          <w:tab w:val="left" w:pos="7552"/>
        </w:tabs>
        <w:jc w:val="both"/>
        <w:rPr>
          <w:rFonts w:ascii="Times New Roman" w:hAnsi="Times New Roman"/>
          <w:iCs/>
          <w:sz w:val="24"/>
          <w:szCs w:val="24"/>
          <w:lang w:val="it-IT"/>
        </w:rPr>
      </w:pPr>
    </w:p>
    <w:p w14:paraId="22771C2F" w14:textId="77777777" w:rsidR="004A0CDC" w:rsidRPr="004A489D" w:rsidRDefault="004A0CDC" w:rsidP="004A0CDC">
      <w:pPr>
        <w:jc w:val="both"/>
        <w:rPr>
          <w:rFonts w:ascii="Times New Roman" w:hAnsi="Times New Roman"/>
          <w:b/>
          <w:bCs/>
          <w:sz w:val="24"/>
          <w:szCs w:val="24"/>
          <w:lang w:val="it-IT"/>
        </w:rPr>
      </w:pPr>
      <w:r w:rsidRPr="004A489D">
        <w:rPr>
          <w:rFonts w:ascii="Times New Roman" w:hAnsi="Times New Roman"/>
          <w:b/>
          <w:bCs/>
          <w:sz w:val="24"/>
          <w:szCs w:val="24"/>
          <w:lang w:val="it-IT"/>
        </w:rPr>
        <w:t xml:space="preserve">      Pasqyra e komenteve të pranuara me arsyetimin e komenteve të pranuara/ refuzuara</w:t>
      </w:r>
    </w:p>
    <w:p w14:paraId="4E810779" w14:textId="77777777" w:rsidR="004A0CDC" w:rsidRPr="004A489D" w:rsidRDefault="004A0CDC" w:rsidP="004A0CDC">
      <w:pPr>
        <w:jc w:val="both"/>
        <w:rPr>
          <w:rFonts w:ascii="Times New Roman" w:hAnsi="Times New Roman"/>
          <w:iCs/>
          <w:sz w:val="24"/>
          <w:szCs w:val="24"/>
          <w:lang w:val="it-IT"/>
        </w:rPr>
      </w:pPr>
      <w:r w:rsidRPr="004A489D">
        <w:rPr>
          <w:rFonts w:ascii="Times New Roman" w:hAnsi="Times New Roman"/>
          <w:sz w:val="24"/>
          <w:szCs w:val="24"/>
          <w:lang w:val="it-I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2576"/>
        <w:gridCol w:w="1213"/>
        <w:gridCol w:w="1226"/>
        <w:gridCol w:w="1705"/>
      </w:tblGrid>
      <w:tr w:rsidR="00207EC9" w:rsidRPr="007B1742" w14:paraId="70690D43" w14:textId="77777777" w:rsidTr="00202E40">
        <w:tc>
          <w:tcPr>
            <w:tcW w:w="1980" w:type="dxa"/>
            <w:tcBorders>
              <w:top w:val="single" w:sz="4" w:space="0" w:color="auto"/>
              <w:left w:val="single" w:sz="4" w:space="0" w:color="auto"/>
              <w:bottom w:val="single" w:sz="4" w:space="0" w:color="auto"/>
              <w:right w:val="single" w:sz="4" w:space="0" w:color="auto"/>
            </w:tcBorders>
            <w:hideMark/>
          </w:tcPr>
          <w:p w14:paraId="470882F9" w14:textId="77777777" w:rsidR="00207EC9" w:rsidRPr="004A489D" w:rsidRDefault="00207EC9" w:rsidP="00207EC9">
            <w:pPr>
              <w:pStyle w:val="BodyText"/>
              <w:jc w:val="both"/>
              <w:rPr>
                <w:rFonts w:ascii="Times New Roman" w:hAnsi="Times New Roman"/>
                <w:sz w:val="24"/>
                <w:szCs w:val="24"/>
                <w:lang w:val="it-IT"/>
              </w:rPr>
            </w:pPr>
            <w:r w:rsidRPr="004A489D">
              <w:rPr>
                <w:rFonts w:ascii="Times New Roman" w:hAnsi="Times New Roman"/>
                <w:sz w:val="24"/>
                <w:szCs w:val="24"/>
                <w:lang w:val="it-IT"/>
              </w:rPr>
              <w:t>Çështja e  adresuar</w:t>
            </w:r>
          </w:p>
          <w:p w14:paraId="6BFFC4DD" w14:textId="77777777" w:rsidR="00207EC9" w:rsidRPr="004A489D" w:rsidRDefault="00207EC9" w:rsidP="00207EC9">
            <w:pPr>
              <w:pStyle w:val="BodyText"/>
              <w:jc w:val="both"/>
              <w:rPr>
                <w:rFonts w:ascii="Times New Roman" w:hAnsi="Times New Roman"/>
                <w:sz w:val="24"/>
                <w:szCs w:val="24"/>
                <w:lang w:val="it-IT"/>
              </w:rPr>
            </w:pPr>
            <w:r w:rsidRPr="004A489D">
              <w:rPr>
                <w:rFonts w:ascii="Times New Roman" w:hAnsi="Times New Roman"/>
                <w:sz w:val="24"/>
                <w:szCs w:val="24"/>
                <w:lang w:val="it-IT"/>
              </w:rPr>
              <w:t>(psh. përkufizimi i ri i…, kushtet për regjistrimin e…, rregullimi i…, etj.)</w:t>
            </w:r>
          </w:p>
          <w:p w14:paraId="2F5D9136" w14:textId="77777777" w:rsidR="00207EC9" w:rsidRPr="004A489D" w:rsidRDefault="00207EC9" w:rsidP="00207EC9">
            <w:pPr>
              <w:pStyle w:val="BodyText"/>
              <w:jc w:val="both"/>
              <w:rPr>
                <w:rFonts w:ascii="Times New Roman" w:hAnsi="Times New Roman"/>
                <w:iCs/>
                <w:sz w:val="24"/>
                <w:szCs w:val="24"/>
                <w:lang w:val="it-IT"/>
              </w:rPr>
            </w:pPr>
          </w:p>
          <w:p w14:paraId="339880DC" w14:textId="77777777" w:rsidR="00207EC9" w:rsidRPr="004A489D" w:rsidRDefault="00207EC9" w:rsidP="00207EC9">
            <w:pPr>
              <w:ind w:left="720"/>
              <w:jc w:val="both"/>
              <w:rPr>
                <w:rFonts w:ascii="Times New Roman" w:hAnsi="Times New Roman"/>
                <w:b/>
                <w:bCs/>
                <w:sz w:val="24"/>
                <w:szCs w:val="24"/>
                <w:lang w:val="it-IT"/>
              </w:rPr>
            </w:pPr>
            <w:r w:rsidRPr="004A489D">
              <w:rPr>
                <w:rFonts w:ascii="Times New Roman" w:hAnsi="Times New Roman"/>
                <w:sz w:val="24"/>
                <w:szCs w:val="24"/>
                <w:lang w:val="it-IT"/>
              </w:rPr>
              <w:t>Projektligj “Për disa  ndryshime në ligjin nr. 162, datë 04.12.2014 "Për mbrojtjen e cilësisë së</w:t>
            </w:r>
            <w:r w:rsidRPr="004A489D">
              <w:rPr>
                <w:rFonts w:ascii="Times New Roman" w:hAnsi="Times New Roman"/>
                <w:color w:val="333333"/>
                <w:sz w:val="24"/>
                <w:szCs w:val="24"/>
                <w:bdr w:val="none" w:sz="0" w:space="0" w:color="auto" w:frame="1"/>
                <w:shd w:val="clear" w:color="auto" w:fill="FFFFFF"/>
                <w:lang w:val="it-IT"/>
              </w:rPr>
              <w:t xml:space="preserve"> ajrit në mjedis" i ndryshuar</w:t>
            </w:r>
          </w:p>
          <w:p w14:paraId="2C957861" w14:textId="4E3055EF" w:rsidR="00207EC9" w:rsidRPr="004A489D" w:rsidRDefault="00207EC9" w:rsidP="00207EC9">
            <w:pPr>
              <w:pStyle w:val="BodyText"/>
              <w:jc w:val="both"/>
              <w:rPr>
                <w:rFonts w:ascii="Times New Roman" w:hAnsi="Times New Roman"/>
                <w:iCs/>
                <w:sz w:val="24"/>
                <w:szCs w:val="24"/>
                <w:lang w:val="it-IT"/>
              </w:rPr>
            </w:pPr>
          </w:p>
        </w:tc>
        <w:tc>
          <w:tcPr>
            <w:tcW w:w="2268" w:type="dxa"/>
            <w:tcBorders>
              <w:top w:val="single" w:sz="4" w:space="0" w:color="auto"/>
              <w:left w:val="single" w:sz="4" w:space="0" w:color="auto"/>
              <w:bottom w:val="single" w:sz="4" w:space="0" w:color="auto"/>
              <w:right w:val="single" w:sz="4" w:space="0" w:color="auto"/>
            </w:tcBorders>
            <w:hideMark/>
          </w:tcPr>
          <w:p w14:paraId="08D73EF9" w14:textId="77777777" w:rsidR="00207EC9" w:rsidRPr="00D24347" w:rsidRDefault="00207EC9" w:rsidP="00207EC9">
            <w:pPr>
              <w:spacing w:line="360" w:lineRule="auto"/>
              <w:jc w:val="both"/>
              <w:rPr>
                <w:rFonts w:ascii="Times New Roman" w:hAnsi="Times New Roman"/>
                <w:bCs/>
                <w:iCs/>
                <w:sz w:val="24"/>
                <w:szCs w:val="24"/>
                <w:lang w:val="sq-AL"/>
              </w:rPr>
            </w:pPr>
          </w:p>
          <w:p w14:paraId="44978643" w14:textId="77777777" w:rsidR="00207EC9" w:rsidRPr="00D24347" w:rsidRDefault="00207EC9" w:rsidP="00207EC9">
            <w:pPr>
              <w:spacing w:line="360" w:lineRule="auto"/>
              <w:jc w:val="both"/>
              <w:rPr>
                <w:rFonts w:ascii="Times New Roman" w:hAnsi="Times New Roman"/>
                <w:bCs/>
                <w:iCs/>
                <w:sz w:val="24"/>
                <w:szCs w:val="24"/>
                <w:lang w:val="sq-AL"/>
              </w:rPr>
            </w:pPr>
            <w:r w:rsidRPr="00D24347">
              <w:rPr>
                <w:rFonts w:ascii="Times New Roman" w:hAnsi="Times New Roman"/>
                <w:bCs/>
                <w:iCs/>
                <w:sz w:val="24"/>
                <w:szCs w:val="24"/>
                <w:lang w:val="sq-AL"/>
              </w:rPr>
              <w:t>Duke qenë se po kryhen ndërhyrje ligjore në ligjet bazë për mjedisin, duke vlerësuar edhe gjithë punën e përpjekjet e institucioneve për mbrojtjen e mjedisit dhe të grupeve të punës që kanë draftuar projektligjet, çmojmë se ka vend që të analizohen më thellësisht shkaqet që kanë impaktuar në domosdoshmërinë e këtyre ndryshimeve ligjore</w:t>
            </w:r>
          </w:p>
          <w:p w14:paraId="04068DD6" w14:textId="77777777" w:rsidR="00207EC9" w:rsidRPr="00D24347" w:rsidRDefault="00207EC9" w:rsidP="00207EC9">
            <w:pPr>
              <w:spacing w:line="360" w:lineRule="auto"/>
              <w:jc w:val="both"/>
              <w:rPr>
                <w:rFonts w:ascii="Times New Roman" w:hAnsi="Times New Roman"/>
                <w:bCs/>
                <w:iCs/>
                <w:sz w:val="24"/>
                <w:szCs w:val="24"/>
                <w:lang w:val="sq-AL"/>
              </w:rPr>
            </w:pPr>
          </w:p>
          <w:p w14:paraId="0CE3E918" w14:textId="50A537EE" w:rsidR="00207EC9" w:rsidRPr="008A406A" w:rsidRDefault="00207EC9" w:rsidP="00207EC9">
            <w:pPr>
              <w:spacing w:line="360" w:lineRule="auto"/>
              <w:jc w:val="both"/>
              <w:rPr>
                <w:rFonts w:ascii="Times New Roman" w:hAnsi="Times New Roman"/>
                <w:bCs/>
                <w:iCs/>
                <w:sz w:val="24"/>
                <w:szCs w:val="24"/>
                <w:lang w:val="sq-AL"/>
              </w:rPr>
            </w:pPr>
            <w:r w:rsidRPr="008A406A">
              <w:rPr>
                <w:rFonts w:ascii="Times New Roman" w:hAnsi="Times New Roman"/>
                <w:bCs/>
                <w:iCs/>
                <w:sz w:val="24"/>
                <w:szCs w:val="24"/>
                <w:lang w:val="sq-AL"/>
              </w:rPr>
              <w:t xml:space="preserve">Nga kryerja e një analize të tillë, çmojmë se do të rezultojë që shkaku për ndryshime ligjore që </w:t>
            </w:r>
            <w:r w:rsidRPr="008A406A">
              <w:rPr>
                <w:rFonts w:ascii="Times New Roman" w:hAnsi="Times New Roman"/>
                <w:bCs/>
                <w:iCs/>
                <w:sz w:val="24"/>
                <w:szCs w:val="24"/>
                <w:lang w:val="sq-AL"/>
              </w:rPr>
              <w:lastRenderedPageBreak/>
              <w:t>është nevoja për mbrojtje më efikase të mjedisit, nuk zgjidhet automatikisht me ashpërsimin e gjobave dhe se nuk është niveli i ulët i gjobave që ka sjellë inefikasitet e jo efiçencë në zbatimin e legjislacionit për mbrojtje të mjedisit</w:t>
            </w:r>
            <w:r w:rsidR="008A406A" w:rsidRPr="008A406A">
              <w:rPr>
                <w:rFonts w:ascii="Times New Roman" w:hAnsi="Times New Roman"/>
                <w:bCs/>
                <w:iCs/>
                <w:sz w:val="24"/>
                <w:szCs w:val="24"/>
                <w:lang w:val="sq-AL"/>
              </w:rPr>
              <w:t>,</w:t>
            </w:r>
            <w:r w:rsidR="008A406A">
              <w:rPr>
                <w:rFonts w:ascii="Times New Roman" w:hAnsi="Times New Roman"/>
                <w:bCs/>
                <w:iCs/>
                <w:sz w:val="24"/>
                <w:szCs w:val="24"/>
                <w:lang w:val="sq-AL"/>
              </w:rPr>
              <w:t xml:space="preserve"> </w:t>
            </w:r>
            <w:r w:rsidRPr="008A406A">
              <w:rPr>
                <w:rFonts w:ascii="Times New Roman" w:hAnsi="Times New Roman"/>
                <w:bCs/>
                <w:iCs/>
                <w:sz w:val="24"/>
                <w:szCs w:val="24"/>
                <w:lang w:val="sq-AL"/>
              </w:rPr>
              <w:t>por duam të shprehim qëndrimin se si masë e vetme, ashpërsimi i gjobave nuk mendojmë që do të ketë impaktin e pritshëm për përmirësim të situatës sa lidhet me mbrojtjen e mjedisit dhe menaxhimin e integruar të mbetjeve</w:t>
            </w:r>
          </w:p>
          <w:p w14:paraId="1E7205A7" w14:textId="77777777" w:rsidR="00207EC9" w:rsidRPr="008A406A" w:rsidRDefault="00207EC9" w:rsidP="00207EC9">
            <w:pPr>
              <w:spacing w:line="360" w:lineRule="auto"/>
              <w:jc w:val="both"/>
              <w:rPr>
                <w:rFonts w:ascii="Times New Roman" w:hAnsi="Times New Roman"/>
                <w:bCs/>
                <w:iCs/>
                <w:sz w:val="24"/>
                <w:szCs w:val="24"/>
                <w:lang w:val="sq-AL"/>
              </w:rPr>
            </w:pPr>
          </w:p>
          <w:p w14:paraId="174F9988" w14:textId="77777777" w:rsidR="00207EC9" w:rsidRPr="004A489D" w:rsidRDefault="00207EC9" w:rsidP="00207EC9">
            <w:pPr>
              <w:spacing w:line="360" w:lineRule="auto"/>
              <w:jc w:val="both"/>
              <w:rPr>
                <w:rFonts w:ascii="Times New Roman" w:hAnsi="Times New Roman"/>
                <w:bCs/>
                <w:iCs/>
                <w:sz w:val="24"/>
                <w:szCs w:val="24"/>
                <w:lang w:val="it-IT"/>
              </w:rPr>
            </w:pPr>
            <w:r w:rsidRPr="004A489D">
              <w:rPr>
                <w:rFonts w:ascii="Times New Roman" w:hAnsi="Times New Roman"/>
                <w:bCs/>
                <w:iCs/>
                <w:sz w:val="24"/>
                <w:szCs w:val="24"/>
                <w:lang w:val="it-IT"/>
              </w:rPr>
              <w:t>Sipas gjykimit tonë është e domosdoshme që në ndryshimet ligjore që po kryhen të adresohen edhe problematika shumë serioze që kanë rezultuar deri tani dhe që kanë impakt të drejtpërdrejtë në mbrojtje të mjedisit</w:t>
            </w:r>
          </w:p>
          <w:p w14:paraId="63C1C348" w14:textId="77777777" w:rsidR="00207EC9" w:rsidRPr="004A489D" w:rsidRDefault="00207EC9" w:rsidP="00207EC9">
            <w:pPr>
              <w:spacing w:line="360" w:lineRule="auto"/>
              <w:jc w:val="both"/>
              <w:rPr>
                <w:rFonts w:ascii="Times New Roman" w:hAnsi="Times New Roman"/>
                <w:bCs/>
                <w:iCs/>
                <w:sz w:val="24"/>
                <w:szCs w:val="24"/>
                <w:lang w:val="it-IT"/>
              </w:rPr>
            </w:pPr>
            <w:r w:rsidRPr="004A489D">
              <w:rPr>
                <w:rFonts w:ascii="Times New Roman" w:hAnsi="Times New Roman"/>
                <w:bCs/>
                <w:iCs/>
                <w:sz w:val="24"/>
                <w:szCs w:val="24"/>
                <w:lang w:val="it-IT"/>
              </w:rPr>
              <w:t xml:space="preserve"> </w:t>
            </w:r>
          </w:p>
          <w:p w14:paraId="1B6D88EF" w14:textId="77777777" w:rsidR="00207EC9" w:rsidRPr="004A489D" w:rsidRDefault="00207EC9" w:rsidP="00207EC9">
            <w:pPr>
              <w:numPr>
                <w:ilvl w:val="0"/>
                <w:numId w:val="39"/>
              </w:numPr>
              <w:spacing w:line="360" w:lineRule="auto"/>
              <w:jc w:val="both"/>
              <w:rPr>
                <w:rFonts w:ascii="Times New Roman" w:hAnsi="Times New Roman"/>
                <w:bCs/>
                <w:iCs/>
                <w:sz w:val="24"/>
                <w:szCs w:val="24"/>
                <w:lang w:val="it-IT"/>
              </w:rPr>
            </w:pPr>
            <w:r w:rsidRPr="004A489D">
              <w:rPr>
                <w:rFonts w:ascii="Times New Roman" w:hAnsi="Times New Roman"/>
                <w:bCs/>
                <w:iCs/>
                <w:sz w:val="24"/>
                <w:szCs w:val="24"/>
                <w:lang w:val="it-IT"/>
              </w:rPr>
              <w:lastRenderedPageBreak/>
              <w:t>Legjislacioni për menaxhimin e integruar të mbetjeve natyrshëm që përcakton detyrimin e gjeneruesve të tyre (mbetjeve) për të menaxhuar të gjitha mbetjet që gjenerohen sipas hierarkisë parandalim – ripërdorim, riciklim, rikuperime të tjera – asgjësim</w:t>
            </w:r>
          </w:p>
          <w:p w14:paraId="542B0241" w14:textId="77777777" w:rsidR="00207EC9" w:rsidRPr="004A489D" w:rsidRDefault="00207EC9" w:rsidP="00207EC9">
            <w:pPr>
              <w:spacing w:line="360" w:lineRule="auto"/>
              <w:jc w:val="both"/>
              <w:rPr>
                <w:rFonts w:ascii="Times New Roman" w:hAnsi="Times New Roman"/>
                <w:bCs/>
                <w:iCs/>
                <w:sz w:val="24"/>
                <w:szCs w:val="24"/>
                <w:lang w:val="it-IT"/>
              </w:rPr>
            </w:pPr>
          </w:p>
          <w:p w14:paraId="110251C1" w14:textId="77777777" w:rsidR="00207EC9" w:rsidRPr="004A489D" w:rsidRDefault="00207EC9" w:rsidP="00207EC9">
            <w:pPr>
              <w:spacing w:line="360" w:lineRule="auto"/>
              <w:ind w:left="360"/>
              <w:jc w:val="both"/>
              <w:rPr>
                <w:rFonts w:ascii="Times New Roman" w:hAnsi="Times New Roman"/>
                <w:bCs/>
                <w:iCs/>
                <w:sz w:val="24"/>
                <w:szCs w:val="24"/>
                <w:lang w:val="it-IT"/>
              </w:rPr>
            </w:pPr>
            <w:r w:rsidRPr="004A489D">
              <w:rPr>
                <w:rFonts w:ascii="Times New Roman" w:hAnsi="Times New Roman"/>
                <w:bCs/>
                <w:iCs/>
                <w:sz w:val="24"/>
                <w:szCs w:val="24"/>
                <w:lang w:val="it-IT"/>
              </w:rPr>
              <w:t xml:space="preserve">Mirëpo legjislacioni nuk ka të parashikuar detyrimin e gjeneruesve të mbetjeve që raportimet për menaxhimin e mbetjeve sipas kësaj hierarkie, apo kontrollet e institucioneve përgjegjëse të kryhen bazuar në kartën teknologjike të prodhimit – nga </w:t>
            </w:r>
            <w:r w:rsidRPr="004A489D">
              <w:rPr>
                <w:rFonts w:ascii="Times New Roman" w:hAnsi="Times New Roman"/>
                <w:bCs/>
                <w:iCs/>
                <w:sz w:val="24"/>
                <w:szCs w:val="24"/>
                <w:lang w:val="it-IT"/>
              </w:rPr>
              <w:lastRenderedPageBreak/>
              <w:t>ku do evidentohen me saktësi sasitë e mbetjeve, destinimi i tyre por edhe përpjekja e subjektit (gjeneruesit) për të zvogëluar sasinë e mbetjeve, përpjekjet për ripërdorim e riciklim të tyre</w:t>
            </w:r>
          </w:p>
          <w:p w14:paraId="2107204C" w14:textId="77777777" w:rsidR="00207EC9" w:rsidRPr="004A489D" w:rsidRDefault="00207EC9" w:rsidP="00207EC9">
            <w:pPr>
              <w:spacing w:line="360" w:lineRule="auto"/>
              <w:jc w:val="both"/>
              <w:rPr>
                <w:rFonts w:ascii="Times New Roman" w:hAnsi="Times New Roman"/>
                <w:bCs/>
                <w:iCs/>
                <w:sz w:val="24"/>
                <w:szCs w:val="24"/>
                <w:lang w:val="it-IT"/>
              </w:rPr>
            </w:pPr>
          </w:p>
          <w:p w14:paraId="296ECC84" w14:textId="77777777" w:rsidR="00207EC9" w:rsidRPr="004A489D" w:rsidRDefault="00207EC9" w:rsidP="00207EC9">
            <w:pPr>
              <w:spacing w:line="360" w:lineRule="auto"/>
              <w:ind w:left="360"/>
              <w:jc w:val="both"/>
              <w:rPr>
                <w:rFonts w:ascii="Times New Roman" w:hAnsi="Times New Roman"/>
                <w:bCs/>
                <w:iCs/>
                <w:sz w:val="24"/>
                <w:szCs w:val="24"/>
                <w:lang w:val="it-IT"/>
              </w:rPr>
            </w:pPr>
            <w:r w:rsidRPr="004A489D">
              <w:rPr>
                <w:rFonts w:ascii="Times New Roman" w:hAnsi="Times New Roman"/>
                <w:bCs/>
                <w:iCs/>
                <w:sz w:val="24"/>
                <w:szCs w:val="24"/>
                <w:lang w:val="it-IT"/>
              </w:rPr>
              <w:t>Për efekte të përllogaritjes së detyrimeve doganore, subjektet që punojnë në rregjimin e përpunimit aktiv dorëzojnë kartat teknologjike e bëjnë raportimet në doganë për sasinë e mbetjeve të gjeneruara nga prodhimi – të cilat kontrollohen edhe përmes verifikimeve në vend nga strukturat doganore</w:t>
            </w:r>
          </w:p>
          <w:p w14:paraId="1AA8B3AE" w14:textId="77777777" w:rsidR="00207EC9" w:rsidRPr="004A489D" w:rsidRDefault="00207EC9" w:rsidP="00207EC9">
            <w:pPr>
              <w:spacing w:line="360" w:lineRule="auto"/>
              <w:jc w:val="both"/>
              <w:rPr>
                <w:rFonts w:ascii="Times New Roman" w:hAnsi="Times New Roman"/>
                <w:bCs/>
                <w:iCs/>
                <w:sz w:val="24"/>
                <w:szCs w:val="24"/>
                <w:lang w:val="it-IT"/>
              </w:rPr>
            </w:pPr>
          </w:p>
          <w:p w14:paraId="5501D7E0" w14:textId="77777777" w:rsidR="00207EC9" w:rsidRPr="004A489D" w:rsidRDefault="00207EC9" w:rsidP="00207EC9">
            <w:pPr>
              <w:spacing w:line="360" w:lineRule="auto"/>
              <w:ind w:left="360"/>
              <w:jc w:val="both"/>
              <w:rPr>
                <w:rFonts w:ascii="Times New Roman" w:hAnsi="Times New Roman"/>
                <w:bCs/>
                <w:iCs/>
                <w:sz w:val="24"/>
                <w:szCs w:val="24"/>
                <w:lang w:val="it-IT"/>
              </w:rPr>
            </w:pPr>
            <w:r w:rsidRPr="004A489D">
              <w:rPr>
                <w:rFonts w:ascii="Times New Roman" w:hAnsi="Times New Roman"/>
                <w:bCs/>
                <w:iCs/>
                <w:sz w:val="24"/>
                <w:szCs w:val="24"/>
                <w:lang w:val="it-IT"/>
              </w:rPr>
              <w:t xml:space="preserve">E sollëm këtë detaj (të kontrollit të kartave teknologjike </w:t>
            </w:r>
            <w:r w:rsidRPr="004A489D">
              <w:rPr>
                <w:rFonts w:ascii="Times New Roman" w:hAnsi="Times New Roman"/>
                <w:bCs/>
                <w:iCs/>
                <w:sz w:val="24"/>
                <w:szCs w:val="24"/>
                <w:lang w:val="it-IT"/>
              </w:rPr>
              <w:lastRenderedPageBreak/>
              <w:t>nga dogana) që tregon se kërkesa që subjektet të raportojnë menaxhimin e mbetjeve dhe institucionet përgjegjëse të kryejnë kontrollin në bazë të sasive të mbetjeve sipas kartës teknologjike nuk është ndonjë kërkesë e ekzagjeruar dhe se është krejt funksionale në rastin e kontrolleve doganore</w:t>
            </w:r>
          </w:p>
          <w:p w14:paraId="42C39905" w14:textId="77777777" w:rsidR="00207EC9" w:rsidRPr="004A489D" w:rsidRDefault="00207EC9" w:rsidP="00207EC9">
            <w:pPr>
              <w:spacing w:line="360" w:lineRule="auto"/>
              <w:jc w:val="both"/>
              <w:rPr>
                <w:rFonts w:ascii="Times New Roman" w:hAnsi="Times New Roman"/>
                <w:bCs/>
                <w:iCs/>
                <w:sz w:val="24"/>
                <w:szCs w:val="24"/>
                <w:lang w:val="it-IT"/>
              </w:rPr>
            </w:pPr>
          </w:p>
          <w:p w14:paraId="64D23D31" w14:textId="77777777" w:rsidR="00207EC9" w:rsidRPr="004A489D" w:rsidRDefault="00207EC9" w:rsidP="00207EC9">
            <w:pPr>
              <w:spacing w:line="360" w:lineRule="auto"/>
              <w:ind w:left="360"/>
              <w:jc w:val="both"/>
              <w:rPr>
                <w:rFonts w:ascii="Times New Roman" w:hAnsi="Times New Roman"/>
                <w:bCs/>
                <w:iCs/>
                <w:sz w:val="24"/>
                <w:szCs w:val="24"/>
                <w:lang w:val="it-IT"/>
              </w:rPr>
            </w:pPr>
            <w:r w:rsidRPr="004A489D">
              <w:rPr>
                <w:rFonts w:ascii="Times New Roman" w:hAnsi="Times New Roman"/>
                <w:bCs/>
                <w:iCs/>
                <w:sz w:val="24"/>
                <w:szCs w:val="24"/>
                <w:lang w:val="it-IT"/>
              </w:rPr>
              <w:t xml:space="preserve">Duke mos patur detyrim për raportim të menaxhimit të mbetjeve për sasi sipas kartës teknologjike, gjerësisht subjektet mund të menaxhojnë sipas kërkesave ligjore një sasi të caktuar sa për të patur dokumentacion </w:t>
            </w:r>
            <w:r w:rsidRPr="004A489D">
              <w:rPr>
                <w:rFonts w:ascii="Times New Roman" w:hAnsi="Times New Roman"/>
                <w:bCs/>
                <w:iCs/>
                <w:sz w:val="24"/>
                <w:szCs w:val="24"/>
                <w:lang w:val="it-IT"/>
              </w:rPr>
              <w:lastRenderedPageBreak/>
              <w:t xml:space="preserve">justifikues për të paraqitur në organet e kontrollit, ndërsa pjesën tjetër të mbetjeve me qëllim uljen e kostove të menaxhimit tyre sipas ligjit e hedhin, groposin ku të munden në shkelje flagrante të ligjit madje duke kryer krim mjedisor. </w:t>
            </w:r>
          </w:p>
          <w:p w14:paraId="70825B9C" w14:textId="77777777" w:rsidR="00207EC9" w:rsidRPr="004A489D" w:rsidRDefault="00207EC9" w:rsidP="00207EC9">
            <w:pPr>
              <w:spacing w:line="360" w:lineRule="auto"/>
              <w:ind w:left="360"/>
              <w:jc w:val="both"/>
              <w:rPr>
                <w:rFonts w:ascii="Times New Roman" w:hAnsi="Times New Roman"/>
                <w:bCs/>
                <w:iCs/>
                <w:sz w:val="24"/>
                <w:szCs w:val="24"/>
                <w:lang w:val="it-IT"/>
              </w:rPr>
            </w:pPr>
          </w:p>
          <w:p w14:paraId="54017591" w14:textId="77777777" w:rsidR="00207EC9" w:rsidRPr="004A489D" w:rsidRDefault="00207EC9" w:rsidP="00207EC9">
            <w:pPr>
              <w:spacing w:line="360" w:lineRule="auto"/>
              <w:ind w:left="360"/>
              <w:jc w:val="both"/>
              <w:rPr>
                <w:rFonts w:ascii="Times New Roman" w:hAnsi="Times New Roman"/>
                <w:bCs/>
                <w:iCs/>
                <w:sz w:val="24"/>
                <w:szCs w:val="24"/>
                <w:lang w:val="it-IT"/>
              </w:rPr>
            </w:pPr>
            <w:r w:rsidRPr="004A489D">
              <w:rPr>
                <w:rFonts w:ascii="Times New Roman" w:hAnsi="Times New Roman"/>
                <w:bCs/>
                <w:iCs/>
                <w:sz w:val="24"/>
                <w:szCs w:val="24"/>
                <w:lang w:val="it-IT"/>
              </w:rPr>
              <w:t xml:space="preserve">Raportimi e kontrolli për menaxhimin e mbetjeve për sasi sipas kartës teknologjike do të mundësojë </w:t>
            </w:r>
          </w:p>
          <w:p w14:paraId="57082C4B" w14:textId="77777777" w:rsidR="00207EC9" w:rsidRPr="004A489D" w:rsidRDefault="00207EC9" w:rsidP="00207EC9">
            <w:pPr>
              <w:spacing w:line="360" w:lineRule="auto"/>
              <w:jc w:val="both"/>
              <w:rPr>
                <w:rFonts w:ascii="Times New Roman" w:hAnsi="Times New Roman"/>
                <w:bCs/>
                <w:iCs/>
                <w:sz w:val="24"/>
                <w:szCs w:val="24"/>
                <w:lang w:val="it-IT"/>
              </w:rPr>
            </w:pPr>
          </w:p>
          <w:p w14:paraId="6F98134F" w14:textId="77777777" w:rsidR="00207EC9" w:rsidRPr="004A489D" w:rsidRDefault="00207EC9" w:rsidP="00207EC9">
            <w:pPr>
              <w:numPr>
                <w:ilvl w:val="0"/>
                <w:numId w:val="40"/>
              </w:numPr>
              <w:spacing w:line="360" w:lineRule="auto"/>
              <w:jc w:val="both"/>
              <w:rPr>
                <w:rFonts w:ascii="Times New Roman" w:hAnsi="Times New Roman"/>
                <w:bCs/>
                <w:iCs/>
                <w:sz w:val="24"/>
                <w:szCs w:val="24"/>
                <w:lang w:val="it-IT"/>
              </w:rPr>
            </w:pPr>
            <w:r w:rsidRPr="004A489D">
              <w:rPr>
                <w:rFonts w:ascii="Times New Roman" w:hAnsi="Times New Roman"/>
                <w:bCs/>
                <w:iCs/>
                <w:sz w:val="24"/>
                <w:szCs w:val="24"/>
                <w:lang w:val="it-IT"/>
              </w:rPr>
              <w:t xml:space="preserve">nxitjen e subjekteve për marrjen e masave për pakësimin e mbetjeve, për gjetjen e mënyrave e destinacioneve për ripërdorimin e riciklimin e </w:t>
            </w:r>
            <w:r w:rsidRPr="004A489D">
              <w:rPr>
                <w:rFonts w:ascii="Times New Roman" w:hAnsi="Times New Roman"/>
                <w:bCs/>
                <w:iCs/>
                <w:sz w:val="24"/>
                <w:szCs w:val="24"/>
                <w:lang w:val="it-IT"/>
              </w:rPr>
              <w:lastRenderedPageBreak/>
              <w:t xml:space="preserve">tyre ndërsa nga ana tjetër </w:t>
            </w:r>
          </w:p>
          <w:p w14:paraId="3829A447" w14:textId="77777777" w:rsidR="00207EC9" w:rsidRPr="004A489D" w:rsidRDefault="00207EC9" w:rsidP="00207EC9">
            <w:pPr>
              <w:numPr>
                <w:ilvl w:val="0"/>
                <w:numId w:val="40"/>
              </w:numPr>
              <w:spacing w:line="360" w:lineRule="auto"/>
              <w:jc w:val="both"/>
              <w:rPr>
                <w:rFonts w:ascii="Times New Roman" w:hAnsi="Times New Roman"/>
                <w:bCs/>
                <w:iCs/>
                <w:sz w:val="24"/>
                <w:szCs w:val="24"/>
                <w:lang w:val="it-IT"/>
              </w:rPr>
            </w:pPr>
            <w:r w:rsidRPr="004A489D">
              <w:rPr>
                <w:rFonts w:ascii="Times New Roman" w:hAnsi="Times New Roman"/>
                <w:bCs/>
                <w:iCs/>
                <w:sz w:val="24"/>
                <w:szCs w:val="24"/>
                <w:lang w:val="it-IT"/>
              </w:rPr>
              <w:t>verifikimin nga struktura të kontrollit të efikasitetit të këtyre masave nga subjektet, si dhe promovimin e praktikave të mira të subjekteve që i kanë implementuar këto masa</w:t>
            </w:r>
          </w:p>
          <w:p w14:paraId="309004E5" w14:textId="77777777" w:rsidR="00207EC9" w:rsidRPr="004A489D" w:rsidRDefault="00207EC9" w:rsidP="00207EC9">
            <w:pPr>
              <w:spacing w:line="360" w:lineRule="auto"/>
              <w:jc w:val="both"/>
              <w:rPr>
                <w:rFonts w:ascii="Times New Roman" w:hAnsi="Times New Roman"/>
                <w:bCs/>
                <w:iCs/>
                <w:sz w:val="24"/>
                <w:szCs w:val="24"/>
                <w:lang w:val="it-IT"/>
              </w:rPr>
            </w:pPr>
          </w:p>
          <w:p w14:paraId="20189B83" w14:textId="77777777" w:rsidR="00207EC9" w:rsidRPr="004A489D" w:rsidRDefault="00207EC9" w:rsidP="00207EC9">
            <w:pPr>
              <w:spacing w:line="360" w:lineRule="auto"/>
              <w:ind w:left="360"/>
              <w:jc w:val="both"/>
              <w:rPr>
                <w:rFonts w:ascii="Times New Roman" w:hAnsi="Times New Roman"/>
                <w:bCs/>
                <w:iCs/>
                <w:sz w:val="24"/>
                <w:szCs w:val="24"/>
                <w:lang w:val="it-IT"/>
              </w:rPr>
            </w:pPr>
            <w:r w:rsidRPr="004A489D">
              <w:rPr>
                <w:rFonts w:ascii="Times New Roman" w:hAnsi="Times New Roman"/>
                <w:bCs/>
                <w:iCs/>
                <w:sz w:val="24"/>
                <w:szCs w:val="24"/>
                <w:lang w:val="it-IT"/>
              </w:rPr>
              <w:t>Raportimi i menaxhimit të mbetjeve referuar sasive sipas kartës teknologjike, do impaktojë në këtë mënyrë</w:t>
            </w:r>
          </w:p>
          <w:p w14:paraId="6B12ADA7" w14:textId="77777777" w:rsidR="00207EC9" w:rsidRPr="004A489D" w:rsidRDefault="00207EC9" w:rsidP="00207EC9">
            <w:pPr>
              <w:spacing w:line="360" w:lineRule="auto"/>
              <w:jc w:val="both"/>
              <w:rPr>
                <w:rFonts w:ascii="Times New Roman" w:hAnsi="Times New Roman"/>
                <w:bCs/>
                <w:iCs/>
                <w:sz w:val="24"/>
                <w:szCs w:val="24"/>
                <w:lang w:val="it-IT"/>
              </w:rPr>
            </w:pPr>
          </w:p>
          <w:p w14:paraId="469CE14B" w14:textId="77777777" w:rsidR="00207EC9" w:rsidRPr="004A489D" w:rsidRDefault="00207EC9" w:rsidP="00207EC9">
            <w:pPr>
              <w:numPr>
                <w:ilvl w:val="0"/>
                <w:numId w:val="41"/>
              </w:numPr>
              <w:spacing w:line="360" w:lineRule="auto"/>
              <w:jc w:val="both"/>
              <w:rPr>
                <w:rFonts w:ascii="Times New Roman" w:hAnsi="Times New Roman"/>
                <w:bCs/>
                <w:iCs/>
                <w:sz w:val="24"/>
                <w:szCs w:val="24"/>
                <w:lang w:val="it-IT"/>
              </w:rPr>
            </w:pPr>
            <w:r w:rsidRPr="004A489D">
              <w:rPr>
                <w:rFonts w:ascii="Times New Roman" w:hAnsi="Times New Roman"/>
                <w:bCs/>
                <w:iCs/>
                <w:sz w:val="24"/>
                <w:szCs w:val="24"/>
                <w:lang w:val="it-IT"/>
              </w:rPr>
              <w:t xml:space="preserve">do të rriten sasitë e mbetjeve që destinohen për riciklim, e për rrjedhojë do të zhvillohet më tej industria e përpunimit të tyre por edhe do </w:t>
            </w:r>
            <w:r w:rsidRPr="004A489D">
              <w:rPr>
                <w:rFonts w:ascii="Times New Roman" w:hAnsi="Times New Roman"/>
                <w:bCs/>
                <w:iCs/>
                <w:sz w:val="24"/>
                <w:szCs w:val="24"/>
                <w:lang w:val="it-IT"/>
              </w:rPr>
              <w:lastRenderedPageBreak/>
              <w:t>të ulet çmimi i shërbimit të evadimit/tërheqjes së mbetjeve (pra do të rriten sasitë çka sjell që impiantet e përpunimit do të punojnë në kapacitete optimale – çka sjell uljen e kostove të prodhimit e për rrjedhojë mundësimin për ulje të çmimit të tërheqjes. Përveç kësaj industria e përpunimit të mbetjeve do të ketë mundësi për të kryer investime të mëtejshme në teknologji, duke rrit nivelin e përpunimit e riciklimit të tyre)</w:t>
            </w:r>
          </w:p>
          <w:p w14:paraId="0B7BDD61" w14:textId="77777777" w:rsidR="00207EC9" w:rsidRPr="004A489D" w:rsidRDefault="00207EC9" w:rsidP="00207EC9">
            <w:pPr>
              <w:numPr>
                <w:ilvl w:val="0"/>
                <w:numId w:val="41"/>
              </w:numPr>
              <w:spacing w:line="360" w:lineRule="auto"/>
              <w:jc w:val="both"/>
              <w:rPr>
                <w:rFonts w:ascii="Times New Roman" w:hAnsi="Times New Roman"/>
                <w:bCs/>
                <w:iCs/>
                <w:sz w:val="24"/>
                <w:szCs w:val="24"/>
                <w:lang w:val="it-IT"/>
              </w:rPr>
            </w:pPr>
            <w:r w:rsidRPr="004A489D">
              <w:rPr>
                <w:rFonts w:ascii="Times New Roman" w:hAnsi="Times New Roman"/>
                <w:bCs/>
                <w:iCs/>
                <w:sz w:val="24"/>
                <w:szCs w:val="24"/>
                <w:lang w:val="it-IT"/>
              </w:rPr>
              <w:t xml:space="preserve">përmes masave që marrin subjektet për pakësimin e </w:t>
            </w:r>
            <w:r w:rsidRPr="004A489D">
              <w:rPr>
                <w:rFonts w:ascii="Times New Roman" w:hAnsi="Times New Roman"/>
                <w:bCs/>
                <w:iCs/>
                <w:sz w:val="24"/>
                <w:szCs w:val="24"/>
                <w:lang w:val="it-IT"/>
              </w:rPr>
              <w:lastRenderedPageBreak/>
              <w:t>mbetjeve (si kërkesë ligjore për menaxhimin e integruar të mbetjeve) do të ulen sasitë e mbetjeve që dorëzohen subjekteve përpunuese, duke ulur kështu sasinë totale të pagesës për menaxhim të integruar të mbetjeve</w:t>
            </w:r>
          </w:p>
          <w:p w14:paraId="29E891A1" w14:textId="77777777" w:rsidR="00207EC9" w:rsidRPr="004A489D" w:rsidRDefault="00207EC9" w:rsidP="00207EC9">
            <w:pPr>
              <w:spacing w:line="360" w:lineRule="auto"/>
              <w:jc w:val="both"/>
              <w:rPr>
                <w:rFonts w:ascii="Times New Roman" w:hAnsi="Times New Roman"/>
                <w:bCs/>
                <w:iCs/>
                <w:sz w:val="24"/>
                <w:szCs w:val="24"/>
                <w:lang w:val="it-IT"/>
              </w:rPr>
            </w:pPr>
          </w:p>
          <w:p w14:paraId="5A279A97" w14:textId="77777777" w:rsidR="00207EC9" w:rsidRPr="004A489D" w:rsidRDefault="00207EC9" w:rsidP="00207EC9">
            <w:pPr>
              <w:spacing w:line="360" w:lineRule="auto"/>
              <w:ind w:left="360"/>
              <w:jc w:val="both"/>
              <w:rPr>
                <w:rFonts w:ascii="Times New Roman" w:hAnsi="Times New Roman"/>
                <w:bCs/>
                <w:iCs/>
                <w:sz w:val="24"/>
                <w:szCs w:val="24"/>
                <w:lang w:val="it-IT"/>
              </w:rPr>
            </w:pPr>
            <w:r w:rsidRPr="004A489D">
              <w:rPr>
                <w:rFonts w:ascii="Times New Roman" w:hAnsi="Times New Roman"/>
                <w:bCs/>
                <w:iCs/>
                <w:sz w:val="24"/>
                <w:szCs w:val="24"/>
                <w:lang w:val="it-IT"/>
              </w:rPr>
              <w:t xml:space="preserve">Kjo masë do të nxis fuqimisht zhvillimin e industrisë së përpunimit të mbetjeve, aplikimin e teknologjive moderne </w:t>
            </w:r>
          </w:p>
          <w:p w14:paraId="3C62692C" w14:textId="77777777" w:rsidR="00207EC9" w:rsidRPr="004A489D" w:rsidRDefault="00207EC9" w:rsidP="00207EC9">
            <w:pPr>
              <w:spacing w:line="360" w:lineRule="auto"/>
              <w:jc w:val="both"/>
              <w:rPr>
                <w:rFonts w:ascii="Times New Roman" w:hAnsi="Times New Roman"/>
                <w:bCs/>
                <w:iCs/>
                <w:sz w:val="24"/>
                <w:szCs w:val="24"/>
                <w:lang w:val="it-IT"/>
              </w:rPr>
            </w:pPr>
          </w:p>
          <w:p w14:paraId="2669A06B" w14:textId="77777777" w:rsidR="00207EC9" w:rsidRPr="004A489D" w:rsidRDefault="00207EC9" w:rsidP="00207EC9">
            <w:pPr>
              <w:spacing w:line="360" w:lineRule="auto"/>
              <w:ind w:left="360"/>
              <w:jc w:val="both"/>
              <w:rPr>
                <w:rFonts w:ascii="Times New Roman" w:hAnsi="Times New Roman"/>
                <w:bCs/>
                <w:iCs/>
                <w:sz w:val="24"/>
                <w:szCs w:val="24"/>
                <w:lang w:val="it-IT"/>
              </w:rPr>
            </w:pPr>
            <w:r w:rsidRPr="004A489D">
              <w:rPr>
                <w:rFonts w:ascii="Times New Roman" w:hAnsi="Times New Roman"/>
                <w:bCs/>
                <w:iCs/>
                <w:sz w:val="24"/>
                <w:szCs w:val="24"/>
                <w:lang w:val="it-IT"/>
              </w:rPr>
              <w:t xml:space="preserve">Kjo masë (raportimi për menaxhim të mbetjeve në bazë të sasisë së tyre sipas kartës teknologjike) do të impaktojë fuqimisht edhe në goditjen e </w:t>
            </w:r>
            <w:r w:rsidRPr="004A489D">
              <w:rPr>
                <w:rFonts w:ascii="Times New Roman" w:hAnsi="Times New Roman"/>
                <w:bCs/>
                <w:iCs/>
                <w:sz w:val="24"/>
                <w:szCs w:val="24"/>
                <w:lang w:val="it-IT"/>
              </w:rPr>
              <w:lastRenderedPageBreak/>
              <w:t xml:space="preserve">informalitetit fiskal, përveçse është masë e drejtpërdrejtë në mbrojtje të mjedisit dhe veçanërisht të shëndetit të publikut. </w:t>
            </w:r>
          </w:p>
          <w:p w14:paraId="3D3BDDC5" w14:textId="77777777" w:rsidR="00207EC9" w:rsidRPr="004A489D" w:rsidRDefault="00207EC9" w:rsidP="00207EC9">
            <w:pPr>
              <w:spacing w:line="360" w:lineRule="auto"/>
              <w:jc w:val="both"/>
              <w:rPr>
                <w:rFonts w:ascii="Times New Roman" w:hAnsi="Times New Roman"/>
                <w:bCs/>
                <w:iCs/>
                <w:sz w:val="24"/>
                <w:szCs w:val="24"/>
                <w:lang w:val="it-IT"/>
              </w:rPr>
            </w:pPr>
          </w:p>
          <w:p w14:paraId="3CB7B18C" w14:textId="77777777" w:rsidR="00207EC9" w:rsidRPr="004A489D" w:rsidRDefault="00207EC9" w:rsidP="00207EC9">
            <w:pPr>
              <w:spacing w:line="360" w:lineRule="auto"/>
              <w:ind w:left="360"/>
              <w:jc w:val="both"/>
              <w:rPr>
                <w:rFonts w:ascii="Times New Roman" w:hAnsi="Times New Roman"/>
                <w:bCs/>
                <w:iCs/>
                <w:sz w:val="24"/>
                <w:szCs w:val="24"/>
                <w:lang w:val="it-IT"/>
              </w:rPr>
            </w:pPr>
            <w:r w:rsidRPr="004A489D">
              <w:rPr>
                <w:rFonts w:ascii="Times New Roman" w:hAnsi="Times New Roman"/>
                <w:bCs/>
                <w:iCs/>
                <w:sz w:val="24"/>
                <w:szCs w:val="24"/>
                <w:lang w:val="it-IT"/>
              </w:rPr>
              <w:t>Sa lidhet me gjeneruesit e mbetjeve – operator të binesit ushqimor që janë në fakt edhe ndër ndotësit e mëdhenj, kjo masë impakton drejtpërdrejtë edhe në rritjen e garantimin e sigurisë ushqimore</w:t>
            </w:r>
          </w:p>
          <w:p w14:paraId="6E231FAC" w14:textId="77777777" w:rsidR="00207EC9" w:rsidRPr="004A489D" w:rsidRDefault="00207EC9" w:rsidP="00207EC9">
            <w:pPr>
              <w:spacing w:line="360" w:lineRule="auto"/>
              <w:jc w:val="both"/>
              <w:rPr>
                <w:rFonts w:ascii="Times New Roman" w:hAnsi="Times New Roman"/>
                <w:bCs/>
                <w:iCs/>
                <w:sz w:val="24"/>
                <w:szCs w:val="24"/>
                <w:lang w:val="it-IT"/>
              </w:rPr>
            </w:pPr>
          </w:p>
          <w:p w14:paraId="54830531" w14:textId="77777777" w:rsidR="00207EC9" w:rsidRPr="004A489D" w:rsidRDefault="00207EC9" w:rsidP="00207EC9">
            <w:pPr>
              <w:spacing w:line="360" w:lineRule="auto"/>
              <w:ind w:left="360"/>
              <w:jc w:val="both"/>
              <w:rPr>
                <w:rFonts w:ascii="Times New Roman" w:hAnsi="Times New Roman"/>
                <w:b/>
                <w:iCs/>
                <w:sz w:val="24"/>
                <w:szCs w:val="24"/>
                <w:u w:val="single"/>
                <w:lang w:val="it-IT"/>
              </w:rPr>
            </w:pPr>
            <w:r w:rsidRPr="004A489D">
              <w:rPr>
                <w:rFonts w:ascii="Times New Roman" w:hAnsi="Times New Roman"/>
                <w:b/>
                <w:iCs/>
                <w:sz w:val="24"/>
                <w:szCs w:val="24"/>
                <w:u w:val="single"/>
                <w:lang w:val="it-IT"/>
              </w:rPr>
              <w:t xml:space="preserve">Implementimi i kësaj mase (raportimi e kontrolli i menaxhimit te embetjeve në bazë të kartës teknologjike) kërkon si domosdoshmëri krijimin e katalogut të </w:t>
            </w:r>
            <w:r w:rsidRPr="004A489D">
              <w:rPr>
                <w:rFonts w:ascii="Times New Roman" w:hAnsi="Times New Roman"/>
                <w:b/>
                <w:iCs/>
                <w:sz w:val="24"/>
                <w:szCs w:val="24"/>
                <w:u w:val="single"/>
                <w:lang w:val="it-IT"/>
              </w:rPr>
              <w:lastRenderedPageBreak/>
              <w:t xml:space="preserve">kartave teknologjike </w:t>
            </w:r>
          </w:p>
          <w:p w14:paraId="416AFE72" w14:textId="77777777" w:rsidR="00207EC9" w:rsidRPr="004A489D" w:rsidRDefault="00207EC9" w:rsidP="00207EC9">
            <w:pPr>
              <w:spacing w:line="360" w:lineRule="auto"/>
              <w:jc w:val="both"/>
              <w:rPr>
                <w:rFonts w:ascii="Times New Roman" w:hAnsi="Times New Roman"/>
                <w:bCs/>
                <w:iCs/>
                <w:sz w:val="24"/>
                <w:szCs w:val="24"/>
                <w:lang w:val="it-IT"/>
              </w:rPr>
            </w:pPr>
          </w:p>
          <w:p w14:paraId="40B0267E" w14:textId="77777777" w:rsidR="00207EC9" w:rsidRPr="004A489D" w:rsidRDefault="00207EC9" w:rsidP="00207EC9">
            <w:pPr>
              <w:numPr>
                <w:ilvl w:val="0"/>
                <w:numId w:val="39"/>
              </w:numPr>
              <w:spacing w:line="360" w:lineRule="auto"/>
              <w:jc w:val="both"/>
              <w:rPr>
                <w:rFonts w:ascii="Times New Roman" w:hAnsi="Times New Roman"/>
                <w:bCs/>
                <w:iCs/>
                <w:sz w:val="24"/>
                <w:szCs w:val="24"/>
                <w:lang w:val="it-IT"/>
              </w:rPr>
            </w:pPr>
            <w:r w:rsidRPr="004A489D">
              <w:rPr>
                <w:rFonts w:ascii="Times New Roman" w:hAnsi="Times New Roman"/>
                <w:bCs/>
                <w:iCs/>
                <w:sz w:val="24"/>
                <w:szCs w:val="24"/>
                <w:lang w:val="it-IT"/>
              </w:rPr>
              <w:t>Ndër gjenerues të mbetjeve janë edhe struktura të ndryshme shtetërore – nuk e kemi fjalën për mbetjet urbane që krijohen në zyra e administratë, por në rastet e gjenerimit të mbetjeve nga shërbimet e strukturave të shtetit si psh mencat e rrjetit të çerdheve, kopshteve, burgjeve, azileve, konvikteve, reparteve ushtarake e spitaleve.</w:t>
            </w:r>
          </w:p>
          <w:p w14:paraId="40C189C3" w14:textId="77777777" w:rsidR="00207EC9" w:rsidRPr="004A489D" w:rsidRDefault="00207EC9" w:rsidP="00207EC9">
            <w:pPr>
              <w:spacing w:line="360" w:lineRule="auto"/>
              <w:jc w:val="both"/>
              <w:rPr>
                <w:rFonts w:ascii="Times New Roman" w:hAnsi="Times New Roman"/>
                <w:bCs/>
                <w:iCs/>
                <w:sz w:val="24"/>
                <w:szCs w:val="24"/>
                <w:lang w:val="it-IT"/>
              </w:rPr>
            </w:pPr>
          </w:p>
          <w:p w14:paraId="5BCEDD72" w14:textId="77777777" w:rsidR="00207EC9" w:rsidRPr="004A489D" w:rsidRDefault="00207EC9" w:rsidP="00207EC9">
            <w:pPr>
              <w:spacing w:line="360" w:lineRule="auto"/>
              <w:ind w:left="360"/>
              <w:jc w:val="both"/>
              <w:rPr>
                <w:rFonts w:ascii="Times New Roman" w:hAnsi="Times New Roman"/>
                <w:bCs/>
                <w:iCs/>
                <w:sz w:val="24"/>
                <w:szCs w:val="24"/>
                <w:lang w:val="it-IT"/>
              </w:rPr>
            </w:pPr>
            <w:r w:rsidRPr="004A489D">
              <w:rPr>
                <w:rFonts w:ascii="Times New Roman" w:hAnsi="Times New Roman"/>
                <w:bCs/>
                <w:iCs/>
                <w:sz w:val="24"/>
                <w:szCs w:val="24"/>
                <w:lang w:val="it-IT"/>
              </w:rPr>
              <w:t xml:space="preserve">Si çdo gjenerues mbetjesh edhe këto subjekte padyshim që i nënshtrohen kontrollit e në rast të shkeljeve edhe masave administrative si çdo gjenerues tjetër. </w:t>
            </w:r>
          </w:p>
          <w:p w14:paraId="2A1255ED" w14:textId="77777777" w:rsidR="00207EC9" w:rsidRPr="004A489D" w:rsidRDefault="00207EC9" w:rsidP="00207EC9">
            <w:pPr>
              <w:spacing w:line="360" w:lineRule="auto"/>
              <w:jc w:val="both"/>
              <w:rPr>
                <w:rFonts w:ascii="Times New Roman" w:hAnsi="Times New Roman"/>
                <w:bCs/>
                <w:iCs/>
                <w:sz w:val="24"/>
                <w:szCs w:val="24"/>
                <w:lang w:val="it-IT"/>
              </w:rPr>
            </w:pPr>
          </w:p>
          <w:p w14:paraId="1C773413" w14:textId="77777777" w:rsidR="00207EC9" w:rsidRPr="004A489D" w:rsidRDefault="00207EC9" w:rsidP="00207EC9">
            <w:pPr>
              <w:spacing w:line="360" w:lineRule="auto"/>
              <w:ind w:left="360"/>
              <w:jc w:val="both"/>
              <w:rPr>
                <w:rFonts w:ascii="Times New Roman" w:hAnsi="Times New Roman"/>
                <w:bCs/>
                <w:iCs/>
                <w:sz w:val="24"/>
                <w:szCs w:val="24"/>
                <w:lang w:val="it-IT"/>
              </w:rPr>
            </w:pPr>
            <w:r w:rsidRPr="004A489D">
              <w:rPr>
                <w:rFonts w:ascii="Times New Roman" w:hAnsi="Times New Roman"/>
                <w:bCs/>
                <w:iCs/>
                <w:sz w:val="24"/>
                <w:szCs w:val="24"/>
                <w:lang w:val="it-IT"/>
              </w:rPr>
              <w:lastRenderedPageBreak/>
              <w:t>Mirëpo çmojmë se në rastin e subjekteve shtetërore përveç mekanizmit të ndëshkimit me gjobë të subjektit shtetëror, ka vend për të parashikuar masa edhe për funksionarët përgjegjës (nuk e kemi fjalën veç për dënime administrative) të këtyre strukturave, me qëllim sensibilizimin e tyre për të njohur e zbatuar legjislacionin për menaxhimin e mbetjeve dhe mbrojtjen e mjedisit në tërësi nga çdo strukturë shtetërore.</w:t>
            </w:r>
          </w:p>
          <w:p w14:paraId="2415819D" w14:textId="77777777" w:rsidR="00207EC9" w:rsidRPr="004A489D" w:rsidRDefault="00207EC9" w:rsidP="00207EC9">
            <w:pPr>
              <w:spacing w:line="360" w:lineRule="auto"/>
              <w:jc w:val="both"/>
              <w:rPr>
                <w:rFonts w:ascii="Times New Roman" w:hAnsi="Times New Roman"/>
                <w:bCs/>
                <w:iCs/>
                <w:sz w:val="24"/>
                <w:szCs w:val="24"/>
                <w:lang w:val="it-IT"/>
              </w:rPr>
            </w:pPr>
          </w:p>
          <w:p w14:paraId="681A2D2A" w14:textId="77777777" w:rsidR="00207EC9" w:rsidRPr="004A489D" w:rsidRDefault="00207EC9" w:rsidP="00207EC9">
            <w:pPr>
              <w:spacing w:line="360" w:lineRule="auto"/>
              <w:ind w:left="360"/>
              <w:jc w:val="both"/>
              <w:rPr>
                <w:rFonts w:ascii="Times New Roman" w:hAnsi="Times New Roman"/>
                <w:b/>
                <w:iCs/>
                <w:sz w:val="24"/>
                <w:szCs w:val="24"/>
                <w:u w:val="single"/>
                <w:lang w:val="it-IT"/>
              </w:rPr>
            </w:pPr>
            <w:r w:rsidRPr="004A489D">
              <w:rPr>
                <w:rFonts w:ascii="Times New Roman" w:hAnsi="Times New Roman"/>
                <w:b/>
                <w:iCs/>
                <w:sz w:val="24"/>
                <w:szCs w:val="24"/>
                <w:u w:val="single"/>
                <w:lang w:val="it-IT"/>
              </w:rPr>
              <w:t xml:space="preserve">Forcimi i masave ndaj rasteve të shkeljeve të subjekteve shtetërore e parashtrojmë më </w:t>
            </w:r>
            <w:r w:rsidRPr="004A489D">
              <w:rPr>
                <w:rFonts w:ascii="Times New Roman" w:hAnsi="Times New Roman"/>
                <w:b/>
                <w:iCs/>
                <w:sz w:val="24"/>
                <w:szCs w:val="24"/>
                <w:u w:val="single"/>
                <w:lang w:val="it-IT"/>
              </w:rPr>
              <w:lastRenderedPageBreak/>
              <w:t>shumë si nevojë e krijimit të modeleve shumë të mira të menaxhimit të mbetjeve nga gjenerues të mbetjeve</w:t>
            </w:r>
          </w:p>
          <w:p w14:paraId="4F4388E3" w14:textId="77777777" w:rsidR="00207EC9" w:rsidRPr="004A489D" w:rsidRDefault="00207EC9" w:rsidP="00207EC9">
            <w:pPr>
              <w:spacing w:line="360" w:lineRule="auto"/>
              <w:jc w:val="both"/>
              <w:rPr>
                <w:rFonts w:ascii="Times New Roman" w:hAnsi="Times New Roman"/>
                <w:bCs/>
                <w:iCs/>
                <w:sz w:val="24"/>
                <w:szCs w:val="24"/>
                <w:lang w:val="it-IT"/>
              </w:rPr>
            </w:pPr>
          </w:p>
          <w:p w14:paraId="6CE74421" w14:textId="77777777" w:rsidR="00207EC9" w:rsidRPr="004A489D" w:rsidRDefault="00207EC9" w:rsidP="00207EC9">
            <w:pPr>
              <w:numPr>
                <w:ilvl w:val="0"/>
                <w:numId w:val="39"/>
              </w:numPr>
              <w:spacing w:line="360" w:lineRule="auto"/>
              <w:jc w:val="both"/>
              <w:rPr>
                <w:rFonts w:ascii="Times New Roman" w:hAnsi="Times New Roman"/>
                <w:bCs/>
                <w:iCs/>
                <w:sz w:val="24"/>
                <w:szCs w:val="24"/>
                <w:lang w:val="it-IT"/>
              </w:rPr>
            </w:pPr>
            <w:r w:rsidRPr="004A489D">
              <w:rPr>
                <w:rFonts w:ascii="Times New Roman" w:hAnsi="Times New Roman"/>
                <w:bCs/>
                <w:iCs/>
                <w:sz w:val="24"/>
                <w:szCs w:val="24"/>
                <w:lang w:val="it-IT"/>
              </w:rPr>
              <w:t>Sikurse dihet shteti prokuron fonde publike dhe ndjek kontrata për punë dhe shërbime publike që kryhen nga persona juridik, sipas procedurave të prokurimit publik.</w:t>
            </w:r>
          </w:p>
          <w:p w14:paraId="7F2D93C1" w14:textId="77777777" w:rsidR="00207EC9" w:rsidRPr="004A489D" w:rsidRDefault="00207EC9" w:rsidP="00207EC9">
            <w:pPr>
              <w:spacing w:line="360" w:lineRule="auto"/>
              <w:jc w:val="both"/>
              <w:rPr>
                <w:rFonts w:ascii="Times New Roman" w:hAnsi="Times New Roman"/>
                <w:bCs/>
                <w:iCs/>
                <w:sz w:val="24"/>
                <w:szCs w:val="24"/>
                <w:lang w:val="it-IT"/>
              </w:rPr>
            </w:pPr>
          </w:p>
          <w:p w14:paraId="128A575D" w14:textId="77777777" w:rsidR="00207EC9" w:rsidRPr="004A489D" w:rsidRDefault="00207EC9" w:rsidP="00207EC9">
            <w:pPr>
              <w:spacing w:line="360" w:lineRule="auto"/>
              <w:ind w:left="360"/>
              <w:jc w:val="both"/>
              <w:rPr>
                <w:rFonts w:ascii="Times New Roman" w:hAnsi="Times New Roman"/>
                <w:b/>
                <w:iCs/>
                <w:sz w:val="24"/>
                <w:szCs w:val="24"/>
                <w:u w:val="single"/>
                <w:lang w:val="it-IT"/>
              </w:rPr>
            </w:pPr>
            <w:r w:rsidRPr="004A489D">
              <w:rPr>
                <w:rFonts w:ascii="Times New Roman" w:hAnsi="Times New Roman"/>
                <w:b/>
                <w:iCs/>
                <w:sz w:val="24"/>
                <w:szCs w:val="24"/>
                <w:u w:val="single"/>
                <w:lang w:val="it-IT"/>
              </w:rPr>
              <w:t xml:space="preserve">Vlerësojmë se është e domosdoshme që ndër kriteret për të fituar kontratat publike nga subjektet private duhet të jenë edhe kriteret për zbatimin e legjislacionit për mbrojtje të mjedisit dhe se shkelja e këtyre standardeve përgjatë zbatimit të </w:t>
            </w:r>
            <w:r w:rsidRPr="004A489D">
              <w:rPr>
                <w:rFonts w:ascii="Times New Roman" w:hAnsi="Times New Roman"/>
                <w:b/>
                <w:iCs/>
                <w:sz w:val="24"/>
                <w:szCs w:val="24"/>
                <w:u w:val="single"/>
                <w:lang w:val="it-IT"/>
              </w:rPr>
              <w:lastRenderedPageBreak/>
              <w:t>kontratës të përbëjë edhe shkak për anullimin e kontratës publike</w:t>
            </w:r>
          </w:p>
          <w:p w14:paraId="60465530" w14:textId="77777777" w:rsidR="00207EC9" w:rsidRPr="004A489D" w:rsidRDefault="00207EC9" w:rsidP="00207EC9">
            <w:pPr>
              <w:spacing w:line="360" w:lineRule="auto"/>
              <w:jc w:val="both"/>
              <w:rPr>
                <w:rFonts w:ascii="Times New Roman" w:hAnsi="Times New Roman"/>
                <w:bCs/>
                <w:iCs/>
                <w:sz w:val="24"/>
                <w:szCs w:val="24"/>
                <w:lang w:val="it-IT"/>
              </w:rPr>
            </w:pPr>
          </w:p>
          <w:p w14:paraId="053EFA71" w14:textId="77777777" w:rsidR="00207EC9" w:rsidRPr="004A489D" w:rsidRDefault="00207EC9" w:rsidP="00207EC9">
            <w:pPr>
              <w:spacing w:line="360" w:lineRule="auto"/>
              <w:ind w:left="360"/>
              <w:jc w:val="both"/>
              <w:rPr>
                <w:rFonts w:ascii="Times New Roman" w:hAnsi="Times New Roman"/>
                <w:bCs/>
                <w:iCs/>
                <w:sz w:val="24"/>
                <w:szCs w:val="24"/>
                <w:lang w:val="it-IT"/>
              </w:rPr>
            </w:pPr>
            <w:r w:rsidRPr="004A489D">
              <w:rPr>
                <w:rFonts w:ascii="Times New Roman" w:hAnsi="Times New Roman"/>
                <w:sz w:val="24"/>
                <w:szCs w:val="24"/>
                <w:lang w:val="it-IT"/>
              </w:rPr>
              <w:t xml:space="preserve">Evidentojmë për analogji psh se sipas Marrëveshjes Kuadër mes Qeverisë dhe Komisionit Evropian 'Për rregullat e zbatimit të asistencës financiare të BE-së për shqipërinë në kuadër të instrumentit për asistencën e para-anëtarësimit', ndër të tjera se : </w:t>
            </w:r>
            <w:r w:rsidRPr="004A489D">
              <w:rPr>
                <w:rFonts w:ascii="Times New Roman" w:hAnsi="Times New Roman"/>
                <w:bCs/>
                <w:iCs/>
                <w:sz w:val="24"/>
                <w:szCs w:val="24"/>
                <w:lang w:val="it-IT"/>
              </w:rPr>
              <w:t xml:space="preserve">Personat fizikë dhe juridikë që janë fitues të kontratave respektojnë legjislacionin mjedisor të zbatueshëm, përfshi marrëveshjet mjedisore shumëvendëshe, si edhe standardet bazë të punës të miratuar </w:t>
            </w:r>
            <w:r w:rsidRPr="004A489D">
              <w:rPr>
                <w:rFonts w:ascii="Times New Roman" w:hAnsi="Times New Roman"/>
                <w:bCs/>
                <w:iCs/>
                <w:sz w:val="24"/>
                <w:szCs w:val="24"/>
                <w:lang w:val="it-IT"/>
              </w:rPr>
              <w:lastRenderedPageBreak/>
              <w:t>ndërkombëtarisht – në kontratat tip të grandeve parashikohet se shkelja e legjislacionit mjedisor përbën shkak për prishjen e kontratës dhe kthimin mbrapsht të fondeve – ndonëse në fakt kjo klauzolë nuk është zbatuar asnjëherë</w:t>
            </w:r>
          </w:p>
          <w:p w14:paraId="5C1A7905" w14:textId="77777777" w:rsidR="00207EC9" w:rsidRPr="004A489D" w:rsidRDefault="00207EC9" w:rsidP="00207EC9">
            <w:pPr>
              <w:spacing w:line="360" w:lineRule="auto"/>
              <w:jc w:val="both"/>
              <w:rPr>
                <w:rFonts w:ascii="Times New Roman" w:hAnsi="Times New Roman"/>
                <w:bCs/>
                <w:iCs/>
                <w:sz w:val="24"/>
                <w:szCs w:val="24"/>
                <w:lang w:val="it-IT"/>
              </w:rPr>
            </w:pPr>
          </w:p>
          <w:p w14:paraId="7EA1A8F4" w14:textId="77777777" w:rsidR="00207EC9" w:rsidRPr="004A489D" w:rsidRDefault="00207EC9" w:rsidP="00207EC9">
            <w:pPr>
              <w:spacing w:line="360" w:lineRule="auto"/>
              <w:ind w:left="360"/>
              <w:jc w:val="both"/>
              <w:rPr>
                <w:rFonts w:ascii="Times New Roman" w:hAnsi="Times New Roman"/>
                <w:bCs/>
                <w:iCs/>
                <w:sz w:val="24"/>
                <w:szCs w:val="24"/>
                <w:lang w:val="it-IT"/>
              </w:rPr>
            </w:pPr>
            <w:r w:rsidRPr="004A489D">
              <w:rPr>
                <w:rFonts w:ascii="Times New Roman" w:hAnsi="Times New Roman"/>
                <w:bCs/>
                <w:iCs/>
                <w:sz w:val="24"/>
                <w:szCs w:val="24"/>
                <w:lang w:val="it-IT"/>
              </w:rPr>
              <w:t>Një masë e tillë do impaktojë fort në parandalimin e shkeljeve mjedisore nga një numër shumë i madh subjektesh kontraktore mallrash e shërbimesh me shtetin, por njëherësh do jetë një sensibilizim i fortë për mbarë subjektet e publikun</w:t>
            </w:r>
          </w:p>
          <w:p w14:paraId="1ADB8750" w14:textId="77777777" w:rsidR="00207EC9" w:rsidRPr="004A489D" w:rsidRDefault="00207EC9" w:rsidP="00207EC9">
            <w:pPr>
              <w:numPr>
                <w:ilvl w:val="0"/>
                <w:numId w:val="39"/>
              </w:numPr>
              <w:spacing w:line="360" w:lineRule="auto"/>
              <w:jc w:val="both"/>
              <w:rPr>
                <w:rFonts w:ascii="Times New Roman" w:hAnsi="Times New Roman"/>
                <w:bCs/>
                <w:iCs/>
                <w:sz w:val="24"/>
                <w:szCs w:val="24"/>
                <w:lang w:val="it-IT"/>
              </w:rPr>
            </w:pPr>
            <w:r w:rsidRPr="004A489D">
              <w:rPr>
                <w:rFonts w:ascii="Times New Roman" w:hAnsi="Times New Roman"/>
                <w:bCs/>
                <w:iCs/>
                <w:sz w:val="24"/>
                <w:szCs w:val="24"/>
                <w:lang w:val="it-IT"/>
              </w:rPr>
              <w:t xml:space="preserve">Referuar ligjit për menaxhimin e integruar të mbetjeve, </w:t>
            </w:r>
            <w:r w:rsidRPr="004A489D">
              <w:rPr>
                <w:rFonts w:ascii="Times New Roman" w:hAnsi="Times New Roman"/>
                <w:bCs/>
                <w:iCs/>
                <w:sz w:val="24"/>
                <w:szCs w:val="24"/>
                <w:lang w:val="it-IT"/>
              </w:rPr>
              <w:lastRenderedPageBreak/>
              <w:t>përcaktohet se disa kategori të caktuara mbetjesh nuk janë pjesë e fushës së veprimtarisë se këtij ligji (ligjit për menaxhimin e integruar të mbetjeve) për shkak se menaxhimi i tyre rregullohet me legjislacion të veçantë</w:t>
            </w:r>
          </w:p>
          <w:p w14:paraId="72E2C67A" w14:textId="77777777" w:rsidR="00207EC9" w:rsidRPr="004A489D" w:rsidRDefault="00207EC9" w:rsidP="00207EC9">
            <w:pPr>
              <w:spacing w:line="360" w:lineRule="auto"/>
              <w:jc w:val="both"/>
              <w:rPr>
                <w:rFonts w:ascii="Times New Roman" w:hAnsi="Times New Roman"/>
                <w:bCs/>
                <w:iCs/>
                <w:sz w:val="24"/>
                <w:szCs w:val="24"/>
                <w:lang w:val="it-IT"/>
              </w:rPr>
            </w:pPr>
          </w:p>
          <w:p w14:paraId="00E51BED" w14:textId="77777777" w:rsidR="00207EC9" w:rsidRPr="004A489D" w:rsidRDefault="00207EC9" w:rsidP="00207EC9">
            <w:pPr>
              <w:spacing w:line="360" w:lineRule="auto"/>
              <w:ind w:left="360"/>
              <w:jc w:val="both"/>
              <w:rPr>
                <w:rFonts w:ascii="Times New Roman" w:hAnsi="Times New Roman"/>
                <w:bCs/>
                <w:iCs/>
                <w:sz w:val="24"/>
                <w:szCs w:val="24"/>
                <w:lang w:val="it-IT"/>
              </w:rPr>
            </w:pPr>
            <w:r w:rsidRPr="004A489D">
              <w:rPr>
                <w:rFonts w:ascii="Times New Roman" w:hAnsi="Times New Roman"/>
                <w:bCs/>
                <w:iCs/>
                <w:sz w:val="24"/>
                <w:szCs w:val="24"/>
                <w:lang w:val="it-IT"/>
              </w:rPr>
              <w:t>Ndër këto mbetje që përjashtohen nga fusha e veprimtarisë së ligjit për menaxhimin e integruar të mbetjeve janë ‘</w:t>
            </w:r>
            <w:r w:rsidRPr="004A489D">
              <w:rPr>
                <w:rFonts w:ascii="Times New Roman" w:hAnsi="Times New Roman"/>
                <w:bCs/>
                <w:sz w:val="24"/>
                <w:szCs w:val="24"/>
                <w:lang w:val="it-IT"/>
              </w:rPr>
              <w:t>mbetjet nënprodukte shtazore jo për konsum human’</w:t>
            </w:r>
            <w:r w:rsidRPr="004A489D">
              <w:rPr>
                <w:rFonts w:ascii="Times New Roman" w:hAnsi="Times New Roman"/>
                <w:bCs/>
                <w:iCs/>
                <w:sz w:val="24"/>
                <w:szCs w:val="24"/>
                <w:lang w:val="it-IT"/>
              </w:rPr>
              <w:t xml:space="preserve"> që gjenerohen nga operatorët e biznesit ushqimor – për menaxhimin e të cilave sipas principeve bazë për mbrojtjen e mjedisit është e ngarkuar </w:t>
            </w:r>
            <w:r w:rsidRPr="004A489D">
              <w:rPr>
                <w:rFonts w:ascii="Times New Roman" w:hAnsi="Times New Roman"/>
                <w:bCs/>
                <w:iCs/>
                <w:sz w:val="24"/>
                <w:szCs w:val="24"/>
                <w:lang w:val="it-IT"/>
              </w:rPr>
              <w:lastRenderedPageBreak/>
              <w:t>MBZHR përmes institucioneve të AKU e AKVMB</w:t>
            </w:r>
          </w:p>
          <w:p w14:paraId="706D1242" w14:textId="77777777" w:rsidR="00207EC9" w:rsidRPr="004A489D" w:rsidRDefault="00207EC9" w:rsidP="00207EC9">
            <w:pPr>
              <w:spacing w:line="360" w:lineRule="auto"/>
              <w:jc w:val="both"/>
              <w:rPr>
                <w:rFonts w:ascii="Times New Roman" w:hAnsi="Times New Roman"/>
                <w:bCs/>
                <w:iCs/>
                <w:sz w:val="24"/>
                <w:szCs w:val="24"/>
                <w:lang w:val="it-IT"/>
              </w:rPr>
            </w:pPr>
          </w:p>
          <w:p w14:paraId="236272E7" w14:textId="77777777" w:rsidR="00207EC9" w:rsidRPr="004A489D" w:rsidRDefault="00207EC9" w:rsidP="00207EC9">
            <w:pPr>
              <w:spacing w:line="360" w:lineRule="auto"/>
              <w:ind w:left="360"/>
              <w:jc w:val="both"/>
              <w:rPr>
                <w:rFonts w:ascii="Times New Roman" w:hAnsi="Times New Roman"/>
                <w:sz w:val="24"/>
                <w:szCs w:val="24"/>
                <w:lang w:val="it-IT"/>
              </w:rPr>
            </w:pPr>
            <w:r w:rsidRPr="004A489D">
              <w:rPr>
                <w:rFonts w:ascii="Times New Roman" w:hAnsi="Times New Roman"/>
                <w:bCs/>
                <w:iCs/>
                <w:sz w:val="24"/>
                <w:szCs w:val="24"/>
                <w:lang w:val="it-IT"/>
              </w:rPr>
              <w:t>Realiteti konkret tregon se këto institucione nuk kanë asnjë traditë këto 30 vjet për kontrolle të OBU e masa për mbrojtjen e mjedisit nga ndotjet e nënprodukteve shtazore jo për konsum human e madje edhe pas kërkesave shumë të larta që prej një viti nga drejtuesit më te lartë të dikastereve qendrore këto institucione kanë dështuar në këtë drejtim - ndonëse r</w:t>
            </w:r>
            <w:r w:rsidRPr="004A489D">
              <w:rPr>
                <w:rFonts w:ascii="Times New Roman" w:hAnsi="Times New Roman"/>
                <w:sz w:val="24"/>
                <w:szCs w:val="24"/>
                <w:lang w:val="it-IT"/>
              </w:rPr>
              <w:t xml:space="preserve">eferuar ligjit nr. 10 465, datë 29.9.2011 “Për shërbimin veterinar në Republikën e Shqipërisë”, i ndryshuar, në Neni 1 (Qellimi) në pikën 6 </w:t>
            </w:r>
            <w:r w:rsidRPr="004A489D">
              <w:rPr>
                <w:rFonts w:ascii="Times New Roman" w:hAnsi="Times New Roman"/>
                <w:sz w:val="24"/>
                <w:szCs w:val="24"/>
                <w:lang w:val="it-IT"/>
              </w:rPr>
              <w:lastRenderedPageBreak/>
              <w:t xml:space="preserve">e 10 sanksionohet se </w:t>
            </w:r>
            <w:r w:rsidRPr="004A489D">
              <w:rPr>
                <w:rFonts w:ascii="Times New Roman" w:hAnsi="Times New Roman"/>
                <w:sz w:val="24"/>
                <w:szCs w:val="24"/>
                <w:u w:val="single"/>
                <w:lang w:val="it-IT"/>
              </w:rPr>
              <w:t>ky ligj ka për qëllim</w:t>
            </w:r>
            <w:r w:rsidRPr="004A489D">
              <w:rPr>
                <w:rFonts w:ascii="Times New Roman" w:hAnsi="Times New Roman"/>
                <w:sz w:val="24"/>
                <w:szCs w:val="24"/>
                <w:lang w:val="it-IT"/>
              </w:rPr>
              <w:t xml:space="preserve"> </w:t>
            </w:r>
          </w:p>
          <w:p w14:paraId="12DECFC7" w14:textId="77777777" w:rsidR="00207EC9" w:rsidRPr="004A489D" w:rsidRDefault="00207EC9" w:rsidP="00207EC9">
            <w:pPr>
              <w:spacing w:line="360" w:lineRule="auto"/>
              <w:jc w:val="both"/>
              <w:rPr>
                <w:rFonts w:ascii="Times New Roman" w:hAnsi="Times New Roman"/>
                <w:bCs/>
                <w:iCs/>
                <w:sz w:val="24"/>
                <w:szCs w:val="24"/>
                <w:lang w:val="it-IT"/>
              </w:rPr>
            </w:pPr>
          </w:p>
          <w:p w14:paraId="08D5C031" w14:textId="77777777" w:rsidR="00207EC9" w:rsidRPr="004A489D" w:rsidRDefault="00207EC9" w:rsidP="00207EC9">
            <w:pPr>
              <w:pStyle w:val="ListParagraph"/>
              <w:numPr>
                <w:ilvl w:val="0"/>
                <w:numId w:val="42"/>
              </w:numPr>
              <w:tabs>
                <w:tab w:val="clear" w:pos="567"/>
              </w:tabs>
              <w:spacing w:after="0" w:line="360" w:lineRule="auto"/>
              <w:ind w:left="720"/>
              <w:contextualSpacing/>
              <w:jc w:val="both"/>
              <w:rPr>
                <w:rFonts w:ascii="Times New Roman" w:hAnsi="Times New Roman"/>
                <w:sz w:val="24"/>
                <w:szCs w:val="24"/>
                <w:lang w:val="it-IT"/>
              </w:rPr>
            </w:pPr>
            <w:r w:rsidRPr="004A489D">
              <w:rPr>
                <w:rFonts w:ascii="Times New Roman" w:hAnsi="Times New Roman"/>
                <w:sz w:val="24"/>
                <w:szCs w:val="24"/>
                <w:lang w:val="it-IT"/>
              </w:rPr>
              <w:t>Të mbrojë mjedisin nga infeksionet, helmet, mbeturinat e kafshëve dhe ndotjet (biologjike, fizike, kimike, radiobiologjike), me pasoja dëmtuese për shëndetin e kafshëve dhe njerëzit.</w:t>
            </w:r>
          </w:p>
          <w:p w14:paraId="0B3AC270" w14:textId="77777777" w:rsidR="00207EC9" w:rsidRPr="004A489D" w:rsidRDefault="00207EC9" w:rsidP="00207EC9">
            <w:pPr>
              <w:pStyle w:val="ListParagraph"/>
              <w:numPr>
                <w:ilvl w:val="0"/>
                <w:numId w:val="42"/>
              </w:numPr>
              <w:tabs>
                <w:tab w:val="clear" w:pos="567"/>
              </w:tabs>
              <w:spacing w:after="0" w:line="360" w:lineRule="auto"/>
              <w:ind w:left="720"/>
              <w:contextualSpacing/>
              <w:jc w:val="both"/>
              <w:rPr>
                <w:rFonts w:ascii="Times New Roman" w:hAnsi="Times New Roman"/>
                <w:sz w:val="24"/>
                <w:szCs w:val="24"/>
                <w:lang w:val="it-IT"/>
              </w:rPr>
            </w:pPr>
            <w:r w:rsidRPr="004A489D">
              <w:rPr>
                <w:rFonts w:ascii="Times New Roman" w:hAnsi="Times New Roman"/>
                <w:sz w:val="24"/>
                <w:szCs w:val="24"/>
                <w:lang w:val="it-IT"/>
              </w:rPr>
              <w:t>Të sigurojë asgjësimin e sigurt të kafshëve të ngordhura, kadavrave, konfiskateve, mbeturinave të kafshëve dhe produkteve të kafshëve, jo për konsum njerëzor</w:t>
            </w:r>
          </w:p>
          <w:p w14:paraId="684203B9" w14:textId="77777777" w:rsidR="00207EC9" w:rsidRPr="004A489D" w:rsidRDefault="00207EC9" w:rsidP="00207EC9">
            <w:pPr>
              <w:spacing w:line="360" w:lineRule="auto"/>
              <w:jc w:val="both"/>
              <w:rPr>
                <w:rFonts w:ascii="Times New Roman" w:hAnsi="Times New Roman"/>
                <w:bCs/>
                <w:iCs/>
                <w:sz w:val="24"/>
                <w:szCs w:val="24"/>
                <w:lang w:val="it-IT"/>
              </w:rPr>
            </w:pPr>
          </w:p>
          <w:p w14:paraId="4795C386" w14:textId="77777777" w:rsidR="00207EC9" w:rsidRPr="004A489D" w:rsidRDefault="00207EC9" w:rsidP="00207EC9">
            <w:pPr>
              <w:spacing w:line="360" w:lineRule="auto"/>
              <w:ind w:left="360"/>
              <w:jc w:val="both"/>
              <w:rPr>
                <w:rFonts w:ascii="Times New Roman" w:hAnsi="Times New Roman"/>
                <w:bCs/>
                <w:iCs/>
                <w:sz w:val="24"/>
                <w:szCs w:val="24"/>
                <w:lang w:val="it-IT"/>
              </w:rPr>
            </w:pPr>
            <w:r w:rsidRPr="004A489D">
              <w:rPr>
                <w:rFonts w:ascii="Times New Roman" w:hAnsi="Times New Roman"/>
                <w:bCs/>
                <w:iCs/>
                <w:sz w:val="24"/>
                <w:szCs w:val="24"/>
                <w:lang w:val="it-IT"/>
              </w:rPr>
              <w:t xml:space="preserve">Për shkak të moskryerjes së </w:t>
            </w:r>
            <w:r w:rsidRPr="004A489D">
              <w:rPr>
                <w:rFonts w:ascii="Times New Roman" w:hAnsi="Times New Roman"/>
                <w:bCs/>
                <w:iCs/>
                <w:sz w:val="24"/>
                <w:szCs w:val="24"/>
                <w:lang w:val="it-IT"/>
              </w:rPr>
              <w:lastRenderedPageBreak/>
              <w:t>funksioneve nga këto struktura, efektivisht mbetjet nënprodukte shtazore jo për konsum human, në rastin më të mirë trajtohen si mbetje urbane (referuar legjislacionit ato nuk janë mbetje urbane dhe se hedhja e tyre në landfillde shkakton një dëm shumë serioz</w:t>
            </w:r>
            <w:r w:rsidRPr="004A489D">
              <w:rPr>
                <w:rStyle w:val="FootnoteReference"/>
                <w:rFonts w:ascii="Times New Roman" w:hAnsi="Times New Roman"/>
                <w:bCs/>
                <w:iCs/>
                <w:sz w:val="24"/>
                <w:szCs w:val="24"/>
              </w:rPr>
              <w:footnoteReference w:id="1"/>
            </w:r>
            <w:r w:rsidRPr="004A489D">
              <w:rPr>
                <w:rFonts w:ascii="Times New Roman" w:hAnsi="Times New Roman"/>
                <w:bCs/>
                <w:iCs/>
                <w:sz w:val="24"/>
                <w:szCs w:val="24"/>
                <w:lang w:val="it-IT"/>
              </w:rPr>
              <w:t>), ndërsa masivisht groposen apo hidhen në brigje e shtigje  - veprime, pasojat e të cilave në ndotje të mjedisit, tokës, ujërave e ajrit janë evidente.</w:t>
            </w:r>
          </w:p>
          <w:p w14:paraId="577AB40F" w14:textId="77777777" w:rsidR="00207EC9" w:rsidRPr="004A489D" w:rsidRDefault="00207EC9" w:rsidP="00207EC9">
            <w:pPr>
              <w:spacing w:line="360" w:lineRule="auto"/>
              <w:jc w:val="both"/>
              <w:rPr>
                <w:rFonts w:ascii="Times New Roman" w:hAnsi="Times New Roman"/>
                <w:bCs/>
                <w:iCs/>
                <w:sz w:val="24"/>
                <w:szCs w:val="24"/>
                <w:lang w:val="it-IT"/>
              </w:rPr>
            </w:pPr>
          </w:p>
          <w:p w14:paraId="195A8F20" w14:textId="77777777" w:rsidR="00207EC9" w:rsidRPr="004A489D" w:rsidRDefault="00207EC9" w:rsidP="00207EC9">
            <w:pPr>
              <w:spacing w:line="360" w:lineRule="auto"/>
              <w:ind w:left="360"/>
              <w:jc w:val="both"/>
              <w:rPr>
                <w:rFonts w:ascii="Times New Roman" w:hAnsi="Times New Roman"/>
                <w:bCs/>
                <w:iCs/>
                <w:sz w:val="24"/>
                <w:szCs w:val="24"/>
                <w:lang w:val="it-IT"/>
              </w:rPr>
            </w:pPr>
            <w:r w:rsidRPr="004A489D">
              <w:rPr>
                <w:rFonts w:ascii="Times New Roman" w:hAnsi="Times New Roman"/>
                <w:bCs/>
                <w:iCs/>
                <w:sz w:val="24"/>
                <w:szCs w:val="24"/>
                <w:lang w:val="it-IT"/>
              </w:rPr>
              <w:t xml:space="preserve">Natyrshëm që mospërmbushja e detyrave nga struktura të një dikasteri tjetër, impakton në fushën e misionin e </w:t>
            </w:r>
            <w:r w:rsidRPr="004A489D">
              <w:rPr>
                <w:rFonts w:ascii="Times New Roman" w:hAnsi="Times New Roman"/>
                <w:bCs/>
                <w:iCs/>
                <w:sz w:val="24"/>
                <w:szCs w:val="24"/>
                <w:lang w:val="it-IT"/>
              </w:rPr>
              <w:lastRenderedPageBreak/>
              <w:t xml:space="preserve">Ministrisë së Mjedisit dhe AKM – mirëpo praktikat kanë treguar se AKM nuk ushtron kontrolle lidhur me menaxhimin e mbetjeve nënprodukte shtazore jo për konsum human me arsyetimin se ato nuk janë fushë e veprimtarisë së ligjit për menaxhimin e mbetjeve! </w:t>
            </w:r>
          </w:p>
          <w:p w14:paraId="423172C6" w14:textId="77777777" w:rsidR="00207EC9" w:rsidRPr="004A489D" w:rsidRDefault="00207EC9" w:rsidP="00207EC9">
            <w:pPr>
              <w:spacing w:line="360" w:lineRule="auto"/>
              <w:ind w:left="360"/>
              <w:jc w:val="both"/>
              <w:rPr>
                <w:rFonts w:ascii="Times New Roman" w:hAnsi="Times New Roman"/>
                <w:bCs/>
                <w:iCs/>
                <w:sz w:val="24"/>
                <w:szCs w:val="24"/>
                <w:lang w:val="it-IT"/>
              </w:rPr>
            </w:pPr>
          </w:p>
          <w:p w14:paraId="7E0CFFF3" w14:textId="77777777" w:rsidR="00207EC9" w:rsidRPr="004A489D" w:rsidRDefault="00207EC9" w:rsidP="00207EC9">
            <w:pPr>
              <w:spacing w:line="360" w:lineRule="auto"/>
              <w:ind w:left="360"/>
              <w:jc w:val="both"/>
              <w:rPr>
                <w:rFonts w:ascii="Times New Roman" w:hAnsi="Times New Roman"/>
                <w:bCs/>
                <w:iCs/>
                <w:sz w:val="24"/>
                <w:szCs w:val="24"/>
                <w:lang w:val="it-IT"/>
              </w:rPr>
            </w:pPr>
            <w:r w:rsidRPr="004A489D">
              <w:rPr>
                <w:rFonts w:ascii="Times New Roman" w:hAnsi="Times New Roman"/>
                <w:bCs/>
                <w:iCs/>
                <w:sz w:val="24"/>
                <w:szCs w:val="24"/>
                <w:lang w:val="it-IT"/>
              </w:rPr>
              <w:t xml:space="preserve">Me ndryshimet ligjore duke hequr liçencat e tipit C, shumica e thertoreve prej tash sa vjet që u hoqen këto licenca (tipit C) nuk kontrollohen nga askush për respektim të kërkesave ligjore për mbrojtjen e mjedisit ndonëse janë gjenerues të mëdhenj të mbetjeve, të cilat për shkak të mos </w:t>
            </w:r>
            <w:r w:rsidRPr="004A489D">
              <w:rPr>
                <w:rFonts w:ascii="Times New Roman" w:hAnsi="Times New Roman"/>
                <w:bCs/>
                <w:iCs/>
                <w:sz w:val="24"/>
                <w:szCs w:val="24"/>
                <w:lang w:val="it-IT"/>
              </w:rPr>
              <w:lastRenderedPageBreak/>
              <w:t>trajtimit, për një kohë shumë të shkurtër dekompozohen e kthehen në të rrezikshme, pasi aty zhvillohen të gjithë format e mundshme të infeksioneve.</w:t>
            </w:r>
          </w:p>
          <w:p w14:paraId="53C40E4E" w14:textId="77777777" w:rsidR="00207EC9" w:rsidRPr="004A489D" w:rsidRDefault="00207EC9" w:rsidP="00207EC9">
            <w:pPr>
              <w:spacing w:line="360" w:lineRule="auto"/>
              <w:jc w:val="both"/>
              <w:rPr>
                <w:rFonts w:ascii="Times New Roman" w:hAnsi="Times New Roman"/>
                <w:bCs/>
                <w:iCs/>
                <w:sz w:val="24"/>
                <w:szCs w:val="24"/>
                <w:lang w:val="it-IT"/>
              </w:rPr>
            </w:pPr>
          </w:p>
          <w:p w14:paraId="23659816" w14:textId="77777777" w:rsidR="00207EC9" w:rsidRPr="004A489D" w:rsidRDefault="00207EC9" w:rsidP="00207EC9">
            <w:pPr>
              <w:spacing w:line="360" w:lineRule="auto"/>
              <w:ind w:left="360"/>
              <w:jc w:val="both"/>
              <w:rPr>
                <w:rFonts w:ascii="Times New Roman" w:hAnsi="Times New Roman"/>
                <w:bCs/>
                <w:iCs/>
                <w:sz w:val="24"/>
                <w:szCs w:val="24"/>
                <w:lang w:val="it-IT"/>
              </w:rPr>
            </w:pPr>
            <w:r w:rsidRPr="004A489D">
              <w:rPr>
                <w:rFonts w:ascii="Times New Roman" w:hAnsi="Times New Roman"/>
                <w:bCs/>
                <w:iCs/>
                <w:sz w:val="24"/>
                <w:szCs w:val="24"/>
                <w:lang w:val="it-IT"/>
              </w:rPr>
              <w:t xml:space="preserve">Nga sa më sipër, duke qenë se sipas akteve rregullative, AKM </w:t>
            </w:r>
            <w:r w:rsidRPr="004A489D">
              <w:rPr>
                <w:rFonts w:ascii="Times New Roman" w:hAnsi="Times New Roman"/>
                <w:sz w:val="24"/>
                <w:szCs w:val="24"/>
                <w:lang w:val="it-IT"/>
              </w:rPr>
              <w:t xml:space="preserve">ka </w:t>
            </w:r>
            <w:r w:rsidRPr="004A489D">
              <w:rPr>
                <w:rFonts w:ascii="Times New Roman" w:hAnsi="Times New Roman"/>
                <w:bCs/>
                <w:iCs/>
                <w:sz w:val="24"/>
                <w:szCs w:val="24"/>
                <w:lang w:val="it-IT"/>
              </w:rPr>
              <w:t xml:space="preserve">për mision </w:t>
            </w:r>
          </w:p>
          <w:p w14:paraId="0B883DFD" w14:textId="77777777" w:rsidR="00207EC9" w:rsidRPr="004A489D" w:rsidRDefault="00207EC9" w:rsidP="00207EC9">
            <w:pPr>
              <w:spacing w:line="360" w:lineRule="auto"/>
              <w:jc w:val="both"/>
              <w:rPr>
                <w:rFonts w:ascii="Times New Roman" w:hAnsi="Times New Roman"/>
                <w:bCs/>
                <w:iCs/>
                <w:sz w:val="24"/>
                <w:szCs w:val="24"/>
                <w:lang w:val="it-IT"/>
              </w:rPr>
            </w:pPr>
          </w:p>
          <w:p w14:paraId="04BEDD05" w14:textId="77777777" w:rsidR="00207EC9" w:rsidRPr="004A489D" w:rsidRDefault="00207EC9" w:rsidP="00207EC9">
            <w:pPr>
              <w:numPr>
                <w:ilvl w:val="0"/>
                <w:numId w:val="43"/>
              </w:numPr>
              <w:spacing w:line="360" w:lineRule="auto"/>
              <w:jc w:val="both"/>
              <w:rPr>
                <w:rFonts w:ascii="Times New Roman" w:hAnsi="Times New Roman"/>
                <w:bCs/>
                <w:iCs/>
                <w:sz w:val="24"/>
                <w:szCs w:val="24"/>
                <w:lang w:val="it-IT"/>
              </w:rPr>
            </w:pPr>
            <w:r w:rsidRPr="004A489D">
              <w:rPr>
                <w:rFonts w:ascii="Times New Roman" w:hAnsi="Times New Roman"/>
                <w:bCs/>
                <w:iCs/>
                <w:sz w:val="24"/>
                <w:szCs w:val="24"/>
                <w:lang w:val="it-IT"/>
              </w:rPr>
              <w:t xml:space="preserve">mbrojtjen, ruajtjen dhe përmirësimin e mjedisit si një pasuri jetike për brezat e sotëm dhe të ardhshëm, </w:t>
            </w:r>
          </w:p>
          <w:p w14:paraId="2931AE95" w14:textId="77777777" w:rsidR="00207EC9" w:rsidRPr="004A489D" w:rsidRDefault="00207EC9" w:rsidP="00207EC9">
            <w:pPr>
              <w:numPr>
                <w:ilvl w:val="0"/>
                <w:numId w:val="43"/>
              </w:numPr>
              <w:spacing w:line="360" w:lineRule="auto"/>
              <w:jc w:val="both"/>
              <w:rPr>
                <w:rFonts w:ascii="Times New Roman" w:hAnsi="Times New Roman"/>
                <w:bCs/>
                <w:iCs/>
                <w:sz w:val="24"/>
                <w:szCs w:val="24"/>
                <w:lang w:val="it-IT"/>
              </w:rPr>
            </w:pPr>
            <w:r w:rsidRPr="004A489D">
              <w:rPr>
                <w:rFonts w:ascii="Times New Roman" w:hAnsi="Times New Roman"/>
                <w:bCs/>
                <w:iCs/>
                <w:sz w:val="24"/>
                <w:szCs w:val="24"/>
                <w:lang w:val="it-IT"/>
              </w:rPr>
              <w:t xml:space="preserve">parandalimin dhe pakësimin e rreziqeve ndaj jetës e shëndetit të njeriut, sigurimin dhe përmirësimin e cilësisë së jetës, përdorimin e matur dhe racional të </w:t>
            </w:r>
            <w:r w:rsidRPr="004A489D">
              <w:rPr>
                <w:rFonts w:ascii="Times New Roman" w:hAnsi="Times New Roman"/>
                <w:bCs/>
                <w:iCs/>
                <w:sz w:val="24"/>
                <w:szCs w:val="24"/>
                <w:lang w:val="it-IT"/>
              </w:rPr>
              <w:lastRenderedPageBreak/>
              <w:t>natyrës e të burimeve të saj në kuadër të zhvillimit të qëndrueshëm të vendit</w:t>
            </w:r>
          </w:p>
          <w:p w14:paraId="72035295" w14:textId="77777777" w:rsidR="00207EC9" w:rsidRPr="004A489D" w:rsidRDefault="00207EC9" w:rsidP="00207EC9">
            <w:pPr>
              <w:spacing w:line="360" w:lineRule="auto"/>
              <w:jc w:val="both"/>
              <w:rPr>
                <w:rFonts w:ascii="Times New Roman" w:hAnsi="Times New Roman"/>
                <w:bCs/>
                <w:iCs/>
                <w:sz w:val="24"/>
                <w:szCs w:val="24"/>
                <w:lang w:val="it-IT"/>
              </w:rPr>
            </w:pPr>
          </w:p>
          <w:p w14:paraId="048410C6" w14:textId="77777777" w:rsidR="00207EC9" w:rsidRPr="004A489D" w:rsidRDefault="00207EC9" w:rsidP="00207EC9">
            <w:pPr>
              <w:spacing w:line="360" w:lineRule="auto"/>
              <w:ind w:left="360"/>
              <w:jc w:val="both"/>
              <w:rPr>
                <w:rFonts w:ascii="Times New Roman" w:hAnsi="Times New Roman"/>
                <w:bCs/>
                <w:iCs/>
                <w:sz w:val="24"/>
                <w:szCs w:val="24"/>
                <w:lang w:val="it-IT"/>
              </w:rPr>
            </w:pPr>
            <w:r w:rsidRPr="004A489D">
              <w:rPr>
                <w:rFonts w:ascii="Times New Roman" w:hAnsi="Times New Roman"/>
                <w:bCs/>
                <w:iCs/>
                <w:sz w:val="24"/>
                <w:szCs w:val="24"/>
                <w:lang w:val="it-IT"/>
              </w:rPr>
              <w:t>në kuadër të të cilit është edhe qendra kombëtare për grumbullimin e të dhënave statistikore për mbetjet, efektivisht është autoritet përgjegjës për çështjet mjedisore</w:t>
            </w:r>
          </w:p>
          <w:p w14:paraId="59842C1B" w14:textId="77777777" w:rsidR="00207EC9" w:rsidRPr="004A489D" w:rsidRDefault="00207EC9" w:rsidP="00207EC9">
            <w:pPr>
              <w:spacing w:line="360" w:lineRule="auto"/>
              <w:jc w:val="both"/>
              <w:rPr>
                <w:rFonts w:ascii="Times New Roman" w:hAnsi="Times New Roman"/>
                <w:bCs/>
                <w:iCs/>
                <w:sz w:val="24"/>
                <w:szCs w:val="24"/>
                <w:lang w:val="it-IT"/>
              </w:rPr>
            </w:pPr>
          </w:p>
          <w:p w14:paraId="3E9D0025" w14:textId="77777777" w:rsidR="00207EC9" w:rsidRPr="004A489D" w:rsidRDefault="00207EC9" w:rsidP="00207EC9">
            <w:pPr>
              <w:spacing w:line="360" w:lineRule="auto"/>
              <w:ind w:left="360"/>
              <w:jc w:val="both"/>
              <w:rPr>
                <w:rFonts w:ascii="Times New Roman" w:hAnsi="Times New Roman"/>
                <w:b/>
                <w:iCs/>
                <w:sz w:val="24"/>
                <w:szCs w:val="24"/>
                <w:u w:val="single"/>
                <w:lang w:val="it-IT"/>
              </w:rPr>
            </w:pPr>
            <w:r w:rsidRPr="004A489D">
              <w:rPr>
                <w:rFonts w:ascii="Times New Roman" w:hAnsi="Times New Roman"/>
                <w:b/>
                <w:iCs/>
                <w:sz w:val="24"/>
                <w:szCs w:val="24"/>
                <w:u w:val="single"/>
                <w:lang w:val="it-IT"/>
              </w:rPr>
              <w:t xml:space="preserve">Në kuadër të kësaj cilësie (si autoritet përgjegjës) e në funksion të përmbushjes së misionit, vlerësojmë që në ndryshimet ligjore të parashikohet edhe kompetenca e detyra për të ushtruar kontrolle edhe ndaj struktura të tjera shtetërore të cilat </w:t>
            </w:r>
            <w:r w:rsidRPr="004A489D">
              <w:rPr>
                <w:rFonts w:ascii="Times New Roman" w:hAnsi="Times New Roman"/>
                <w:b/>
                <w:iCs/>
                <w:sz w:val="24"/>
                <w:szCs w:val="24"/>
                <w:u w:val="single"/>
                <w:lang w:val="it-IT"/>
              </w:rPr>
              <w:lastRenderedPageBreak/>
              <w:t>në veprimtarinë e tyre kanë edhe detyrime për të marrë masa e ndjekur çështje për mbrojtjen e mjedisit sikurse në rastin konkret AKVMB, por edhe njësitë e vetqeverisjes vendore që dihet sa mangësi kanë etj.etj. Në këtë kontekst, në rregullimet ligjore duhen parashikuar masa ndëshkuese e penalizuese nga AKM për personelin përgjegjës pranë këtyre institucioneve, por trajnimin e tyre</w:t>
            </w:r>
          </w:p>
          <w:p w14:paraId="281B5A58" w14:textId="77777777" w:rsidR="00207EC9" w:rsidRPr="004A489D" w:rsidRDefault="00207EC9" w:rsidP="00207EC9">
            <w:pPr>
              <w:spacing w:line="360" w:lineRule="auto"/>
              <w:jc w:val="both"/>
              <w:rPr>
                <w:rFonts w:ascii="Times New Roman" w:hAnsi="Times New Roman"/>
                <w:bCs/>
                <w:iCs/>
                <w:sz w:val="24"/>
                <w:szCs w:val="24"/>
                <w:lang w:val="it-IT"/>
              </w:rPr>
            </w:pPr>
          </w:p>
          <w:p w14:paraId="3C659FB6" w14:textId="77777777" w:rsidR="00207EC9" w:rsidRPr="004A489D" w:rsidRDefault="00207EC9" w:rsidP="00207EC9">
            <w:pPr>
              <w:numPr>
                <w:ilvl w:val="0"/>
                <w:numId w:val="39"/>
              </w:numPr>
              <w:spacing w:line="360" w:lineRule="auto"/>
              <w:jc w:val="both"/>
              <w:rPr>
                <w:rFonts w:ascii="Times New Roman" w:hAnsi="Times New Roman"/>
                <w:bCs/>
                <w:iCs/>
                <w:sz w:val="24"/>
                <w:szCs w:val="24"/>
                <w:lang w:val="it-IT"/>
              </w:rPr>
            </w:pPr>
            <w:r w:rsidRPr="004A489D">
              <w:rPr>
                <w:rFonts w:ascii="Times New Roman" w:hAnsi="Times New Roman"/>
                <w:bCs/>
                <w:iCs/>
                <w:sz w:val="24"/>
                <w:szCs w:val="24"/>
                <w:lang w:val="it-IT"/>
              </w:rPr>
              <w:t xml:space="preserve">Referuar ligjit për menaxhimin e integruar të mbetjeve, në Neni 18/1 ‘Ripërdorimi dhe riciklimi i </w:t>
            </w:r>
            <w:r w:rsidRPr="004A489D">
              <w:rPr>
                <w:rFonts w:ascii="Times New Roman" w:hAnsi="Times New Roman"/>
                <w:bCs/>
                <w:iCs/>
                <w:sz w:val="24"/>
                <w:szCs w:val="24"/>
                <w:lang w:val="it-IT"/>
              </w:rPr>
              <w:lastRenderedPageBreak/>
              <w:t>mbetjeve’ sanksionohet</w:t>
            </w:r>
          </w:p>
          <w:p w14:paraId="21ACD65F" w14:textId="77777777" w:rsidR="00207EC9" w:rsidRPr="004A489D" w:rsidRDefault="00207EC9" w:rsidP="00207EC9">
            <w:pPr>
              <w:spacing w:line="360" w:lineRule="auto"/>
              <w:jc w:val="both"/>
              <w:rPr>
                <w:rFonts w:ascii="Times New Roman" w:hAnsi="Times New Roman"/>
                <w:bCs/>
                <w:iCs/>
                <w:sz w:val="24"/>
                <w:szCs w:val="24"/>
                <w:lang w:val="it-IT"/>
              </w:rPr>
            </w:pPr>
          </w:p>
          <w:p w14:paraId="7EA8B866" w14:textId="77777777" w:rsidR="00207EC9" w:rsidRPr="004A489D" w:rsidRDefault="00207EC9" w:rsidP="00207EC9">
            <w:pPr>
              <w:numPr>
                <w:ilvl w:val="0"/>
                <w:numId w:val="44"/>
              </w:numPr>
              <w:spacing w:line="360" w:lineRule="auto"/>
              <w:jc w:val="both"/>
              <w:rPr>
                <w:rFonts w:ascii="Times New Roman" w:hAnsi="Times New Roman"/>
                <w:bCs/>
                <w:iCs/>
                <w:sz w:val="24"/>
                <w:szCs w:val="24"/>
                <w:lang w:val="it-IT"/>
              </w:rPr>
            </w:pPr>
            <w:r w:rsidRPr="004A489D">
              <w:rPr>
                <w:rFonts w:ascii="Times New Roman" w:hAnsi="Times New Roman"/>
                <w:bCs/>
                <w:iCs/>
                <w:sz w:val="24"/>
                <w:szCs w:val="24"/>
                <w:lang w:val="it-IT"/>
              </w:rPr>
              <w:t>Ministria dhe autoritetet përkatëse nxisin ripërdorimin e produkteve dhe përgatitjen e veprimtarive të ripërdorimit, në veçanti, duke nxitur ngritjen dhe mbështetjen e rrjeteve të ripërdorimit e të riparimit, përdorimin e instrumenteve ekonomike, zbatimin e kritereve të prokurimit, arritjen e objektivave sasiorë ose marrjen e masave të tjera.</w:t>
            </w:r>
          </w:p>
          <w:p w14:paraId="29B7229B" w14:textId="77777777" w:rsidR="00207EC9" w:rsidRPr="004A489D" w:rsidRDefault="00207EC9" w:rsidP="00207EC9">
            <w:pPr>
              <w:spacing w:line="360" w:lineRule="auto"/>
              <w:jc w:val="both"/>
              <w:rPr>
                <w:rFonts w:ascii="Times New Roman" w:hAnsi="Times New Roman"/>
                <w:bCs/>
                <w:iCs/>
                <w:sz w:val="24"/>
                <w:szCs w:val="24"/>
                <w:lang w:val="it-IT"/>
              </w:rPr>
            </w:pPr>
          </w:p>
          <w:p w14:paraId="71B77065" w14:textId="77777777" w:rsidR="00207EC9" w:rsidRPr="004A489D" w:rsidRDefault="00207EC9" w:rsidP="00207EC9">
            <w:pPr>
              <w:spacing w:line="360" w:lineRule="auto"/>
              <w:ind w:left="360"/>
              <w:jc w:val="both"/>
              <w:rPr>
                <w:rFonts w:ascii="Times New Roman" w:hAnsi="Times New Roman"/>
                <w:bCs/>
                <w:iCs/>
                <w:sz w:val="24"/>
                <w:szCs w:val="24"/>
                <w:lang w:val="it-IT"/>
              </w:rPr>
            </w:pPr>
            <w:r w:rsidRPr="004A489D">
              <w:rPr>
                <w:rFonts w:ascii="Times New Roman" w:hAnsi="Times New Roman"/>
                <w:bCs/>
                <w:iCs/>
                <w:sz w:val="24"/>
                <w:szCs w:val="24"/>
                <w:lang w:val="it-IT"/>
              </w:rPr>
              <w:t xml:space="preserve">Padyshim që qeveria ka marrë masa për nxitje e mbështetje të veprimtarive të </w:t>
            </w:r>
            <w:r w:rsidRPr="004A489D">
              <w:rPr>
                <w:rFonts w:ascii="Times New Roman" w:hAnsi="Times New Roman"/>
                <w:bCs/>
                <w:iCs/>
                <w:sz w:val="24"/>
                <w:szCs w:val="24"/>
                <w:lang w:val="it-IT"/>
              </w:rPr>
              <w:lastRenderedPageBreak/>
              <w:t>ripërdorimit e riciklimit të mbetjeve – mirëpo është fakt</w:t>
            </w:r>
            <w:r w:rsidRPr="004A489D">
              <w:rPr>
                <w:rStyle w:val="FootnoteReference"/>
                <w:rFonts w:ascii="Times New Roman" w:hAnsi="Times New Roman"/>
                <w:bCs/>
                <w:iCs/>
                <w:sz w:val="24"/>
                <w:szCs w:val="24"/>
              </w:rPr>
              <w:footnoteReference w:id="2"/>
            </w:r>
            <w:r w:rsidRPr="004A489D">
              <w:rPr>
                <w:rFonts w:ascii="Times New Roman" w:hAnsi="Times New Roman"/>
                <w:bCs/>
                <w:iCs/>
                <w:sz w:val="24"/>
                <w:szCs w:val="24"/>
                <w:lang w:val="it-IT"/>
              </w:rPr>
              <w:t xml:space="preserve"> që është domosdoshmëri e përcaktimit të incentivave të tjera fiskale për nxitjen e investimeve në sektorin e përpunimit të mbetjeve, nxitjen e përdorimit të derivateve që prodhohen nga industria e përpunimit të tyre etj.</w:t>
            </w:r>
          </w:p>
          <w:p w14:paraId="255FB599" w14:textId="77777777" w:rsidR="00207EC9" w:rsidRPr="004A489D" w:rsidRDefault="00207EC9" w:rsidP="00207EC9">
            <w:pPr>
              <w:spacing w:line="360" w:lineRule="auto"/>
              <w:ind w:left="360"/>
              <w:jc w:val="both"/>
              <w:rPr>
                <w:rFonts w:ascii="Times New Roman" w:hAnsi="Times New Roman"/>
                <w:bCs/>
                <w:iCs/>
                <w:sz w:val="24"/>
                <w:szCs w:val="24"/>
                <w:lang w:val="it-IT"/>
              </w:rPr>
            </w:pPr>
          </w:p>
          <w:p w14:paraId="63C67F6E" w14:textId="77777777" w:rsidR="00207EC9" w:rsidRPr="004A489D" w:rsidRDefault="00207EC9" w:rsidP="00207EC9">
            <w:pPr>
              <w:spacing w:line="360" w:lineRule="auto"/>
              <w:ind w:left="360"/>
              <w:jc w:val="both"/>
              <w:rPr>
                <w:rFonts w:ascii="Times New Roman" w:hAnsi="Times New Roman"/>
                <w:b/>
                <w:iCs/>
                <w:sz w:val="24"/>
                <w:szCs w:val="24"/>
                <w:lang w:val="it-IT"/>
              </w:rPr>
            </w:pPr>
            <w:r w:rsidRPr="004A489D">
              <w:rPr>
                <w:rFonts w:ascii="Times New Roman" w:hAnsi="Times New Roman"/>
                <w:b/>
                <w:iCs/>
                <w:sz w:val="24"/>
                <w:szCs w:val="24"/>
                <w:lang w:val="it-IT"/>
              </w:rPr>
              <w:t>Në këtë kontekst çmojmë se është e domosdoshme që në projekt ligji për shtohet si dispozitë edhe se: Ministria e Mjedisit të sigurojë nga ministritë dhe njësitë e vetqeverisjes venore etj. për:</w:t>
            </w:r>
          </w:p>
          <w:p w14:paraId="5113786D" w14:textId="77777777" w:rsidR="00207EC9" w:rsidRPr="004A489D" w:rsidRDefault="00207EC9" w:rsidP="00207EC9">
            <w:pPr>
              <w:numPr>
                <w:ilvl w:val="0"/>
                <w:numId w:val="41"/>
              </w:numPr>
              <w:spacing w:line="360" w:lineRule="auto"/>
              <w:jc w:val="both"/>
              <w:rPr>
                <w:rFonts w:ascii="Times New Roman" w:hAnsi="Times New Roman"/>
                <w:b/>
                <w:iCs/>
                <w:sz w:val="24"/>
                <w:szCs w:val="24"/>
                <w:u w:val="single"/>
                <w:lang w:val="it-IT"/>
              </w:rPr>
            </w:pPr>
            <w:r w:rsidRPr="004A489D">
              <w:rPr>
                <w:rFonts w:ascii="Times New Roman" w:hAnsi="Times New Roman"/>
                <w:b/>
                <w:iCs/>
                <w:sz w:val="24"/>
                <w:szCs w:val="24"/>
                <w:u w:val="single"/>
                <w:lang w:val="it-IT"/>
              </w:rPr>
              <w:t xml:space="preserve">Planet afatshkurtra </w:t>
            </w:r>
            <w:r w:rsidRPr="004A489D">
              <w:rPr>
                <w:rFonts w:ascii="Times New Roman" w:hAnsi="Times New Roman"/>
                <w:b/>
                <w:iCs/>
                <w:sz w:val="24"/>
                <w:szCs w:val="24"/>
                <w:u w:val="single"/>
                <w:lang w:val="it-IT"/>
              </w:rPr>
              <w:lastRenderedPageBreak/>
              <w:t xml:space="preserve">dhe afatmesme (1 – 3 vjet) për reduktimin, ripërdorimin dhe riciklimin e mbetjeve të shprehur në sasi apo % </w:t>
            </w:r>
          </w:p>
          <w:p w14:paraId="72FFC2CA" w14:textId="77777777" w:rsidR="00207EC9" w:rsidRPr="004A489D" w:rsidRDefault="00207EC9" w:rsidP="00207EC9">
            <w:pPr>
              <w:numPr>
                <w:ilvl w:val="0"/>
                <w:numId w:val="41"/>
              </w:numPr>
              <w:spacing w:line="360" w:lineRule="auto"/>
              <w:jc w:val="both"/>
              <w:rPr>
                <w:rFonts w:ascii="Times New Roman" w:hAnsi="Times New Roman"/>
                <w:b/>
                <w:iCs/>
                <w:sz w:val="24"/>
                <w:szCs w:val="24"/>
                <w:u w:val="single"/>
                <w:lang w:val="it-IT"/>
              </w:rPr>
            </w:pPr>
            <w:r w:rsidRPr="004A489D">
              <w:rPr>
                <w:rFonts w:ascii="Times New Roman" w:hAnsi="Times New Roman"/>
                <w:b/>
                <w:iCs/>
                <w:sz w:val="24"/>
                <w:szCs w:val="24"/>
                <w:u w:val="single"/>
                <w:lang w:val="it-IT"/>
              </w:rPr>
              <w:t>Fondin dhe mekanizmat nxitës në funksion të zbatimit të këtij plani</w:t>
            </w:r>
          </w:p>
          <w:p w14:paraId="58E0AD60" w14:textId="77777777" w:rsidR="00207EC9" w:rsidRPr="004A489D" w:rsidRDefault="00207EC9" w:rsidP="00207EC9">
            <w:pPr>
              <w:numPr>
                <w:ilvl w:val="0"/>
                <w:numId w:val="41"/>
              </w:numPr>
              <w:spacing w:line="360" w:lineRule="auto"/>
              <w:jc w:val="both"/>
              <w:rPr>
                <w:rFonts w:ascii="Times New Roman" w:hAnsi="Times New Roman"/>
                <w:b/>
                <w:iCs/>
                <w:sz w:val="24"/>
                <w:szCs w:val="24"/>
                <w:u w:val="single"/>
                <w:lang w:val="it-IT"/>
              </w:rPr>
            </w:pPr>
            <w:r w:rsidRPr="004A489D">
              <w:rPr>
                <w:rFonts w:ascii="Times New Roman" w:hAnsi="Times New Roman"/>
                <w:b/>
                <w:iCs/>
                <w:sz w:val="24"/>
                <w:szCs w:val="24"/>
                <w:u w:val="single"/>
                <w:lang w:val="it-IT"/>
              </w:rPr>
              <w:t>Masa ndëshkimore ndaj personelit përgjegjës të strukturave të publike në rast të mos respektimit të kërkesave të mësipërme (hartim e zbatim të planeve për reduktim progresiv të ndotjes mjedisore)</w:t>
            </w:r>
          </w:p>
          <w:p w14:paraId="3E682E97" w14:textId="77777777" w:rsidR="00207EC9" w:rsidRPr="004A489D" w:rsidRDefault="00207EC9" w:rsidP="00207EC9">
            <w:pPr>
              <w:spacing w:line="360" w:lineRule="auto"/>
              <w:ind w:left="360"/>
              <w:jc w:val="both"/>
              <w:rPr>
                <w:rFonts w:ascii="Times New Roman" w:hAnsi="Times New Roman"/>
                <w:bCs/>
                <w:iCs/>
                <w:sz w:val="24"/>
                <w:szCs w:val="24"/>
                <w:lang w:val="it-IT"/>
              </w:rPr>
            </w:pPr>
          </w:p>
          <w:p w14:paraId="3DD03437" w14:textId="77777777" w:rsidR="00207EC9" w:rsidRPr="004A489D" w:rsidRDefault="00207EC9" w:rsidP="00207EC9">
            <w:pPr>
              <w:numPr>
                <w:ilvl w:val="0"/>
                <w:numId w:val="39"/>
              </w:numPr>
              <w:spacing w:line="360" w:lineRule="auto"/>
              <w:jc w:val="both"/>
              <w:rPr>
                <w:rFonts w:ascii="Times New Roman" w:hAnsi="Times New Roman"/>
                <w:sz w:val="24"/>
                <w:szCs w:val="24"/>
                <w:lang w:val="it-IT" w:eastAsia="sq-AL"/>
              </w:rPr>
            </w:pPr>
            <w:r w:rsidRPr="004A489D">
              <w:rPr>
                <w:rFonts w:ascii="Times New Roman" w:hAnsi="Times New Roman"/>
                <w:sz w:val="24"/>
                <w:szCs w:val="24"/>
                <w:lang w:val="it-IT" w:eastAsia="sq-AL"/>
              </w:rPr>
              <w:lastRenderedPageBreak/>
              <w:t>Parimi i Shtetit të së drejtës, si dhe parimi i ligjshmërise parashikon që institucionet jo vetëm të respektojnë dhe të zbatojnë në mënyrë të parashikueshme dhe koherente ligjet e aktet rregullative të miratuara, por edhe të garantojnë, në lidhje me këtë detyrim, kushtet ligjore dhe praktikat e zbatimit të tyre si domosdoshmëri për ruajtjen e besimit të institucionet dhe garantimin e lirisë ekonomike gjithnjë duke korrigjuar praktikat që bien ndesh me ligjin dhe aktet rregullative</w:t>
            </w:r>
          </w:p>
          <w:p w14:paraId="77700841" w14:textId="77777777" w:rsidR="00207EC9" w:rsidRPr="004A489D" w:rsidRDefault="00207EC9" w:rsidP="00207EC9">
            <w:pPr>
              <w:spacing w:line="360" w:lineRule="auto"/>
              <w:jc w:val="both"/>
              <w:rPr>
                <w:rFonts w:ascii="Times New Roman" w:hAnsi="Times New Roman"/>
                <w:bCs/>
                <w:iCs/>
                <w:sz w:val="24"/>
                <w:szCs w:val="24"/>
                <w:lang w:val="it-IT"/>
              </w:rPr>
            </w:pPr>
          </w:p>
          <w:p w14:paraId="1FF9A37F" w14:textId="77777777" w:rsidR="00207EC9" w:rsidRPr="004A489D" w:rsidRDefault="00207EC9" w:rsidP="00207EC9">
            <w:pPr>
              <w:spacing w:line="360" w:lineRule="auto"/>
              <w:ind w:left="360"/>
              <w:jc w:val="both"/>
              <w:rPr>
                <w:rFonts w:ascii="Times New Roman" w:hAnsi="Times New Roman"/>
                <w:b/>
                <w:bCs/>
                <w:sz w:val="24"/>
                <w:szCs w:val="24"/>
                <w:u w:val="single"/>
                <w:lang w:val="it-IT" w:eastAsia="sq-AL"/>
              </w:rPr>
            </w:pPr>
            <w:r w:rsidRPr="004A489D">
              <w:rPr>
                <w:rFonts w:ascii="Times New Roman" w:hAnsi="Times New Roman"/>
                <w:sz w:val="24"/>
                <w:szCs w:val="24"/>
                <w:lang w:val="it-IT" w:eastAsia="sq-AL"/>
              </w:rPr>
              <w:t xml:space="preserve">Në këtë kuadër, duke vlerësuar rëndësinë e çështjen (e cila ka impaktuar për ndërmarrjen e nismës ligjore për të </w:t>
            </w:r>
            <w:r w:rsidRPr="004A489D">
              <w:rPr>
                <w:rFonts w:ascii="Times New Roman" w:hAnsi="Times New Roman"/>
                <w:sz w:val="24"/>
                <w:szCs w:val="24"/>
                <w:lang w:val="it-IT" w:eastAsia="sq-AL"/>
              </w:rPr>
              <w:lastRenderedPageBreak/>
              <w:t xml:space="preserve">ashpërsuar masat ndaj shkelësve) </w:t>
            </w:r>
            <w:r w:rsidRPr="004A489D">
              <w:rPr>
                <w:rFonts w:ascii="Times New Roman" w:hAnsi="Times New Roman"/>
                <w:b/>
                <w:bCs/>
                <w:sz w:val="24"/>
                <w:szCs w:val="24"/>
                <w:u w:val="single"/>
                <w:lang w:val="it-IT" w:eastAsia="sq-AL"/>
              </w:rPr>
              <w:t>çmojmë se është e domosdoshme që në projekt ligj të shtohen dispozita që të përcaktojnë masa specifike për rastet e shkeljeve (me veprim e mosveprim) të punonjësve përgjegjës të strukturave kontrolluese.”</w:t>
            </w:r>
          </w:p>
          <w:p w14:paraId="6497433E" w14:textId="33A491EE" w:rsidR="00207EC9" w:rsidRPr="004A489D" w:rsidRDefault="00207EC9" w:rsidP="00207EC9">
            <w:pPr>
              <w:pStyle w:val="BodyText"/>
              <w:jc w:val="both"/>
              <w:rPr>
                <w:rFonts w:ascii="Times New Roman" w:hAnsi="Times New Roman"/>
                <w:iCs/>
                <w:sz w:val="24"/>
                <w:szCs w:val="24"/>
                <w:lang w:val="it-IT"/>
              </w:rPr>
            </w:pPr>
          </w:p>
        </w:tc>
        <w:tc>
          <w:tcPr>
            <w:tcW w:w="1984" w:type="dxa"/>
            <w:tcBorders>
              <w:top w:val="single" w:sz="4" w:space="0" w:color="auto"/>
              <w:left w:val="single" w:sz="4" w:space="0" w:color="auto"/>
              <w:bottom w:val="single" w:sz="4" w:space="0" w:color="auto"/>
              <w:right w:val="single" w:sz="4" w:space="0" w:color="auto"/>
            </w:tcBorders>
            <w:hideMark/>
          </w:tcPr>
          <w:p w14:paraId="19FB8781" w14:textId="75EEDD92" w:rsidR="00001B26" w:rsidRPr="004A489D" w:rsidRDefault="00207EC9" w:rsidP="00207EC9">
            <w:pPr>
              <w:pStyle w:val="BodyText"/>
              <w:jc w:val="both"/>
              <w:rPr>
                <w:rFonts w:ascii="Times New Roman" w:hAnsi="Times New Roman"/>
                <w:sz w:val="24"/>
                <w:szCs w:val="24"/>
                <w:lang w:val="it-IT"/>
              </w:rPr>
            </w:pPr>
            <w:r w:rsidRPr="004A489D">
              <w:rPr>
                <w:rFonts w:ascii="Times New Roman" w:hAnsi="Times New Roman"/>
                <w:sz w:val="24"/>
                <w:szCs w:val="24"/>
                <w:lang w:val="it-IT"/>
              </w:rPr>
              <w:lastRenderedPageBreak/>
              <w:t xml:space="preserve">Palët e interesuara </w:t>
            </w:r>
            <w:r w:rsidRPr="004A489D">
              <w:rPr>
                <w:rFonts w:ascii="Times New Roman" w:hAnsi="Times New Roman"/>
                <w:iCs/>
                <w:sz w:val="24"/>
                <w:szCs w:val="24"/>
                <w:lang w:val="it-IT"/>
              </w:rPr>
              <w:t>(renditni të gjithë ata që adresuan çështjen në mënyrë të ngjashme)</w:t>
            </w:r>
          </w:p>
          <w:p w14:paraId="664D382D" w14:textId="77777777" w:rsidR="00001B26" w:rsidRPr="004A489D" w:rsidRDefault="00001B26" w:rsidP="00001B26">
            <w:pPr>
              <w:rPr>
                <w:rFonts w:ascii="Times New Roman" w:hAnsi="Times New Roman"/>
                <w:sz w:val="24"/>
                <w:szCs w:val="24"/>
                <w:lang w:val="it-IT"/>
              </w:rPr>
            </w:pPr>
          </w:p>
          <w:p w14:paraId="77172EF8" w14:textId="77777777" w:rsidR="00001B26" w:rsidRPr="004A489D" w:rsidRDefault="00001B26" w:rsidP="00001B26">
            <w:pPr>
              <w:rPr>
                <w:rFonts w:ascii="Times New Roman" w:hAnsi="Times New Roman"/>
                <w:sz w:val="24"/>
                <w:szCs w:val="24"/>
                <w:lang w:val="it-IT"/>
              </w:rPr>
            </w:pPr>
          </w:p>
          <w:p w14:paraId="67B72DD6" w14:textId="4F71CF10" w:rsidR="00001B26" w:rsidRPr="004A489D" w:rsidRDefault="00001B26" w:rsidP="00001B26">
            <w:pPr>
              <w:rPr>
                <w:rFonts w:ascii="Times New Roman" w:hAnsi="Times New Roman"/>
                <w:sz w:val="24"/>
                <w:szCs w:val="24"/>
                <w:lang w:val="it-IT"/>
              </w:rPr>
            </w:pPr>
          </w:p>
          <w:p w14:paraId="40FC5857" w14:textId="77777777" w:rsidR="00001B26" w:rsidRPr="004A489D" w:rsidRDefault="00001B26" w:rsidP="00001B26">
            <w:pPr>
              <w:rPr>
                <w:rFonts w:ascii="Times New Roman" w:hAnsi="Times New Roman"/>
                <w:sz w:val="24"/>
                <w:szCs w:val="24"/>
                <w:lang w:val="it-IT"/>
              </w:rPr>
            </w:pPr>
          </w:p>
          <w:p w14:paraId="5C21731A" w14:textId="3F6D4F0D" w:rsidR="00001B26" w:rsidRPr="004A489D" w:rsidRDefault="00001B26" w:rsidP="00001B26">
            <w:pPr>
              <w:rPr>
                <w:rFonts w:ascii="Times New Roman" w:hAnsi="Times New Roman"/>
                <w:sz w:val="24"/>
                <w:szCs w:val="24"/>
                <w:lang w:val="it-IT"/>
              </w:rPr>
            </w:pPr>
            <w:r w:rsidRPr="004A489D">
              <w:rPr>
                <w:rFonts w:ascii="Times New Roman" w:hAnsi="Times New Roman"/>
                <w:sz w:val="24"/>
                <w:szCs w:val="24"/>
                <w:lang w:val="sq-AL"/>
              </w:rPr>
              <w:t>Kompania INCA</w:t>
            </w:r>
          </w:p>
          <w:p w14:paraId="44E92640" w14:textId="77777777" w:rsidR="00207EC9" w:rsidRPr="004A489D" w:rsidRDefault="00207EC9" w:rsidP="00001B26">
            <w:pPr>
              <w:rPr>
                <w:rFonts w:ascii="Times New Roman" w:hAnsi="Times New Roman"/>
                <w:sz w:val="24"/>
                <w:szCs w:val="24"/>
                <w:lang w:val="it-IT"/>
              </w:rPr>
            </w:pPr>
          </w:p>
        </w:tc>
        <w:tc>
          <w:tcPr>
            <w:tcW w:w="1418" w:type="dxa"/>
            <w:tcBorders>
              <w:top w:val="single" w:sz="4" w:space="0" w:color="auto"/>
              <w:left w:val="single" w:sz="4" w:space="0" w:color="auto"/>
              <w:bottom w:val="single" w:sz="4" w:space="0" w:color="auto"/>
              <w:right w:val="single" w:sz="4" w:space="0" w:color="auto"/>
            </w:tcBorders>
            <w:hideMark/>
          </w:tcPr>
          <w:p w14:paraId="618A1B81" w14:textId="72E45AB3" w:rsidR="00001B26" w:rsidRPr="004A489D" w:rsidRDefault="00207EC9" w:rsidP="00207EC9">
            <w:pPr>
              <w:pStyle w:val="BodyText"/>
              <w:jc w:val="both"/>
              <w:rPr>
                <w:rFonts w:ascii="Times New Roman" w:hAnsi="Times New Roman"/>
                <w:sz w:val="24"/>
                <w:szCs w:val="24"/>
                <w:lang w:val="it-IT"/>
              </w:rPr>
            </w:pPr>
            <w:r w:rsidRPr="004A489D">
              <w:rPr>
                <w:rFonts w:ascii="Times New Roman" w:hAnsi="Times New Roman"/>
                <w:sz w:val="24"/>
                <w:szCs w:val="24"/>
                <w:lang w:val="it-IT"/>
              </w:rPr>
              <w:t xml:space="preserve">Vendimi (I pranuar/I pranuar pjesërisht/I refuzuar) </w:t>
            </w:r>
          </w:p>
          <w:p w14:paraId="282CB4AB" w14:textId="77777777" w:rsidR="00001B26" w:rsidRPr="004A489D" w:rsidRDefault="00001B26" w:rsidP="00001B26">
            <w:pPr>
              <w:rPr>
                <w:rFonts w:ascii="Times New Roman" w:hAnsi="Times New Roman"/>
                <w:sz w:val="24"/>
                <w:szCs w:val="24"/>
                <w:lang w:val="it-IT"/>
              </w:rPr>
            </w:pPr>
          </w:p>
          <w:p w14:paraId="3D7874F9" w14:textId="561BC588" w:rsidR="00001B26" w:rsidRPr="004A489D" w:rsidRDefault="00001B26" w:rsidP="00001B26">
            <w:pPr>
              <w:rPr>
                <w:rFonts w:ascii="Times New Roman" w:hAnsi="Times New Roman"/>
                <w:sz w:val="24"/>
                <w:szCs w:val="24"/>
                <w:lang w:val="it-IT"/>
              </w:rPr>
            </w:pPr>
          </w:p>
          <w:p w14:paraId="0275E234" w14:textId="694DD0C3" w:rsidR="00001B26" w:rsidRPr="004A489D" w:rsidRDefault="00001B26" w:rsidP="00001B26">
            <w:pPr>
              <w:rPr>
                <w:rFonts w:ascii="Times New Roman" w:hAnsi="Times New Roman"/>
                <w:sz w:val="24"/>
                <w:szCs w:val="24"/>
                <w:lang w:val="it-IT"/>
              </w:rPr>
            </w:pPr>
            <w:r w:rsidRPr="004A489D">
              <w:rPr>
                <w:rFonts w:ascii="Times New Roman" w:hAnsi="Times New Roman"/>
                <w:sz w:val="24"/>
                <w:szCs w:val="24"/>
                <w:lang w:val="it-IT"/>
              </w:rPr>
              <w:t>Refuzuar</w:t>
            </w:r>
          </w:p>
          <w:p w14:paraId="10B49F4F" w14:textId="77777777" w:rsidR="00207EC9" w:rsidRPr="004A489D" w:rsidRDefault="00207EC9" w:rsidP="00001B26">
            <w:pPr>
              <w:rPr>
                <w:rFonts w:ascii="Times New Roman" w:hAnsi="Times New Roman"/>
                <w:sz w:val="24"/>
                <w:szCs w:val="24"/>
                <w:lang w:val="it-IT"/>
              </w:rPr>
            </w:pPr>
          </w:p>
        </w:tc>
        <w:tc>
          <w:tcPr>
            <w:tcW w:w="1406" w:type="dxa"/>
            <w:tcBorders>
              <w:top w:val="single" w:sz="4" w:space="0" w:color="auto"/>
              <w:left w:val="single" w:sz="4" w:space="0" w:color="auto"/>
              <w:bottom w:val="single" w:sz="4" w:space="0" w:color="auto"/>
              <w:right w:val="single" w:sz="4" w:space="0" w:color="auto"/>
            </w:tcBorders>
            <w:hideMark/>
          </w:tcPr>
          <w:p w14:paraId="0A4E142F" w14:textId="089FFB1F" w:rsidR="00001B26" w:rsidRPr="004A489D" w:rsidRDefault="00207EC9" w:rsidP="00207EC9">
            <w:pPr>
              <w:pStyle w:val="BodyText"/>
              <w:jc w:val="both"/>
              <w:rPr>
                <w:rFonts w:ascii="Times New Roman" w:hAnsi="Times New Roman"/>
                <w:sz w:val="24"/>
                <w:szCs w:val="24"/>
                <w:lang w:val="it-IT"/>
              </w:rPr>
            </w:pPr>
            <w:r w:rsidRPr="004A489D">
              <w:rPr>
                <w:rFonts w:ascii="Times New Roman" w:hAnsi="Times New Roman"/>
                <w:sz w:val="24"/>
                <w:szCs w:val="24"/>
                <w:lang w:val="it-IT"/>
              </w:rPr>
              <w:t>Justifikimi</w:t>
            </w:r>
          </w:p>
          <w:p w14:paraId="22727772" w14:textId="77FC1A24" w:rsidR="00001B26" w:rsidRPr="004A489D" w:rsidRDefault="00001B26" w:rsidP="004460A2">
            <w:pPr>
              <w:shd w:val="clear" w:color="auto" w:fill="FFFFFF"/>
              <w:spacing w:line="276" w:lineRule="auto"/>
              <w:jc w:val="both"/>
              <w:textAlignment w:val="baseline"/>
              <w:rPr>
                <w:rFonts w:ascii="Times New Roman" w:hAnsi="Times New Roman"/>
                <w:color w:val="000000"/>
                <w:sz w:val="24"/>
                <w:szCs w:val="24"/>
                <w:lang w:val="sq-AL"/>
              </w:rPr>
            </w:pPr>
            <w:r w:rsidRPr="004A489D">
              <w:rPr>
                <w:rFonts w:ascii="Times New Roman" w:hAnsi="Times New Roman"/>
                <w:sz w:val="24"/>
                <w:szCs w:val="24"/>
                <w:lang w:val="sq-AL"/>
              </w:rPr>
              <w:t xml:space="preserve"> “</w:t>
            </w:r>
            <w:r w:rsidRPr="004A489D">
              <w:rPr>
                <w:rFonts w:ascii="Times New Roman" w:hAnsi="Times New Roman"/>
                <w:color w:val="000000"/>
                <w:sz w:val="24"/>
                <w:szCs w:val="24"/>
                <w:lang w:val="sq-AL"/>
              </w:rPr>
              <w:t>Rekomandimet e dhena lidhen kryesisht me fushën e menaxhimit të mbetjeve dhe nuk ka një rekomandim specifik për ligjin e cilësisë së ajrit. Në dokument citohet ndikimi qe ka fusha e mbetjeve në emëtimet në ajër, por nuk është se ka një rekomandim konkret për tu përfshire në p/ligjin e cilësise së ajrit”. </w:t>
            </w:r>
          </w:p>
          <w:p w14:paraId="35C16A5D" w14:textId="581A3B37" w:rsidR="00001B26" w:rsidRPr="004A489D" w:rsidRDefault="00001B26" w:rsidP="00001B26">
            <w:pPr>
              <w:rPr>
                <w:rFonts w:ascii="Times New Roman" w:hAnsi="Times New Roman"/>
                <w:sz w:val="24"/>
                <w:szCs w:val="24"/>
                <w:lang w:val="sq-AL"/>
              </w:rPr>
            </w:pPr>
          </w:p>
          <w:p w14:paraId="015E8720" w14:textId="77777777" w:rsidR="00207EC9" w:rsidRPr="004A489D" w:rsidRDefault="00207EC9" w:rsidP="00001B26">
            <w:pPr>
              <w:rPr>
                <w:rFonts w:ascii="Times New Roman" w:hAnsi="Times New Roman"/>
                <w:sz w:val="24"/>
                <w:szCs w:val="24"/>
                <w:lang w:val="sq-AL"/>
              </w:rPr>
            </w:pPr>
          </w:p>
        </w:tc>
      </w:tr>
    </w:tbl>
    <w:p w14:paraId="092EBA68" w14:textId="77777777" w:rsidR="004A0CDC" w:rsidRPr="004A489D" w:rsidRDefault="004A0CDC" w:rsidP="004A0CDC">
      <w:pPr>
        <w:spacing w:line="276" w:lineRule="auto"/>
        <w:jc w:val="both"/>
        <w:rPr>
          <w:rFonts w:ascii="Times New Roman" w:hAnsi="Times New Roman"/>
          <w:sz w:val="24"/>
          <w:szCs w:val="24"/>
          <w:lang w:val="sq-AL"/>
        </w:rPr>
      </w:pPr>
    </w:p>
    <w:p w14:paraId="60B1CD05" w14:textId="77777777" w:rsidR="004A0CDC" w:rsidRPr="004A489D" w:rsidRDefault="004A0CDC" w:rsidP="001C4B14">
      <w:pPr>
        <w:pStyle w:val="ListParagraph"/>
        <w:numPr>
          <w:ilvl w:val="0"/>
          <w:numId w:val="37"/>
        </w:numPr>
        <w:spacing w:line="276" w:lineRule="auto"/>
        <w:ind w:left="360"/>
        <w:jc w:val="both"/>
        <w:rPr>
          <w:rFonts w:ascii="Times New Roman" w:hAnsi="Times New Roman"/>
          <w:sz w:val="24"/>
          <w:szCs w:val="24"/>
          <w:lang w:val="sq-AL"/>
        </w:rPr>
      </w:pPr>
      <w:r w:rsidRPr="004A489D">
        <w:rPr>
          <w:rFonts w:ascii="Times New Roman" w:hAnsi="Times New Roman"/>
          <w:sz w:val="24"/>
          <w:szCs w:val="24"/>
          <w:lang w:val="sq-AL"/>
        </w:rPr>
        <w:t>Pas publikimit te projektligjit ne faqen e konsultimit me publikun, për këtë projektligj në regjistër nuk pati asnjë koment. Numri i shikimeve të këtij projektligji është 234.</w:t>
      </w:r>
    </w:p>
    <w:p w14:paraId="20131D39" w14:textId="77777777" w:rsidR="004A0CDC" w:rsidRPr="004A489D" w:rsidRDefault="004A0CDC" w:rsidP="001C4B14">
      <w:pPr>
        <w:pStyle w:val="ListParagraph"/>
        <w:numPr>
          <w:ilvl w:val="0"/>
          <w:numId w:val="37"/>
        </w:numPr>
        <w:shd w:val="clear" w:color="auto" w:fill="FFFFFF"/>
        <w:spacing w:line="276" w:lineRule="auto"/>
        <w:ind w:left="360"/>
        <w:jc w:val="both"/>
        <w:textAlignment w:val="baseline"/>
        <w:rPr>
          <w:rFonts w:ascii="Times New Roman" w:hAnsi="Times New Roman"/>
          <w:color w:val="000000"/>
          <w:sz w:val="24"/>
          <w:szCs w:val="24"/>
          <w:lang w:val="sq-AL"/>
        </w:rPr>
      </w:pPr>
      <w:r w:rsidRPr="004A489D">
        <w:rPr>
          <w:rFonts w:ascii="Times New Roman" w:hAnsi="Times New Roman"/>
          <w:color w:val="000000"/>
          <w:sz w:val="24"/>
          <w:szCs w:val="24"/>
          <w:lang w:val="sq-AL"/>
        </w:rPr>
        <w:t xml:space="preserve">Projektligji u dërgua për mendim pranë Ministrive te linjës. Komentet e dhëna nga secili institucion dhe reflektimi i tyre është argumentuar ne relacionin shoqërues te projektligjit. </w:t>
      </w:r>
    </w:p>
    <w:p w14:paraId="1854D679" w14:textId="1A160EB0" w:rsidR="004A0CDC" w:rsidRPr="004A489D" w:rsidRDefault="004A0CDC" w:rsidP="001C4B14">
      <w:pPr>
        <w:pStyle w:val="ListParagraph"/>
        <w:numPr>
          <w:ilvl w:val="0"/>
          <w:numId w:val="37"/>
        </w:numPr>
        <w:shd w:val="clear" w:color="auto" w:fill="FFFFFF"/>
        <w:spacing w:line="276" w:lineRule="auto"/>
        <w:ind w:left="360"/>
        <w:jc w:val="both"/>
        <w:textAlignment w:val="baseline"/>
        <w:rPr>
          <w:rFonts w:ascii="Times New Roman" w:hAnsi="Times New Roman"/>
          <w:color w:val="000000"/>
          <w:sz w:val="24"/>
          <w:szCs w:val="24"/>
          <w:lang w:val="sq-AL"/>
        </w:rPr>
      </w:pPr>
      <w:r w:rsidRPr="004A489D">
        <w:rPr>
          <w:rFonts w:ascii="Times New Roman" w:hAnsi="Times New Roman"/>
          <w:sz w:val="24"/>
          <w:szCs w:val="24"/>
          <w:lang w:val="sq-AL"/>
        </w:rPr>
        <w:t>Pas konsultimit publik te 3 projektligjeve përfshirë edhe p</w:t>
      </w:r>
      <w:r w:rsidR="003E6747" w:rsidRPr="004A489D">
        <w:rPr>
          <w:rFonts w:ascii="Times New Roman" w:hAnsi="Times New Roman"/>
          <w:sz w:val="24"/>
          <w:szCs w:val="24"/>
          <w:lang w:val="sq-AL"/>
        </w:rPr>
        <w:t>rojekt</w:t>
      </w:r>
      <w:r w:rsidRPr="004A489D">
        <w:rPr>
          <w:rFonts w:ascii="Times New Roman" w:hAnsi="Times New Roman"/>
          <w:sz w:val="24"/>
          <w:szCs w:val="24"/>
          <w:lang w:val="sq-AL"/>
        </w:rPr>
        <w:t>ligjin në fjalë për cilësinë e ajrit, ne MTM kane ardhur komente nga kompania INCA, nëpërmjet aksionerit të kompanisë Z.Alban Zusi. Drejtoria e Ndryshimeve Klimatike, pas shqyrtimit të komenteve të ardhura, shprehet se: “</w:t>
      </w:r>
      <w:r w:rsidRPr="004A489D">
        <w:rPr>
          <w:rFonts w:ascii="Times New Roman" w:hAnsi="Times New Roman"/>
          <w:color w:val="000000"/>
          <w:sz w:val="24"/>
          <w:szCs w:val="24"/>
          <w:lang w:val="sq-AL"/>
        </w:rPr>
        <w:t>Rekomandimet e dhena lidhen kryesisht me fushën e menaxhimit të mbetjeve dhe nuk ka një rekomandim specifik për ligjin e cilësisë së ajrit. Në dokument citohet ndikimi qe ka fusha e mbetjeve në emëtimet në ajër, por nuk është se ka një rekomandim konkret për tu përfshire në p/ligjin e cilësise së ajrit”. </w:t>
      </w:r>
    </w:p>
    <w:p w14:paraId="09B48D5E" w14:textId="77777777" w:rsidR="004A0CDC" w:rsidRPr="004A489D" w:rsidRDefault="004A0CDC" w:rsidP="001C4B14">
      <w:pPr>
        <w:pStyle w:val="ListParagraph"/>
        <w:spacing w:line="276" w:lineRule="auto"/>
        <w:jc w:val="both"/>
        <w:rPr>
          <w:rFonts w:ascii="Times New Roman" w:hAnsi="Times New Roman"/>
          <w:color w:val="000000"/>
          <w:sz w:val="24"/>
          <w:szCs w:val="24"/>
          <w:lang w:val="sq-AL"/>
        </w:rPr>
      </w:pPr>
    </w:p>
    <w:p w14:paraId="7E50C0DE" w14:textId="77777777" w:rsidR="00053DA3" w:rsidRPr="004A489D" w:rsidRDefault="00053DA3" w:rsidP="001C4B14">
      <w:pPr>
        <w:spacing w:line="276" w:lineRule="auto"/>
        <w:ind w:right="-29"/>
        <w:contextualSpacing/>
        <w:jc w:val="center"/>
        <w:rPr>
          <w:rFonts w:ascii="Times New Roman" w:hAnsi="Times New Roman"/>
          <w:color w:val="FF0000"/>
          <w:sz w:val="24"/>
          <w:szCs w:val="24"/>
          <w:lang w:val="sq-AL"/>
        </w:rPr>
      </w:pPr>
    </w:p>
    <w:sectPr w:rsidR="00053DA3" w:rsidRPr="004A489D" w:rsidSect="00974242">
      <w:footerReference w:type="default" r:id="rId11"/>
      <w:pgSz w:w="11900" w:h="16840"/>
      <w:pgMar w:top="135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24642C" w14:textId="77777777" w:rsidR="00836705" w:rsidRDefault="00836705" w:rsidP="00BD0D2E">
      <w:r>
        <w:separator/>
      </w:r>
    </w:p>
  </w:endnote>
  <w:endnote w:type="continuationSeparator" w:id="0">
    <w:p w14:paraId="3A8362B1" w14:textId="77777777" w:rsidR="00836705" w:rsidRDefault="00836705" w:rsidP="00BD0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9635102"/>
      <w:docPartObj>
        <w:docPartGallery w:val="Page Numbers (Bottom of Page)"/>
        <w:docPartUnique/>
      </w:docPartObj>
    </w:sdtPr>
    <w:sdtEndPr>
      <w:rPr>
        <w:rFonts w:ascii="Times New Roman" w:hAnsi="Times New Roman"/>
        <w:sz w:val="18"/>
        <w:szCs w:val="18"/>
      </w:rPr>
    </w:sdtEndPr>
    <w:sdtContent>
      <w:sdt>
        <w:sdtPr>
          <w:id w:val="-1769616900"/>
          <w:docPartObj>
            <w:docPartGallery w:val="Page Numbers (Top of Page)"/>
            <w:docPartUnique/>
          </w:docPartObj>
        </w:sdtPr>
        <w:sdtEndPr>
          <w:rPr>
            <w:rFonts w:ascii="Times New Roman" w:hAnsi="Times New Roman"/>
            <w:sz w:val="18"/>
            <w:szCs w:val="18"/>
          </w:rPr>
        </w:sdtEndPr>
        <w:sdtContent>
          <w:p w14:paraId="1977796B" w14:textId="77777777" w:rsidR="006C4E69" w:rsidRPr="00BD0D2E" w:rsidRDefault="006C4E69">
            <w:pPr>
              <w:pStyle w:val="Footer"/>
              <w:jc w:val="right"/>
              <w:rPr>
                <w:rFonts w:ascii="Times New Roman" w:hAnsi="Times New Roman"/>
                <w:sz w:val="18"/>
                <w:szCs w:val="18"/>
              </w:rPr>
            </w:pPr>
            <w:r w:rsidRPr="00BD0D2E">
              <w:rPr>
                <w:rFonts w:ascii="Times New Roman" w:hAnsi="Times New Roman"/>
                <w:b/>
                <w:bCs/>
                <w:sz w:val="18"/>
                <w:szCs w:val="18"/>
              </w:rPr>
              <w:fldChar w:fldCharType="begin"/>
            </w:r>
            <w:r w:rsidRPr="00BD0D2E">
              <w:rPr>
                <w:rFonts w:ascii="Times New Roman" w:hAnsi="Times New Roman"/>
                <w:b/>
                <w:bCs/>
                <w:sz w:val="18"/>
                <w:szCs w:val="18"/>
              </w:rPr>
              <w:instrText xml:space="preserve"> PAGE </w:instrText>
            </w:r>
            <w:r w:rsidRPr="00BD0D2E">
              <w:rPr>
                <w:rFonts w:ascii="Times New Roman" w:hAnsi="Times New Roman"/>
                <w:b/>
                <w:bCs/>
                <w:sz w:val="18"/>
                <w:szCs w:val="18"/>
              </w:rPr>
              <w:fldChar w:fldCharType="separate"/>
            </w:r>
            <w:r w:rsidR="0039587C">
              <w:rPr>
                <w:rFonts w:ascii="Times New Roman" w:hAnsi="Times New Roman"/>
                <w:b/>
                <w:bCs/>
                <w:noProof/>
                <w:sz w:val="18"/>
                <w:szCs w:val="18"/>
              </w:rPr>
              <w:t>3</w:t>
            </w:r>
            <w:r w:rsidRPr="00BD0D2E">
              <w:rPr>
                <w:rFonts w:ascii="Times New Roman" w:hAnsi="Times New Roman"/>
                <w:b/>
                <w:bCs/>
                <w:sz w:val="18"/>
                <w:szCs w:val="18"/>
              </w:rPr>
              <w:fldChar w:fldCharType="end"/>
            </w:r>
            <w:r w:rsidRPr="00BD0D2E">
              <w:rPr>
                <w:rFonts w:ascii="Times New Roman" w:hAnsi="Times New Roman"/>
                <w:sz w:val="18"/>
                <w:szCs w:val="18"/>
              </w:rPr>
              <w:t xml:space="preserve"> nga </w:t>
            </w:r>
            <w:r w:rsidRPr="00BD0D2E">
              <w:rPr>
                <w:rFonts w:ascii="Times New Roman" w:hAnsi="Times New Roman"/>
                <w:b/>
                <w:bCs/>
                <w:sz w:val="18"/>
                <w:szCs w:val="18"/>
              </w:rPr>
              <w:fldChar w:fldCharType="begin"/>
            </w:r>
            <w:r w:rsidRPr="00BD0D2E">
              <w:rPr>
                <w:rFonts w:ascii="Times New Roman" w:hAnsi="Times New Roman"/>
                <w:b/>
                <w:bCs/>
                <w:sz w:val="18"/>
                <w:szCs w:val="18"/>
              </w:rPr>
              <w:instrText xml:space="preserve"> NUMPAGES  </w:instrText>
            </w:r>
            <w:r w:rsidRPr="00BD0D2E">
              <w:rPr>
                <w:rFonts w:ascii="Times New Roman" w:hAnsi="Times New Roman"/>
                <w:b/>
                <w:bCs/>
                <w:sz w:val="18"/>
                <w:szCs w:val="18"/>
              </w:rPr>
              <w:fldChar w:fldCharType="separate"/>
            </w:r>
            <w:r w:rsidR="0039587C">
              <w:rPr>
                <w:rFonts w:ascii="Times New Roman" w:hAnsi="Times New Roman"/>
                <w:b/>
                <w:bCs/>
                <w:noProof/>
                <w:sz w:val="18"/>
                <w:szCs w:val="18"/>
              </w:rPr>
              <w:t>6</w:t>
            </w:r>
            <w:r w:rsidRPr="00BD0D2E">
              <w:rPr>
                <w:rFonts w:ascii="Times New Roman" w:hAnsi="Times New Roman"/>
                <w:b/>
                <w:bCs/>
                <w:sz w:val="18"/>
                <w:szCs w:val="18"/>
              </w:rPr>
              <w:fldChar w:fldCharType="end"/>
            </w:r>
          </w:p>
        </w:sdtContent>
      </w:sdt>
    </w:sdtContent>
  </w:sdt>
  <w:p w14:paraId="1779BA7E" w14:textId="77777777" w:rsidR="006C4E69" w:rsidRDefault="006C4E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02C74C" w14:textId="77777777" w:rsidR="00836705" w:rsidRDefault="00836705" w:rsidP="00BD0D2E">
      <w:r>
        <w:separator/>
      </w:r>
    </w:p>
  </w:footnote>
  <w:footnote w:type="continuationSeparator" w:id="0">
    <w:p w14:paraId="1EE0E85A" w14:textId="77777777" w:rsidR="00836705" w:rsidRDefault="00836705" w:rsidP="00BD0D2E">
      <w:r>
        <w:continuationSeparator/>
      </w:r>
    </w:p>
  </w:footnote>
  <w:footnote w:id="1">
    <w:p w14:paraId="4701F89B" w14:textId="77777777" w:rsidR="00207EC9" w:rsidRPr="00A3238B" w:rsidRDefault="00207EC9" w:rsidP="00E02439">
      <w:pPr>
        <w:pStyle w:val="FootnoteText"/>
        <w:jc w:val="both"/>
        <w:rPr>
          <w:lang w:val="en-US"/>
        </w:rPr>
      </w:pPr>
      <w:r>
        <w:rPr>
          <w:rStyle w:val="FootnoteReference"/>
        </w:rPr>
        <w:footnoteRef/>
      </w:r>
      <w:r>
        <w:rPr>
          <w:rFonts w:ascii="Times New Roman" w:hAnsi="Times New Roman" w:cs="Times New Roman"/>
          <w:bCs/>
          <w:iCs/>
        </w:rPr>
        <w:t>Rrezik serioz për jetën e shëndetin e njerzve e kafshëve për shkak se landfilldet frekuentohen nga kafshë endacake e zogjt shtegtar, ndotjen tejet të lartë të ujërave nëntokësore, për eliminimin e të cilës kërkohen investime shumëmilionëshe në landfillde, dekompozimi i tyre çliron gaz duke ndotur në mënyrë serioze ajrin, por edhe ndotin mbetjet e tjera duke pamundësuar riciklimin e tyre</w:t>
      </w:r>
    </w:p>
  </w:footnote>
  <w:footnote w:id="2">
    <w:p w14:paraId="31AB385D" w14:textId="77777777" w:rsidR="00207EC9" w:rsidRPr="008B360D" w:rsidRDefault="00207EC9" w:rsidP="00E02439">
      <w:pPr>
        <w:spacing w:line="276" w:lineRule="auto"/>
        <w:ind w:left="360"/>
        <w:jc w:val="both"/>
        <w:rPr>
          <w:sz w:val="18"/>
          <w:szCs w:val="18"/>
          <w:lang w:val="en-US"/>
        </w:rPr>
      </w:pPr>
      <w:r w:rsidRPr="008B360D">
        <w:rPr>
          <w:rStyle w:val="FootnoteReference"/>
          <w:sz w:val="18"/>
          <w:szCs w:val="18"/>
        </w:rPr>
        <w:footnoteRef/>
      </w:r>
      <w:r w:rsidRPr="008B360D">
        <w:rPr>
          <w:sz w:val="18"/>
          <w:szCs w:val="18"/>
        </w:rPr>
        <w:t xml:space="preserve"> </w:t>
      </w:r>
      <w:r w:rsidRPr="008B360D">
        <w:rPr>
          <w:rFonts w:ascii="Times New Roman" w:hAnsi="Times New Roman"/>
          <w:bCs/>
          <w:iCs/>
          <w:sz w:val="18"/>
          <w:szCs w:val="18"/>
        </w:rPr>
        <w:t>sipas edhe p</w:t>
      </w:r>
      <w:r>
        <w:rPr>
          <w:rFonts w:ascii="Times New Roman" w:hAnsi="Times New Roman"/>
          <w:bCs/>
          <w:iCs/>
          <w:sz w:val="18"/>
          <w:szCs w:val="18"/>
        </w:rPr>
        <w:t>ë</w:t>
      </w:r>
      <w:r w:rsidRPr="008B360D">
        <w:rPr>
          <w:rFonts w:ascii="Times New Roman" w:hAnsi="Times New Roman"/>
          <w:bCs/>
          <w:iCs/>
          <w:sz w:val="18"/>
          <w:szCs w:val="18"/>
        </w:rPr>
        <w:t>rshkrimit t</w:t>
      </w:r>
      <w:r>
        <w:rPr>
          <w:rFonts w:ascii="Times New Roman" w:hAnsi="Times New Roman"/>
          <w:bCs/>
          <w:iCs/>
          <w:sz w:val="18"/>
          <w:szCs w:val="18"/>
        </w:rPr>
        <w:t>ë</w:t>
      </w:r>
      <w:r w:rsidRPr="008B360D">
        <w:rPr>
          <w:rFonts w:ascii="Times New Roman" w:hAnsi="Times New Roman"/>
          <w:bCs/>
          <w:iCs/>
          <w:sz w:val="18"/>
          <w:szCs w:val="18"/>
        </w:rPr>
        <w:t xml:space="preserve"> situat</w:t>
      </w:r>
      <w:r>
        <w:rPr>
          <w:rFonts w:ascii="Times New Roman" w:hAnsi="Times New Roman"/>
          <w:bCs/>
          <w:iCs/>
          <w:sz w:val="18"/>
          <w:szCs w:val="18"/>
        </w:rPr>
        <w:t>ë</w:t>
      </w:r>
      <w:r w:rsidRPr="008B360D">
        <w:rPr>
          <w:rFonts w:ascii="Times New Roman" w:hAnsi="Times New Roman"/>
          <w:bCs/>
          <w:iCs/>
          <w:sz w:val="18"/>
          <w:szCs w:val="18"/>
        </w:rPr>
        <w:t>s n</w:t>
      </w:r>
      <w:r>
        <w:rPr>
          <w:rFonts w:ascii="Times New Roman" w:hAnsi="Times New Roman"/>
          <w:bCs/>
          <w:iCs/>
          <w:sz w:val="18"/>
          <w:szCs w:val="18"/>
        </w:rPr>
        <w:t>ë</w:t>
      </w:r>
      <w:r w:rsidRPr="008B360D">
        <w:rPr>
          <w:rFonts w:ascii="Times New Roman" w:hAnsi="Times New Roman"/>
          <w:bCs/>
          <w:iCs/>
          <w:sz w:val="18"/>
          <w:szCs w:val="18"/>
        </w:rPr>
        <w:t xml:space="preserve"> dokumentin strategjik  të politikave strategjike dhe të Planit kombëtar për menaxhimin e integruar të mbetjeve 2020 – 2035 miratuar me VKM nr 418 dat</w:t>
      </w:r>
      <w:r>
        <w:rPr>
          <w:rFonts w:ascii="Times New Roman" w:hAnsi="Times New Roman"/>
          <w:bCs/>
          <w:iCs/>
          <w:sz w:val="18"/>
          <w:szCs w:val="18"/>
        </w:rPr>
        <w:t>ë</w:t>
      </w:r>
      <w:r w:rsidRPr="008B360D">
        <w:rPr>
          <w:rFonts w:ascii="Times New Roman" w:hAnsi="Times New Roman"/>
          <w:bCs/>
          <w:iCs/>
          <w:sz w:val="18"/>
          <w:szCs w:val="18"/>
        </w:rPr>
        <w:t xml:space="preserve"> 27.5.2020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86970"/>
    <w:multiLevelType w:val="hybridMultilevel"/>
    <w:tmpl w:val="5AC251DC"/>
    <w:lvl w:ilvl="0" w:tplc="867E22B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539A1"/>
    <w:multiLevelType w:val="multilevel"/>
    <w:tmpl w:val="71D0D94C"/>
    <w:lvl w:ilvl="0">
      <w:start w:val="1"/>
      <w:numFmt w:val="decimal"/>
      <w:lvlText w:val="%1"/>
      <w:lvlJc w:val="left"/>
      <w:pPr>
        <w:ind w:left="113" w:hanging="610"/>
      </w:pPr>
      <w:rPr>
        <w:rFonts w:hint="default"/>
        <w:lang w:val="sq-AL" w:eastAsia="en-US" w:bidi="ar-SA"/>
      </w:rPr>
    </w:lvl>
    <w:lvl w:ilvl="1">
      <w:start w:val="7"/>
      <w:numFmt w:val="decimal"/>
      <w:lvlText w:val="%1.%2"/>
      <w:lvlJc w:val="left"/>
      <w:pPr>
        <w:ind w:left="113" w:hanging="610"/>
      </w:pPr>
      <w:rPr>
        <w:rFonts w:hint="default"/>
        <w:lang w:val="sq-AL" w:eastAsia="en-US" w:bidi="ar-SA"/>
      </w:rPr>
    </w:lvl>
    <w:lvl w:ilvl="2">
      <w:start w:val="1"/>
      <w:numFmt w:val="decimal"/>
      <w:lvlText w:val="%1.%2.%3."/>
      <w:lvlJc w:val="left"/>
      <w:pPr>
        <w:ind w:left="113" w:hanging="610"/>
      </w:pPr>
      <w:rPr>
        <w:rFonts w:ascii="Times New Roman" w:eastAsia="Times New Roman" w:hAnsi="Times New Roman" w:cs="Times New Roman" w:hint="default"/>
        <w:w w:val="100"/>
        <w:sz w:val="24"/>
        <w:szCs w:val="24"/>
        <w:lang w:val="sq-AL" w:eastAsia="en-US" w:bidi="ar-SA"/>
      </w:rPr>
    </w:lvl>
    <w:lvl w:ilvl="3">
      <w:numFmt w:val="bullet"/>
      <w:lvlText w:val="•"/>
      <w:lvlJc w:val="left"/>
      <w:pPr>
        <w:ind w:left="3043" w:hanging="610"/>
      </w:pPr>
      <w:rPr>
        <w:rFonts w:hint="default"/>
        <w:lang w:val="sq-AL" w:eastAsia="en-US" w:bidi="ar-SA"/>
      </w:rPr>
    </w:lvl>
    <w:lvl w:ilvl="4">
      <w:numFmt w:val="bullet"/>
      <w:lvlText w:val="•"/>
      <w:lvlJc w:val="left"/>
      <w:pPr>
        <w:ind w:left="4018" w:hanging="610"/>
      </w:pPr>
      <w:rPr>
        <w:rFonts w:hint="default"/>
        <w:lang w:val="sq-AL" w:eastAsia="en-US" w:bidi="ar-SA"/>
      </w:rPr>
    </w:lvl>
    <w:lvl w:ilvl="5">
      <w:numFmt w:val="bullet"/>
      <w:lvlText w:val="•"/>
      <w:lvlJc w:val="left"/>
      <w:pPr>
        <w:ind w:left="4993" w:hanging="610"/>
      </w:pPr>
      <w:rPr>
        <w:rFonts w:hint="default"/>
        <w:lang w:val="sq-AL" w:eastAsia="en-US" w:bidi="ar-SA"/>
      </w:rPr>
    </w:lvl>
    <w:lvl w:ilvl="6">
      <w:numFmt w:val="bullet"/>
      <w:lvlText w:val="•"/>
      <w:lvlJc w:val="left"/>
      <w:pPr>
        <w:ind w:left="5967" w:hanging="610"/>
      </w:pPr>
      <w:rPr>
        <w:rFonts w:hint="default"/>
        <w:lang w:val="sq-AL" w:eastAsia="en-US" w:bidi="ar-SA"/>
      </w:rPr>
    </w:lvl>
    <w:lvl w:ilvl="7">
      <w:numFmt w:val="bullet"/>
      <w:lvlText w:val="•"/>
      <w:lvlJc w:val="left"/>
      <w:pPr>
        <w:ind w:left="6942" w:hanging="610"/>
      </w:pPr>
      <w:rPr>
        <w:rFonts w:hint="default"/>
        <w:lang w:val="sq-AL" w:eastAsia="en-US" w:bidi="ar-SA"/>
      </w:rPr>
    </w:lvl>
    <w:lvl w:ilvl="8">
      <w:numFmt w:val="bullet"/>
      <w:lvlText w:val="•"/>
      <w:lvlJc w:val="left"/>
      <w:pPr>
        <w:ind w:left="7917" w:hanging="610"/>
      </w:pPr>
      <w:rPr>
        <w:rFonts w:hint="default"/>
        <w:lang w:val="sq-AL" w:eastAsia="en-US" w:bidi="ar-SA"/>
      </w:rPr>
    </w:lvl>
  </w:abstractNum>
  <w:abstractNum w:abstractNumId="2" w15:restartNumberingAfterBreak="0">
    <w:nsid w:val="03D2486B"/>
    <w:multiLevelType w:val="hybridMultilevel"/>
    <w:tmpl w:val="AD1C9CA4"/>
    <w:lvl w:ilvl="0" w:tplc="0409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49617AB"/>
    <w:multiLevelType w:val="hybridMultilevel"/>
    <w:tmpl w:val="F5789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CC0502"/>
    <w:multiLevelType w:val="hybridMultilevel"/>
    <w:tmpl w:val="C9D812E2"/>
    <w:lvl w:ilvl="0" w:tplc="D83CFC9A">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EE38DD"/>
    <w:multiLevelType w:val="hybridMultilevel"/>
    <w:tmpl w:val="C576BEC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9D0FDC"/>
    <w:multiLevelType w:val="hybridMultilevel"/>
    <w:tmpl w:val="9DF402F6"/>
    <w:lvl w:ilvl="0" w:tplc="0EE4B9E8">
      <w:start w:val="17"/>
      <w:numFmt w:val="bullet"/>
      <w:lvlText w:val="-"/>
      <w:lvlJc w:val="left"/>
      <w:pPr>
        <w:ind w:left="2496" w:hanging="360"/>
      </w:pPr>
      <w:rPr>
        <w:rFonts w:ascii="Times New Roman" w:eastAsia="Calibri" w:hAnsi="Times New Roman" w:cs="Times New Roman" w:hint="default"/>
        <w:b/>
      </w:rPr>
    </w:lvl>
    <w:lvl w:ilvl="1" w:tplc="04090003" w:tentative="1">
      <w:start w:val="1"/>
      <w:numFmt w:val="bullet"/>
      <w:lvlText w:val="o"/>
      <w:lvlJc w:val="left"/>
      <w:pPr>
        <w:ind w:left="3216" w:hanging="360"/>
      </w:pPr>
      <w:rPr>
        <w:rFonts w:ascii="Courier New" w:hAnsi="Courier New" w:cs="Courier New" w:hint="default"/>
      </w:rPr>
    </w:lvl>
    <w:lvl w:ilvl="2" w:tplc="04090005" w:tentative="1">
      <w:start w:val="1"/>
      <w:numFmt w:val="bullet"/>
      <w:lvlText w:val=""/>
      <w:lvlJc w:val="left"/>
      <w:pPr>
        <w:ind w:left="3936" w:hanging="360"/>
      </w:pPr>
      <w:rPr>
        <w:rFonts w:ascii="Wingdings" w:hAnsi="Wingdings" w:hint="default"/>
      </w:rPr>
    </w:lvl>
    <w:lvl w:ilvl="3" w:tplc="04090001" w:tentative="1">
      <w:start w:val="1"/>
      <w:numFmt w:val="bullet"/>
      <w:lvlText w:val=""/>
      <w:lvlJc w:val="left"/>
      <w:pPr>
        <w:ind w:left="4656" w:hanging="360"/>
      </w:pPr>
      <w:rPr>
        <w:rFonts w:ascii="Symbol" w:hAnsi="Symbol" w:hint="default"/>
      </w:rPr>
    </w:lvl>
    <w:lvl w:ilvl="4" w:tplc="04090003" w:tentative="1">
      <w:start w:val="1"/>
      <w:numFmt w:val="bullet"/>
      <w:lvlText w:val="o"/>
      <w:lvlJc w:val="left"/>
      <w:pPr>
        <w:ind w:left="5376" w:hanging="360"/>
      </w:pPr>
      <w:rPr>
        <w:rFonts w:ascii="Courier New" w:hAnsi="Courier New" w:cs="Courier New" w:hint="default"/>
      </w:rPr>
    </w:lvl>
    <w:lvl w:ilvl="5" w:tplc="04090005" w:tentative="1">
      <w:start w:val="1"/>
      <w:numFmt w:val="bullet"/>
      <w:lvlText w:val=""/>
      <w:lvlJc w:val="left"/>
      <w:pPr>
        <w:ind w:left="6096" w:hanging="360"/>
      </w:pPr>
      <w:rPr>
        <w:rFonts w:ascii="Wingdings" w:hAnsi="Wingdings" w:hint="default"/>
      </w:rPr>
    </w:lvl>
    <w:lvl w:ilvl="6" w:tplc="04090001" w:tentative="1">
      <w:start w:val="1"/>
      <w:numFmt w:val="bullet"/>
      <w:lvlText w:val=""/>
      <w:lvlJc w:val="left"/>
      <w:pPr>
        <w:ind w:left="6816" w:hanging="360"/>
      </w:pPr>
      <w:rPr>
        <w:rFonts w:ascii="Symbol" w:hAnsi="Symbol" w:hint="default"/>
      </w:rPr>
    </w:lvl>
    <w:lvl w:ilvl="7" w:tplc="04090003" w:tentative="1">
      <w:start w:val="1"/>
      <w:numFmt w:val="bullet"/>
      <w:lvlText w:val="o"/>
      <w:lvlJc w:val="left"/>
      <w:pPr>
        <w:ind w:left="7536" w:hanging="360"/>
      </w:pPr>
      <w:rPr>
        <w:rFonts w:ascii="Courier New" w:hAnsi="Courier New" w:cs="Courier New" w:hint="default"/>
      </w:rPr>
    </w:lvl>
    <w:lvl w:ilvl="8" w:tplc="04090005" w:tentative="1">
      <w:start w:val="1"/>
      <w:numFmt w:val="bullet"/>
      <w:lvlText w:val=""/>
      <w:lvlJc w:val="left"/>
      <w:pPr>
        <w:ind w:left="8256" w:hanging="360"/>
      </w:pPr>
      <w:rPr>
        <w:rFonts w:ascii="Wingdings" w:hAnsi="Wingdings" w:hint="default"/>
      </w:rPr>
    </w:lvl>
  </w:abstractNum>
  <w:abstractNum w:abstractNumId="7" w15:restartNumberingAfterBreak="0">
    <w:nsid w:val="0B75364C"/>
    <w:multiLevelType w:val="hybridMultilevel"/>
    <w:tmpl w:val="6C021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6C7C6C"/>
    <w:multiLevelType w:val="hybridMultilevel"/>
    <w:tmpl w:val="673605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4D7CA5"/>
    <w:multiLevelType w:val="hybridMultilevel"/>
    <w:tmpl w:val="F998D646"/>
    <w:lvl w:ilvl="0" w:tplc="F29CEC4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D32E15"/>
    <w:multiLevelType w:val="hybridMultilevel"/>
    <w:tmpl w:val="1EB0CECE"/>
    <w:lvl w:ilvl="0" w:tplc="07465B56">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250449EE"/>
    <w:multiLevelType w:val="hybridMultilevel"/>
    <w:tmpl w:val="50AC4B84"/>
    <w:lvl w:ilvl="0" w:tplc="38FA23A8">
      <w:start w:val="1"/>
      <w:numFmt w:val="lowerLetter"/>
      <w:lvlText w:val="%1)"/>
      <w:lvlJc w:val="left"/>
      <w:pPr>
        <w:ind w:left="360" w:hanging="360"/>
      </w:pPr>
      <w:rPr>
        <w:rFonts w:ascii="Times New Roman" w:eastAsia="MS Mincho" w:hAnsi="Times New Roman" w:cs="Times New Roman" w:hint="default"/>
        <w:color w:val="000000" w:themeColor="text1"/>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63B6C62"/>
    <w:multiLevelType w:val="hybridMultilevel"/>
    <w:tmpl w:val="BA888360"/>
    <w:lvl w:ilvl="0" w:tplc="A65EE968">
      <w:start w:val="1"/>
      <w:numFmt w:val="decimal"/>
      <w:lvlText w:val="%1."/>
      <w:lvlJc w:val="left"/>
      <w:pPr>
        <w:ind w:left="270" w:hanging="360"/>
      </w:pPr>
      <w:rPr>
        <w:rFonts w:hint="default"/>
      </w:rPr>
    </w:lvl>
    <w:lvl w:ilvl="1" w:tplc="08090019" w:tentative="1">
      <w:start w:val="1"/>
      <w:numFmt w:val="lowerLetter"/>
      <w:lvlText w:val="%2."/>
      <w:lvlJc w:val="left"/>
      <w:pPr>
        <w:ind w:left="990" w:hanging="360"/>
      </w:pPr>
    </w:lvl>
    <w:lvl w:ilvl="2" w:tplc="0809001B" w:tentative="1">
      <w:start w:val="1"/>
      <w:numFmt w:val="lowerRoman"/>
      <w:lvlText w:val="%3."/>
      <w:lvlJc w:val="right"/>
      <w:pPr>
        <w:ind w:left="1710" w:hanging="180"/>
      </w:pPr>
    </w:lvl>
    <w:lvl w:ilvl="3" w:tplc="0809000F" w:tentative="1">
      <w:start w:val="1"/>
      <w:numFmt w:val="decimal"/>
      <w:lvlText w:val="%4."/>
      <w:lvlJc w:val="left"/>
      <w:pPr>
        <w:ind w:left="2430" w:hanging="360"/>
      </w:pPr>
    </w:lvl>
    <w:lvl w:ilvl="4" w:tplc="08090019" w:tentative="1">
      <w:start w:val="1"/>
      <w:numFmt w:val="lowerLetter"/>
      <w:lvlText w:val="%5."/>
      <w:lvlJc w:val="left"/>
      <w:pPr>
        <w:ind w:left="3150" w:hanging="360"/>
      </w:pPr>
    </w:lvl>
    <w:lvl w:ilvl="5" w:tplc="0809001B" w:tentative="1">
      <w:start w:val="1"/>
      <w:numFmt w:val="lowerRoman"/>
      <w:lvlText w:val="%6."/>
      <w:lvlJc w:val="right"/>
      <w:pPr>
        <w:ind w:left="3870" w:hanging="180"/>
      </w:pPr>
    </w:lvl>
    <w:lvl w:ilvl="6" w:tplc="0809000F" w:tentative="1">
      <w:start w:val="1"/>
      <w:numFmt w:val="decimal"/>
      <w:lvlText w:val="%7."/>
      <w:lvlJc w:val="left"/>
      <w:pPr>
        <w:ind w:left="4590" w:hanging="360"/>
      </w:pPr>
    </w:lvl>
    <w:lvl w:ilvl="7" w:tplc="08090019" w:tentative="1">
      <w:start w:val="1"/>
      <w:numFmt w:val="lowerLetter"/>
      <w:lvlText w:val="%8."/>
      <w:lvlJc w:val="left"/>
      <w:pPr>
        <w:ind w:left="5310" w:hanging="360"/>
      </w:pPr>
    </w:lvl>
    <w:lvl w:ilvl="8" w:tplc="0809001B" w:tentative="1">
      <w:start w:val="1"/>
      <w:numFmt w:val="lowerRoman"/>
      <w:lvlText w:val="%9."/>
      <w:lvlJc w:val="right"/>
      <w:pPr>
        <w:ind w:left="6030" w:hanging="180"/>
      </w:pPr>
    </w:lvl>
  </w:abstractNum>
  <w:abstractNum w:abstractNumId="13" w15:restartNumberingAfterBreak="0">
    <w:nsid w:val="2ABE048A"/>
    <w:multiLevelType w:val="hybridMultilevel"/>
    <w:tmpl w:val="A72CD096"/>
    <w:lvl w:ilvl="0" w:tplc="07465B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5E2490"/>
    <w:multiLevelType w:val="hybridMultilevel"/>
    <w:tmpl w:val="0966039E"/>
    <w:lvl w:ilvl="0" w:tplc="B4CA5D4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C91E40"/>
    <w:multiLevelType w:val="multilevel"/>
    <w:tmpl w:val="2C04F4F0"/>
    <w:lvl w:ilvl="0">
      <w:start w:val="1"/>
      <w:numFmt w:val="decimal"/>
      <w:lvlText w:val="%1."/>
      <w:lvlJc w:val="left"/>
      <w:pPr>
        <w:ind w:left="353" w:hanging="240"/>
      </w:pPr>
      <w:rPr>
        <w:rFonts w:ascii="Times New Roman" w:eastAsia="Times New Roman" w:hAnsi="Times New Roman" w:cs="Times New Roman" w:hint="default"/>
        <w:b/>
        <w:bCs/>
        <w:w w:val="100"/>
        <w:sz w:val="24"/>
        <w:szCs w:val="24"/>
        <w:lang w:val="sq-AL" w:eastAsia="en-US" w:bidi="ar-SA"/>
      </w:rPr>
    </w:lvl>
    <w:lvl w:ilvl="1">
      <w:start w:val="1"/>
      <w:numFmt w:val="decimal"/>
      <w:lvlText w:val="%1.%2."/>
      <w:lvlJc w:val="left"/>
      <w:pPr>
        <w:ind w:left="113" w:hanging="423"/>
      </w:pPr>
      <w:rPr>
        <w:rFonts w:ascii="Times New Roman" w:eastAsia="Times New Roman" w:hAnsi="Times New Roman" w:cs="Times New Roman" w:hint="default"/>
        <w:w w:val="100"/>
        <w:sz w:val="24"/>
        <w:szCs w:val="24"/>
        <w:lang w:val="sq-AL" w:eastAsia="en-US" w:bidi="ar-SA"/>
      </w:rPr>
    </w:lvl>
    <w:lvl w:ilvl="2">
      <w:numFmt w:val="bullet"/>
      <w:lvlText w:val=""/>
      <w:lvlJc w:val="left"/>
      <w:pPr>
        <w:ind w:left="833" w:hanging="360"/>
      </w:pPr>
      <w:rPr>
        <w:rFonts w:ascii="Symbol" w:eastAsia="Symbol" w:hAnsi="Symbol" w:cs="Symbol" w:hint="default"/>
        <w:w w:val="100"/>
        <w:sz w:val="24"/>
        <w:szCs w:val="24"/>
        <w:lang w:val="sq-AL" w:eastAsia="en-US" w:bidi="ar-SA"/>
      </w:rPr>
    </w:lvl>
    <w:lvl w:ilvl="3">
      <w:numFmt w:val="bullet"/>
      <w:lvlText w:val="•"/>
      <w:lvlJc w:val="left"/>
      <w:pPr>
        <w:ind w:left="1968" w:hanging="360"/>
      </w:pPr>
      <w:rPr>
        <w:rFonts w:hint="default"/>
        <w:lang w:val="sq-AL" w:eastAsia="en-US" w:bidi="ar-SA"/>
      </w:rPr>
    </w:lvl>
    <w:lvl w:ilvl="4">
      <w:numFmt w:val="bullet"/>
      <w:lvlText w:val="•"/>
      <w:lvlJc w:val="left"/>
      <w:pPr>
        <w:ind w:left="3096" w:hanging="360"/>
      </w:pPr>
      <w:rPr>
        <w:rFonts w:hint="default"/>
        <w:lang w:val="sq-AL" w:eastAsia="en-US" w:bidi="ar-SA"/>
      </w:rPr>
    </w:lvl>
    <w:lvl w:ilvl="5">
      <w:numFmt w:val="bullet"/>
      <w:lvlText w:val="•"/>
      <w:lvlJc w:val="left"/>
      <w:pPr>
        <w:ind w:left="4224" w:hanging="360"/>
      </w:pPr>
      <w:rPr>
        <w:rFonts w:hint="default"/>
        <w:lang w:val="sq-AL" w:eastAsia="en-US" w:bidi="ar-SA"/>
      </w:rPr>
    </w:lvl>
    <w:lvl w:ilvl="6">
      <w:numFmt w:val="bullet"/>
      <w:lvlText w:val="•"/>
      <w:lvlJc w:val="left"/>
      <w:pPr>
        <w:ind w:left="5353" w:hanging="360"/>
      </w:pPr>
      <w:rPr>
        <w:rFonts w:hint="default"/>
        <w:lang w:val="sq-AL" w:eastAsia="en-US" w:bidi="ar-SA"/>
      </w:rPr>
    </w:lvl>
    <w:lvl w:ilvl="7">
      <w:numFmt w:val="bullet"/>
      <w:lvlText w:val="•"/>
      <w:lvlJc w:val="left"/>
      <w:pPr>
        <w:ind w:left="6481" w:hanging="360"/>
      </w:pPr>
      <w:rPr>
        <w:rFonts w:hint="default"/>
        <w:lang w:val="sq-AL" w:eastAsia="en-US" w:bidi="ar-SA"/>
      </w:rPr>
    </w:lvl>
    <w:lvl w:ilvl="8">
      <w:numFmt w:val="bullet"/>
      <w:lvlText w:val="•"/>
      <w:lvlJc w:val="left"/>
      <w:pPr>
        <w:ind w:left="7609" w:hanging="360"/>
      </w:pPr>
      <w:rPr>
        <w:rFonts w:hint="default"/>
        <w:lang w:val="sq-AL" w:eastAsia="en-US" w:bidi="ar-SA"/>
      </w:rPr>
    </w:lvl>
  </w:abstractNum>
  <w:abstractNum w:abstractNumId="16" w15:restartNumberingAfterBreak="0">
    <w:nsid w:val="3B544770"/>
    <w:multiLevelType w:val="hybridMultilevel"/>
    <w:tmpl w:val="B63809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BC64C4D"/>
    <w:multiLevelType w:val="hybridMultilevel"/>
    <w:tmpl w:val="F8AC7028"/>
    <w:lvl w:ilvl="0" w:tplc="F7201B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C3213D3"/>
    <w:multiLevelType w:val="hybridMultilevel"/>
    <w:tmpl w:val="617AF05E"/>
    <w:lvl w:ilvl="0" w:tplc="07465B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DE6350"/>
    <w:multiLevelType w:val="hybridMultilevel"/>
    <w:tmpl w:val="3342D1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060E83"/>
    <w:multiLevelType w:val="multilevel"/>
    <w:tmpl w:val="2C04F4F0"/>
    <w:lvl w:ilvl="0">
      <w:start w:val="1"/>
      <w:numFmt w:val="decimal"/>
      <w:lvlText w:val="%1."/>
      <w:lvlJc w:val="left"/>
      <w:pPr>
        <w:ind w:left="353" w:hanging="240"/>
      </w:pPr>
      <w:rPr>
        <w:rFonts w:ascii="Times New Roman" w:eastAsia="Times New Roman" w:hAnsi="Times New Roman" w:cs="Times New Roman" w:hint="default"/>
        <w:b/>
        <w:bCs/>
        <w:w w:val="100"/>
        <w:sz w:val="24"/>
        <w:szCs w:val="24"/>
        <w:lang w:val="sq-AL" w:eastAsia="en-US" w:bidi="ar-SA"/>
      </w:rPr>
    </w:lvl>
    <w:lvl w:ilvl="1">
      <w:start w:val="1"/>
      <w:numFmt w:val="decimal"/>
      <w:lvlText w:val="%1.%2."/>
      <w:lvlJc w:val="left"/>
      <w:pPr>
        <w:ind w:left="113" w:hanging="423"/>
      </w:pPr>
      <w:rPr>
        <w:rFonts w:ascii="Times New Roman" w:eastAsia="Times New Roman" w:hAnsi="Times New Roman" w:cs="Times New Roman" w:hint="default"/>
        <w:w w:val="100"/>
        <w:sz w:val="24"/>
        <w:szCs w:val="24"/>
        <w:lang w:val="sq-AL" w:eastAsia="en-US" w:bidi="ar-SA"/>
      </w:rPr>
    </w:lvl>
    <w:lvl w:ilvl="2">
      <w:numFmt w:val="bullet"/>
      <w:lvlText w:val=""/>
      <w:lvlJc w:val="left"/>
      <w:pPr>
        <w:ind w:left="833" w:hanging="360"/>
      </w:pPr>
      <w:rPr>
        <w:rFonts w:ascii="Symbol" w:eastAsia="Symbol" w:hAnsi="Symbol" w:cs="Symbol" w:hint="default"/>
        <w:w w:val="100"/>
        <w:sz w:val="24"/>
        <w:szCs w:val="24"/>
        <w:lang w:val="sq-AL" w:eastAsia="en-US" w:bidi="ar-SA"/>
      </w:rPr>
    </w:lvl>
    <w:lvl w:ilvl="3">
      <w:numFmt w:val="bullet"/>
      <w:lvlText w:val="•"/>
      <w:lvlJc w:val="left"/>
      <w:pPr>
        <w:ind w:left="1968" w:hanging="360"/>
      </w:pPr>
      <w:rPr>
        <w:rFonts w:hint="default"/>
        <w:lang w:val="sq-AL" w:eastAsia="en-US" w:bidi="ar-SA"/>
      </w:rPr>
    </w:lvl>
    <w:lvl w:ilvl="4">
      <w:numFmt w:val="bullet"/>
      <w:lvlText w:val="•"/>
      <w:lvlJc w:val="left"/>
      <w:pPr>
        <w:ind w:left="3096" w:hanging="360"/>
      </w:pPr>
      <w:rPr>
        <w:rFonts w:hint="default"/>
        <w:lang w:val="sq-AL" w:eastAsia="en-US" w:bidi="ar-SA"/>
      </w:rPr>
    </w:lvl>
    <w:lvl w:ilvl="5">
      <w:numFmt w:val="bullet"/>
      <w:lvlText w:val="•"/>
      <w:lvlJc w:val="left"/>
      <w:pPr>
        <w:ind w:left="4224" w:hanging="360"/>
      </w:pPr>
      <w:rPr>
        <w:rFonts w:hint="default"/>
        <w:lang w:val="sq-AL" w:eastAsia="en-US" w:bidi="ar-SA"/>
      </w:rPr>
    </w:lvl>
    <w:lvl w:ilvl="6">
      <w:numFmt w:val="bullet"/>
      <w:lvlText w:val="•"/>
      <w:lvlJc w:val="left"/>
      <w:pPr>
        <w:ind w:left="5353" w:hanging="360"/>
      </w:pPr>
      <w:rPr>
        <w:rFonts w:hint="default"/>
        <w:lang w:val="sq-AL" w:eastAsia="en-US" w:bidi="ar-SA"/>
      </w:rPr>
    </w:lvl>
    <w:lvl w:ilvl="7">
      <w:numFmt w:val="bullet"/>
      <w:lvlText w:val="•"/>
      <w:lvlJc w:val="left"/>
      <w:pPr>
        <w:ind w:left="6481" w:hanging="360"/>
      </w:pPr>
      <w:rPr>
        <w:rFonts w:hint="default"/>
        <w:lang w:val="sq-AL" w:eastAsia="en-US" w:bidi="ar-SA"/>
      </w:rPr>
    </w:lvl>
    <w:lvl w:ilvl="8">
      <w:numFmt w:val="bullet"/>
      <w:lvlText w:val="•"/>
      <w:lvlJc w:val="left"/>
      <w:pPr>
        <w:ind w:left="7609" w:hanging="360"/>
      </w:pPr>
      <w:rPr>
        <w:rFonts w:hint="default"/>
        <w:lang w:val="sq-AL" w:eastAsia="en-US" w:bidi="ar-SA"/>
      </w:rPr>
    </w:lvl>
  </w:abstractNum>
  <w:abstractNum w:abstractNumId="21" w15:restartNumberingAfterBreak="0">
    <w:nsid w:val="471F25B0"/>
    <w:multiLevelType w:val="hybridMultilevel"/>
    <w:tmpl w:val="12688FA6"/>
    <w:lvl w:ilvl="0" w:tplc="207A3F4E">
      <w:start w:val="2019"/>
      <w:numFmt w:val="bullet"/>
      <w:lvlText w:val="-"/>
      <w:lvlJc w:val="left"/>
      <w:pPr>
        <w:ind w:left="720" w:hanging="360"/>
      </w:pPr>
      <w:rPr>
        <w:rFonts w:ascii="Calibri" w:eastAsia="Times New Roman" w:hAnsi="Calibri" w:cs="Calibri" w:hint="default"/>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8B12BB"/>
    <w:multiLevelType w:val="hybridMultilevel"/>
    <w:tmpl w:val="8EC23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EF02262"/>
    <w:multiLevelType w:val="hybridMultilevel"/>
    <w:tmpl w:val="8F4E3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332B71"/>
    <w:multiLevelType w:val="hybridMultilevel"/>
    <w:tmpl w:val="9C2E011C"/>
    <w:lvl w:ilvl="0" w:tplc="CD14F61A">
      <w:start w:val="1"/>
      <w:numFmt w:val="decimal"/>
      <w:lvlText w:val="%1."/>
      <w:lvlJc w:val="left"/>
      <w:pPr>
        <w:ind w:left="553" w:hanging="272"/>
      </w:pPr>
      <w:rPr>
        <w:rFonts w:ascii="Times New Roman" w:eastAsia="Times New Roman" w:hAnsi="Times New Roman" w:cs="Times New Roman" w:hint="default"/>
        <w:w w:val="100"/>
        <w:sz w:val="24"/>
        <w:szCs w:val="24"/>
        <w:lang w:val="sq-AL" w:eastAsia="en-US" w:bidi="ar-SA"/>
      </w:rPr>
    </w:lvl>
    <w:lvl w:ilvl="1" w:tplc="FE3E2356">
      <w:numFmt w:val="bullet"/>
      <w:lvlText w:val="•"/>
      <w:lvlJc w:val="left"/>
      <w:pPr>
        <w:ind w:left="1426" w:hanging="272"/>
      </w:pPr>
      <w:rPr>
        <w:rFonts w:hint="default"/>
        <w:lang w:val="sq-AL" w:eastAsia="en-US" w:bidi="ar-SA"/>
      </w:rPr>
    </w:lvl>
    <w:lvl w:ilvl="2" w:tplc="2672561A">
      <w:numFmt w:val="bullet"/>
      <w:lvlText w:val="•"/>
      <w:lvlJc w:val="left"/>
      <w:pPr>
        <w:ind w:left="2292" w:hanging="272"/>
      </w:pPr>
      <w:rPr>
        <w:rFonts w:hint="default"/>
        <w:lang w:val="sq-AL" w:eastAsia="en-US" w:bidi="ar-SA"/>
      </w:rPr>
    </w:lvl>
    <w:lvl w:ilvl="3" w:tplc="AA842586">
      <w:numFmt w:val="bullet"/>
      <w:lvlText w:val="•"/>
      <w:lvlJc w:val="left"/>
      <w:pPr>
        <w:ind w:left="3158" w:hanging="272"/>
      </w:pPr>
      <w:rPr>
        <w:rFonts w:hint="default"/>
        <w:lang w:val="sq-AL" w:eastAsia="en-US" w:bidi="ar-SA"/>
      </w:rPr>
    </w:lvl>
    <w:lvl w:ilvl="4" w:tplc="FE1E5C4E">
      <w:numFmt w:val="bullet"/>
      <w:lvlText w:val="•"/>
      <w:lvlJc w:val="left"/>
      <w:pPr>
        <w:ind w:left="4024" w:hanging="272"/>
      </w:pPr>
      <w:rPr>
        <w:rFonts w:hint="default"/>
        <w:lang w:val="sq-AL" w:eastAsia="en-US" w:bidi="ar-SA"/>
      </w:rPr>
    </w:lvl>
    <w:lvl w:ilvl="5" w:tplc="789EAA20">
      <w:numFmt w:val="bullet"/>
      <w:lvlText w:val="•"/>
      <w:lvlJc w:val="left"/>
      <w:pPr>
        <w:ind w:left="4890" w:hanging="272"/>
      </w:pPr>
      <w:rPr>
        <w:rFonts w:hint="default"/>
        <w:lang w:val="sq-AL" w:eastAsia="en-US" w:bidi="ar-SA"/>
      </w:rPr>
    </w:lvl>
    <w:lvl w:ilvl="6" w:tplc="40600E32">
      <w:numFmt w:val="bullet"/>
      <w:lvlText w:val="•"/>
      <w:lvlJc w:val="left"/>
      <w:pPr>
        <w:ind w:left="5756" w:hanging="272"/>
      </w:pPr>
      <w:rPr>
        <w:rFonts w:hint="default"/>
        <w:lang w:val="sq-AL" w:eastAsia="en-US" w:bidi="ar-SA"/>
      </w:rPr>
    </w:lvl>
    <w:lvl w:ilvl="7" w:tplc="101A3368">
      <w:numFmt w:val="bullet"/>
      <w:lvlText w:val="•"/>
      <w:lvlJc w:val="left"/>
      <w:pPr>
        <w:ind w:left="6622" w:hanging="272"/>
      </w:pPr>
      <w:rPr>
        <w:rFonts w:hint="default"/>
        <w:lang w:val="sq-AL" w:eastAsia="en-US" w:bidi="ar-SA"/>
      </w:rPr>
    </w:lvl>
    <w:lvl w:ilvl="8" w:tplc="921CA11C">
      <w:numFmt w:val="bullet"/>
      <w:lvlText w:val="•"/>
      <w:lvlJc w:val="left"/>
      <w:pPr>
        <w:ind w:left="7488" w:hanging="272"/>
      </w:pPr>
      <w:rPr>
        <w:rFonts w:hint="default"/>
        <w:lang w:val="sq-AL" w:eastAsia="en-US" w:bidi="ar-SA"/>
      </w:rPr>
    </w:lvl>
  </w:abstractNum>
  <w:abstractNum w:abstractNumId="25" w15:restartNumberingAfterBreak="0">
    <w:nsid w:val="4F8C7591"/>
    <w:multiLevelType w:val="hybridMultilevel"/>
    <w:tmpl w:val="33107D66"/>
    <w:lvl w:ilvl="0" w:tplc="3C10847E">
      <w:start w:val="1"/>
      <w:numFmt w:val="decimal"/>
      <w:lvlText w:val="%1."/>
      <w:lvlJc w:val="left"/>
      <w:pPr>
        <w:ind w:left="502" w:hanging="360"/>
      </w:pPr>
      <w:rPr>
        <w:rFonts w:ascii="Times New Roman" w:eastAsia="MS Mincho" w:hAnsi="Times New Roman" w:cs="Times New Roman"/>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6" w15:restartNumberingAfterBreak="0">
    <w:nsid w:val="521D674C"/>
    <w:multiLevelType w:val="multilevel"/>
    <w:tmpl w:val="2960A4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58C55052"/>
    <w:multiLevelType w:val="hybridMultilevel"/>
    <w:tmpl w:val="3C260F28"/>
    <w:lvl w:ilvl="0" w:tplc="BE26677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59416223"/>
    <w:multiLevelType w:val="hybridMultilevel"/>
    <w:tmpl w:val="DF82333C"/>
    <w:lvl w:ilvl="0" w:tplc="30B876B0">
      <w:numFmt w:val="bullet"/>
      <w:lvlText w:val="-"/>
      <w:lvlJc w:val="left"/>
      <w:pPr>
        <w:ind w:left="1080" w:hanging="360"/>
      </w:pPr>
      <w:rPr>
        <w:rFonts w:ascii="Calibri" w:eastAsia="Times New Roman" w:hAnsi="Calibri" w:cs="Calibri"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B201C20"/>
    <w:multiLevelType w:val="hybridMultilevel"/>
    <w:tmpl w:val="6D7002C0"/>
    <w:lvl w:ilvl="0" w:tplc="07465B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226715"/>
    <w:multiLevelType w:val="hybridMultilevel"/>
    <w:tmpl w:val="DC649C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CF15F08"/>
    <w:multiLevelType w:val="hybridMultilevel"/>
    <w:tmpl w:val="F15042B0"/>
    <w:lvl w:ilvl="0" w:tplc="B742D0B0">
      <w:numFmt w:val="bullet"/>
      <w:lvlText w:val="-"/>
      <w:lvlJc w:val="left"/>
      <w:pPr>
        <w:ind w:left="389" w:hanging="240"/>
      </w:pPr>
      <w:rPr>
        <w:rFonts w:ascii="Times New Roman" w:eastAsia="Times New Roman" w:hAnsi="Times New Roman" w:cs="Times New Roman" w:hint="default"/>
        <w:w w:val="99"/>
        <w:sz w:val="24"/>
        <w:szCs w:val="24"/>
        <w:lang w:val="sq-AL" w:eastAsia="en-US" w:bidi="ar-SA"/>
      </w:rPr>
    </w:lvl>
    <w:lvl w:ilvl="1" w:tplc="9B0EEBC2">
      <w:numFmt w:val="bullet"/>
      <w:lvlText w:val="•"/>
      <w:lvlJc w:val="left"/>
      <w:pPr>
        <w:ind w:left="1383" w:hanging="240"/>
      </w:pPr>
      <w:rPr>
        <w:rFonts w:hint="default"/>
        <w:lang w:val="sq-AL" w:eastAsia="en-US" w:bidi="ar-SA"/>
      </w:rPr>
    </w:lvl>
    <w:lvl w:ilvl="2" w:tplc="13BEDAF2">
      <w:numFmt w:val="bullet"/>
      <w:lvlText w:val="•"/>
      <w:lvlJc w:val="left"/>
      <w:pPr>
        <w:ind w:left="2387" w:hanging="240"/>
      </w:pPr>
      <w:rPr>
        <w:rFonts w:hint="default"/>
        <w:lang w:val="sq-AL" w:eastAsia="en-US" w:bidi="ar-SA"/>
      </w:rPr>
    </w:lvl>
    <w:lvl w:ilvl="3" w:tplc="F1CE1506">
      <w:numFmt w:val="bullet"/>
      <w:lvlText w:val="•"/>
      <w:lvlJc w:val="left"/>
      <w:pPr>
        <w:ind w:left="3391" w:hanging="240"/>
      </w:pPr>
      <w:rPr>
        <w:rFonts w:hint="default"/>
        <w:lang w:val="sq-AL" w:eastAsia="en-US" w:bidi="ar-SA"/>
      </w:rPr>
    </w:lvl>
    <w:lvl w:ilvl="4" w:tplc="C3A06D84">
      <w:numFmt w:val="bullet"/>
      <w:lvlText w:val="•"/>
      <w:lvlJc w:val="left"/>
      <w:pPr>
        <w:ind w:left="4395" w:hanging="240"/>
      </w:pPr>
      <w:rPr>
        <w:rFonts w:hint="default"/>
        <w:lang w:val="sq-AL" w:eastAsia="en-US" w:bidi="ar-SA"/>
      </w:rPr>
    </w:lvl>
    <w:lvl w:ilvl="5" w:tplc="D4B251BE">
      <w:numFmt w:val="bullet"/>
      <w:lvlText w:val="•"/>
      <w:lvlJc w:val="left"/>
      <w:pPr>
        <w:ind w:left="5399" w:hanging="240"/>
      </w:pPr>
      <w:rPr>
        <w:rFonts w:hint="default"/>
        <w:lang w:val="sq-AL" w:eastAsia="en-US" w:bidi="ar-SA"/>
      </w:rPr>
    </w:lvl>
    <w:lvl w:ilvl="6" w:tplc="5D969CFC">
      <w:numFmt w:val="bullet"/>
      <w:lvlText w:val="•"/>
      <w:lvlJc w:val="left"/>
      <w:pPr>
        <w:ind w:left="6403" w:hanging="240"/>
      </w:pPr>
      <w:rPr>
        <w:rFonts w:hint="default"/>
        <w:lang w:val="sq-AL" w:eastAsia="en-US" w:bidi="ar-SA"/>
      </w:rPr>
    </w:lvl>
    <w:lvl w:ilvl="7" w:tplc="01DA83B6">
      <w:numFmt w:val="bullet"/>
      <w:lvlText w:val="•"/>
      <w:lvlJc w:val="left"/>
      <w:pPr>
        <w:ind w:left="7407" w:hanging="240"/>
      </w:pPr>
      <w:rPr>
        <w:rFonts w:hint="default"/>
        <w:lang w:val="sq-AL" w:eastAsia="en-US" w:bidi="ar-SA"/>
      </w:rPr>
    </w:lvl>
    <w:lvl w:ilvl="8" w:tplc="67F48726">
      <w:numFmt w:val="bullet"/>
      <w:lvlText w:val="•"/>
      <w:lvlJc w:val="left"/>
      <w:pPr>
        <w:ind w:left="8411" w:hanging="240"/>
      </w:pPr>
      <w:rPr>
        <w:rFonts w:hint="default"/>
        <w:lang w:val="sq-AL" w:eastAsia="en-US" w:bidi="ar-SA"/>
      </w:rPr>
    </w:lvl>
  </w:abstractNum>
  <w:abstractNum w:abstractNumId="32" w15:restartNumberingAfterBreak="0">
    <w:nsid w:val="5FE21DB2"/>
    <w:multiLevelType w:val="hybridMultilevel"/>
    <w:tmpl w:val="BA24B0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7755246"/>
    <w:multiLevelType w:val="multilevel"/>
    <w:tmpl w:val="3A96FB2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67F55D4A"/>
    <w:multiLevelType w:val="hybridMultilevel"/>
    <w:tmpl w:val="CA7A631A"/>
    <w:lvl w:ilvl="0" w:tplc="D2F45A7C">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35" w15:restartNumberingAfterBreak="0">
    <w:nsid w:val="6B1A182B"/>
    <w:multiLevelType w:val="hybridMultilevel"/>
    <w:tmpl w:val="3B2C68D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E2B36DF"/>
    <w:multiLevelType w:val="hybridMultilevel"/>
    <w:tmpl w:val="67C46B5C"/>
    <w:lvl w:ilvl="0" w:tplc="1EF89A86">
      <w:start w:val="1"/>
      <w:numFmt w:val="decimal"/>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28E7F5F"/>
    <w:multiLevelType w:val="hybridMultilevel"/>
    <w:tmpl w:val="48C64870"/>
    <w:lvl w:ilvl="0" w:tplc="0409000F">
      <w:start w:val="1"/>
      <w:numFmt w:val="decimal"/>
      <w:lvlText w:val="%1."/>
      <w:lvlJc w:val="left"/>
      <w:pPr>
        <w:ind w:left="927" w:hanging="360"/>
      </w:pPr>
      <w:rPr>
        <w:rFonts w:ascii="Times New Roman" w:hAnsi="Times New Roman"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5CE227F"/>
    <w:multiLevelType w:val="hybridMultilevel"/>
    <w:tmpl w:val="1C8A3822"/>
    <w:lvl w:ilvl="0" w:tplc="5A8C0F8E">
      <w:start w:val="6"/>
      <w:numFmt w:val="lowerRoman"/>
      <w:lvlText w:val="%1."/>
      <w:lvlJc w:val="left"/>
      <w:pPr>
        <w:ind w:left="1309" w:hanging="720"/>
      </w:pPr>
      <w:rPr>
        <w:rFonts w:hint="default"/>
      </w:rPr>
    </w:lvl>
    <w:lvl w:ilvl="1" w:tplc="08090019" w:tentative="1">
      <w:start w:val="1"/>
      <w:numFmt w:val="lowerLetter"/>
      <w:lvlText w:val="%2."/>
      <w:lvlJc w:val="left"/>
      <w:pPr>
        <w:ind w:left="1669" w:hanging="360"/>
      </w:pPr>
    </w:lvl>
    <w:lvl w:ilvl="2" w:tplc="0809001B" w:tentative="1">
      <w:start w:val="1"/>
      <w:numFmt w:val="lowerRoman"/>
      <w:lvlText w:val="%3."/>
      <w:lvlJc w:val="right"/>
      <w:pPr>
        <w:ind w:left="2389" w:hanging="180"/>
      </w:pPr>
    </w:lvl>
    <w:lvl w:ilvl="3" w:tplc="0809000F" w:tentative="1">
      <w:start w:val="1"/>
      <w:numFmt w:val="decimal"/>
      <w:lvlText w:val="%4."/>
      <w:lvlJc w:val="left"/>
      <w:pPr>
        <w:ind w:left="3109" w:hanging="360"/>
      </w:pPr>
    </w:lvl>
    <w:lvl w:ilvl="4" w:tplc="08090019" w:tentative="1">
      <w:start w:val="1"/>
      <w:numFmt w:val="lowerLetter"/>
      <w:lvlText w:val="%5."/>
      <w:lvlJc w:val="left"/>
      <w:pPr>
        <w:ind w:left="3829" w:hanging="360"/>
      </w:pPr>
    </w:lvl>
    <w:lvl w:ilvl="5" w:tplc="0809001B" w:tentative="1">
      <w:start w:val="1"/>
      <w:numFmt w:val="lowerRoman"/>
      <w:lvlText w:val="%6."/>
      <w:lvlJc w:val="right"/>
      <w:pPr>
        <w:ind w:left="4549" w:hanging="180"/>
      </w:pPr>
    </w:lvl>
    <w:lvl w:ilvl="6" w:tplc="0809000F" w:tentative="1">
      <w:start w:val="1"/>
      <w:numFmt w:val="decimal"/>
      <w:lvlText w:val="%7."/>
      <w:lvlJc w:val="left"/>
      <w:pPr>
        <w:ind w:left="5269" w:hanging="360"/>
      </w:pPr>
    </w:lvl>
    <w:lvl w:ilvl="7" w:tplc="08090019" w:tentative="1">
      <w:start w:val="1"/>
      <w:numFmt w:val="lowerLetter"/>
      <w:lvlText w:val="%8."/>
      <w:lvlJc w:val="left"/>
      <w:pPr>
        <w:ind w:left="5989" w:hanging="360"/>
      </w:pPr>
    </w:lvl>
    <w:lvl w:ilvl="8" w:tplc="0809001B" w:tentative="1">
      <w:start w:val="1"/>
      <w:numFmt w:val="lowerRoman"/>
      <w:lvlText w:val="%9."/>
      <w:lvlJc w:val="right"/>
      <w:pPr>
        <w:ind w:left="6709" w:hanging="180"/>
      </w:pPr>
    </w:lvl>
  </w:abstractNum>
  <w:abstractNum w:abstractNumId="39" w15:restartNumberingAfterBreak="0">
    <w:nsid w:val="75E177FE"/>
    <w:multiLevelType w:val="hybridMultilevel"/>
    <w:tmpl w:val="7108D016"/>
    <w:lvl w:ilvl="0" w:tplc="A59604F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7D15315"/>
    <w:multiLevelType w:val="hybridMultilevel"/>
    <w:tmpl w:val="8970F334"/>
    <w:lvl w:ilvl="0" w:tplc="3DC63F1A">
      <w:start w:val="1"/>
      <w:numFmt w:val="bullet"/>
      <w:lvlText w:val="-"/>
      <w:lvlJc w:val="left"/>
      <w:pPr>
        <w:ind w:left="480" w:hanging="360"/>
      </w:pPr>
      <w:rPr>
        <w:rFonts w:ascii="Times New Roman" w:eastAsiaTheme="minorHAnsi"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1" w15:restartNumberingAfterBreak="0">
    <w:nsid w:val="79E21C16"/>
    <w:multiLevelType w:val="hybridMultilevel"/>
    <w:tmpl w:val="CF80F9EC"/>
    <w:lvl w:ilvl="0" w:tplc="93082A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AB66645"/>
    <w:multiLevelType w:val="hybridMultilevel"/>
    <w:tmpl w:val="0D32A342"/>
    <w:lvl w:ilvl="0" w:tplc="2A00C438">
      <w:start w:val="1"/>
      <w:numFmt w:val="decimal"/>
      <w:lvlText w:val="%1."/>
      <w:lvlJc w:val="left"/>
      <w:pPr>
        <w:ind w:left="270" w:hanging="360"/>
      </w:pPr>
      <w:rPr>
        <w:rFonts w:hint="default"/>
      </w:rPr>
    </w:lvl>
    <w:lvl w:ilvl="1" w:tplc="08090019" w:tentative="1">
      <w:start w:val="1"/>
      <w:numFmt w:val="lowerLetter"/>
      <w:lvlText w:val="%2."/>
      <w:lvlJc w:val="left"/>
      <w:pPr>
        <w:ind w:left="990" w:hanging="360"/>
      </w:pPr>
    </w:lvl>
    <w:lvl w:ilvl="2" w:tplc="0809001B" w:tentative="1">
      <w:start w:val="1"/>
      <w:numFmt w:val="lowerRoman"/>
      <w:lvlText w:val="%3."/>
      <w:lvlJc w:val="right"/>
      <w:pPr>
        <w:ind w:left="1710" w:hanging="180"/>
      </w:pPr>
    </w:lvl>
    <w:lvl w:ilvl="3" w:tplc="0809000F" w:tentative="1">
      <w:start w:val="1"/>
      <w:numFmt w:val="decimal"/>
      <w:lvlText w:val="%4."/>
      <w:lvlJc w:val="left"/>
      <w:pPr>
        <w:ind w:left="2430" w:hanging="360"/>
      </w:pPr>
    </w:lvl>
    <w:lvl w:ilvl="4" w:tplc="08090019" w:tentative="1">
      <w:start w:val="1"/>
      <w:numFmt w:val="lowerLetter"/>
      <w:lvlText w:val="%5."/>
      <w:lvlJc w:val="left"/>
      <w:pPr>
        <w:ind w:left="3150" w:hanging="360"/>
      </w:pPr>
    </w:lvl>
    <w:lvl w:ilvl="5" w:tplc="0809001B" w:tentative="1">
      <w:start w:val="1"/>
      <w:numFmt w:val="lowerRoman"/>
      <w:lvlText w:val="%6."/>
      <w:lvlJc w:val="right"/>
      <w:pPr>
        <w:ind w:left="3870" w:hanging="180"/>
      </w:pPr>
    </w:lvl>
    <w:lvl w:ilvl="6" w:tplc="0809000F" w:tentative="1">
      <w:start w:val="1"/>
      <w:numFmt w:val="decimal"/>
      <w:lvlText w:val="%7."/>
      <w:lvlJc w:val="left"/>
      <w:pPr>
        <w:ind w:left="4590" w:hanging="360"/>
      </w:pPr>
    </w:lvl>
    <w:lvl w:ilvl="7" w:tplc="08090019" w:tentative="1">
      <w:start w:val="1"/>
      <w:numFmt w:val="lowerLetter"/>
      <w:lvlText w:val="%8."/>
      <w:lvlJc w:val="left"/>
      <w:pPr>
        <w:ind w:left="5310" w:hanging="360"/>
      </w:pPr>
    </w:lvl>
    <w:lvl w:ilvl="8" w:tplc="0809001B" w:tentative="1">
      <w:start w:val="1"/>
      <w:numFmt w:val="lowerRoman"/>
      <w:lvlText w:val="%9."/>
      <w:lvlJc w:val="right"/>
      <w:pPr>
        <w:ind w:left="6030" w:hanging="180"/>
      </w:pPr>
    </w:lvl>
  </w:abstractNum>
  <w:num w:numId="1">
    <w:abstractNumId w:val="4"/>
  </w:num>
  <w:num w:numId="2">
    <w:abstractNumId w:val="21"/>
  </w:num>
  <w:num w:numId="3">
    <w:abstractNumId w:val="37"/>
  </w:num>
  <w:num w:numId="4">
    <w:abstractNumId w:val="17"/>
  </w:num>
  <w:num w:numId="5">
    <w:abstractNumId w:val="3"/>
  </w:num>
  <w:num w:numId="6">
    <w:abstractNumId w:val="30"/>
  </w:num>
  <w:num w:numId="7">
    <w:abstractNumId w:val="23"/>
  </w:num>
  <w:num w:numId="8">
    <w:abstractNumId w:val="32"/>
  </w:num>
  <w:num w:numId="9">
    <w:abstractNumId w:val="9"/>
  </w:num>
  <w:num w:numId="10">
    <w:abstractNumId w:val="19"/>
  </w:num>
  <w:num w:numId="11">
    <w:abstractNumId w:val="40"/>
  </w:num>
  <w:num w:numId="12">
    <w:abstractNumId w:val="41"/>
  </w:num>
  <w:num w:numId="13">
    <w:abstractNumId w:val="35"/>
  </w:num>
  <w:num w:numId="14">
    <w:abstractNumId w:val="36"/>
  </w:num>
  <w:num w:numId="15">
    <w:abstractNumId w:val="8"/>
  </w:num>
  <w:num w:numId="16">
    <w:abstractNumId w:val="22"/>
  </w:num>
  <w:num w:numId="17">
    <w:abstractNumId w:val="34"/>
  </w:num>
  <w:num w:numId="18">
    <w:abstractNumId w:val="20"/>
  </w:num>
  <w:num w:numId="19">
    <w:abstractNumId w:val="1"/>
  </w:num>
  <w:num w:numId="20">
    <w:abstractNumId w:val="31"/>
  </w:num>
  <w:num w:numId="21">
    <w:abstractNumId w:val="15"/>
  </w:num>
  <w:num w:numId="22">
    <w:abstractNumId w:val="6"/>
  </w:num>
  <w:num w:numId="23">
    <w:abstractNumId w:val="25"/>
  </w:num>
  <w:num w:numId="24">
    <w:abstractNumId w:val="11"/>
  </w:num>
  <w:num w:numId="25">
    <w:abstractNumId w:val="28"/>
  </w:num>
  <w:num w:numId="26">
    <w:abstractNumId w:val="5"/>
  </w:num>
  <w:num w:numId="27">
    <w:abstractNumId w:val="14"/>
  </w:num>
  <w:num w:numId="28">
    <w:abstractNumId w:val="39"/>
  </w:num>
  <w:num w:numId="29">
    <w:abstractNumId w:val="24"/>
  </w:num>
  <w:num w:numId="30">
    <w:abstractNumId w:val="33"/>
  </w:num>
  <w:num w:numId="31">
    <w:abstractNumId w:val="26"/>
  </w:num>
  <w:num w:numId="32">
    <w:abstractNumId w:val="12"/>
  </w:num>
  <w:num w:numId="33">
    <w:abstractNumId w:val="42"/>
  </w:num>
  <w:num w:numId="34">
    <w:abstractNumId w:val="38"/>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num>
  <w:num w:numId="37">
    <w:abstractNumId w:val="7"/>
  </w:num>
  <w:num w:numId="38">
    <w:abstractNumId w:val="10"/>
  </w:num>
  <w:num w:numId="39">
    <w:abstractNumId w:val="16"/>
  </w:num>
  <w:num w:numId="40">
    <w:abstractNumId w:val="18"/>
  </w:num>
  <w:num w:numId="41">
    <w:abstractNumId w:val="0"/>
  </w:num>
  <w:num w:numId="42">
    <w:abstractNumId w:val="27"/>
  </w:num>
  <w:num w:numId="43">
    <w:abstractNumId w:val="29"/>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D2B"/>
    <w:rsid w:val="00000BFA"/>
    <w:rsid w:val="0000191A"/>
    <w:rsid w:val="00001B26"/>
    <w:rsid w:val="00003037"/>
    <w:rsid w:val="0000451A"/>
    <w:rsid w:val="00004F1A"/>
    <w:rsid w:val="000058D2"/>
    <w:rsid w:val="00007087"/>
    <w:rsid w:val="000071BB"/>
    <w:rsid w:val="00015C4B"/>
    <w:rsid w:val="00021F37"/>
    <w:rsid w:val="00025A5B"/>
    <w:rsid w:val="00026487"/>
    <w:rsid w:val="0002780A"/>
    <w:rsid w:val="00027A3C"/>
    <w:rsid w:val="00032283"/>
    <w:rsid w:val="00032DB5"/>
    <w:rsid w:val="00035CAA"/>
    <w:rsid w:val="00035F6C"/>
    <w:rsid w:val="00035FFA"/>
    <w:rsid w:val="000372AC"/>
    <w:rsid w:val="00037D61"/>
    <w:rsid w:val="00040678"/>
    <w:rsid w:val="00040D50"/>
    <w:rsid w:val="0004166D"/>
    <w:rsid w:val="00041A43"/>
    <w:rsid w:val="00042294"/>
    <w:rsid w:val="00042927"/>
    <w:rsid w:val="00042A23"/>
    <w:rsid w:val="0004466B"/>
    <w:rsid w:val="00045B4E"/>
    <w:rsid w:val="000463E6"/>
    <w:rsid w:val="000510E5"/>
    <w:rsid w:val="000511BF"/>
    <w:rsid w:val="00053DA3"/>
    <w:rsid w:val="000547A9"/>
    <w:rsid w:val="00057A1B"/>
    <w:rsid w:val="00060776"/>
    <w:rsid w:val="0006128E"/>
    <w:rsid w:val="000613A7"/>
    <w:rsid w:val="000632B1"/>
    <w:rsid w:val="00065C54"/>
    <w:rsid w:val="000662D1"/>
    <w:rsid w:val="00066F6D"/>
    <w:rsid w:val="00067DA1"/>
    <w:rsid w:val="00070AAC"/>
    <w:rsid w:val="00072AD2"/>
    <w:rsid w:val="00072B96"/>
    <w:rsid w:val="00080792"/>
    <w:rsid w:val="00081FA7"/>
    <w:rsid w:val="000846D1"/>
    <w:rsid w:val="00084C26"/>
    <w:rsid w:val="00085C94"/>
    <w:rsid w:val="00087F57"/>
    <w:rsid w:val="00087FDE"/>
    <w:rsid w:val="00090134"/>
    <w:rsid w:val="000912F6"/>
    <w:rsid w:val="0009377A"/>
    <w:rsid w:val="00094B8B"/>
    <w:rsid w:val="000961ED"/>
    <w:rsid w:val="000A0B5D"/>
    <w:rsid w:val="000A4516"/>
    <w:rsid w:val="000A45CC"/>
    <w:rsid w:val="000A508D"/>
    <w:rsid w:val="000B00E4"/>
    <w:rsid w:val="000B20A5"/>
    <w:rsid w:val="000B289F"/>
    <w:rsid w:val="000B77AB"/>
    <w:rsid w:val="000C08D9"/>
    <w:rsid w:val="000C1895"/>
    <w:rsid w:val="000C2775"/>
    <w:rsid w:val="000C3DCB"/>
    <w:rsid w:val="000C5CA0"/>
    <w:rsid w:val="000C5DB4"/>
    <w:rsid w:val="000C71DE"/>
    <w:rsid w:val="000C7D96"/>
    <w:rsid w:val="000D02F9"/>
    <w:rsid w:val="000D1D24"/>
    <w:rsid w:val="000D6423"/>
    <w:rsid w:val="000E0FA1"/>
    <w:rsid w:val="000E0FEC"/>
    <w:rsid w:val="000E16AF"/>
    <w:rsid w:val="000E34D5"/>
    <w:rsid w:val="000E410D"/>
    <w:rsid w:val="000E4456"/>
    <w:rsid w:val="000E4921"/>
    <w:rsid w:val="000E68DC"/>
    <w:rsid w:val="000E6D95"/>
    <w:rsid w:val="000F3DF0"/>
    <w:rsid w:val="000F630B"/>
    <w:rsid w:val="000F711C"/>
    <w:rsid w:val="00105916"/>
    <w:rsid w:val="00105F3F"/>
    <w:rsid w:val="0010647F"/>
    <w:rsid w:val="001101A4"/>
    <w:rsid w:val="0011106F"/>
    <w:rsid w:val="001157C5"/>
    <w:rsid w:val="0011695D"/>
    <w:rsid w:val="001201DD"/>
    <w:rsid w:val="001234CE"/>
    <w:rsid w:val="00123795"/>
    <w:rsid w:val="00123B17"/>
    <w:rsid w:val="00124B5F"/>
    <w:rsid w:val="0013054E"/>
    <w:rsid w:val="0013096E"/>
    <w:rsid w:val="00130CA7"/>
    <w:rsid w:val="00131513"/>
    <w:rsid w:val="00131AFE"/>
    <w:rsid w:val="001320BF"/>
    <w:rsid w:val="001333D5"/>
    <w:rsid w:val="00135E38"/>
    <w:rsid w:val="001377A5"/>
    <w:rsid w:val="00141271"/>
    <w:rsid w:val="00145698"/>
    <w:rsid w:val="00146543"/>
    <w:rsid w:val="00146D2E"/>
    <w:rsid w:val="001472A8"/>
    <w:rsid w:val="00147355"/>
    <w:rsid w:val="00150807"/>
    <w:rsid w:val="00152209"/>
    <w:rsid w:val="001523C3"/>
    <w:rsid w:val="00152B00"/>
    <w:rsid w:val="001572CA"/>
    <w:rsid w:val="00160DE7"/>
    <w:rsid w:val="00161F8C"/>
    <w:rsid w:val="001622ED"/>
    <w:rsid w:val="00163D1C"/>
    <w:rsid w:val="001735BA"/>
    <w:rsid w:val="0017385A"/>
    <w:rsid w:val="00176401"/>
    <w:rsid w:val="00180858"/>
    <w:rsid w:val="00183608"/>
    <w:rsid w:val="00186CB7"/>
    <w:rsid w:val="001911EF"/>
    <w:rsid w:val="00192525"/>
    <w:rsid w:val="00196392"/>
    <w:rsid w:val="00196960"/>
    <w:rsid w:val="00197DFC"/>
    <w:rsid w:val="001A0832"/>
    <w:rsid w:val="001A1B5A"/>
    <w:rsid w:val="001A56D6"/>
    <w:rsid w:val="001A69DE"/>
    <w:rsid w:val="001A75CC"/>
    <w:rsid w:val="001A7D2B"/>
    <w:rsid w:val="001B0057"/>
    <w:rsid w:val="001B06C3"/>
    <w:rsid w:val="001C1090"/>
    <w:rsid w:val="001C10AC"/>
    <w:rsid w:val="001C237D"/>
    <w:rsid w:val="001C27C6"/>
    <w:rsid w:val="001C3BAD"/>
    <w:rsid w:val="001C3E83"/>
    <w:rsid w:val="001C4B14"/>
    <w:rsid w:val="001C6CAF"/>
    <w:rsid w:val="001C78E9"/>
    <w:rsid w:val="001C7995"/>
    <w:rsid w:val="001D0D99"/>
    <w:rsid w:val="001D1105"/>
    <w:rsid w:val="001D1465"/>
    <w:rsid w:val="001D153F"/>
    <w:rsid w:val="001D4FE8"/>
    <w:rsid w:val="001D5E0E"/>
    <w:rsid w:val="001E1ADA"/>
    <w:rsid w:val="001E499D"/>
    <w:rsid w:val="001E6240"/>
    <w:rsid w:val="001F47DF"/>
    <w:rsid w:val="00201E21"/>
    <w:rsid w:val="00202229"/>
    <w:rsid w:val="00202CF1"/>
    <w:rsid w:val="0020542F"/>
    <w:rsid w:val="00205C7D"/>
    <w:rsid w:val="00206649"/>
    <w:rsid w:val="00207EC9"/>
    <w:rsid w:val="002113AD"/>
    <w:rsid w:val="00217288"/>
    <w:rsid w:val="00220079"/>
    <w:rsid w:val="00220CE8"/>
    <w:rsid w:val="002219F7"/>
    <w:rsid w:val="00222098"/>
    <w:rsid w:val="002249AC"/>
    <w:rsid w:val="002252E1"/>
    <w:rsid w:val="00225AD0"/>
    <w:rsid w:val="00226074"/>
    <w:rsid w:val="00227043"/>
    <w:rsid w:val="0022714F"/>
    <w:rsid w:val="002273E1"/>
    <w:rsid w:val="00227D12"/>
    <w:rsid w:val="00230864"/>
    <w:rsid w:val="00232FAB"/>
    <w:rsid w:val="00233DF8"/>
    <w:rsid w:val="0023412F"/>
    <w:rsid w:val="002364BC"/>
    <w:rsid w:val="002366E8"/>
    <w:rsid w:val="00240C9E"/>
    <w:rsid w:val="00245A91"/>
    <w:rsid w:val="00245FD6"/>
    <w:rsid w:val="00246F6D"/>
    <w:rsid w:val="0025027B"/>
    <w:rsid w:val="00250CB8"/>
    <w:rsid w:val="00250F49"/>
    <w:rsid w:val="0025203F"/>
    <w:rsid w:val="0025242A"/>
    <w:rsid w:val="0025338B"/>
    <w:rsid w:val="00253F55"/>
    <w:rsid w:val="0025659C"/>
    <w:rsid w:val="00260E60"/>
    <w:rsid w:val="002675D0"/>
    <w:rsid w:val="0027025B"/>
    <w:rsid w:val="00271A98"/>
    <w:rsid w:val="0027223C"/>
    <w:rsid w:val="0027352A"/>
    <w:rsid w:val="0027374C"/>
    <w:rsid w:val="00280F0D"/>
    <w:rsid w:val="002855BD"/>
    <w:rsid w:val="00292384"/>
    <w:rsid w:val="0029448C"/>
    <w:rsid w:val="00294983"/>
    <w:rsid w:val="00294C20"/>
    <w:rsid w:val="00295AFF"/>
    <w:rsid w:val="00296D23"/>
    <w:rsid w:val="002A0179"/>
    <w:rsid w:val="002A06A3"/>
    <w:rsid w:val="002A079F"/>
    <w:rsid w:val="002A0903"/>
    <w:rsid w:val="002A26E2"/>
    <w:rsid w:val="002A2D5C"/>
    <w:rsid w:val="002A34F4"/>
    <w:rsid w:val="002A3622"/>
    <w:rsid w:val="002A40EA"/>
    <w:rsid w:val="002A57C7"/>
    <w:rsid w:val="002A6848"/>
    <w:rsid w:val="002A6888"/>
    <w:rsid w:val="002A6A10"/>
    <w:rsid w:val="002A7C92"/>
    <w:rsid w:val="002B0024"/>
    <w:rsid w:val="002B161B"/>
    <w:rsid w:val="002B3FA7"/>
    <w:rsid w:val="002B4F70"/>
    <w:rsid w:val="002B5184"/>
    <w:rsid w:val="002B56DA"/>
    <w:rsid w:val="002C1301"/>
    <w:rsid w:val="002C2245"/>
    <w:rsid w:val="002C2656"/>
    <w:rsid w:val="002C56BB"/>
    <w:rsid w:val="002C6C1D"/>
    <w:rsid w:val="002D3598"/>
    <w:rsid w:val="002D618D"/>
    <w:rsid w:val="002D7235"/>
    <w:rsid w:val="002E0F92"/>
    <w:rsid w:val="002E18B7"/>
    <w:rsid w:val="002E4C4B"/>
    <w:rsid w:val="002F2F49"/>
    <w:rsid w:val="002F4BD6"/>
    <w:rsid w:val="0030043B"/>
    <w:rsid w:val="00301EC9"/>
    <w:rsid w:val="00302005"/>
    <w:rsid w:val="00302127"/>
    <w:rsid w:val="00302B6D"/>
    <w:rsid w:val="0030390A"/>
    <w:rsid w:val="003039B4"/>
    <w:rsid w:val="00305C2A"/>
    <w:rsid w:val="00310B97"/>
    <w:rsid w:val="003115C5"/>
    <w:rsid w:val="00312290"/>
    <w:rsid w:val="003124C0"/>
    <w:rsid w:val="00313F2B"/>
    <w:rsid w:val="00314EC3"/>
    <w:rsid w:val="00315B1D"/>
    <w:rsid w:val="0031743F"/>
    <w:rsid w:val="00317566"/>
    <w:rsid w:val="00317861"/>
    <w:rsid w:val="003178F4"/>
    <w:rsid w:val="0032122C"/>
    <w:rsid w:val="003220FF"/>
    <w:rsid w:val="003228E6"/>
    <w:rsid w:val="00325B61"/>
    <w:rsid w:val="00326DFC"/>
    <w:rsid w:val="00327F05"/>
    <w:rsid w:val="00332DB4"/>
    <w:rsid w:val="0033315F"/>
    <w:rsid w:val="00340BAB"/>
    <w:rsid w:val="0034437F"/>
    <w:rsid w:val="003465A0"/>
    <w:rsid w:val="00347FA4"/>
    <w:rsid w:val="00350284"/>
    <w:rsid w:val="0035330A"/>
    <w:rsid w:val="003606AB"/>
    <w:rsid w:val="003635D3"/>
    <w:rsid w:val="00363FA4"/>
    <w:rsid w:val="00370D72"/>
    <w:rsid w:val="0037115E"/>
    <w:rsid w:val="00372624"/>
    <w:rsid w:val="00372860"/>
    <w:rsid w:val="0037394F"/>
    <w:rsid w:val="003739E9"/>
    <w:rsid w:val="003763A8"/>
    <w:rsid w:val="003766D1"/>
    <w:rsid w:val="00376AE1"/>
    <w:rsid w:val="00380313"/>
    <w:rsid w:val="00382ED5"/>
    <w:rsid w:val="003849F1"/>
    <w:rsid w:val="00386C96"/>
    <w:rsid w:val="00386D66"/>
    <w:rsid w:val="00386FD1"/>
    <w:rsid w:val="00387216"/>
    <w:rsid w:val="00390AE8"/>
    <w:rsid w:val="00391810"/>
    <w:rsid w:val="003955A2"/>
    <w:rsid w:val="0039587C"/>
    <w:rsid w:val="003961AB"/>
    <w:rsid w:val="003A068F"/>
    <w:rsid w:val="003A0B3C"/>
    <w:rsid w:val="003A1341"/>
    <w:rsid w:val="003A2DC6"/>
    <w:rsid w:val="003A43AF"/>
    <w:rsid w:val="003A7A93"/>
    <w:rsid w:val="003B0140"/>
    <w:rsid w:val="003B179C"/>
    <w:rsid w:val="003B1D2E"/>
    <w:rsid w:val="003B355F"/>
    <w:rsid w:val="003B5120"/>
    <w:rsid w:val="003B5750"/>
    <w:rsid w:val="003B72A1"/>
    <w:rsid w:val="003C2893"/>
    <w:rsid w:val="003C2FD9"/>
    <w:rsid w:val="003C7B10"/>
    <w:rsid w:val="003D5175"/>
    <w:rsid w:val="003D56FC"/>
    <w:rsid w:val="003D5C8A"/>
    <w:rsid w:val="003E024E"/>
    <w:rsid w:val="003E2F94"/>
    <w:rsid w:val="003E32ED"/>
    <w:rsid w:val="003E4264"/>
    <w:rsid w:val="003E4478"/>
    <w:rsid w:val="003E5D94"/>
    <w:rsid w:val="003E6747"/>
    <w:rsid w:val="003F275B"/>
    <w:rsid w:val="003F32F8"/>
    <w:rsid w:val="003F3A4E"/>
    <w:rsid w:val="003F5147"/>
    <w:rsid w:val="003F534C"/>
    <w:rsid w:val="003F6E27"/>
    <w:rsid w:val="0040037C"/>
    <w:rsid w:val="004014B5"/>
    <w:rsid w:val="004014FE"/>
    <w:rsid w:val="00401545"/>
    <w:rsid w:val="00402044"/>
    <w:rsid w:val="004022DC"/>
    <w:rsid w:val="0040397E"/>
    <w:rsid w:val="004041D4"/>
    <w:rsid w:val="004050DA"/>
    <w:rsid w:val="00405FA7"/>
    <w:rsid w:val="00406A7F"/>
    <w:rsid w:val="0040707D"/>
    <w:rsid w:val="00415BCC"/>
    <w:rsid w:val="00417387"/>
    <w:rsid w:val="00420948"/>
    <w:rsid w:val="00424028"/>
    <w:rsid w:val="00426E8C"/>
    <w:rsid w:val="004321B5"/>
    <w:rsid w:val="00432A7F"/>
    <w:rsid w:val="00433510"/>
    <w:rsid w:val="00433A8B"/>
    <w:rsid w:val="00433E10"/>
    <w:rsid w:val="004344B0"/>
    <w:rsid w:val="00435429"/>
    <w:rsid w:val="0044334A"/>
    <w:rsid w:val="004438BC"/>
    <w:rsid w:val="00443E05"/>
    <w:rsid w:val="00445CC3"/>
    <w:rsid w:val="004460A2"/>
    <w:rsid w:val="00446245"/>
    <w:rsid w:val="00446A0F"/>
    <w:rsid w:val="00446D18"/>
    <w:rsid w:val="00447EE2"/>
    <w:rsid w:val="00447FF2"/>
    <w:rsid w:val="0045191C"/>
    <w:rsid w:val="00454553"/>
    <w:rsid w:val="004560CC"/>
    <w:rsid w:val="00456EFF"/>
    <w:rsid w:val="004612D9"/>
    <w:rsid w:val="004618C9"/>
    <w:rsid w:val="004658BC"/>
    <w:rsid w:val="00470585"/>
    <w:rsid w:val="00471216"/>
    <w:rsid w:val="004721D6"/>
    <w:rsid w:val="00472710"/>
    <w:rsid w:val="004762A0"/>
    <w:rsid w:val="0047765A"/>
    <w:rsid w:val="00485313"/>
    <w:rsid w:val="00485BBE"/>
    <w:rsid w:val="00486A3D"/>
    <w:rsid w:val="0049106A"/>
    <w:rsid w:val="00495B98"/>
    <w:rsid w:val="004A0147"/>
    <w:rsid w:val="004A0CDC"/>
    <w:rsid w:val="004A1065"/>
    <w:rsid w:val="004A489D"/>
    <w:rsid w:val="004A543E"/>
    <w:rsid w:val="004A650B"/>
    <w:rsid w:val="004A7831"/>
    <w:rsid w:val="004B003C"/>
    <w:rsid w:val="004B3926"/>
    <w:rsid w:val="004B4F29"/>
    <w:rsid w:val="004B50A3"/>
    <w:rsid w:val="004B54C2"/>
    <w:rsid w:val="004B5FD9"/>
    <w:rsid w:val="004B70E0"/>
    <w:rsid w:val="004B7842"/>
    <w:rsid w:val="004C00F0"/>
    <w:rsid w:val="004C17F5"/>
    <w:rsid w:val="004C1AB1"/>
    <w:rsid w:val="004C281F"/>
    <w:rsid w:val="004C374B"/>
    <w:rsid w:val="004C3F9E"/>
    <w:rsid w:val="004C55E9"/>
    <w:rsid w:val="004C581E"/>
    <w:rsid w:val="004C5BB6"/>
    <w:rsid w:val="004C5CF8"/>
    <w:rsid w:val="004C68C9"/>
    <w:rsid w:val="004C711D"/>
    <w:rsid w:val="004D23D6"/>
    <w:rsid w:val="004D2654"/>
    <w:rsid w:val="004D27EA"/>
    <w:rsid w:val="004D2CCF"/>
    <w:rsid w:val="004D3069"/>
    <w:rsid w:val="004D3167"/>
    <w:rsid w:val="004D34F6"/>
    <w:rsid w:val="004D393E"/>
    <w:rsid w:val="004D3BC0"/>
    <w:rsid w:val="004D52EF"/>
    <w:rsid w:val="004D7014"/>
    <w:rsid w:val="004E136A"/>
    <w:rsid w:val="004E13D5"/>
    <w:rsid w:val="004E32FF"/>
    <w:rsid w:val="004E3301"/>
    <w:rsid w:val="004E4608"/>
    <w:rsid w:val="004E5A42"/>
    <w:rsid w:val="004E7721"/>
    <w:rsid w:val="004F074C"/>
    <w:rsid w:val="004F248C"/>
    <w:rsid w:val="004F4F45"/>
    <w:rsid w:val="005005E1"/>
    <w:rsid w:val="0050072A"/>
    <w:rsid w:val="0050179A"/>
    <w:rsid w:val="00503247"/>
    <w:rsid w:val="0050382B"/>
    <w:rsid w:val="00503986"/>
    <w:rsid w:val="005041E2"/>
    <w:rsid w:val="00511E68"/>
    <w:rsid w:val="00512FDB"/>
    <w:rsid w:val="00514E8E"/>
    <w:rsid w:val="00516330"/>
    <w:rsid w:val="005165D1"/>
    <w:rsid w:val="00516CCB"/>
    <w:rsid w:val="00517696"/>
    <w:rsid w:val="005211BB"/>
    <w:rsid w:val="00524801"/>
    <w:rsid w:val="00524D73"/>
    <w:rsid w:val="005269B6"/>
    <w:rsid w:val="005321B8"/>
    <w:rsid w:val="0053263A"/>
    <w:rsid w:val="00533F5B"/>
    <w:rsid w:val="00535E95"/>
    <w:rsid w:val="00540C92"/>
    <w:rsid w:val="00541D3A"/>
    <w:rsid w:val="00542C3F"/>
    <w:rsid w:val="00542EA7"/>
    <w:rsid w:val="005465B6"/>
    <w:rsid w:val="005477E5"/>
    <w:rsid w:val="00551D5F"/>
    <w:rsid w:val="0055528F"/>
    <w:rsid w:val="00556B3E"/>
    <w:rsid w:val="00560BA4"/>
    <w:rsid w:val="00563996"/>
    <w:rsid w:val="00565DEA"/>
    <w:rsid w:val="00567282"/>
    <w:rsid w:val="00570F41"/>
    <w:rsid w:val="00571E68"/>
    <w:rsid w:val="0057259C"/>
    <w:rsid w:val="00572922"/>
    <w:rsid w:val="00574644"/>
    <w:rsid w:val="0057537A"/>
    <w:rsid w:val="00580199"/>
    <w:rsid w:val="0058262A"/>
    <w:rsid w:val="00583B60"/>
    <w:rsid w:val="00585819"/>
    <w:rsid w:val="00593500"/>
    <w:rsid w:val="00595A1E"/>
    <w:rsid w:val="00596AEF"/>
    <w:rsid w:val="005A4594"/>
    <w:rsid w:val="005A54E0"/>
    <w:rsid w:val="005A6C8C"/>
    <w:rsid w:val="005A7BDF"/>
    <w:rsid w:val="005B035B"/>
    <w:rsid w:val="005B1533"/>
    <w:rsid w:val="005B1920"/>
    <w:rsid w:val="005B1E0D"/>
    <w:rsid w:val="005B3440"/>
    <w:rsid w:val="005B38EB"/>
    <w:rsid w:val="005B58D1"/>
    <w:rsid w:val="005B6C42"/>
    <w:rsid w:val="005B6D2B"/>
    <w:rsid w:val="005C037C"/>
    <w:rsid w:val="005C17A3"/>
    <w:rsid w:val="005C18FE"/>
    <w:rsid w:val="005C3D1B"/>
    <w:rsid w:val="005C615F"/>
    <w:rsid w:val="005C7182"/>
    <w:rsid w:val="005D0984"/>
    <w:rsid w:val="005D276C"/>
    <w:rsid w:val="005D48FB"/>
    <w:rsid w:val="005D61A3"/>
    <w:rsid w:val="005D67AE"/>
    <w:rsid w:val="005D699B"/>
    <w:rsid w:val="005D6E2E"/>
    <w:rsid w:val="005E135D"/>
    <w:rsid w:val="005E13FC"/>
    <w:rsid w:val="005E370D"/>
    <w:rsid w:val="005E3D56"/>
    <w:rsid w:val="005E3D87"/>
    <w:rsid w:val="005E65F5"/>
    <w:rsid w:val="005E72F0"/>
    <w:rsid w:val="005E7462"/>
    <w:rsid w:val="005F2C0C"/>
    <w:rsid w:val="005F47DA"/>
    <w:rsid w:val="005F664E"/>
    <w:rsid w:val="005F7CB3"/>
    <w:rsid w:val="006043F7"/>
    <w:rsid w:val="00605C9A"/>
    <w:rsid w:val="00606063"/>
    <w:rsid w:val="0062046E"/>
    <w:rsid w:val="0062275C"/>
    <w:rsid w:val="006232FC"/>
    <w:rsid w:val="00623440"/>
    <w:rsid w:val="0062387C"/>
    <w:rsid w:val="00623E0D"/>
    <w:rsid w:val="006250F9"/>
    <w:rsid w:val="0062579C"/>
    <w:rsid w:val="0062641E"/>
    <w:rsid w:val="006276EA"/>
    <w:rsid w:val="00627A95"/>
    <w:rsid w:val="00631855"/>
    <w:rsid w:val="006408ED"/>
    <w:rsid w:val="00641181"/>
    <w:rsid w:val="0064127E"/>
    <w:rsid w:val="00652C83"/>
    <w:rsid w:val="00654484"/>
    <w:rsid w:val="00655622"/>
    <w:rsid w:val="0065579C"/>
    <w:rsid w:val="00656BB0"/>
    <w:rsid w:val="00657265"/>
    <w:rsid w:val="00657F66"/>
    <w:rsid w:val="00657FCF"/>
    <w:rsid w:val="00662555"/>
    <w:rsid w:val="006651DE"/>
    <w:rsid w:val="00667725"/>
    <w:rsid w:val="00667E08"/>
    <w:rsid w:val="0067555E"/>
    <w:rsid w:val="00675BD7"/>
    <w:rsid w:val="00682B96"/>
    <w:rsid w:val="006837A7"/>
    <w:rsid w:val="0068411E"/>
    <w:rsid w:val="0068471D"/>
    <w:rsid w:val="00685228"/>
    <w:rsid w:val="00686104"/>
    <w:rsid w:val="006904EB"/>
    <w:rsid w:val="0069134F"/>
    <w:rsid w:val="00691659"/>
    <w:rsid w:val="006917A6"/>
    <w:rsid w:val="006923D4"/>
    <w:rsid w:val="00692E17"/>
    <w:rsid w:val="00693D3C"/>
    <w:rsid w:val="0069489E"/>
    <w:rsid w:val="006A3527"/>
    <w:rsid w:val="006A3B2A"/>
    <w:rsid w:val="006A47F5"/>
    <w:rsid w:val="006A5993"/>
    <w:rsid w:val="006A6088"/>
    <w:rsid w:val="006A6214"/>
    <w:rsid w:val="006A72BC"/>
    <w:rsid w:val="006B026B"/>
    <w:rsid w:val="006B3AAC"/>
    <w:rsid w:val="006B5DE6"/>
    <w:rsid w:val="006B5E32"/>
    <w:rsid w:val="006B65A5"/>
    <w:rsid w:val="006B6D19"/>
    <w:rsid w:val="006C155F"/>
    <w:rsid w:val="006C368F"/>
    <w:rsid w:val="006C36F1"/>
    <w:rsid w:val="006C3923"/>
    <w:rsid w:val="006C43A1"/>
    <w:rsid w:val="006C4E69"/>
    <w:rsid w:val="006C665E"/>
    <w:rsid w:val="006C68C3"/>
    <w:rsid w:val="006C6B85"/>
    <w:rsid w:val="006D1639"/>
    <w:rsid w:val="006D1F4C"/>
    <w:rsid w:val="006D5192"/>
    <w:rsid w:val="006D55A0"/>
    <w:rsid w:val="006E25FF"/>
    <w:rsid w:val="006E2F67"/>
    <w:rsid w:val="006E35E2"/>
    <w:rsid w:val="006E41F0"/>
    <w:rsid w:val="006F0846"/>
    <w:rsid w:val="006F2693"/>
    <w:rsid w:val="006F5ACF"/>
    <w:rsid w:val="006F66AC"/>
    <w:rsid w:val="006F7AB6"/>
    <w:rsid w:val="00702C9E"/>
    <w:rsid w:val="00703ECF"/>
    <w:rsid w:val="00705484"/>
    <w:rsid w:val="00712BE8"/>
    <w:rsid w:val="00715A26"/>
    <w:rsid w:val="00716696"/>
    <w:rsid w:val="00720189"/>
    <w:rsid w:val="00722237"/>
    <w:rsid w:val="007233FC"/>
    <w:rsid w:val="00726728"/>
    <w:rsid w:val="00730263"/>
    <w:rsid w:val="0073078C"/>
    <w:rsid w:val="00731182"/>
    <w:rsid w:val="0073635A"/>
    <w:rsid w:val="00736E5D"/>
    <w:rsid w:val="0073716D"/>
    <w:rsid w:val="00741C60"/>
    <w:rsid w:val="00743266"/>
    <w:rsid w:val="0074559F"/>
    <w:rsid w:val="007470EE"/>
    <w:rsid w:val="007500C6"/>
    <w:rsid w:val="00750872"/>
    <w:rsid w:val="0075394D"/>
    <w:rsid w:val="0075502F"/>
    <w:rsid w:val="0076001E"/>
    <w:rsid w:val="0076164C"/>
    <w:rsid w:val="00761C6C"/>
    <w:rsid w:val="00762BE7"/>
    <w:rsid w:val="00765F3C"/>
    <w:rsid w:val="00765FF7"/>
    <w:rsid w:val="00766FBE"/>
    <w:rsid w:val="00767B55"/>
    <w:rsid w:val="007708AD"/>
    <w:rsid w:val="00770964"/>
    <w:rsid w:val="00770C94"/>
    <w:rsid w:val="00770E39"/>
    <w:rsid w:val="0077273B"/>
    <w:rsid w:val="00772F42"/>
    <w:rsid w:val="0077354D"/>
    <w:rsid w:val="007738D2"/>
    <w:rsid w:val="007755F2"/>
    <w:rsid w:val="00776E3D"/>
    <w:rsid w:val="007807F3"/>
    <w:rsid w:val="00780BF6"/>
    <w:rsid w:val="00781E9E"/>
    <w:rsid w:val="0078361A"/>
    <w:rsid w:val="00783FF5"/>
    <w:rsid w:val="00784AF6"/>
    <w:rsid w:val="007852BD"/>
    <w:rsid w:val="00785E1E"/>
    <w:rsid w:val="00792063"/>
    <w:rsid w:val="0079454D"/>
    <w:rsid w:val="007962F1"/>
    <w:rsid w:val="00797DAE"/>
    <w:rsid w:val="007A00BE"/>
    <w:rsid w:val="007A0383"/>
    <w:rsid w:val="007A0B02"/>
    <w:rsid w:val="007A0CD8"/>
    <w:rsid w:val="007A2166"/>
    <w:rsid w:val="007A2A75"/>
    <w:rsid w:val="007A2AC7"/>
    <w:rsid w:val="007A3EB6"/>
    <w:rsid w:val="007A4349"/>
    <w:rsid w:val="007A59D4"/>
    <w:rsid w:val="007A6097"/>
    <w:rsid w:val="007A6289"/>
    <w:rsid w:val="007B0F50"/>
    <w:rsid w:val="007B1742"/>
    <w:rsid w:val="007B3FA4"/>
    <w:rsid w:val="007B6D1C"/>
    <w:rsid w:val="007C02C2"/>
    <w:rsid w:val="007C0CBF"/>
    <w:rsid w:val="007C0DEE"/>
    <w:rsid w:val="007C2200"/>
    <w:rsid w:val="007C2D30"/>
    <w:rsid w:val="007C2E6E"/>
    <w:rsid w:val="007C6511"/>
    <w:rsid w:val="007D1789"/>
    <w:rsid w:val="007D2E33"/>
    <w:rsid w:val="007D2F14"/>
    <w:rsid w:val="007D465A"/>
    <w:rsid w:val="007D4812"/>
    <w:rsid w:val="007D5693"/>
    <w:rsid w:val="007D66D2"/>
    <w:rsid w:val="007D72B3"/>
    <w:rsid w:val="007E1514"/>
    <w:rsid w:val="007E2857"/>
    <w:rsid w:val="007E4845"/>
    <w:rsid w:val="007E52C5"/>
    <w:rsid w:val="007E7A83"/>
    <w:rsid w:val="007F3649"/>
    <w:rsid w:val="007F393D"/>
    <w:rsid w:val="007F4D20"/>
    <w:rsid w:val="007F54D8"/>
    <w:rsid w:val="007F7E5B"/>
    <w:rsid w:val="00802563"/>
    <w:rsid w:val="00803A1E"/>
    <w:rsid w:val="00804052"/>
    <w:rsid w:val="00804980"/>
    <w:rsid w:val="00804BDC"/>
    <w:rsid w:val="008053B1"/>
    <w:rsid w:val="00805478"/>
    <w:rsid w:val="00807E41"/>
    <w:rsid w:val="00810A0B"/>
    <w:rsid w:val="008135DD"/>
    <w:rsid w:val="00814258"/>
    <w:rsid w:val="00814BC4"/>
    <w:rsid w:val="00821A47"/>
    <w:rsid w:val="00824AEE"/>
    <w:rsid w:val="00826AF2"/>
    <w:rsid w:val="008348CB"/>
    <w:rsid w:val="00836705"/>
    <w:rsid w:val="00836B42"/>
    <w:rsid w:val="00840EE1"/>
    <w:rsid w:val="00841566"/>
    <w:rsid w:val="00841923"/>
    <w:rsid w:val="008450E1"/>
    <w:rsid w:val="008505BF"/>
    <w:rsid w:val="008532FF"/>
    <w:rsid w:val="008557B3"/>
    <w:rsid w:val="00855FB5"/>
    <w:rsid w:val="0086217F"/>
    <w:rsid w:val="0086605A"/>
    <w:rsid w:val="0087103E"/>
    <w:rsid w:val="00871248"/>
    <w:rsid w:val="00871A58"/>
    <w:rsid w:val="00872C33"/>
    <w:rsid w:val="008740DC"/>
    <w:rsid w:val="0087578F"/>
    <w:rsid w:val="00877BE4"/>
    <w:rsid w:val="00882631"/>
    <w:rsid w:val="00882DEF"/>
    <w:rsid w:val="00883872"/>
    <w:rsid w:val="00885CE3"/>
    <w:rsid w:val="00887790"/>
    <w:rsid w:val="008925B2"/>
    <w:rsid w:val="008937C0"/>
    <w:rsid w:val="00896D28"/>
    <w:rsid w:val="00896FFF"/>
    <w:rsid w:val="008A08C0"/>
    <w:rsid w:val="008A3228"/>
    <w:rsid w:val="008A3CC7"/>
    <w:rsid w:val="008A406A"/>
    <w:rsid w:val="008A448B"/>
    <w:rsid w:val="008A4E05"/>
    <w:rsid w:val="008B099E"/>
    <w:rsid w:val="008B1091"/>
    <w:rsid w:val="008B1E01"/>
    <w:rsid w:val="008B2D2E"/>
    <w:rsid w:val="008B33B2"/>
    <w:rsid w:val="008B3A12"/>
    <w:rsid w:val="008B48B6"/>
    <w:rsid w:val="008B532B"/>
    <w:rsid w:val="008C17DA"/>
    <w:rsid w:val="008C2036"/>
    <w:rsid w:val="008C2BD9"/>
    <w:rsid w:val="008C62BC"/>
    <w:rsid w:val="008C7D9C"/>
    <w:rsid w:val="008D4A2D"/>
    <w:rsid w:val="008D4D68"/>
    <w:rsid w:val="008D6C47"/>
    <w:rsid w:val="008E26D9"/>
    <w:rsid w:val="008E5DEF"/>
    <w:rsid w:val="008E6B89"/>
    <w:rsid w:val="008F3AF1"/>
    <w:rsid w:val="008F44B1"/>
    <w:rsid w:val="008F4FAB"/>
    <w:rsid w:val="008F5F3B"/>
    <w:rsid w:val="008F66D0"/>
    <w:rsid w:val="008F6AB9"/>
    <w:rsid w:val="008F6FB7"/>
    <w:rsid w:val="008F73DE"/>
    <w:rsid w:val="008F7C9E"/>
    <w:rsid w:val="00900528"/>
    <w:rsid w:val="0090135E"/>
    <w:rsid w:val="00901FC6"/>
    <w:rsid w:val="00903541"/>
    <w:rsid w:val="0091093C"/>
    <w:rsid w:val="00911DD3"/>
    <w:rsid w:val="00912127"/>
    <w:rsid w:val="00912E64"/>
    <w:rsid w:val="009136DE"/>
    <w:rsid w:val="00914C11"/>
    <w:rsid w:val="0091529F"/>
    <w:rsid w:val="00915BAF"/>
    <w:rsid w:val="009175F7"/>
    <w:rsid w:val="00917964"/>
    <w:rsid w:val="009229C0"/>
    <w:rsid w:val="0092387A"/>
    <w:rsid w:val="009238F5"/>
    <w:rsid w:val="00925174"/>
    <w:rsid w:val="00926C35"/>
    <w:rsid w:val="00927272"/>
    <w:rsid w:val="00931FC1"/>
    <w:rsid w:val="00932003"/>
    <w:rsid w:val="0093375A"/>
    <w:rsid w:val="00933A22"/>
    <w:rsid w:val="00934E16"/>
    <w:rsid w:val="009351B2"/>
    <w:rsid w:val="00935393"/>
    <w:rsid w:val="00935FC1"/>
    <w:rsid w:val="0093731A"/>
    <w:rsid w:val="00937EEF"/>
    <w:rsid w:val="00941F33"/>
    <w:rsid w:val="00945B51"/>
    <w:rsid w:val="00945E5B"/>
    <w:rsid w:val="009468C5"/>
    <w:rsid w:val="0094721D"/>
    <w:rsid w:val="0095147B"/>
    <w:rsid w:val="00951C58"/>
    <w:rsid w:val="00953CC2"/>
    <w:rsid w:val="009573C3"/>
    <w:rsid w:val="00960ECA"/>
    <w:rsid w:val="00961DD2"/>
    <w:rsid w:val="009629FB"/>
    <w:rsid w:val="00963283"/>
    <w:rsid w:val="0096458D"/>
    <w:rsid w:val="009648A8"/>
    <w:rsid w:val="00965584"/>
    <w:rsid w:val="00966824"/>
    <w:rsid w:val="00967EA2"/>
    <w:rsid w:val="0097045E"/>
    <w:rsid w:val="009716DE"/>
    <w:rsid w:val="00972DAC"/>
    <w:rsid w:val="009730AF"/>
    <w:rsid w:val="00974242"/>
    <w:rsid w:val="00976320"/>
    <w:rsid w:val="00976372"/>
    <w:rsid w:val="009777E4"/>
    <w:rsid w:val="0098325C"/>
    <w:rsid w:val="009834F9"/>
    <w:rsid w:val="0098391E"/>
    <w:rsid w:val="00986D39"/>
    <w:rsid w:val="00990AEB"/>
    <w:rsid w:val="00991BF5"/>
    <w:rsid w:val="009973B2"/>
    <w:rsid w:val="00997E1A"/>
    <w:rsid w:val="009A0627"/>
    <w:rsid w:val="009A09CB"/>
    <w:rsid w:val="009A109F"/>
    <w:rsid w:val="009A1DF2"/>
    <w:rsid w:val="009A2072"/>
    <w:rsid w:val="009A3691"/>
    <w:rsid w:val="009A3AEC"/>
    <w:rsid w:val="009A444B"/>
    <w:rsid w:val="009A4A7A"/>
    <w:rsid w:val="009A4AFB"/>
    <w:rsid w:val="009A4B9E"/>
    <w:rsid w:val="009A5BD9"/>
    <w:rsid w:val="009A5D9B"/>
    <w:rsid w:val="009A71F6"/>
    <w:rsid w:val="009A7319"/>
    <w:rsid w:val="009A7D41"/>
    <w:rsid w:val="009A7DE4"/>
    <w:rsid w:val="009A7ED1"/>
    <w:rsid w:val="009B1160"/>
    <w:rsid w:val="009B2A87"/>
    <w:rsid w:val="009B3046"/>
    <w:rsid w:val="009B6029"/>
    <w:rsid w:val="009B696C"/>
    <w:rsid w:val="009C21DD"/>
    <w:rsid w:val="009C3319"/>
    <w:rsid w:val="009C33D8"/>
    <w:rsid w:val="009C3CD8"/>
    <w:rsid w:val="009C4494"/>
    <w:rsid w:val="009C74E0"/>
    <w:rsid w:val="009D12D1"/>
    <w:rsid w:val="009D7DCB"/>
    <w:rsid w:val="009E012F"/>
    <w:rsid w:val="009E1D93"/>
    <w:rsid w:val="009E2742"/>
    <w:rsid w:val="009E2DB9"/>
    <w:rsid w:val="009E3B2E"/>
    <w:rsid w:val="009E4571"/>
    <w:rsid w:val="009E5678"/>
    <w:rsid w:val="009E59CB"/>
    <w:rsid w:val="009F0781"/>
    <w:rsid w:val="009F195A"/>
    <w:rsid w:val="009F1C32"/>
    <w:rsid w:val="009F4DA5"/>
    <w:rsid w:val="009F4F82"/>
    <w:rsid w:val="009F51C3"/>
    <w:rsid w:val="009F721D"/>
    <w:rsid w:val="009F7DDB"/>
    <w:rsid w:val="00A017E8"/>
    <w:rsid w:val="00A0370C"/>
    <w:rsid w:val="00A042DE"/>
    <w:rsid w:val="00A06544"/>
    <w:rsid w:val="00A06921"/>
    <w:rsid w:val="00A06DA1"/>
    <w:rsid w:val="00A072DE"/>
    <w:rsid w:val="00A07D23"/>
    <w:rsid w:val="00A121AB"/>
    <w:rsid w:val="00A1469B"/>
    <w:rsid w:val="00A16CFC"/>
    <w:rsid w:val="00A20649"/>
    <w:rsid w:val="00A2252B"/>
    <w:rsid w:val="00A2308F"/>
    <w:rsid w:val="00A24A7B"/>
    <w:rsid w:val="00A3438A"/>
    <w:rsid w:val="00A34728"/>
    <w:rsid w:val="00A34C88"/>
    <w:rsid w:val="00A34F80"/>
    <w:rsid w:val="00A36168"/>
    <w:rsid w:val="00A3728A"/>
    <w:rsid w:val="00A407C9"/>
    <w:rsid w:val="00A41954"/>
    <w:rsid w:val="00A4567F"/>
    <w:rsid w:val="00A46988"/>
    <w:rsid w:val="00A51EF4"/>
    <w:rsid w:val="00A5388C"/>
    <w:rsid w:val="00A55042"/>
    <w:rsid w:val="00A60397"/>
    <w:rsid w:val="00A642DE"/>
    <w:rsid w:val="00A65CF8"/>
    <w:rsid w:val="00A67ACC"/>
    <w:rsid w:val="00A70AD2"/>
    <w:rsid w:val="00A70B3C"/>
    <w:rsid w:val="00A70D4E"/>
    <w:rsid w:val="00A71C46"/>
    <w:rsid w:val="00A72609"/>
    <w:rsid w:val="00A73D80"/>
    <w:rsid w:val="00A74A8B"/>
    <w:rsid w:val="00A77E5B"/>
    <w:rsid w:val="00A80C26"/>
    <w:rsid w:val="00A816AB"/>
    <w:rsid w:val="00A8248C"/>
    <w:rsid w:val="00A83DB6"/>
    <w:rsid w:val="00A85F0E"/>
    <w:rsid w:val="00A863FC"/>
    <w:rsid w:val="00A86875"/>
    <w:rsid w:val="00A87D6E"/>
    <w:rsid w:val="00A90A65"/>
    <w:rsid w:val="00A91C31"/>
    <w:rsid w:val="00A95049"/>
    <w:rsid w:val="00A95359"/>
    <w:rsid w:val="00A95E7A"/>
    <w:rsid w:val="00A96223"/>
    <w:rsid w:val="00A97373"/>
    <w:rsid w:val="00A97CF3"/>
    <w:rsid w:val="00AA2304"/>
    <w:rsid w:val="00AA71A5"/>
    <w:rsid w:val="00AB0DCA"/>
    <w:rsid w:val="00AB526D"/>
    <w:rsid w:val="00AB5780"/>
    <w:rsid w:val="00AB66CB"/>
    <w:rsid w:val="00AB6817"/>
    <w:rsid w:val="00AB6F49"/>
    <w:rsid w:val="00AC070E"/>
    <w:rsid w:val="00AC4C41"/>
    <w:rsid w:val="00AD014B"/>
    <w:rsid w:val="00AD11BB"/>
    <w:rsid w:val="00AD381C"/>
    <w:rsid w:val="00AD4A35"/>
    <w:rsid w:val="00AD597D"/>
    <w:rsid w:val="00AD78B4"/>
    <w:rsid w:val="00AD7D39"/>
    <w:rsid w:val="00AE006D"/>
    <w:rsid w:val="00AE0459"/>
    <w:rsid w:val="00AE2AFF"/>
    <w:rsid w:val="00AE415D"/>
    <w:rsid w:val="00AE4EA7"/>
    <w:rsid w:val="00AE559E"/>
    <w:rsid w:val="00AE68D7"/>
    <w:rsid w:val="00AE7A67"/>
    <w:rsid w:val="00AF1ABD"/>
    <w:rsid w:val="00AF1B34"/>
    <w:rsid w:val="00AF1D7B"/>
    <w:rsid w:val="00AF23C1"/>
    <w:rsid w:val="00AF2601"/>
    <w:rsid w:val="00AF2868"/>
    <w:rsid w:val="00AF4BF4"/>
    <w:rsid w:val="00AF5335"/>
    <w:rsid w:val="00AF6EBC"/>
    <w:rsid w:val="00AF6F6A"/>
    <w:rsid w:val="00B00F03"/>
    <w:rsid w:val="00B0242C"/>
    <w:rsid w:val="00B03848"/>
    <w:rsid w:val="00B03CB1"/>
    <w:rsid w:val="00B04EBB"/>
    <w:rsid w:val="00B07B52"/>
    <w:rsid w:val="00B12B07"/>
    <w:rsid w:val="00B15142"/>
    <w:rsid w:val="00B158D5"/>
    <w:rsid w:val="00B167BF"/>
    <w:rsid w:val="00B22D6B"/>
    <w:rsid w:val="00B2463D"/>
    <w:rsid w:val="00B24EB9"/>
    <w:rsid w:val="00B2592E"/>
    <w:rsid w:val="00B261EE"/>
    <w:rsid w:val="00B263DF"/>
    <w:rsid w:val="00B33196"/>
    <w:rsid w:val="00B36FB0"/>
    <w:rsid w:val="00B36FD9"/>
    <w:rsid w:val="00B37C79"/>
    <w:rsid w:val="00B40D1B"/>
    <w:rsid w:val="00B4267C"/>
    <w:rsid w:val="00B42F01"/>
    <w:rsid w:val="00B45EB3"/>
    <w:rsid w:val="00B461E0"/>
    <w:rsid w:val="00B46406"/>
    <w:rsid w:val="00B464AA"/>
    <w:rsid w:val="00B47188"/>
    <w:rsid w:val="00B50227"/>
    <w:rsid w:val="00B5040B"/>
    <w:rsid w:val="00B51C3C"/>
    <w:rsid w:val="00B53077"/>
    <w:rsid w:val="00B53536"/>
    <w:rsid w:val="00B5681D"/>
    <w:rsid w:val="00B57942"/>
    <w:rsid w:val="00B61AB6"/>
    <w:rsid w:val="00B6266A"/>
    <w:rsid w:val="00B626E4"/>
    <w:rsid w:val="00B64E97"/>
    <w:rsid w:val="00B72019"/>
    <w:rsid w:val="00B73E36"/>
    <w:rsid w:val="00B74DF6"/>
    <w:rsid w:val="00B81B6C"/>
    <w:rsid w:val="00B81EA9"/>
    <w:rsid w:val="00B82829"/>
    <w:rsid w:val="00B83B89"/>
    <w:rsid w:val="00B8764A"/>
    <w:rsid w:val="00B9107C"/>
    <w:rsid w:val="00B92E9F"/>
    <w:rsid w:val="00B95E0C"/>
    <w:rsid w:val="00BA0E07"/>
    <w:rsid w:val="00BA3747"/>
    <w:rsid w:val="00BB0F42"/>
    <w:rsid w:val="00BB1A27"/>
    <w:rsid w:val="00BB1EF4"/>
    <w:rsid w:val="00BC0190"/>
    <w:rsid w:val="00BC1E02"/>
    <w:rsid w:val="00BC31B0"/>
    <w:rsid w:val="00BC3A7A"/>
    <w:rsid w:val="00BC3EAB"/>
    <w:rsid w:val="00BC4099"/>
    <w:rsid w:val="00BC4834"/>
    <w:rsid w:val="00BC4EF7"/>
    <w:rsid w:val="00BC52B2"/>
    <w:rsid w:val="00BC5639"/>
    <w:rsid w:val="00BD0D2E"/>
    <w:rsid w:val="00BD1EB2"/>
    <w:rsid w:val="00BD29C7"/>
    <w:rsid w:val="00BD4C32"/>
    <w:rsid w:val="00BD5F1F"/>
    <w:rsid w:val="00BE0F5F"/>
    <w:rsid w:val="00BE3221"/>
    <w:rsid w:val="00BE3A16"/>
    <w:rsid w:val="00BE64B3"/>
    <w:rsid w:val="00BE7AE2"/>
    <w:rsid w:val="00BF190D"/>
    <w:rsid w:val="00BF2249"/>
    <w:rsid w:val="00BF2EBE"/>
    <w:rsid w:val="00BF447D"/>
    <w:rsid w:val="00BF4888"/>
    <w:rsid w:val="00C00DAD"/>
    <w:rsid w:val="00C019AD"/>
    <w:rsid w:val="00C02D24"/>
    <w:rsid w:val="00C03828"/>
    <w:rsid w:val="00C054E1"/>
    <w:rsid w:val="00C0646F"/>
    <w:rsid w:val="00C0681E"/>
    <w:rsid w:val="00C06961"/>
    <w:rsid w:val="00C07C7C"/>
    <w:rsid w:val="00C1052B"/>
    <w:rsid w:val="00C1118B"/>
    <w:rsid w:val="00C17595"/>
    <w:rsid w:val="00C20DD3"/>
    <w:rsid w:val="00C2131A"/>
    <w:rsid w:val="00C21DFC"/>
    <w:rsid w:val="00C22ED0"/>
    <w:rsid w:val="00C24F14"/>
    <w:rsid w:val="00C27DE0"/>
    <w:rsid w:val="00C31D0B"/>
    <w:rsid w:val="00C36B7C"/>
    <w:rsid w:val="00C370F5"/>
    <w:rsid w:val="00C42ABE"/>
    <w:rsid w:val="00C42EF5"/>
    <w:rsid w:val="00C442E8"/>
    <w:rsid w:val="00C44CE8"/>
    <w:rsid w:val="00C450BA"/>
    <w:rsid w:val="00C53F2B"/>
    <w:rsid w:val="00C56C47"/>
    <w:rsid w:val="00C6034F"/>
    <w:rsid w:val="00C60EB8"/>
    <w:rsid w:val="00C61A38"/>
    <w:rsid w:val="00C61CB8"/>
    <w:rsid w:val="00C62056"/>
    <w:rsid w:val="00C63FA2"/>
    <w:rsid w:val="00C6531A"/>
    <w:rsid w:val="00C677A1"/>
    <w:rsid w:val="00C67D1D"/>
    <w:rsid w:val="00C719D0"/>
    <w:rsid w:val="00C7232A"/>
    <w:rsid w:val="00C72F3C"/>
    <w:rsid w:val="00C73C07"/>
    <w:rsid w:val="00C754BE"/>
    <w:rsid w:val="00C7635E"/>
    <w:rsid w:val="00C81A44"/>
    <w:rsid w:val="00C843A8"/>
    <w:rsid w:val="00C857BA"/>
    <w:rsid w:val="00C8711F"/>
    <w:rsid w:val="00C90A63"/>
    <w:rsid w:val="00C93586"/>
    <w:rsid w:val="00C95158"/>
    <w:rsid w:val="00C9618C"/>
    <w:rsid w:val="00C97B81"/>
    <w:rsid w:val="00C97CE3"/>
    <w:rsid w:val="00C97CE7"/>
    <w:rsid w:val="00CA0277"/>
    <w:rsid w:val="00CA0489"/>
    <w:rsid w:val="00CA1C1F"/>
    <w:rsid w:val="00CA2B77"/>
    <w:rsid w:val="00CA6E94"/>
    <w:rsid w:val="00CA79A4"/>
    <w:rsid w:val="00CA7B5C"/>
    <w:rsid w:val="00CB19A3"/>
    <w:rsid w:val="00CB1AAD"/>
    <w:rsid w:val="00CB32D6"/>
    <w:rsid w:val="00CB3318"/>
    <w:rsid w:val="00CB3A74"/>
    <w:rsid w:val="00CB3D81"/>
    <w:rsid w:val="00CB5A1B"/>
    <w:rsid w:val="00CB693C"/>
    <w:rsid w:val="00CB7A63"/>
    <w:rsid w:val="00CB7AD1"/>
    <w:rsid w:val="00CC08BE"/>
    <w:rsid w:val="00CC2D68"/>
    <w:rsid w:val="00CC3DD2"/>
    <w:rsid w:val="00CC74FA"/>
    <w:rsid w:val="00CD1323"/>
    <w:rsid w:val="00CD43A6"/>
    <w:rsid w:val="00CE3AA6"/>
    <w:rsid w:val="00CE437E"/>
    <w:rsid w:val="00CE6508"/>
    <w:rsid w:val="00CF021E"/>
    <w:rsid w:val="00CF176D"/>
    <w:rsid w:val="00CF1E7B"/>
    <w:rsid w:val="00CF2004"/>
    <w:rsid w:val="00CF213E"/>
    <w:rsid w:val="00CF2645"/>
    <w:rsid w:val="00CF3AFF"/>
    <w:rsid w:val="00CF3C00"/>
    <w:rsid w:val="00CF7702"/>
    <w:rsid w:val="00CF7E14"/>
    <w:rsid w:val="00D02726"/>
    <w:rsid w:val="00D120C3"/>
    <w:rsid w:val="00D12B7E"/>
    <w:rsid w:val="00D13BF2"/>
    <w:rsid w:val="00D15E7E"/>
    <w:rsid w:val="00D16DF5"/>
    <w:rsid w:val="00D175A4"/>
    <w:rsid w:val="00D17C43"/>
    <w:rsid w:val="00D2061F"/>
    <w:rsid w:val="00D24347"/>
    <w:rsid w:val="00D257C8"/>
    <w:rsid w:val="00D25CB1"/>
    <w:rsid w:val="00D26888"/>
    <w:rsid w:val="00D2774B"/>
    <w:rsid w:val="00D301C4"/>
    <w:rsid w:val="00D3100F"/>
    <w:rsid w:val="00D31888"/>
    <w:rsid w:val="00D32C83"/>
    <w:rsid w:val="00D32D1D"/>
    <w:rsid w:val="00D33801"/>
    <w:rsid w:val="00D3392E"/>
    <w:rsid w:val="00D40110"/>
    <w:rsid w:val="00D46785"/>
    <w:rsid w:val="00D50B93"/>
    <w:rsid w:val="00D513DE"/>
    <w:rsid w:val="00D5197F"/>
    <w:rsid w:val="00D52994"/>
    <w:rsid w:val="00D52C1D"/>
    <w:rsid w:val="00D565C2"/>
    <w:rsid w:val="00D61562"/>
    <w:rsid w:val="00D61C47"/>
    <w:rsid w:val="00D62437"/>
    <w:rsid w:val="00D63AAC"/>
    <w:rsid w:val="00D6600B"/>
    <w:rsid w:val="00D672D2"/>
    <w:rsid w:val="00D703F6"/>
    <w:rsid w:val="00D71C69"/>
    <w:rsid w:val="00D72D9D"/>
    <w:rsid w:val="00D73C99"/>
    <w:rsid w:val="00D74420"/>
    <w:rsid w:val="00D76181"/>
    <w:rsid w:val="00D76BEA"/>
    <w:rsid w:val="00D8065E"/>
    <w:rsid w:val="00D822DC"/>
    <w:rsid w:val="00D846DE"/>
    <w:rsid w:val="00D852DE"/>
    <w:rsid w:val="00D9042F"/>
    <w:rsid w:val="00D9171C"/>
    <w:rsid w:val="00D92C28"/>
    <w:rsid w:val="00D93A8B"/>
    <w:rsid w:val="00D94513"/>
    <w:rsid w:val="00D9453C"/>
    <w:rsid w:val="00D9551D"/>
    <w:rsid w:val="00DA3611"/>
    <w:rsid w:val="00DA3626"/>
    <w:rsid w:val="00DA43F1"/>
    <w:rsid w:val="00DA6C5B"/>
    <w:rsid w:val="00DB18CD"/>
    <w:rsid w:val="00DB47CD"/>
    <w:rsid w:val="00DB55E8"/>
    <w:rsid w:val="00DB73ED"/>
    <w:rsid w:val="00DC0CB1"/>
    <w:rsid w:val="00DC0E41"/>
    <w:rsid w:val="00DC20A0"/>
    <w:rsid w:val="00DC4993"/>
    <w:rsid w:val="00DC511E"/>
    <w:rsid w:val="00DC52DA"/>
    <w:rsid w:val="00DC598D"/>
    <w:rsid w:val="00DC690F"/>
    <w:rsid w:val="00DC76B3"/>
    <w:rsid w:val="00DC76F2"/>
    <w:rsid w:val="00DD0FF2"/>
    <w:rsid w:val="00DD10EB"/>
    <w:rsid w:val="00DD2591"/>
    <w:rsid w:val="00DD36B4"/>
    <w:rsid w:val="00DD4823"/>
    <w:rsid w:val="00DD5C3F"/>
    <w:rsid w:val="00DD5D4E"/>
    <w:rsid w:val="00DE11A2"/>
    <w:rsid w:val="00DE17D5"/>
    <w:rsid w:val="00DE23E2"/>
    <w:rsid w:val="00DE53BF"/>
    <w:rsid w:val="00DE6CA0"/>
    <w:rsid w:val="00DE7B0A"/>
    <w:rsid w:val="00DF0668"/>
    <w:rsid w:val="00DF166A"/>
    <w:rsid w:val="00DF1AED"/>
    <w:rsid w:val="00DF280F"/>
    <w:rsid w:val="00DF2A8E"/>
    <w:rsid w:val="00DF7C6A"/>
    <w:rsid w:val="00E0182E"/>
    <w:rsid w:val="00E02A2F"/>
    <w:rsid w:val="00E031AA"/>
    <w:rsid w:val="00E03B18"/>
    <w:rsid w:val="00E04B64"/>
    <w:rsid w:val="00E04F6F"/>
    <w:rsid w:val="00E06F6F"/>
    <w:rsid w:val="00E11A2A"/>
    <w:rsid w:val="00E13BEE"/>
    <w:rsid w:val="00E20099"/>
    <w:rsid w:val="00E20143"/>
    <w:rsid w:val="00E219DE"/>
    <w:rsid w:val="00E23D97"/>
    <w:rsid w:val="00E24B5B"/>
    <w:rsid w:val="00E27C26"/>
    <w:rsid w:val="00E31095"/>
    <w:rsid w:val="00E31F1E"/>
    <w:rsid w:val="00E32878"/>
    <w:rsid w:val="00E34331"/>
    <w:rsid w:val="00E353A2"/>
    <w:rsid w:val="00E430E0"/>
    <w:rsid w:val="00E4488F"/>
    <w:rsid w:val="00E44DE6"/>
    <w:rsid w:val="00E44DF9"/>
    <w:rsid w:val="00E452D6"/>
    <w:rsid w:val="00E45B12"/>
    <w:rsid w:val="00E50580"/>
    <w:rsid w:val="00E51D1B"/>
    <w:rsid w:val="00E52FB1"/>
    <w:rsid w:val="00E5404F"/>
    <w:rsid w:val="00E55BC0"/>
    <w:rsid w:val="00E56683"/>
    <w:rsid w:val="00E56910"/>
    <w:rsid w:val="00E5745A"/>
    <w:rsid w:val="00E5759C"/>
    <w:rsid w:val="00E60450"/>
    <w:rsid w:val="00E60C05"/>
    <w:rsid w:val="00E62A9E"/>
    <w:rsid w:val="00E6371F"/>
    <w:rsid w:val="00E647C6"/>
    <w:rsid w:val="00E66157"/>
    <w:rsid w:val="00E663FE"/>
    <w:rsid w:val="00E730ED"/>
    <w:rsid w:val="00E7587E"/>
    <w:rsid w:val="00E77208"/>
    <w:rsid w:val="00E8094C"/>
    <w:rsid w:val="00E838DD"/>
    <w:rsid w:val="00E9074A"/>
    <w:rsid w:val="00E93ABA"/>
    <w:rsid w:val="00E94225"/>
    <w:rsid w:val="00E954F0"/>
    <w:rsid w:val="00E95C8E"/>
    <w:rsid w:val="00E96BE2"/>
    <w:rsid w:val="00EA0FD5"/>
    <w:rsid w:val="00EA1604"/>
    <w:rsid w:val="00EA4114"/>
    <w:rsid w:val="00EA6461"/>
    <w:rsid w:val="00EA6F9E"/>
    <w:rsid w:val="00EB0A58"/>
    <w:rsid w:val="00EB1861"/>
    <w:rsid w:val="00EB315C"/>
    <w:rsid w:val="00EB41CE"/>
    <w:rsid w:val="00EB4863"/>
    <w:rsid w:val="00EC0A8D"/>
    <w:rsid w:val="00EC260E"/>
    <w:rsid w:val="00EC4A95"/>
    <w:rsid w:val="00EC5AAF"/>
    <w:rsid w:val="00EC66BF"/>
    <w:rsid w:val="00EC69C8"/>
    <w:rsid w:val="00EC6D9C"/>
    <w:rsid w:val="00ED0FE7"/>
    <w:rsid w:val="00ED17C5"/>
    <w:rsid w:val="00ED4BC8"/>
    <w:rsid w:val="00EE096A"/>
    <w:rsid w:val="00EE1CE7"/>
    <w:rsid w:val="00EE2E41"/>
    <w:rsid w:val="00EE595B"/>
    <w:rsid w:val="00EE5D6C"/>
    <w:rsid w:val="00EF0386"/>
    <w:rsid w:val="00EF0397"/>
    <w:rsid w:val="00EF1557"/>
    <w:rsid w:val="00EF187F"/>
    <w:rsid w:val="00EF1891"/>
    <w:rsid w:val="00EF3D6A"/>
    <w:rsid w:val="00EF5A23"/>
    <w:rsid w:val="00F0028D"/>
    <w:rsid w:val="00F00486"/>
    <w:rsid w:val="00F00CA5"/>
    <w:rsid w:val="00F01095"/>
    <w:rsid w:val="00F032D2"/>
    <w:rsid w:val="00F0357E"/>
    <w:rsid w:val="00F03EFF"/>
    <w:rsid w:val="00F051F9"/>
    <w:rsid w:val="00F0797A"/>
    <w:rsid w:val="00F12993"/>
    <w:rsid w:val="00F14153"/>
    <w:rsid w:val="00F17403"/>
    <w:rsid w:val="00F17772"/>
    <w:rsid w:val="00F200F0"/>
    <w:rsid w:val="00F21B66"/>
    <w:rsid w:val="00F225A5"/>
    <w:rsid w:val="00F22626"/>
    <w:rsid w:val="00F23166"/>
    <w:rsid w:val="00F2356A"/>
    <w:rsid w:val="00F25313"/>
    <w:rsid w:val="00F31745"/>
    <w:rsid w:val="00F339FE"/>
    <w:rsid w:val="00F3428B"/>
    <w:rsid w:val="00F3625B"/>
    <w:rsid w:val="00F367FC"/>
    <w:rsid w:val="00F37A78"/>
    <w:rsid w:val="00F41351"/>
    <w:rsid w:val="00F41A97"/>
    <w:rsid w:val="00F45842"/>
    <w:rsid w:val="00F476E7"/>
    <w:rsid w:val="00F51DE8"/>
    <w:rsid w:val="00F54674"/>
    <w:rsid w:val="00F56459"/>
    <w:rsid w:val="00F56C0B"/>
    <w:rsid w:val="00F57CCF"/>
    <w:rsid w:val="00F61580"/>
    <w:rsid w:val="00F61B7F"/>
    <w:rsid w:val="00F63232"/>
    <w:rsid w:val="00F662F9"/>
    <w:rsid w:val="00F6678F"/>
    <w:rsid w:val="00F679D1"/>
    <w:rsid w:val="00F7132D"/>
    <w:rsid w:val="00F71788"/>
    <w:rsid w:val="00F75F8B"/>
    <w:rsid w:val="00F76821"/>
    <w:rsid w:val="00F76955"/>
    <w:rsid w:val="00F76F1B"/>
    <w:rsid w:val="00F81862"/>
    <w:rsid w:val="00F83257"/>
    <w:rsid w:val="00F8373B"/>
    <w:rsid w:val="00F919F3"/>
    <w:rsid w:val="00F91FB0"/>
    <w:rsid w:val="00FA25A3"/>
    <w:rsid w:val="00FA26EC"/>
    <w:rsid w:val="00FA2794"/>
    <w:rsid w:val="00FA60ED"/>
    <w:rsid w:val="00FB053C"/>
    <w:rsid w:val="00FB2239"/>
    <w:rsid w:val="00FB2348"/>
    <w:rsid w:val="00FB293A"/>
    <w:rsid w:val="00FB2D22"/>
    <w:rsid w:val="00FB4707"/>
    <w:rsid w:val="00FB5A41"/>
    <w:rsid w:val="00FB5D34"/>
    <w:rsid w:val="00FC0230"/>
    <w:rsid w:val="00FC08AC"/>
    <w:rsid w:val="00FC0EBD"/>
    <w:rsid w:val="00FC0F51"/>
    <w:rsid w:val="00FC3378"/>
    <w:rsid w:val="00FC5CFF"/>
    <w:rsid w:val="00FD03DD"/>
    <w:rsid w:val="00FD3474"/>
    <w:rsid w:val="00FD3620"/>
    <w:rsid w:val="00FD6509"/>
    <w:rsid w:val="00FD7A93"/>
    <w:rsid w:val="00FE08B6"/>
    <w:rsid w:val="00FE0D6A"/>
    <w:rsid w:val="00FE49C5"/>
    <w:rsid w:val="00FE539A"/>
    <w:rsid w:val="00FE63F8"/>
    <w:rsid w:val="00FE7426"/>
    <w:rsid w:val="00FE7F7E"/>
    <w:rsid w:val="00FF58C4"/>
    <w:rsid w:val="00FF5B77"/>
    <w:rsid w:val="00FF6E0B"/>
    <w:rsid w:val="00FF6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4B207"/>
  <w15:docId w15:val="{89B6CEBF-653A-4F2C-B1B2-8A9582870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6128E"/>
    <w:rPr>
      <w:rFonts w:ascii="Arial" w:eastAsia="Times New Roman" w:hAnsi="Arial" w:cs="Times New Roman"/>
      <w:sz w:val="22"/>
      <w:szCs w:val="20"/>
      <w:lang w:val="en-GB"/>
    </w:rPr>
  </w:style>
  <w:style w:type="paragraph" w:styleId="Heading2">
    <w:name w:val="heading 2"/>
    <w:basedOn w:val="Normal"/>
    <w:link w:val="Heading2Char"/>
    <w:uiPriority w:val="1"/>
    <w:qFormat/>
    <w:rsid w:val="00DC0E41"/>
    <w:pPr>
      <w:widowControl w:val="0"/>
      <w:autoSpaceDE w:val="0"/>
      <w:autoSpaceDN w:val="0"/>
      <w:ind w:left="389"/>
      <w:jc w:val="both"/>
      <w:outlineLvl w:val="1"/>
    </w:pPr>
    <w:rPr>
      <w:rFonts w:ascii="Times New Roman" w:hAnsi="Times New Roman"/>
      <w:sz w:val="24"/>
      <w:szCs w:val="24"/>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List Paragraph in table,Colorful List - Accent 11,lp1,Akapit z listą BS,List Paragraph1,List Paragraph nowy,List Paragraph (numbered (a)),Liste 1,Normal 1,List Paragraph 1,Bullets,Paragraphe de liste reco,Dot pt"/>
    <w:basedOn w:val="Normal"/>
    <w:link w:val="ListParagraphChar"/>
    <w:uiPriority w:val="1"/>
    <w:qFormat/>
    <w:rsid w:val="005B6D2B"/>
    <w:pPr>
      <w:tabs>
        <w:tab w:val="left" w:pos="567"/>
      </w:tabs>
      <w:spacing w:after="120"/>
      <w:ind w:left="567" w:hanging="567"/>
    </w:pPr>
    <w:rPr>
      <w:rFonts w:ascii="Calibri" w:hAnsi="Calibri"/>
    </w:rPr>
  </w:style>
  <w:style w:type="character" w:customStyle="1" w:styleId="ListParagraphChar">
    <w:name w:val="List Paragraph Char"/>
    <w:aliases w:val="Table of contents numbered Char,List Paragraph in table Char,Colorful List - Accent 11 Char,lp1 Char,Akapit z listą BS Char,List Paragraph1 Char,List Paragraph nowy Char,List Paragraph (numbered (a)) Char,Liste 1 Char,Normal 1 Char"/>
    <w:link w:val="ListParagraph"/>
    <w:uiPriority w:val="34"/>
    <w:qFormat/>
    <w:rsid w:val="005B6D2B"/>
    <w:rPr>
      <w:rFonts w:ascii="Calibri" w:eastAsia="Times New Roman" w:hAnsi="Calibri" w:cs="Times New Roman"/>
      <w:sz w:val="22"/>
      <w:szCs w:val="20"/>
      <w:lang w:val="en-GB"/>
    </w:rPr>
  </w:style>
  <w:style w:type="paragraph" w:styleId="BodyText">
    <w:name w:val="Body Text"/>
    <w:basedOn w:val="Normal"/>
    <w:link w:val="BodyTextChar"/>
    <w:uiPriority w:val="99"/>
    <w:unhideWhenUsed/>
    <w:qFormat/>
    <w:rsid w:val="005B6D2B"/>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5B6D2B"/>
    <w:rPr>
      <w:rFonts w:ascii="Calibri" w:eastAsia="Times New Roman" w:hAnsi="Calibri" w:cs="Times New Roman"/>
      <w:sz w:val="22"/>
      <w:szCs w:val="20"/>
      <w:lang w:val="en-GB"/>
    </w:rPr>
  </w:style>
  <w:style w:type="paragraph" w:styleId="BalloonText">
    <w:name w:val="Balloon Text"/>
    <w:basedOn w:val="Normal"/>
    <w:link w:val="BalloonTextChar"/>
    <w:uiPriority w:val="99"/>
    <w:semiHidden/>
    <w:unhideWhenUsed/>
    <w:rsid w:val="005B6D2B"/>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B6D2B"/>
    <w:rPr>
      <w:rFonts w:ascii="Times New Roman" w:eastAsia="Times New Roman" w:hAnsi="Times New Roman" w:cs="Times New Roman"/>
      <w:sz w:val="18"/>
      <w:szCs w:val="18"/>
      <w:lang w:val="en-GB"/>
    </w:rPr>
  </w:style>
  <w:style w:type="character" w:styleId="CommentReference">
    <w:name w:val="annotation reference"/>
    <w:basedOn w:val="DefaultParagraphFont"/>
    <w:uiPriority w:val="99"/>
    <w:semiHidden/>
    <w:unhideWhenUsed/>
    <w:rsid w:val="00332DB4"/>
    <w:rPr>
      <w:sz w:val="16"/>
      <w:szCs w:val="16"/>
    </w:rPr>
  </w:style>
  <w:style w:type="paragraph" w:styleId="CommentText">
    <w:name w:val="annotation text"/>
    <w:basedOn w:val="Normal"/>
    <w:link w:val="CommentTextChar"/>
    <w:uiPriority w:val="99"/>
    <w:unhideWhenUsed/>
    <w:rsid w:val="00332DB4"/>
    <w:rPr>
      <w:sz w:val="20"/>
    </w:rPr>
  </w:style>
  <w:style w:type="character" w:customStyle="1" w:styleId="CommentTextChar">
    <w:name w:val="Comment Text Char"/>
    <w:basedOn w:val="DefaultParagraphFont"/>
    <w:link w:val="CommentText"/>
    <w:uiPriority w:val="99"/>
    <w:rsid w:val="00332DB4"/>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32DB4"/>
    <w:rPr>
      <w:b/>
      <w:bCs/>
    </w:rPr>
  </w:style>
  <w:style w:type="character" w:customStyle="1" w:styleId="CommentSubjectChar">
    <w:name w:val="Comment Subject Char"/>
    <w:basedOn w:val="CommentTextChar"/>
    <w:link w:val="CommentSubject"/>
    <w:uiPriority w:val="99"/>
    <w:semiHidden/>
    <w:rsid w:val="00332DB4"/>
    <w:rPr>
      <w:rFonts w:ascii="Arial" w:eastAsia="Times New Roman" w:hAnsi="Arial" w:cs="Times New Roman"/>
      <w:b/>
      <w:bCs/>
      <w:sz w:val="20"/>
      <w:szCs w:val="20"/>
      <w:lang w:val="en-GB"/>
    </w:rPr>
  </w:style>
  <w:style w:type="character" w:styleId="Hyperlink">
    <w:name w:val="Hyperlink"/>
    <w:basedOn w:val="DefaultParagraphFont"/>
    <w:uiPriority w:val="99"/>
    <w:unhideWhenUsed/>
    <w:rsid w:val="009B696C"/>
    <w:rPr>
      <w:color w:val="0563C1" w:themeColor="hyperlink"/>
      <w:u w:val="single"/>
    </w:rPr>
  </w:style>
  <w:style w:type="character" w:customStyle="1" w:styleId="UnresolvedMention1">
    <w:name w:val="Unresolved Mention1"/>
    <w:basedOn w:val="DefaultParagraphFont"/>
    <w:uiPriority w:val="99"/>
    <w:semiHidden/>
    <w:unhideWhenUsed/>
    <w:rsid w:val="009B696C"/>
    <w:rPr>
      <w:color w:val="605E5C"/>
      <w:shd w:val="clear" w:color="auto" w:fill="E1DFDD"/>
    </w:rPr>
  </w:style>
  <w:style w:type="paragraph" w:styleId="Header">
    <w:name w:val="header"/>
    <w:basedOn w:val="Normal"/>
    <w:link w:val="HeaderChar"/>
    <w:uiPriority w:val="99"/>
    <w:unhideWhenUsed/>
    <w:rsid w:val="00BD0D2E"/>
    <w:pPr>
      <w:tabs>
        <w:tab w:val="center" w:pos="4680"/>
        <w:tab w:val="right" w:pos="9360"/>
      </w:tabs>
    </w:pPr>
  </w:style>
  <w:style w:type="character" w:customStyle="1" w:styleId="HeaderChar">
    <w:name w:val="Header Char"/>
    <w:basedOn w:val="DefaultParagraphFont"/>
    <w:link w:val="Header"/>
    <w:uiPriority w:val="99"/>
    <w:rsid w:val="00BD0D2E"/>
    <w:rPr>
      <w:rFonts w:ascii="Arial" w:eastAsia="Times New Roman" w:hAnsi="Arial" w:cs="Times New Roman"/>
      <w:sz w:val="22"/>
      <w:szCs w:val="20"/>
      <w:lang w:val="en-GB"/>
    </w:rPr>
  </w:style>
  <w:style w:type="paragraph" w:styleId="Footer">
    <w:name w:val="footer"/>
    <w:basedOn w:val="Normal"/>
    <w:link w:val="FooterChar"/>
    <w:uiPriority w:val="99"/>
    <w:unhideWhenUsed/>
    <w:rsid w:val="00BD0D2E"/>
    <w:pPr>
      <w:tabs>
        <w:tab w:val="center" w:pos="4680"/>
        <w:tab w:val="right" w:pos="9360"/>
      </w:tabs>
    </w:pPr>
  </w:style>
  <w:style w:type="character" w:customStyle="1" w:styleId="FooterChar">
    <w:name w:val="Footer Char"/>
    <w:basedOn w:val="DefaultParagraphFont"/>
    <w:link w:val="Footer"/>
    <w:uiPriority w:val="99"/>
    <w:rsid w:val="00BD0D2E"/>
    <w:rPr>
      <w:rFonts w:ascii="Arial" w:eastAsia="Times New Roman" w:hAnsi="Arial" w:cs="Times New Roman"/>
      <w:sz w:val="22"/>
      <w:szCs w:val="20"/>
      <w:lang w:val="en-GB"/>
    </w:rPr>
  </w:style>
  <w:style w:type="character" w:customStyle="1" w:styleId="Heading2Char">
    <w:name w:val="Heading 2 Char"/>
    <w:basedOn w:val="DefaultParagraphFont"/>
    <w:link w:val="Heading2"/>
    <w:uiPriority w:val="1"/>
    <w:rsid w:val="00DC0E41"/>
    <w:rPr>
      <w:rFonts w:ascii="Times New Roman" w:eastAsia="Times New Roman" w:hAnsi="Times New Roman" w:cs="Times New Roman"/>
      <w:lang w:val="sq-AL"/>
    </w:rPr>
  </w:style>
  <w:style w:type="character" w:styleId="UnresolvedMention">
    <w:name w:val="Unresolved Mention"/>
    <w:basedOn w:val="DefaultParagraphFont"/>
    <w:uiPriority w:val="99"/>
    <w:semiHidden/>
    <w:unhideWhenUsed/>
    <w:rsid w:val="00765FF7"/>
    <w:rPr>
      <w:color w:val="605E5C"/>
      <w:shd w:val="clear" w:color="auto" w:fill="E1DFDD"/>
    </w:rPr>
  </w:style>
  <w:style w:type="paragraph" w:styleId="FootnoteText">
    <w:name w:val="footnote text"/>
    <w:basedOn w:val="Normal"/>
    <w:link w:val="FootnoteTextChar"/>
    <w:uiPriority w:val="99"/>
    <w:semiHidden/>
    <w:unhideWhenUsed/>
    <w:rsid w:val="00207EC9"/>
    <w:rPr>
      <w:rFonts w:ascii="Calibri" w:eastAsia="Calibri" w:hAnsi="Calibri" w:cs="Arial"/>
      <w:sz w:val="20"/>
      <w:lang w:val="sq-AL"/>
    </w:rPr>
  </w:style>
  <w:style w:type="character" w:customStyle="1" w:styleId="FootnoteTextChar">
    <w:name w:val="Footnote Text Char"/>
    <w:basedOn w:val="DefaultParagraphFont"/>
    <w:link w:val="FootnoteText"/>
    <w:uiPriority w:val="99"/>
    <w:semiHidden/>
    <w:rsid w:val="00207EC9"/>
    <w:rPr>
      <w:rFonts w:ascii="Calibri" w:eastAsia="Calibri" w:hAnsi="Calibri" w:cs="Arial"/>
      <w:sz w:val="20"/>
      <w:szCs w:val="20"/>
      <w:lang w:val="sq-AL"/>
    </w:rPr>
  </w:style>
  <w:style w:type="character" w:styleId="FootnoteReference">
    <w:name w:val="footnote reference"/>
    <w:uiPriority w:val="99"/>
    <w:semiHidden/>
    <w:unhideWhenUsed/>
    <w:rsid w:val="00207E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konsultimipublik.gov.al/Konsultime/Detaje/702" TargetMode="External"/><Relationship Id="rId4" Type="http://schemas.openxmlformats.org/officeDocument/2006/relationships/settings" Target="settings.xml"/><Relationship Id="rId9" Type="http://schemas.openxmlformats.org/officeDocument/2006/relationships/hyperlink" Target="http://www.keshillimikombetar.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EEEBC-2343-4A05-A47F-BB2F3AD6F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2829</Words>
  <Characters>16126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Erinda Fejzulla</cp:lastModifiedBy>
  <cp:revision>2</cp:revision>
  <cp:lastPrinted>2023-06-30T09:38:00Z</cp:lastPrinted>
  <dcterms:created xsi:type="dcterms:W3CDTF">2024-05-09T10:52:00Z</dcterms:created>
  <dcterms:modified xsi:type="dcterms:W3CDTF">2024-05-09T10:52:00Z</dcterms:modified>
</cp:coreProperties>
</file>