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C3F4C" w14:textId="77777777" w:rsidR="00A3511A" w:rsidRPr="002A2C5C" w:rsidRDefault="00A3511A" w:rsidP="003428A4">
      <w:pPr>
        <w:jc w:val="center"/>
      </w:pPr>
    </w:p>
    <w:p w14:paraId="5C752FE2" w14:textId="77777777" w:rsidR="00A3511A" w:rsidRPr="002A2C5C" w:rsidRDefault="00A3511A" w:rsidP="003428A4">
      <w:pPr>
        <w:pStyle w:val="NoSpacing"/>
        <w:jc w:val="center"/>
        <w:rPr>
          <w:rFonts w:ascii="Times New Roman" w:hAnsi="Times New Roman"/>
          <w:b/>
          <w:sz w:val="24"/>
          <w:szCs w:val="24"/>
        </w:rPr>
      </w:pPr>
      <w:r w:rsidRPr="002A2C5C">
        <w:rPr>
          <w:rFonts w:ascii="Times New Roman" w:hAnsi="Times New Roman"/>
          <w:b/>
          <w:noProof/>
          <w:sz w:val="24"/>
          <w:szCs w:val="24"/>
          <w:lang w:eastAsia="sq-AL"/>
        </w:rPr>
        <w:drawing>
          <wp:inline distT="0" distB="0" distL="0" distR="0" wp14:anchorId="288C2CA0" wp14:editId="2498CF4B">
            <wp:extent cx="497840" cy="574040"/>
            <wp:effectExtent l="0" t="0" r="0" b="0"/>
            <wp:docPr id="2" name="Picture 2"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840" cy="574040"/>
                    </a:xfrm>
                    <a:prstGeom prst="rect">
                      <a:avLst/>
                    </a:prstGeom>
                    <a:noFill/>
                    <a:ln>
                      <a:noFill/>
                    </a:ln>
                  </pic:spPr>
                </pic:pic>
              </a:graphicData>
            </a:graphic>
          </wp:inline>
        </w:drawing>
      </w:r>
    </w:p>
    <w:p w14:paraId="16BAD2D0" w14:textId="77777777" w:rsidR="00A3511A" w:rsidRPr="002A2C5C" w:rsidRDefault="00A3511A" w:rsidP="003428A4">
      <w:pPr>
        <w:pStyle w:val="NoSpacing"/>
        <w:jc w:val="center"/>
        <w:rPr>
          <w:rFonts w:ascii="Times New Roman" w:hAnsi="Times New Roman"/>
          <w:b/>
          <w:iCs/>
          <w:sz w:val="24"/>
          <w:szCs w:val="24"/>
        </w:rPr>
      </w:pPr>
      <w:r w:rsidRPr="002A2C5C">
        <w:rPr>
          <w:rFonts w:ascii="Times New Roman" w:hAnsi="Times New Roman"/>
          <w:b/>
          <w:iCs/>
          <w:sz w:val="24"/>
          <w:szCs w:val="24"/>
        </w:rPr>
        <w:t>REPUBLIKA E SHQIPËRISË</w:t>
      </w:r>
    </w:p>
    <w:p w14:paraId="183623A5" w14:textId="77777777" w:rsidR="00A3511A" w:rsidRPr="002A2C5C" w:rsidRDefault="00A3511A" w:rsidP="003428A4">
      <w:pPr>
        <w:tabs>
          <w:tab w:val="left" w:pos="11199"/>
        </w:tabs>
        <w:jc w:val="center"/>
        <w:rPr>
          <w:b/>
        </w:rPr>
      </w:pPr>
      <w:r w:rsidRPr="002A2C5C">
        <w:rPr>
          <w:b/>
        </w:rPr>
        <w:t>Kuvendi</w:t>
      </w:r>
    </w:p>
    <w:p w14:paraId="70023F9D" w14:textId="77777777" w:rsidR="003428A4" w:rsidRPr="002A2C5C" w:rsidRDefault="003428A4" w:rsidP="003428A4">
      <w:pPr>
        <w:jc w:val="center"/>
        <w:rPr>
          <w:b/>
          <w:bCs/>
        </w:rPr>
      </w:pPr>
    </w:p>
    <w:p w14:paraId="214F5F9A" w14:textId="77777777" w:rsidR="003428A4" w:rsidRPr="002A2C5C" w:rsidRDefault="003428A4" w:rsidP="003428A4">
      <w:pPr>
        <w:jc w:val="center"/>
        <w:rPr>
          <w:b/>
          <w:bCs/>
        </w:rPr>
      </w:pPr>
    </w:p>
    <w:p w14:paraId="6815232A" w14:textId="702651C8" w:rsidR="00A3511A" w:rsidRPr="002A2C5C" w:rsidRDefault="00A3511A" w:rsidP="00D4538C">
      <w:pPr>
        <w:jc w:val="center"/>
        <w:rPr>
          <w:b/>
          <w:bCs/>
        </w:rPr>
      </w:pPr>
      <w:r w:rsidRPr="002A2C5C">
        <w:rPr>
          <w:b/>
          <w:bCs/>
        </w:rPr>
        <w:t>P R O J E K T L I GJ</w:t>
      </w:r>
    </w:p>
    <w:p w14:paraId="0DF2E3E5" w14:textId="77777777" w:rsidR="00A3511A" w:rsidRPr="002A2C5C" w:rsidRDefault="00A3511A" w:rsidP="003428A4">
      <w:pPr>
        <w:jc w:val="center"/>
        <w:rPr>
          <w:b/>
          <w:bCs/>
        </w:rPr>
      </w:pPr>
    </w:p>
    <w:p w14:paraId="3A1D6F4E" w14:textId="29439ED6" w:rsidR="00A3511A" w:rsidRPr="002A2C5C" w:rsidRDefault="00A3511A" w:rsidP="003428A4">
      <w:pPr>
        <w:jc w:val="center"/>
        <w:rPr>
          <w:b/>
          <w:bCs/>
        </w:rPr>
      </w:pPr>
      <w:r w:rsidRPr="002A2C5C">
        <w:rPr>
          <w:b/>
          <w:bCs/>
        </w:rPr>
        <w:t>Nr._____/20</w:t>
      </w:r>
      <w:r w:rsidR="00C10942" w:rsidRPr="002A2C5C">
        <w:rPr>
          <w:b/>
          <w:bCs/>
        </w:rPr>
        <w:t>2</w:t>
      </w:r>
      <w:r w:rsidR="00BC2533" w:rsidRPr="002A2C5C">
        <w:rPr>
          <w:b/>
          <w:bCs/>
        </w:rPr>
        <w:t>4</w:t>
      </w:r>
    </w:p>
    <w:p w14:paraId="437AA52D" w14:textId="77777777" w:rsidR="00B37917" w:rsidRPr="002A2C5C" w:rsidRDefault="00B37917" w:rsidP="00D4538C">
      <w:pPr>
        <w:widowControl w:val="0"/>
        <w:tabs>
          <w:tab w:val="left" w:pos="8222"/>
        </w:tabs>
        <w:rPr>
          <w:b/>
        </w:rPr>
      </w:pPr>
    </w:p>
    <w:p w14:paraId="531F8C7C" w14:textId="77777777" w:rsidR="00B37917" w:rsidRPr="002A2C5C" w:rsidRDefault="00C10942" w:rsidP="003428A4">
      <w:pPr>
        <w:pStyle w:val="Heading1"/>
        <w:rPr>
          <w:sz w:val="24"/>
        </w:rPr>
      </w:pPr>
      <w:r w:rsidRPr="002A2C5C">
        <w:rPr>
          <w:sz w:val="24"/>
        </w:rPr>
        <w:t>“</w:t>
      </w:r>
      <w:r w:rsidR="00B37917" w:rsidRPr="002A2C5C">
        <w:rPr>
          <w:sz w:val="24"/>
        </w:rPr>
        <w:t xml:space="preserve">PËR </w:t>
      </w:r>
    </w:p>
    <w:p w14:paraId="7C5D426A" w14:textId="77777777" w:rsidR="00B37917" w:rsidRPr="002A2C5C" w:rsidRDefault="00B37917" w:rsidP="003428A4"/>
    <w:p w14:paraId="20C9E6C1" w14:textId="77777777" w:rsidR="00A3511A" w:rsidRPr="002A2C5C" w:rsidRDefault="00AE6E09" w:rsidP="00C10942">
      <w:pPr>
        <w:jc w:val="center"/>
        <w:rPr>
          <w:b/>
          <w:u w:val="single"/>
        </w:rPr>
      </w:pPr>
      <w:r w:rsidRPr="002A2C5C">
        <w:rPr>
          <w:b/>
          <w:u w:val="single"/>
        </w:rPr>
        <w:t xml:space="preserve">DISA </w:t>
      </w:r>
      <w:r w:rsidR="00116B79" w:rsidRPr="002A2C5C">
        <w:rPr>
          <w:b/>
          <w:u w:val="single"/>
        </w:rPr>
        <w:t>NDRYSHIM</w:t>
      </w:r>
      <w:r w:rsidRPr="002A2C5C">
        <w:rPr>
          <w:b/>
          <w:u w:val="single"/>
        </w:rPr>
        <w:t>E</w:t>
      </w:r>
      <w:r w:rsidR="00C10942" w:rsidRPr="002A2C5C">
        <w:rPr>
          <w:b/>
          <w:u w:val="single"/>
        </w:rPr>
        <w:t xml:space="preserve"> NË LIGJIN NR.</w:t>
      </w:r>
      <w:r w:rsidR="00640454" w:rsidRPr="002A2C5C">
        <w:rPr>
          <w:b/>
          <w:u w:val="single"/>
        </w:rPr>
        <w:t>162</w:t>
      </w:r>
      <w:r w:rsidR="00C10942" w:rsidRPr="002A2C5C">
        <w:rPr>
          <w:b/>
          <w:u w:val="single"/>
        </w:rPr>
        <w:t xml:space="preserve">, DATË </w:t>
      </w:r>
      <w:r w:rsidR="00640454" w:rsidRPr="002A2C5C">
        <w:rPr>
          <w:b/>
          <w:u w:val="single"/>
        </w:rPr>
        <w:t>4</w:t>
      </w:r>
      <w:r w:rsidR="00C10942" w:rsidRPr="002A2C5C">
        <w:rPr>
          <w:b/>
          <w:u w:val="single"/>
        </w:rPr>
        <w:t>.</w:t>
      </w:r>
      <w:r w:rsidR="00640454" w:rsidRPr="002A2C5C">
        <w:rPr>
          <w:b/>
          <w:u w:val="single"/>
        </w:rPr>
        <w:t>12</w:t>
      </w:r>
      <w:r w:rsidR="00C10942" w:rsidRPr="002A2C5C">
        <w:rPr>
          <w:b/>
          <w:u w:val="single"/>
        </w:rPr>
        <w:t>.201</w:t>
      </w:r>
      <w:r w:rsidR="00640454" w:rsidRPr="002A2C5C">
        <w:rPr>
          <w:b/>
          <w:u w:val="single"/>
        </w:rPr>
        <w:t>4</w:t>
      </w:r>
      <w:r w:rsidR="00C10942" w:rsidRPr="002A2C5C">
        <w:rPr>
          <w:b/>
          <w:u w:val="single"/>
        </w:rPr>
        <w:t xml:space="preserve"> “PËR MBROJTJEN E </w:t>
      </w:r>
      <w:r w:rsidR="00900D8C" w:rsidRPr="002A2C5C">
        <w:rPr>
          <w:b/>
          <w:u w:val="single"/>
        </w:rPr>
        <w:t>CIL</w:t>
      </w:r>
      <w:r w:rsidR="00C9260B" w:rsidRPr="002A2C5C">
        <w:rPr>
          <w:b/>
          <w:u w:val="single"/>
        </w:rPr>
        <w:t>Ë</w:t>
      </w:r>
      <w:r w:rsidR="00900D8C" w:rsidRPr="002A2C5C">
        <w:rPr>
          <w:b/>
          <w:u w:val="single"/>
        </w:rPr>
        <w:t>SIS</w:t>
      </w:r>
      <w:r w:rsidR="00C9260B" w:rsidRPr="002A2C5C">
        <w:rPr>
          <w:b/>
          <w:u w:val="single"/>
        </w:rPr>
        <w:t>Ë</w:t>
      </w:r>
      <w:r w:rsidR="00900D8C" w:rsidRPr="002A2C5C">
        <w:rPr>
          <w:b/>
          <w:u w:val="single"/>
        </w:rPr>
        <w:t xml:space="preserve"> S</w:t>
      </w:r>
      <w:r w:rsidR="00C9260B" w:rsidRPr="002A2C5C">
        <w:rPr>
          <w:b/>
          <w:u w:val="single"/>
        </w:rPr>
        <w:t>Ë</w:t>
      </w:r>
      <w:r w:rsidR="00900D8C" w:rsidRPr="002A2C5C">
        <w:rPr>
          <w:b/>
          <w:u w:val="single"/>
        </w:rPr>
        <w:t xml:space="preserve"> AJRIT N</w:t>
      </w:r>
      <w:r w:rsidR="00C9260B" w:rsidRPr="002A2C5C">
        <w:rPr>
          <w:b/>
          <w:u w:val="single"/>
        </w:rPr>
        <w:t>Ë</w:t>
      </w:r>
      <w:r w:rsidR="00900D8C" w:rsidRPr="002A2C5C">
        <w:rPr>
          <w:b/>
          <w:u w:val="single"/>
        </w:rPr>
        <w:t xml:space="preserve"> MJEDIS</w:t>
      </w:r>
      <w:r w:rsidR="00C10942" w:rsidRPr="002A2C5C">
        <w:rPr>
          <w:b/>
          <w:u w:val="single"/>
        </w:rPr>
        <w:t>”, I NDRYSHUAR</w:t>
      </w:r>
    </w:p>
    <w:p w14:paraId="7CA63288" w14:textId="77777777" w:rsidR="00C10942" w:rsidRPr="002A2C5C" w:rsidRDefault="00C10942" w:rsidP="00C10942">
      <w:pPr>
        <w:jc w:val="center"/>
      </w:pPr>
    </w:p>
    <w:p w14:paraId="0EED82FF" w14:textId="77777777" w:rsidR="00A3511A" w:rsidRPr="002A2C5C" w:rsidRDefault="00A3511A" w:rsidP="00116B79">
      <w:pPr>
        <w:pStyle w:val="BodyText"/>
        <w:spacing w:after="0" w:line="240" w:lineRule="auto"/>
        <w:jc w:val="both"/>
        <w:rPr>
          <w:rFonts w:ascii="Times New Roman" w:hAnsi="Times New Roman"/>
          <w:sz w:val="24"/>
          <w:szCs w:val="24"/>
        </w:rPr>
      </w:pPr>
      <w:r w:rsidRPr="002A2C5C">
        <w:rPr>
          <w:rFonts w:ascii="Times New Roman" w:hAnsi="Times New Roman"/>
          <w:sz w:val="24"/>
          <w:szCs w:val="24"/>
        </w:rPr>
        <w:t>Në mbështetje të neneve 78 dhe 83, pika 1, të Kushtetutës, me propozimin e Këshillit të Ministrave, Kuvendi i Republikës së Shqipërisë</w:t>
      </w:r>
    </w:p>
    <w:p w14:paraId="48C72037" w14:textId="77777777" w:rsidR="00A3511A" w:rsidRPr="002A2C5C" w:rsidRDefault="00A3511A" w:rsidP="00656317">
      <w:pPr>
        <w:pStyle w:val="BodyText"/>
        <w:spacing w:after="0" w:line="240" w:lineRule="auto"/>
        <w:jc w:val="center"/>
        <w:rPr>
          <w:rFonts w:ascii="Times New Roman" w:hAnsi="Times New Roman"/>
          <w:sz w:val="24"/>
          <w:szCs w:val="24"/>
        </w:rPr>
      </w:pPr>
    </w:p>
    <w:p w14:paraId="1A2BC4EF" w14:textId="77777777" w:rsidR="00A3511A" w:rsidRPr="002A2C5C" w:rsidRDefault="00A3511A" w:rsidP="00656317">
      <w:pPr>
        <w:jc w:val="center"/>
        <w:rPr>
          <w:b/>
        </w:rPr>
      </w:pPr>
      <w:r w:rsidRPr="002A2C5C">
        <w:rPr>
          <w:b/>
        </w:rPr>
        <w:t>V E N D O S I:</w:t>
      </w:r>
    </w:p>
    <w:p w14:paraId="1C2ECE55" w14:textId="77777777" w:rsidR="00B37917" w:rsidRPr="002A2C5C" w:rsidRDefault="00B37917" w:rsidP="00656317">
      <w:pPr>
        <w:pStyle w:val="Heading2"/>
        <w:ind w:firstLine="0"/>
        <w:rPr>
          <w:sz w:val="24"/>
          <w:szCs w:val="24"/>
        </w:rPr>
      </w:pPr>
    </w:p>
    <w:p w14:paraId="4AAE4D9F" w14:textId="77777777" w:rsidR="00B37917" w:rsidRPr="002A2C5C" w:rsidRDefault="00B37917" w:rsidP="00656317">
      <w:pPr>
        <w:jc w:val="both"/>
      </w:pPr>
      <w:r w:rsidRPr="002A2C5C">
        <w:t xml:space="preserve">Në </w:t>
      </w:r>
      <w:r w:rsidR="00C10942" w:rsidRPr="002A2C5C">
        <w:t>ligjin nr.</w:t>
      </w:r>
      <w:r w:rsidR="00640454" w:rsidRPr="002A2C5C">
        <w:t>162</w:t>
      </w:r>
      <w:r w:rsidR="00C10942" w:rsidRPr="002A2C5C">
        <w:t xml:space="preserve">, datë </w:t>
      </w:r>
      <w:r w:rsidR="00640454" w:rsidRPr="002A2C5C">
        <w:t>4</w:t>
      </w:r>
      <w:r w:rsidR="00C10942" w:rsidRPr="002A2C5C">
        <w:t>.</w:t>
      </w:r>
      <w:r w:rsidR="00640454" w:rsidRPr="002A2C5C">
        <w:t>12</w:t>
      </w:r>
      <w:r w:rsidR="00C10942" w:rsidRPr="002A2C5C">
        <w:t>.201</w:t>
      </w:r>
      <w:r w:rsidR="00640454" w:rsidRPr="002A2C5C">
        <w:t>4</w:t>
      </w:r>
      <w:r w:rsidR="00C10942" w:rsidRPr="002A2C5C">
        <w:t xml:space="preserve"> “Për mbrojtjen e </w:t>
      </w:r>
      <w:r w:rsidR="00900D8C" w:rsidRPr="002A2C5C">
        <w:t>cil</w:t>
      </w:r>
      <w:r w:rsidR="00C9260B" w:rsidRPr="002A2C5C">
        <w:t>ë</w:t>
      </w:r>
      <w:r w:rsidR="00900D8C" w:rsidRPr="002A2C5C">
        <w:t>sis</w:t>
      </w:r>
      <w:r w:rsidR="00C9260B" w:rsidRPr="002A2C5C">
        <w:t>ë</w:t>
      </w:r>
      <w:r w:rsidR="00900D8C" w:rsidRPr="002A2C5C">
        <w:t xml:space="preserve"> s</w:t>
      </w:r>
      <w:r w:rsidR="00C9260B" w:rsidRPr="002A2C5C">
        <w:t>ë</w:t>
      </w:r>
      <w:r w:rsidR="00900D8C" w:rsidRPr="002A2C5C">
        <w:t xml:space="preserve"> ajrit n</w:t>
      </w:r>
      <w:r w:rsidR="00C9260B" w:rsidRPr="002A2C5C">
        <w:t>ë</w:t>
      </w:r>
      <w:r w:rsidR="00900D8C" w:rsidRPr="002A2C5C">
        <w:t xml:space="preserve"> mjedis</w:t>
      </w:r>
      <w:r w:rsidR="00C10942" w:rsidRPr="002A2C5C">
        <w:t>”, i ndryshuar</w:t>
      </w:r>
      <w:r w:rsidR="00AE6E09" w:rsidRPr="002A2C5C">
        <w:t>, bëhen</w:t>
      </w:r>
      <w:r w:rsidR="00116B79" w:rsidRPr="002A2C5C">
        <w:t xml:space="preserve"> </w:t>
      </w:r>
      <w:r w:rsidR="00C10942" w:rsidRPr="002A2C5C">
        <w:t>ndryshim</w:t>
      </w:r>
      <w:r w:rsidR="00AE6E09" w:rsidRPr="002A2C5C">
        <w:t>et</w:t>
      </w:r>
      <w:r w:rsidR="00116B79" w:rsidRPr="002A2C5C">
        <w:t xml:space="preserve"> </w:t>
      </w:r>
      <w:r w:rsidRPr="002A2C5C">
        <w:t>si më poshtë</w:t>
      </w:r>
      <w:r w:rsidR="00184D3D" w:rsidRPr="002A2C5C">
        <w:t xml:space="preserve"> vijo</w:t>
      </w:r>
      <w:r w:rsidR="00C10942" w:rsidRPr="002A2C5C">
        <w:t>n</w:t>
      </w:r>
      <w:r w:rsidRPr="002A2C5C">
        <w:t>:</w:t>
      </w:r>
    </w:p>
    <w:p w14:paraId="1BE4B630" w14:textId="77777777" w:rsidR="00B37917" w:rsidRPr="002A2C5C" w:rsidRDefault="00B37917" w:rsidP="00656317">
      <w:pPr>
        <w:jc w:val="both"/>
      </w:pPr>
    </w:p>
    <w:p w14:paraId="0A06B9A5" w14:textId="77777777" w:rsidR="00C04D47" w:rsidRPr="002A2C5C" w:rsidRDefault="00B37917" w:rsidP="00C04D47">
      <w:pPr>
        <w:jc w:val="center"/>
        <w:rPr>
          <w:bCs/>
        </w:rPr>
      </w:pPr>
      <w:r w:rsidRPr="002A2C5C">
        <w:rPr>
          <w:bCs/>
        </w:rPr>
        <w:t xml:space="preserve">Neni </w:t>
      </w:r>
      <w:r w:rsidR="00C04D47" w:rsidRPr="002A2C5C">
        <w:rPr>
          <w:bCs/>
        </w:rPr>
        <w:t>1</w:t>
      </w:r>
    </w:p>
    <w:p w14:paraId="10E6EFB6" w14:textId="24D9581B" w:rsidR="00C04D47" w:rsidRPr="002A2C5C" w:rsidRDefault="00C1249A" w:rsidP="002A2C5C">
      <w:pPr>
        <w:jc w:val="both"/>
        <w:rPr>
          <w:bCs/>
        </w:rPr>
      </w:pPr>
      <w:r w:rsidRPr="002A2C5C">
        <w:rPr>
          <w:bCs/>
        </w:rPr>
        <w:t>Kudo n</w:t>
      </w:r>
      <w:r w:rsidR="005F564F" w:rsidRPr="002A2C5C">
        <w:rPr>
          <w:bCs/>
        </w:rPr>
        <w:t>ë</w:t>
      </w:r>
      <w:r w:rsidRPr="002A2C5C">
        <w:rPr>
          <w:bCs/>
        </w:rPr>
        <w:t xml:space="preserve"> tekstin e ligjit, fjala “ISHMPU” z</w:t>
      </w:r>
      <w:r w:rsidR="005F564F" w:rsidRPr="002A2C5C">
        <w:rPr>
          <w:bCs/>
        </w:rPr>
        <w:t>ë</w:t>
      </w:r>
      <w:r w:rsidRPr="002A2C5C">
        <w:rPr>
          <w:bCs/>
        </w:rPr>
        <w:t>vend</w:t>
      </w:r>
      <w:r w:rsidR="005F564F" w:rsidRPr="002A2C5C">
        <w:rPr>
          <w:bCs/>
        </w:rPr>
        <w:t>ë</w:t>
      </w:r>
      <w:r w:rsidRPr="002A2C5C">
        <w:rPr>
          <w:bCs/>
        </w:rPr>
        <w:t>sohet me fjal</w:t>
      </w:r>
      <w:r w:rsidR="005F564F" w:rsidRPr="002A2C5C">
        <w:rPr>
          <w:bCs/>
        </w:rPr>
        <w:t>ë</w:t>
      </w:r>
      <w:r w:rsidRPr="002A2C5C">
        <w:rPr>
          <w:bCs/>
        </w:rPr>
        <w:t>t “</w:t>
      </w:r>
      <w:r w:rsidR="00000213" w:rsidRPr="002A2C5C">
        <w:rPr>
          <w:bCs/>
        </w:rPr>
        <w:t>S</w:t>
      </w:r>
      <w:r w:rsidRPr="002A2C5C">
        <w:rPr>
          <w:bCs/>
        </w:rPr>
        <w:t>truktura p</w:t>
      </w:r>
      <w:r w:rsidR="005F564F" w:rsidRPr="002A2C5C">
        <w:rPr>
          <w:bCs/>
        </w:rPr>
        <w:t>ë</w:t>
      </w:r>
      <w:r w:rsidRPr="002A2C5C">
        <w:rPr>
          <w:bCs/>
        </w:rPr>
        <w:t>rgjegj</w:t>
      </w:r>
      <w:r w:rsidR="005F564F" w:rsidRPr="002A2C5C">
        <w:rPr>
          <w:bCs/>
        </w:rPr>
        <w:t>ë</w:t>
      </w:r>
      <w:r w:rsidRPr="002A2C5C">
        <w:rPr>
          <w:bCs/>
        </w:rPr>
        <w:t xml:space="preserve">se </w:t>
      </w:r>
      <w:r w:rsidR="00220631" w:rsidRPr="002A2C5C">
        <w:rPr>
          <w:bCs/>
        </w:rPr>
        <w:t xml:space="preserve">inspektuese </w:t>
      </w:r>
      <w:r w:rsidRPr="002A2C5C">
        <w:rPr>
          <w:bCs/>
        </w:rPr>
        <w:t>n</w:t>
      </w:r>
      <w:r w:rsidR="005F564F" w:rsidRPr="002A2C5C">
        <w:rPr>
          <w:bCs/>
        </w:rPr>
        <w:t>ë</w:t>
      </w:r>
      <w:r w:rsidRPr="002A2C5C">
        <w:rPr>
          <w:bCs/>
        </w:rPr>
        <w:t xml:space="preserve"> fush</w:t>
      </w:r>
      <w:r w:rsidR="005F564F" w:rsidRPr="002A2C5C">
        <w:rPr>
          <w:bCs/>
        </w:rPr>
        <w:t>ë</w:t>
      </w:r>
      <w:r w:rsidRPr="002A2C5C">
        <w:rPr>
          <w:bCs/>
        </w:rPr>
        <w:t>n e mjedisit”.</w:t>
      </w:r>
    </w:p>
    <w:p w14:paraId="75E46C60" w14:textId="77777777" w:rsidR="00C04D47" w:rsidRPr="002A2C5C" w:rsidRDefault="00C04D47" w:rsidP="00C04D47">
      <w:pPr>
        <w:jc w:val="center"/>
        <w:rPr>
          <w:b/>
        </w:rPr>
      </w:pPr>
    </w:p>
    <w:p w14:paraId="57F7452D" w14:textId="77777777" w:rsidR="00AE6E09" w:rsidRPr="002A2C5C" w:rsidRDefault="00AE6E09" w:rsidP="00AE6E09"/>
    <w:p w14:paraId="4425A61D" w14:textId="22313662" w:rsidR="00AE6E09" w:rsidRPr="002A2C5C" w:rsidRDefault="00AE6E09" w:rsidP="00AE6E09">
      <w:pPr>
        <w:jc w:val="center"/>
        <w:rPr>
          <w:b/>
        </w:rPr>
      </w:pPr>
      <w:r w:rsidRPr="002A2C5C">
        <w:rPr>
          <w:b/>
        </w:rPr>
        <w:t xml:space="preserve">Neni </w:t>
      </w:r>
      <w:r w:rsidR="00AB4CFF" w:rsidRPr="002A2C5C">
        <w:rPr>
          <w:b/>
        </w:rPr>
        <w:t>2</w:t>
      </w:r>
    </w:p>
    <w:p w14:paraId="73628D69" w14:textId="77777777" w:rsidR="00B37917" w:rsidRPr="002A2C5C" w:rsidRDefault="00E25E50" w:rsidP="00656317">
      <w:pPr>
        <w:jc w:val="both"/>
      </w:pPr>
      <w:r w:rsidRPr="002A2C5C">
        <w:t>N</w:t>
      </w:r>
      <w:r w:rsidR="00B37917" w:rsidRPr="002A2C5C">
        <w:t xml:space="preserve">eni </w:t>
      </w:r>
      <w:r w:rsidR="009704FB" w:rsidRPr="002A2C5C">
        <w:t>20</w:t>
      </w:r>
      <w:r w:rsidR="00B37917" w:rsidRPr="002A2C5C">
        <w:t xml:space="preserve"> </w:t>
      </w:r>
      <w:r w:rsidR="00C10942" w:rsidRPr="002A2C5C">
        <w:t xml:space="preserve">ndryshon </w:t>
      </w:r>
      <w:r w:rsidR="00184D3D" w:rsidRPr="002A2C5C">
        <w:t>me p</w:t>
      </w:r>
      <w:r w:rsidR="00F678C2" w:rsidRPr="002A2C5C">
        <w:t>ë</w:t>
      </w:r>
      <w:r w:rsidR="00184D3D" w:rsidRPr="002A2C5C">
        <w:t xml:space="preserve">rmbajtjen </w:t>
      </w:r>
      <w:r w:rsidR="00C10942" w:rsidRPr="002A2C5C">
        <w:t>si m</w:t>
      </w:r>
      <w:r w:rsidR="001E78F6" w:rsidRPr="002A2C5C">
        <w:t>ë</w:t>
      </w:r>
      <w:r w:rsidR="00C10942" w:rsidRPr="002A2C5C">
        <w:t xml:space="preserve"> posht</w:t>
      </w:r>
      <w:r w:rsidR="001E78F6" w:rsidRPr="002A2C5C">
        <w:t>ë</w:t>
      </w:r>
      <w:r w:rsidR="00C10942" w:rsidRPr="002A2C5C">
        <w:t xml:space="preserve"> vijon</w:t>
      </w:r>
      <w:r w:rsidR="00B37917" w:rsidRPr="002A2C5C">
        <w:t>:</w:t>
      </w:r>
    </w:p>
    <w:p w14:paraId="26D7DE0C" w14:textId="77777777" w:rsidR="00AE6E09" w:rsidRPr="002A2C5C" w:rsidRDefault="00AE6E09" w:rsidP="00AE6E09">
      <w:pPr>
        <w:pStyle w:val="Paragrafi"/>
        <w:rPr>
          <w:rFonts w:ascii="Times New Roman" w:hAnsi="Times New Roman"/>
          <w:spacing w:val="-4"/>
          <w:sz w:val="24"/>
          <w:szCs w:val="24"/>
          <w:lang w:val="sq-AL"/>
        </w:rPr>
      </w:pPr>
    </w:p>
    <w:p w14:paraId="426E3139" w14:textId="77777777" w:rsidR="00AE6E09" w:rsidRPr="002A2C5C" w:rsidRDefault="00AE6E09" w:rsidP="00AE6E09">
      <w:pPr>
        <w:pStyle w:val="NeniNr"/>
        <w:keepNext w:val="0"/>
        <w:rPr>
          <w:rFonts w:ascii="Times New Roman" w:eastAsia="Times New Roman" w:hAnsi="Times New Roman" w:cs="Times New Roman"/>
          <w:szCs w:val="24"/>
          <w:lang w:val="sq-AL"/>
        </w:rPr>
      </w:pPr>
      <w:r w:rsidRPr="002A2C5C">
        <w:rPr>
          <w:rFonts w:ascii="Times New Roman" w:eastAsia="Times New Roman" w:hAnsi="Times New Roman" w:cs="Times New Roman"/>
          <w:szCs w:val="24"/>
          <w:lang w:val="sq-AL"/>
        </w:rPr>
        <w:t>“Neni 20</w:t>
      </w:r>
    </w:p>
    <w:p w14:paraId="186340C2" w14:textId="77777777" w:rsidR="00AE6E09" w:rsidRPr="002A2C5C" w:rsidRDefault="00AE6E09" w:rsidP="00AE6E09">
      <w:pPr>
        <w:pStyle w:val="NeniTitull"/>
        <w:keepNext w:val="0"/>
        <w:rPr>
          <w:rFonts w:ascii="Times New Roman" w:eastAsia="Times New Roman" w:hAnsi="Times New Roman" w:cs="Times New Roman"/>
          <w:b w:val="0"/>
          <w:bCs w:val="0"/>
          <w:szCs w:val="24"/>
          <w:lang w:val="sq-AL"/>
        </w:rPr>
      </w:pPr>
      <w:r w:rsidRPr="002A2C5C">
        <w:rPr>
          <w:rFonts w:ascii="Times New Roman" w:eastAsia="Times New Roman" w:hAnsi="Times New Roman" w:cs="Times New Roman"/>
          <w:b w:val="0"/>
          <w:bCs w:val="0"/>
          <w:szCs w:val="24"/>
          <w:lang w:val="sq-AL"/>
        </w:rPr>
        <w:t>Kundërvajtjet</w:t>
      </w:r>
    </w:p>
    <w:p w14:paraId="32B81F47" w14:textId="77777777" w:rsidR="00C10942" w:rsidRPr="002A2C5C" w:rsidRDefault="00C10942" w:rsidP="00656317">
      <w:pPr>
        <w:jc w:val="both"/>
      </w:pPr>
    </w:p>
    <w:p w14:paraId="5C94C799" w14:textId="77777777" w:rsidR="009704FB" w:rsidRPr="002A2C5C" w:rsidRDefault="00C10942" w:rsidP="009704FB">
      <w:pPr>
        <w:jc w:val="both"/>
      </w:pPr>
      <w:r w:rsidRPr="002A2C5C">
        <w:t xml:space="preserve"> </w:t>
      </w:r>
      <w:r w:rsidR="009704FB" w:rsidRPr="002A2C5C">
        <w:t>1. Çdo shkelje e kërkesave të këtij ligji dhe të akteve nënligjore, të dala në zbatim të tij, kur nuk përbën vepër penale, konsiderohet shkelje administrative dhe ndëshkohet me gjobë, pezullim apo mbyllje të veprimtarisë, përkatësisht:</w:t>
      </w:r>
    </w:p>
    <w:p w14:paraId="2FA67820" w14:textId="77777777" w:rsidR="00CC7DA3" w:rsidRPr="002A2C5C" w:rsidRDefault="00CC7DA3" w:rsidP="009704FB">
      <w:pPr>
        <w:jc w:val="both"/>
      </w:pPr>
    </w:p>
    <w:p w14:paraId="52BA2C7F" w14:textId="49AA91C1" w:rsidR="009704FB" w:rsidRPr="002A2C5C" w:rsidRDefault="009704FB" w:rsidP="009704FB">
      <w:pPr>
        <w:jc w:val="both"/>
      </w:pPr>
      <w:r w:rsidRPr="002A2C5C">
        <w:t>a) mospërmbushja dhe mosrespektimi i kërkesave, parimeve dhe kushteve të shkarkimeve në ajër nga operatori i një instalimi, referuar lejes së mjedisit të tipave A apo B:</w:t>
      </w:r>
    </w:p>
    <w:p w14:paraId="4B49DDE7" w14:textId="77777777" w:rsidR="009704FB" w:rsidRPr="002A2C5C" w:rsidRDefault="009704FB" w:rsidP="009704FB">
      <w:pPr>
        <w:jc w:val="both"/>
      </w:pPr>
      <w:r w:rsidRPr="002A2C5C">
        <w:t>i) për lejet e mjedisit të tipit A, dëno</w:t>
      </w:r>
      <w:r w:rsidR="003F2255" w:rsidRPr="002A2C5C">
        <w:t>het me gjobë në vlerën 1 300 000</w:t>
      </w:r>
      <w:r w:rsidRPr="002A2C5C">
        <w:t xml:space="preserve"> (</w:t>
      </w:r>
      <w:r w:rsidR="003F2255" w:rsidRPr="002A2C5C">
        <w:t xml:space="preserve">një milion e treqind mijë) deri në 2 600 000 (dy milion e gjashtëqind mijë) </w:t>
      </w:r>
      <w:r w:rsidRPr="002A2C5C">
        <w:t>lekë;</w:t>
      </w:r>
    </w:p>
    <w:p w14:paraId="6BD2B19E" w14:textId="77777777" w:rsidR="009704FB" w:rsidRPr="002A2C5C" w:rsidRDefault="009704FB" w:rsidP="009704FB">
      <w:pPr>
        <w:jc w:val="both"/>
      </w:pPr>
      <w:r w:rsidRPr="002A2C5C">
        <w:t xml:space="preserve">ii) për lejet e mjedisit të tipit B, dënohet me gjobë në vlerën </w:t>
      </w:r>
      <w:r w:rsidR="003F2255" w:rsidRPr="002A2C5C">
        <w:t>390 000 (treqind e nëntëdhjetë mijë)</w:t>
      </w:r>
      <w:r w:rsidRPr="002A2C5C">
        <w:t xml:space="preserve"> deri në</w:t>
      </w:r>
      <w:r w:rsidR="003F2255" w:rsidRPr="002A2C5C">
        <w:t xml:space="preserve"> 650 000 (gjashtëqind e pesëdhjetë mijë) </w:t>
      </w:r>
      <w:r w:rsidRPr="002A2C5C">
        <w:t>lekë;</w:t>
      </w:r>
    </w:p>
    <w:p w14:paraId="392007A0" w14:textId="77777777" w:rsidR="003F3AD5" w:rsidRPr="002A2C5C" w:rsidRDefault="003F3AD5" w:rsidP="009704FB">
      <w:pPr>
        <w:jc w:val="both"/>
      </w:pPr>
    </w:p>
    <w:p w14:paraId="38702000" w14:textId="561F6247" w:rsidR="000D108D" w:rsidRPr="002A2C5C" w:rsidRDefault="009704FB" w:rsidP="000D108D">
      <w:pPr>
        <w:jc w:val="both"/>
      </w:pPr>
      <w:r w:rsidRPr="002A2C5C">
        <w:t xml:space="preserve">b) </w:t>
      </w:r>
      <w:r w:rsidR="000D108D" w:rsidRPr="002A2C5C">
        <w:t>ndotja e ajrit, e shkaktuar nga burimet e lëvizshme, në kundërshtim me kërkesat e nenit 13, të këtij ligji, dënohet me gjobë në vlerën 1 300 000 (një milion e treqind mijë) deri në 2 600 000 (dy milion e gjashtëqind mijë) lekë.”</w:t>
      </w:r>
    </w:p>
    <w:p w14:paraId="77D2DE49" w14:textId="40886AC7" w:rsidR="000D108D" w:rsidRPr="002A2C5C" w:rsidRDefault="000D108D" w:rsidP="009704FB">
      <w:pPr>
        <w:jc w:val="both"/>
      </w:pPr>
    </w:p>
    <w:p w14:paraId="0EB1FFA8" w14:textId="77777777" w:rsidR="000D108D" w:rsidRPr="002A2C5C" w:rsidRDefault="000D108D" w:rsidP="009704FB">
      <w:pPr>
        <w:jc w:val="both"/>
      </w:pPr>
    </w:p>
    <w:p w14:paraId="0CF4FE47" w14:textId="011B758E" w:rsidR="009704FB" w:rsidRPr="002A2C5C" w:rsidRDefault="00CC7DA3" w:rsidP="009704FB">
      <w:pPr>
        <w:jc w:val="both"/>
      </w:pPr>
      <w:r w:rsidRPr="002A2C5C">
        <w:lastRenderedPageBreak/>
        <w:t xml:space="preserve">c) </w:t>
      </w:r>
      <w:r w:rsidR="009704FB" w:rsidRPr="002A2C5C">
        <w:t xml:space="preserve">prodhimi, </w:t>
      </w:r>
      <w:proofErr w:type="spellStart"/>
      <w:r w:rsidR="009704FB" w:rsidRPr="002A2C5C">
        <w:t>importimi</w:t>
      </w:r>
      <w:r w:rsidR="00A24D48" w:rsidRPr="002A2C5C">
        <w:t>,</w:t>
      </w:r>
      <w:r w:rsidR="009704FB" w:rsidRPr="002A2C5C">
        <w:t>tregtimi</w:t>
      </w:r>
      <w:proofErr w:type="spellEnd"/>
      <w:r w:rsidR="00A24D48" w:rsidRPr="002A2C5C">
        <w:t xml:space="preserve"> i lëndëve djegëse</w:t>
      </w:r>
      <w:r w:rsidR="009704FB" w:rsidRPr="002A2C5C">
        <w:t xml:space="preserve"> nga subjektet</w:t>
      </w:r>
      <w:r w:rsidR="00A24D48" w:rsidRPr="002A2C5C">
        <w:t xml:space="preserve"> dhe përdorimi i lëndëve djegëse nga operatori</w:t>
      </w:r>
      <w:r w:rsidR="009704FB" w:rsidRPr="002A2C5C">
        <w:t xml:space="preserve">, në kundërshtim me kërkesat e </w:t>
      </w:r>
      <w:r w:rsidR="00A24D48" w:rsidRPr="002A2C5C">
        <w:t>shkronjave “a” dhe “b” t</w:t>
      </w:r>
      <w:r w:rsidR="005F564F" w:rsidRPr="002A2C5C">
        <w:t>ë</w:t>
      </w:r>
      <w:r w:rsidR="00A24D48" w:rsidRPr="002A2C5C">
        <w:t xml:space="preserve"> </w:t>
      </w:r>
      <w:r w:rsidR="009704FB" w:rsidRPr="002A2C5C">
        <w:t>nenit 14</w:t>
      </w:r>
      <w:r w:rsidR="0054408B" w:rsidRPr="002A2C5C">
        <w:t xml:space="preserve">, </w:t>
      </w:r>
      <w:r w:rsidR="009704FB" w:rsidRPr="002A2C5C">
        <w:t xml:space="preserve">të këtij ligji, dënohen me gjobë në vlerën </w:t>
      </w:r>
      <w:r w:rsidR="003F2255" w:rsidRPr="002A2C5C">
        <w:t xml:space="preserve">1 300 000 (një milion e treqind mijë) </w:t>
      </w:r>
      <w:r w:rsidR="009704FB" w:rsidRPr="002A2C5C">
        <w:t>deri në</w:t>
      </w:r>
      <w:r w:rsidR="003F2255" w:rsidRPr="002A2C5C">
        <w:t xml:space="preserve"> 2 600 000 (dy milion e gjashtëqind mijë) </w:t>
      </w:r>
      <w:r w:rsidR="009704FB" w:rsidRPr="002A2C5C">
        <w:t xml:space="preserve"> lekë, në varësi të sasisë dhe rrezikshmërisë që paraqesin lëndët djegëse të palejuara, si dhe me sekuestrimin e lëndës djegëse që është gjendje;</w:t>
      </w:r>
    </w:p>
    <w:p w14:paraId="04321A7B" w14:textId="77777777" w:rsidR="00CC7DA3" w:rsidRPr="002A2C5C" w:rsidRDefault="00CC7DA3" w:rsidP="009704FB">
      <w:pPr>
        <w:jc w:val="both"/>
      </w:pPr>
    </w:p>
    <w:p w14:paraId="001306BE" w14:textId="7B67A004" w:rsidR="00A24D48" w:rsidRPr="002A2C5C" w:rsidRDefault="00CC7DA3" w:rsidP="009704FB">
      <w:pPr>
        <w:jc w:val="both"/>
      </w:pPr>
      <w:r w:rsidRPr="002A2C5C">
        <w:t>ç</w:t>
      </w:r>
      <w:r w:rsidR="00A24D48" w:rsidRPr="002A2C5C">
        <w:t>) Mosrespektimi i masave p</w:t>
      </w:r>
      <w:r w:rsidR="005F564F" w:rsidRPr="002A2C5C">
        <w:t>ë</w:t>
      </w:r>
      <w:r w:rsidR="00A24D48" w:rsidRPr="002A2C5C">
        <w:t>r sigurimin e informacionit mbi konsumin e lëndës djegëse dhe</w:t>
      </w:r>
      <w:r w:rsidR="00A24D48" w:rsidRPr="002A2C5C">
        <w:rPr>
          <w:spacing w:val="-4"/>
        </w:rPr>
        <w:t xml:space="preserve"> shkarkimet e CO</w:t>
      </w:r>
      <w:r w:rsidR="00A24D48" w:rsidRPr="002A2C5C">
        <w:rPr>
          <w:spacing w:val="-4"/>
          <w:vertAlign w:val="subscript"/>
        </w:rPr>
        <w:t>2</w:t>
      </w:r>
      <w:r w:rsidR="00A24D48" w:rsidRPr="002A2C5C">
        <w:rPr>
          <w:spacing w:val="-4"/>
        </w:rPr>
        <w:t xml:space="preserve"> gjatë marketingut të automjeteve të reja</w:t>
      </w:r>
      <w:r w:rsidR="000675AC" w:rsidRPr="002A2C5C">
        <w:rPr>
          <w:spacing w:val="-4"/>
        </w:rPr>
        <w:t>,</w:t>
      </w:r>
      <w:r w:rsidR="00A24D48" w:rsidRPr="002A2C5C">
        <w:rPr>
          <w:spacing w:val="-4"/>
        </w:rPr>
        <w:t xml:space="preserve"> sipas k</w:t>
      </w:r>
      <w:r w:rsidR="005F564F" w:rsidRPr="002A2C5C">
        <w:rPr>
          <w:spacing w:val="-4"/>
        </w:rPr>
        <w:t>ë</w:t>
      </w:r>
      <w:r w:rsidR="00A24D48" w:rsidRPr="002A2C5C">
        <w:rPr>
          <w:spacing w:val="-4"/>
        </w:rPr>
        <w:t>rkesave t</w:t>
      </w:r>
      <w:r w:rsidR="005F564F" w:rsidRPr="002A2C5C">
        <w:rPr>
          <w:spacing w:val="-4"/>
        </w:rPr>
        <w:t>ë</w:t>
      </w:r>
      <w:r w:rsidR="00A24D48" w:rsidRPr="002A2C5C">
        <w:rPr>
          <w:spacing w:val="-4"/>
        </w:rPr>
        <w:t xml:space="preserve"> shkronj</w:t>
      </w:r>
      <w:r w:rsidR="005F564F" w:rsidRPr="002A2C5C">
        <w:rPr>
          <w:spacing w:val="-4"/>
        </w:rPr>
        <w:t>ë</w:t>
      </w:r>
      <w:r w:rsidR="00A24D48" w:rsidRPr="002A2C5C">
        <w:rPr>
          <w:spacing w:val="-4"/>
        </w:rPr>
        <w:t>s “c” t</w:t>
      </w:r>
      <w:r w:rsidR="005F564F" w:rsidRPr="002A2C5C">
        <w:rPr>
          <w:spacing w:val="-4"/>
        </w:rPr>
        <w:t>ë</w:t>
      </w:r>
      <w:r w:rsidR="00A24D48" w:rsidRPr="002A2C5C">
        <w:rPr>
          <w:spacing w:val="-4"/>
        </w:rPr>
        <w:t xml:space="preserve"> nenit 14, t</w:t>
      </w:r>
      <w:r w:rsidR="005F564F" w:rsidRPr="002A2C5C">
        <w:rPr>
          <w:spacing w:val="-4"/>
        </w:rPr>
        <w:t>ë</w:t>
      </w:r>
      <w:r w:rsidR="00A24D48" w:rsidRPr="002A2C5C">
        <w:rPr>
          <w:spacing w:val="-4"/>
        </w:rPr>
        <w:t xml:space="preserve"> k</w:t>
      </w:r>
      <w:r w:rsidR="005F564F" w:rsidRPr="002A2C5C">
        <w:rPr>
          <w:spacing w:val="-4"/>
        </w:rPr>
        <w:t>ë</w:t>
      </w:r>
      <w:r w:rsidR="00A24D48" w:rsidRPr="002A2C5C">
        <w:rPr>
          <w:spacing w:val="-4"/>
        </w:rPr>
        <w:t>tij ligji,</w:t>
      </w:r>
      <w:r w:rsidR="00A24D48" w:rsidRPr="002A2C5C">
        <w:t xml:space="preserve"> dënohet me gjobë në vlerën 200 000 (dy</w:t>
      </w:r>
      <w:r w:rsidR="00AB07A1" w:rsidRPr="002A2C5C">
        <w:t>qind mij</w:t>
      </w:r>
      <w:r w:rsidR="005F564F" w:rsidRPr="002A2C5C">
        <w:t>ë</w:t>
      </w:r>
      <w:r w:rsidR="00AB07A1" w:rsidRPr="002A2C5C">
        <w:t xml:space="preserve">) </w:t>
      </w:r>
      <w:r w:rsidR="00A24D48" w:rsidRPr="002A2C5C">
        <w:t>lekë</w:t>
      </w:r>
      <w:r w:rsidR="00A24D48" w:rsidRPr="002A2C5C">
        <w:rPr>
          <w:spacing w:val="-4"/>
        </w:rPr>
        <w:t xml:space="preserve"> </w:t>
      </w:r>
      <w:r w:rsidR="00AB07A1" w:rsidRPr="002A2C5C">
        <w:rPr>
          <w:spacing w:val="-4"/>
        </w:rPr>
        <w:t>;</w:t>
      </w:r>
      <w:r w:rsidR="00A24D48" w:rsidRPr="002A2C5C">
        <w:rPr>
          <w:spacing w:val="-4"/>
        </w:rPr>
        <w:t xml:space="preserve"> </w:t>
      </w:r>
    </w:p>
    <w:p w14:paraId="2367D19F" w14:textId="77777777" w:rsidR="003F3AD5" w:rsidRPr="002A2C5C" w:rsidRDefault="003F3AD5" w:rsidP="009704FB">
      <w:pPr>
        <w:jc w:val="both"/>
      </w:pPr>
    </w:p>
    <w:p w14:paraId="70085453" w14:textId="167A2847" w:rsidR="00C92733" w:rsidRPr="002A2C5C" w:rsidRDefault="00CC7DA3" w:rsidP="009704FB">
      <w:pPr>
        <w:jc w:val="both"/>
      </w:pPr>
      <w:r w:rsidRPr="002A2C5C">
        <w:t>d</w:t>
      </w:r>
      <w:r w:rsidR="0083725A" w:rsidRPr="002A2C5C">
        <w:t xml:space="preserve">) </w:t>
      </w:r>
      <w:r w:rsidR="00302D76" w:rsidRPr="002A2C5C">
        <w:t>Mos</w:t>
      </w:r>
      <w:r w:rsidR="00CF0D79" w:rsidRPr="002A2C5C">
        <w:t xml:space="preserve"> </w:t>
      </w:r>
      <w:r w:rsidR="00302D76" w:rsidRPr="002A2C5C">
        <w:t>p</w:t>
      </w:r>
      <w:r w:rsidR="005F564F" w:rsidRPr="002A2C5C">
        <w:t>ë</w:t>
      </w:r>
      <w:r w:rsidR="00FC6E75" w:rsidRPr="002A2C5C">
        <w:t xml:space="preserve">rmbushja </w:t>
      </w:r>
      <w:r w:rsidR="002C7166" w:rsidRPr="002A2C5C">
        <w:t>nga operator</w:t>
      </w:r>
      <w:r w:rsidR="005F564F" w:rsidRPr="002A2C5C">
        <w:t>ë</w:t>
      </w:r>
      <w:r w:rsidR="002C7166" w:rsidRPr="002A2C5C">
        <w:t>t</w:t>
      </w:r>
      <w:r w:rsidR="00CF0D79" w:rsidRPr="002A2C5C">
        <w:t>,</w:t>
      </w:r>
      <w:r w:rsidR="002C7166" w:rsidRPr="002A2C5C">
        <w:t xml:space="preserve"> </w:t>
      </w:r>
      <w:r w:rsidR="00FC6E75" w:rsidRPr="002A2C5C">
        <w:t>e k</w:t>
      </w:r>
      <w:r w:rsidR="005F564F" w:rsidRPr="002A2C5C">
        <w:t>ë</w:t>
      </w:r>
      <w:r w:rsidR="00FC6E75" w:rsidRPr="002A2C5C">
        <w:t>rkesave p</w:t>
      </w:r>
      <w:r w:rsidR="005F564F" w:rsidRPr="002A2C5C">
        <w:t>ë</w:t>
      </w:r>
      <w:r w:rsidR="00FC6E75" w:rsidRPr="002A2C5C">
        <w:t>r pak</w:t>
      </w:r>
      <w:r w:rsidR="005F564F" w:rsidRPr="002A2C5C">
        <w:t>ë</w:t>
      </w:r>
      <w:r w:rsidR="00FC6E75" w:rsidRPr="002A2C5C">
        <w:t>simin e rrjedhjeve dhe</w:t>
      </w:r>
      <w:r w:rsidR="004D695B" w:rsidRPr="002A2C5C">
        <w:t xml:space="preserve"> shkarkimeve t</w:t>
      </w:r>
      <w:r w:rsidR="005F564F" w:rsidRPr="002A2C5C">
        <w:t>ë</w:t>
      </w:r>
      <w:r w:rsidR="004D695B" w:rsidRPr="002A2C5C">
        <w:t xml:space="preserve"> </w:t>
      </w:r>
      <w:r w:rsidR="00D62A4E" w:rsidRPr="002A2C5C">
        <w:t>p</w:t>
      </w:r>
      <w:r w:rsidR="005F564F" w:rsidRPr="002A2C5C">
        <w:t>ë</w:t>
      </w:r>
      <w:r w:rsidR="00D62A4E" w:rsidRPr="002A2C5C">
        <w:t>rb</w:t>
      </w:r>
      <w:r w:rsidR="005F564F" w:rsidRPr="002A2C5C">
        <w:t>ë</w:t>
      </w:r>
      <w:r w:rsidR="00D62A4E" w:rsidRPr="002A2C5C">
        <w:t>r</w:t>
      </w:r>
      <w:r w:rsidR="005F564F" w:rsidRPr="002A2C5C">
        <w:t>ë</w:t>
      </w:r>
      <w:r w:rsidR="00D62A4E" w:rsidRPr="002A2C5C">
        <w:t>sve</w:t>
      </w:r>
      <w:r w:rsidR="004D695B" w:rsidRPr="002A2C5C">
        <w:t xml:space="preserve"> organik t</w:t>
      </w:r>
      <w:r w:rsidR="005F564F" w:rsidRPr="002A2C5C">
        <w:t>ë</w:t>
      </w:r>
      <w:r w:rsidR="00D62A4E" w:rsidRPr="002A2C5C">
        <w:t xml:space="preserve"> avulluesh</w:t>
      </w:r>
      <w:r w:rsidR="005F564F" w:rsidRPr="002A2C5C">
        <w:t>ë</w:t>
      </w:r>
      <w:r w:rsidR="00D62A4E" w:rsidRPr="002A2C5C">
        <w:t>m</w:t>
      </w:r>
      <w:r w:rsidR="00D11C63" w:rsidRPr="002A2C5C">
        <w:t xml:space="preserve"> (VOC</w:t>
      </w:r>
      <w:r w:rsidR="00D62A4E" w:rsidRPr="002A2C5C">
        <w:t>)</w:t>
      </w:r>
      <w:r w:rsidR="00C92733" w:rsidRPr="002A2C5C">
        <w:t xml:space="preserve"> </w:t>
      </w:r>
      <w:r w:rsidR="00AE53AD" w:rsidRPr="002A2C5C">
        <w:t>n</w:t>
      </w:r>
      <w:r w:rsidR="005F564F" w:rsidRPr="002A2C5C">
        <w:t>ë</w:t>
      </w:r>
      <w:r w:rsidR="00AE53AD" w:rsidRPr="002A2C5C">
        <w:t xml:space="preserve"> kund</w:t>
      </w:r>
      <w:r w:rsidR="005F564F" w:rsidRPr="002A2C5C">
        <w:t>ë</w:t>
      </w:r>
      <w:r w:rsidR="00AE53AD" w:rsidRPr="002A2C5C">
        <w:t xml:space="preserve">rshtim me </w:t>
      </w:r>
      <w:r w:rsidR="00C92733" w:rsidRPr="002A2C5C">
        <w:t>p</w:t>
      </w:r>
      <w:r w:rsidR="005F564F" w:rsidRPr="002A2C5C">
        <w:t>ë</w:t>
      </w:r>
      <w:r w:rsidR="00C92733" w:rsidRPr="002A2C5C">
        <w:t>rcaktime</w:t>
      </w:r>
      <w:r w:rsidR="0083725A" w:rsidRPr="002A2C5C">
        <w:t>t sipas</w:t>
      </w:r>
      <w:r w:rsidR="00C92733" w:rsidRPr="002A2C5C">
        <w:t xml:space="preserve"> </w:t>
      </w:r>
      <w:r w:rsidR="003963C8" w:rsidRPr="002A2C5C">
        <w:t xml:space="preserve">shkronjave </w:t>
      </w:r>
      <w:r w:rsidR="00F53162" w:rsidRPr="002A2C5C">
        <w:t xml:space="preserve">“ a”, </w:t>
      </w:r>
      <w:r w:rsidR="003963C8" w:rsidRPr="002A2C5C">
        <w:t>“c” dhe “ç” t</w:t>
      </w:r>
      <w:r w:rsidR="0017692D">
        <w:t>ë</w:t>
      </w:r>
      <w:r w:rsidR="003963C8" w:rsidRPr="002A2C5C">
        <w:t xml:space="preserve"> </w:t>
      </w:r>
      <w:r w:rsidR="00C92733" w:rsidRPr="002A2C5C">
        <w:t>nenit 15, t</w:t>
      </w:r>
      <w:r w:rsidR="005F564F" w:rsidRPr="002A2C5C">
        <w:t>ë</w:t>
      </w:r>
      <w:r w:rsidR="00C92733" w:rsidRPr="002A2C5C">
        <w:t xml:space="preserve"> k</w:t>
      </w:r>
      <w:r w:rsidR="005F564F" w:rsidRPr="002A2C5C">
        <w:t>ë</w:t>
      </w:r>
      <w:r w:rsidR="00C92733" w:rsidRPr="002A2C5C">
        <w:t xml:space="preserve">tij ligji, </w:t>
      </w:r>
      <w:r w:rsidR="0083725A" w:rsidRPr="002A2C5C">
        <w:t>d</w:t>
      </w:r>
      <w:r w:rsidR="005F564F" w:rsidRPr="002A2C5C">
        <w:t>ë</w:t>
      </w:r>
      <w:r w:rsidR="0083725A" w:rsidRPr="002A2C5C">
        <w:t>nohen me gjob</w:t>
      </w:r>
      <w:r w:rsidR="005F564F" w:rsidRPr="002A2C5C">
        <w:t>ë</w:t>
      </w:r>
      <w:r w:rsidR="0083725A" w:rsidRPr="002A2C5C">
        <w:t xml:space="preserve"> në vlerën 1 300 000 (një milion e treqind mijë) deri në 2 600 000 (dy milion e gjashtëqind mijë) lekë, në varësi të sasisë e rrezikshmërisë që ato lëndë djegëse paraqesin, si dhe me pezullimin e veprimtarisë, për aq kohë sa të bëhet zëvendësimi i lëndës djegëse.</w:t>
      </w:r>
    </w:p>
    <w:p w14:paraId="2E56FE78" w14:textId="77777777" w:rsidR="00C92733" w:rsidRPr="002A2C5C" w:rsidRDefault="00C92733" w:rsidP="009704FB">
      <w:pPr>
        <w:jc w:val="both"/>
      </w:pPr>
    </w:p>
    <w:p w14:paraId="37E0470A" w14:textId="415A5F3A" w:rsidR="00B77E01" w:rsidRPr="002A2C5C" w:rsidRDefault="00E25E50" w:rsidP="00E244C7">
      <w:pPr>
        <w:shd w:val="clear" w:color="auto" w:fill="FFFFFF"/>
        <w:jc w:val="both"/>
      </w:pPr>
      <w:r w:rsidRPr="002A2C5C">
        <w:t xml:space="preserve">2. </w:t>
      </w:r>
      <w:r w:rsidR="00B77E01" w:rsidRPr="002A2C5C">
        <w:t>Kontrolli i zbatimit të këtij ligji dhe akteve nënligjore të dala në zbatim të tij , si dhe  vendosja e g</w:t>
      </w:r>
      <w:r w:rsidR="00741F9E" w:rsidRPr="002A2C5C">
        <w:t>jobë</w:t>
      </w:r>
      <w:r w:rsidR="00B77E01" w:rsidRPr="002A2C5C">
        <w:t>s</w:t>
      </w:r>
      <w:r w:rsidR="006A2E00" w:rsidRPr="002A2C5C">
        <w:t xml:space="preserve"> </w:t>
      </w:r>
      <w:r w:rsidR="00741F9E" w:rsidRPr="002A2C5C">
        <w:t>dhe</w:t>
      </w:r>
      <w:r w:rsidR="006A2E00" w:rsidRPr="002A2C5C">
        <w:t>/apo</w:t>
      </w:r>
      <w:r w:rsidR="00741F9E" w:rsidRPr="002A2C5C">
        <w:t xml:space="preserve"> pezullimi ose ndërprerj</w:t>
      </w:r>
      <w:r w:rsidR="00B77E01" w:rsidRPr="002A2C5C">
        <w:t>a</w:t>
      </w:r>
      <w:r w:rsidR="00741F9E" w:rsidRPr="002A2C5C">
        <w:t xml:space="preserve"> e veprimtarisë</w:t>
      </w:r>
      <w:r w:rsidR="006A2E00" w:rsidRPr="002A2C5C">
        <w:t xml:space="preserve"> </w:t>
      </w:r>
      <w:r w:rsidR="00B77E01" w:rsidRPr="002A2C5C">
        <w:t xml:space="preserve">sipas </w:t>
      </w:r>
      <w:r w:rsidR="006A2E00" w:rsidRPr="002A2C5C">
        <w:t>legjislacioni</w:t>
      </w:r>
      <w:r w:rsidR="00B77E01" w:rsidRPr="002A2C5C">
        <w:t>t</w:t>
      </w:r>
      <w:r w:rsidR="006A2E00" w:rsidRPr="002A2C5C">
        <w:t xml:space="preserve"> në fuqi për inspektimin</w:t>
      </w:r>
      <w:r w:rsidR="00E244C7" w:rsidRPr="002A2C5C">
        <w:t>,</w:t>
      </w:r>
      <w:r w:rsidR="00B77E01" w:rsidRPr="002A2C5C">
        <w:t xml:space="preserve"> kryhet nga </w:t>
      </w:r>
      <w:r w:rsidR="00741F9E" w:rsidRPr="002A2C5C">
        <w:t>struktura p</w:t>
      </w:r>
      <w:r w:rsidR="00C0026A" w:rsidRPr="002A2C5C">
        <w:t>ë</w:t>
      </w:r>
      <w:r w:rsidR="00741F9E" w:rsidRPr="002A2C5C">
        <w:t>rgjegj</w:t>
      </w:r>
      <w:r w:rsidR="00C0026A" w:rsidRPr="002A2C5C">
        <w:t>ë</w:t>
      </w:r>
      <w:r w:rsidR="00741F9E" w:rsidRPr="002A2C5C">
        <w:t xml:space="preserve">se inspektuese </w:t>
      </w:r>
      <w:r w:rsidR="006A2E00" w:rsidRPr="002A2C5C">
        <w:t>n</w:t>
      </w:r>
      <w:r w:rsidR="005F564F" w:rsidRPr="002A2C5C">
        <w:t>ë</w:t>
      </w:r>
      <w:r w:rsidR="006A2E00" w:rsidRPr="002A2C5C">
        <w:t xml:space="preserve"> fush</w:t>
      </w:r>
      <w:r w:rsidR="005F564F" w:rsidRPr="002A2C5C">
        <w:t>ë</w:t>
      </w:r>
      <w:r w:rsidR="006A2E00" w:rsidRPr="002A2C5C">
        <w:t>n e mjed</w:t>
      </w:r>
      <w:r w:rsidR="00904F8A" w:rsidRPr="002A2C5C">
        <w:t>i</w:t>
      </w:r>
      <w:r w:rsidR="006A2E00" w:rsidRPr="002A2C5C">
        <w:t xml:space="preserve">sit, struktura inspektuese </w:t>
      </w:r>
      <w:r w:rsidR="00B77E01" w:rsidRPr="002A2C5C">
        <w:t>n</w:t>
      </w:r>
      <w:r w:rsidR="005F564F" w:rsidRPr="002A2C5C">
        <w:t>ë</w:t>
      </w:r>
      <w:r w:rsidR="00741F9E" w:rsidRPr="002A2C5C">
        <w:t xml:space="preserve"> ministri</w:t>
      </w:r>
      <w:r w:rsidR="00B77E01" w:rsidRPr="002A2C5C">
        <w:t>n</w:t>
      </w:r>
      <w:r w:rsidR="00741F9E" w:rsidRPr="002A2C5C">
        <w:t>ë përgjegjëse për industrinë</w:t>
      </w:r>
      <w:r w:rsidR="006A2E00" w:rsidRPr="002A2C5C">
        <w:t xml:space="preserve"> dhe struktura p</w:t>
      </w:r>
      <w:r w:rsidR="005F564F" w:rsidRPr="002A2C5C">
        <w:t>ë</w:t>
      </w:r>
      <w:r w:rsidR="006A2E00" w:rsidRPr="002A2C5C">
        <w:t>rgjegj</w:t>
      </w:r>
      <w:r w:rsidR="005F564F" w:rsidRPr="002A2C5C">
        <w:t>ë</w:t>
      </w:r>
      <w:r w:rsidR="006A2E00" w:rsidRPr="002A2C5C">
        <w:t>se inspektuese p</w:t>
      </w:r>
      <w:r w:rsidR="005F564F" w:rsidRPr="002A2C5C">
        <w:t>ë</w:t>
      </w:r>
      <w:r w:rsidR="006A2E00" w:rsidRPr="002A2C5C">
        <w:t>r mbikqyrjen e tregut</w:t>
      </w:r>
      <w:r w:rsidR="00EE62B4" w:rsidRPr="002A2C5C">
        <w:t xml:space="preserve"> </w:t>
      </w:r>
      <w:r w:rsidR="00B77E01" w:rsidRPr="002A2C5C">
        <w:t>sipas fushës së përgjegjësisë së tyre.</w:t>
      </w:r>
    </w:p>
    <w:p w14:paraId="54278771" w14:textId="77777777" w:rsidR="00B77E01" w:rsidRPr="002A2C5C" w:rsidRDefault="00B77E01" w:rsidP="00034819">
      <w:pPr>
        <w:jc w:val="both"/>
      </w:pPr>
    </w:p>
    <w:p w14:paraId="44B1B68E" w14:textId="6DD5560E" w:rsidR="00741F9E" w:rsidRPr="002A2C5C" w:rsidRDefault="00F453D9" w:rsidP="002A2C5C">
      <w:pPr>
        <w:jc w:val="both"/>
      </w:pPr>
      <w:r w:rsidRPr="002A2C5C">
        <w:t>3.</w:t>
      </w:r>
      <w:r w:rsidR="0025580C" w:rsidRPr="002A2C5C">
        <w:t xml:space="preserve"> </w:t>
      </w:r>
      <w:r w:rsidR="000B6A56" w:rsidRPr="002A2C5C">
        <w:t xml:space="preserve">Gjoba në zbatim të këtij neni, përbën titull ekzekutiv me përfundimin e shqyrtimit të </w:t>
      </w:r>
      <w:r w:rsidRPr="002A2C5C">
        <w:t>ankimit administrativ dhe ngarkohet zyra e përmbarimit për ekzekutimin e saj. Gjoba paguhet brenda 10 ditëve nga data kur është njoftuar kundërvajtësi për vendimin e dënimit me gjobë, që përbën titull ekzekutiv, në përputhje me legjislacionin në fuqi për kundërvajtjet administrativ.</w:t>
      </w:r>
      <w:r w:rsidR="00D91887" w:rsidRPr="002A2C5C">
        <w:t xml:space="preserve">                                                                                                                                                                                                                                                                                                                                                                                                                                                                                                                                                                                                                                                                                                                                                                                                                                                             </w:t>
      </w:r>
      <w:r w:rsidR="00D7359B" w:rsidRPr="002A2C5C">
        <w:t xml:space="preserve">                                                                                                                                                                                                                                                                                                                                                                                                                                                                                                                                                                                                                                                                                                                                                                                                                                                                                                                                                                                                                                                                                                                                                                                                                                                                                                                                                                                                                                                                                                                                                                                                                                                                                        </w:t>
      </w:r>
    </w:p>
    <w:p w14:paraId="75792184" w14:textId="77777777" w:rsidR="00741F9E" w:rsidRPr="002A2C5C" w:rsidRDefault="00741F9E" w:rsidP="00E25E50">
      <w:pPr>
        <w:jc w:val="both"/>
      </w:pPr>
    </w:p>
    <w:p w14:paraId="14570B76" w14:textId="620C2AC4" w:rsidR="00B37917" w:rsidRPr="002A2C5C" w:rsidRDefault="00B37917" w:rsidP="00656317">
      <w:pPr>
        <w:jc w:val="center"/>
        <w:rPr>
          <w:b/>
        </w:rPr>
      </w:pPr>
      <w:r w:rsidRPr="002A2C5C">
        <w:rPr>
          <w:b/>
        </w:rPr>
        <w:t xml:space="preserve">Neni </w:t>
      </w:r>
      <w:r w:rsidR="00AE6E09" w:rsidRPr="002A2C5C">
        <w:rPr>
          <w:b/>
        </w:rPr>
        <w:t>3</w:t>
      </w:r>
    </w:p>
    <w:p w14:paraId="6A5F5713" w14:textId="77777777" w:rsidR="004C300F" w:rsidRPr="002A2C5C" w:rsidRDefault="004C300F" w:rsidP="00656317">
      <w:pPr>
        <w:jc w:val="both"/>
      </w:pPr>
    </w:p>
    <w:p w14:paraId="669C705B" w14:textId="77777777" w:rsidR="00B37917" w:rsidRPr="002A2C5C" w:rsidRDefault="00B37917" w:rsidP="00656317">
      <w:pPr>
        <w:jc w:val="both"/>
      </w:pPr>
      <w:r w:rsidRPr="002A2C5C">
        <w:t xml:space="preserve">Ky ligj hyn në fuqi 15 ditë pas botimit në </w:t>
      </w:r>
      <w:r w:rsidR="004C300F" w:rsidRPr="002A2C5C">
        <w:t>“</w:t>
      </w:r>
      <w:r w:rsidRPr="002A2C5C">
        <w:t xml:space="preserve">Fletoren </w:t>
      </w:r>
      <w:r w:rsidR="00A92E9C" w:rsidRPr="002A2C5C">
        <w:t>Z</w:t>
      </w:r>
      <w:r w:rsidRPr="002A2C5C">
        <w:t>yrtare</w:t>
      </w:r>
      <w:r w:rsidR="004C300F" w:rsidRPr="002A2C5C">
        <w:t>”</w:t>
      </w:r>
      <w:r w:rsidRPr="002A2C5C">
        <w:t>.</w:t>
      </w:r>
    </w:p>
    <w:p w14:paraId="1A8F47F3" w14:textId="77777777" w:rsidR="00B37917" w:rsidRPr="002A2C5C" w:rsidRDefault="00B37917" w:rsidP="00656317">
      <w:pPr>
        <w:pStyle w:val="Paragrafi"/>
        <w:ind w:firstLine="0"/>
        <w:rPr>
          <w:rFonts w:ascii="Times New Roman" w:hAnsi="Times New Roman"/>
          <w:sz w:val="24"/>
          <w:szCs w:val="24"/>
          <w:lang w:val="sq-AL"/>
        </w:rPr>
      </w:pPr>
    </w:p>
    <w:p w14:paraId="6349EDFD" w14:textId="77777777" w:rsidR="00B37917" w:rsidRPr="002A2C5C" w:rsidRDefault="00B37917" w:rsidP="00656317">
      <w:pPr>
        <w:jc w:val="center"/>
        <w:rPr>
          <w:b/>
        </w:rPr>
      </w:pPr>
      <w:r w:rsidRPr="002A2C5C">
        <w:rPr>
          <w:b/>
        </w:rPr>
        <w:t>K R Y E T A R I</w:t>
      </w:r>
    </w:p>
    <w:p w14:paraId="263BE54B" w14:textId="77777777" w:rsidR="00B37917" w:rsidRPr="002A2C5C" w:rsidRDefault="00B37917" w:rsidP="00656317">
      <w:pPr>
        <w:jc w:val="center"/>
        <w:rPr>
          <w:b/>
        </w:rPr>
      </w:pPr>
    </w:p>
    <w:p w14:paraId="62D834AD" w14:textId="77777777" w:rsidR="00B37917" w:rsidRPr="002A2C5C" w:rsidRDefault="00B37917" w:rsidP="00656317">
      <w:pPr>
        <w:jc w:val="center"/>
        <w:rPr>
          <w:b/>
        </w:rPr>
      </w:pPr>
    </w:p>
    <w:p w14:paraId="1B69C729" w14:textId="77777777" w:rsidR="00B37917" w:rsidRPr="002A2C5C" w:rsidRDefault="00656317" w:rsidP="00656317">
      <w:pPr>
        <w:jc w:val="center"/>
        <w:rPr>
          <w:b/>
        </w:rPr>
      </w:pPr>
      <w:r w:rsidRPr="002A2C5C">
        <w:rPr>
          <w:b/>
        </w:rPr>
        <w:t>LINDITA NIKOLLA</w:t>
      </w:r>
    </w:p>
    <w:p w14:paraId="440A4277" w14:textId="77777777" w:rsidR="00B37917" w:rsidRPr="002A2C5C" w:rsidRDefault="00B37917" w:rsidP="00656317">
      <w:pPr>
        <w:jc w:val="center"/>
      </w:pPr>
    </w:p>
    <w:p w14:paraId="58A4AF83" w14:textId="77777777" w:rsidR="00B37917" w:rsidRPr="002A2C5C" w:rsidRDefault="00B37917" w:rsidP="00656317">
      <w:pPr>
        <w:jc w:val="both"/>
      </w:pPr>
    </w:p>
    <w:p w14:paraId="40EE1E17" w14:textId="77777777" w:rsidR="00B37917" w:rsidRPr="002A2C5C" w:rsidRDefault="00B37917" w:rsidP="003428A4"/>
    <w:p w14:paraId="0A05289B" w14:textId="77777777" w:rsidR="00B37917" w:rsidRPr="002A2C5C" w:rsidRDefault="00B37917" w:rsidP="003428A4">
      <w:pPr>
        <w:jc w:val="center"/>
      </w:pPr>
    </w:p>
    <w:p w14:paraId="02F38A65" w14:textId="77777777" w:rsidR="00B37917" w:rsidRPr="002A2C5C" w:rsidRDefault="00B37917" w:rsidP="003428A4">
      <w:pPr>
        <w:jc w:val="center"/>
      </w:pPr>
    </w:p>
    <w:p w14:paraId="5410EE20" w14:textId="77777777" w:rsidR="0053140C" w:rsidRPr="002A2C5C" w:rsidRDefault="0053140C" w:rsidP="003428A4"/>
    <w:sectPr w:rsidR="0053140C" w:rsidRPr="002A2C5C" w:rsidSect="00E244C7">
      <w:footerReference w:type="default" r:id="rId11"/>
      <w:pgSz w:w="11907" w:h="16839" w:code="9"/>
      <w:pgMar w:top="99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F65B4" w14:textId="77777777" w:rsidR="00944137" w:rsidRDefault="00944137" w:rsidP="00A52E89">
      <w:r>
        <w:separator/>
      </w:r>
    </w:p>
  </w:endnote>
  <w:endnote w:type="continuationSeparator" w:id="0">
    <w:p w14:paraId="5FF8B40E" w14:textId="77777777" w:rsidR="00944137" w:rsidRDefault="00944137" w:rsidP="00A52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8947531"/>
      <w:docPartObj>
        <w:docPartGallery w:val="Page Numbers (Bottom of Page)"/>
        <w:docPartUnique/>
      </w:docPartObj>
    </w:sdtPr>
    <w:sdtEndPr>
      <w:rPr>
        <w:noProof/>
      </w:rPr>
    </w:sdtEndPr>
    <w:sdtContent>
      <w:p w14:paraId="240604CD" w14:textId="77777777" w:rsidR="0084255E" w:rsidRDefault="0084255E">
        <w:pPr>
          <w:pStyle w:val="Footer"/>
          <w:jc w:val="right"/>
        </w:pPr>
        <w:r>
          <w:fldChar w:fldCharType="begin"/>
        </w:r>
        <w:r>
          <w:instrText xml:space="preserve"> PAGE   \* MERGEFORMAT </w:instrText>
        </w:r>
        <w:r>
          <w:fldChar w:fldCharType="separate"/>
        </w:r>
        <w:r w:rsidR="009469FA">
          <w:rPr>
            <w:noProof/>
          </w:rPr>
          <w:t>2</w:t>
        </w:r>
        <w:r>
          <w:rPr>
            <w:noProof/>
          </w:rPr>
          <w:fldChar w:fldCharType="end"/>
        </w:r>
      </w:p>
    </w:sdtContent>
  </w:sdt>
  <w:p w14:paraId="15F2FB73" w14:textId="77777777" w:rsidR="0084255E" w:rsidRDefault="00842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87A75" w14:textId="77777777" w:rsidR="00944137" w:rsidRDefault="00944137" w:rsidP="00A52E89">
      <w:r>
        <w:separator/>
      </w:r>
    </w:p>
  </w:footnote>
  <w:footnote w:type="continuationSeparator" w:id="0">
    <w:p w14:paraId="470C4BAA" w14:textId="77777777" w:rsidR="00944137" w:rsidRDefault="00944137" w:rsidP="00A52E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52E40"/>
    <w:multiLevelType w:val="hybridMultilevel"/>
    <w:tmpl w:val="0A78053C"/>
    <w:lvl w:ilvl="0" w:tplc="0A3633D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86580"/>
    <w:multiLevelType w:val="hybridMultilevel"/>
    <w:tmpl w:val="E7DA4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3A7C3A"/>
    <w:multiLevelType w:val="hybridMultilevel"/>
    <w:tmpl w:val="7C96F51C"/>
    <w:lvl w:ilvl="0" w:tplc="EC843B58">
      <w:start w:val="1"/>
      <w:numFmt w:val="decimal"/>
      <w:lvlText w:val="%1."/>
      <w:lvlJc w:val="left"/>
      <w:pPr>
        <w:ind w:left="720" w:hanging="360"/>
      </w:pPr>
      <w:rPr>
        <w:rFonts w:ascii="Times New Roman" w:eastAsia="Times New Roman" w:hAnsi="Times New Roman" w:cs="Times New Roman"/>
        <w:b w:val="0"/>
        <w:sz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5847B1"/>
    <w:multiLevelType w:val="hybridMultilevel"/>
    <w:tmpl w:val="2DDA8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A06D66"/>
    <w:multiLevelType w:val="hybridMultilevel"/>
    <w:tmpl w:val="EBC22FB8"/>
    <w:lvl w:ilvl="0" w:tplc="04090017">
      <w:start w:val="1"/>
      <w:numFmt w:val="lowerLetter"/>
      <w:lvlText w:val="%1)"/>
      <w:lvlJc w:val="left"/>
      <w:pPr>
        <w:ind w:left="11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8678B5"/>
    <w:multiLevelType w:val="hybridMultilevel"/>
    <w:tmpl w:val="1C681040"/>
    <w:lvl w:ilvl="0" w:tplc="E488E8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6C01FD"/>
    <w:multiLevelType w:val="hybridMultilevel"/>
    <w:tmpl w:val="1C681040"/>
    <w:lvl w:ilvl="0" w:tplc="E488E8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2F4C84"/>
    <w:multiLevelType w:val="hybridMultilevel"/>
    <w:tmpl w:val="61A0B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B22C1C"/>
    <w:multiLevelType w:val="hybridMultilevel"/>
    <w:tmpl w:val="F52C2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62E31"/>
    <w:multiLevelType w:val="singleLevel"/>
    <w:tmpl w:val="99E8FE7E"/>
    <w:lvl w:ilvl="0">
      <w:start w:val="4"/>
      <w:numFmt w:val="decimal"/>
      <w:lvlText w:val="%1."/>
      <w:legacy w:legacy="1" w:legacySpace="0" w:legacyIndent="240"/>
      <w:lvlJc w:val="left"/>
      <w:rPr>
        <w:rFonts w:ascii="Times New Roman" w:hAnsi="Times New Roman" w:cs="Times New Roman" w:hint="default"/>
      </w:rPr>
    </w:lvl>
  </w:abstractNum>
  <w:abstractNum w:abstractNumId="10" w15:restartNumberingAfterBreak="0">
    <w:nsid w:val="3C40321B"/>
    <w:multiLevelType w:val="hybridMultilevel"/>
    <w:tmpl w:val="0BA4F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6E6DB5"/>
    <w:multiLevelType w:val="hybridMultilevel"/>
    <w:tmpl w:val="EC644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B420E2"/>
    <w:multiLevelType w:val="hybridMultilevel"/>
    <w:tmpl w:val="C7A6A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F072C7"/>
    <w:multiLevelType w:val="singleLevel"/>
    <w:tmpl w:val="6D2CB2D8"/>
    <w:lvl w:ilvl="0">
      <w:start w:val="1"/>
      <w:numFmt w:val="lowerLetter"/>
      <w:lvlText w:val="%1)"/>
      <w:legacy w:legacy="1" w:legacySpace="0" w:legacyIndent="235"/>
      <w:lvlJc w:val="left"/>
      <w:rPr>
        <w:rFonts w:ascii="Times New Roman" w:hAnsi="Times New Roman" w:cs="Times New Roman" w:hint="default"/>
      </w:rPr>
    </w:lvl>
  </w:abstractNum>
  <w:abstractNum w:abstractNumId="14" w15:restartNumberingAfterBreak="0">
    <w:nsid w:val="459A69DA"/>
    <w:multiLevelType w:val="hybridMultilevel"/>
    <w:tmpl w:val="B5A871DA"/>
    <w:lvl w:ilvl="0" w:tplc="47362EAE">
      <w:start w:val="1"/>
      <w:numFmt w:val="decimal"/>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BC61D8"/>
    <w:multiLevelType w:val="hybridMultilevel"/>
    <w:tmpl w:val="F52C2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777F59"/>
    <w:multiLevelType w:val="hybridMultilevel"/>
    <w:tmpl w:val="6A4682C0"/>
    <w:lvl w:ilvl="0" w:tplc="A4D87F20">
      <w:start w:val="1"/>
      <w:numFmt w:val="decimal"/>
      <w:lvlText w:val="%1."/>
      <w:lvlJc w:val="left"/>
      <w:pPr>
        <w:ind w:left="720" w:hanging="360"/>
      </w:pPr>
      <w:rPr>
        <w:rFonts w:ascii="Times New Roman" w:eastAsia="Times New Roman" w:hAnsi="Times New Roman" w:cs="Times New Roman"/>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0F6D64"/>
    <w:multiLevelType w:val="singleLevel"/>
    <w:tmpl w:val="B1A81CC6"/>
    <w:lvl w:ilvl="0">
      <w:start w:val="1"/>
      <w:numFmt w:val="decimal"/>
      <w:lvlText w:val="%1."/>
      <w:legacy w:legacy="1" w:legacySpace="0" w:legacyIndent="245"/>
      <w:lvlJc w:val="left"/>
      <w:rPr>
        <w:rFonts w:ascii="Times New Roman" w:hAnsi="Times New Roman" w:cs="Times New Roman" w:hint="default"/>
      </w:rPr>
    </w:lvl>
  </w:abstractNum>
  <w:abstractNum w:abstractNumId="18" w15:restartNumberingAfterBreak="0">
    <w:nsid w:val="58805C9B"/>
    <w:multiLevelType w:val="hybridMultilevel"/>
    <w:tmpl w:val="59C2E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A12D0E"/>
    <w:multiLevelType w:val="hybridMultilevel"/>
    <w:tmpl w:val="0DA61A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CA6E62"/>
    <w:multiLevelType w:val="hybridMultilevel"/>
    <w:tmpl w:val="B6BCD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6665EE"/>
    <w:multiLevelType w:val="hybridMultilevel"/>
    <w:tmpl w:val="773A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7A5BB6"/>
    <w:multiLevelType w:val="singleLevel"/>
    <w:tmpl w:val="B1A81CC6"/>
    <w:lvl w:ilvl="0">
      <w:start w:val="1"/>
      <w:numFmt w:val="decimal"/>
      <w:lvlText w:val="%1."/>
      <w:legacy w:legacy="1" w:legacySpace="0" w:legacyIndent="245"/>
      <w:lvlJc w:val="left"/>
      <w:rPr>
        <w:rFonts w:ascii="Times New Roman" w:hAnsi="Times New Roman" w:cs="Times New Roman" w:hint="default"/>
      </w:rPr>
    </w:lvl>
  </w:abstractNum>
  <w:abstractNum w:abstractNumId="23" w15:restartNumberingAfterBreak="0">
    <w:nsid w:val="5E4B2665"/>
    <w:multiLevelType w:val="hybridMultilevel"/>
    <w:tmpl w:val="B02AB6FC"/>
    <w:lvl w:ilvl="0" w:tplc="C80C27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372BCC"/>
    <w:multiLevelType w:val="hybridMultilevel"/>
    <w:tmpl w:val="9B7A1802"/>
    <w:lvl w:ilvl="0" w:tplc="599299B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912C7F"/>
    <w:multiLevelType w:val="hybridMultilevel"/>
    <w:tmpl w:val="4CBEA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262FF9"/>
    <w:multiLevelType w:val="hybridMultilevel"/>
    <w:tmpl w:val="2F9853D2"/>
    <w:lvl w:ilvl="0" w:tplc="EF5A103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01ABD"/>
    <w:multiLevelType w:val="hybridMultilevel"/>
    <w:tmpl w:val="F52C2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9708B0"/>
    <w:multiLevelType w:val="hybridMultilevel"/>
    <w:tmpl w:val="9EAEE7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C50EEA"/>
    <w:multiLevelType w:val="singleLevel"/>
    <w:tmpl w:val="49162794"/>
    <w:lvl w:ilvl="0">
      <w:start w:val="1"/>
      <w:numFmt w:val="decimal"/>
      <w:lvlText w:val="%1."/>
      <w:legacy w:legacy="1" w:legacySpace="0" w:legacyIndent="254"/>
      <w:lvlJc w:val="left"/>
      <w:rPr>
        <w:rFonts w:ascii="Times New Roman" w:eastAsia="Times New Roman" w:hAnsi="Times New Roman" w:cs="Times New Roman"/>
      </w:rPr>
    </w:lvl>
  </w:abstractNum>
  <w:abstractNum w:abstractNumId="30" w15:restartNumberingAfterBreak="0">
    <w:nsid w:val="6A563D84"/>
    <w:multiLevelType w:val="hybridMultilevel"/>
    <w:tmpl w:val="2DDA86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C48C9"/>
    <w:multiLevelType w:val="singleLevel"/>
    <w:tmpl w:val="2522DF6A"/>
    <w:lvl w:ilvl="0">
      <w:start w:val="1"/>
      <w:numFmt w:val="lowerLetter"/>
      <w:lvlText w:val="%1)"/>
      <w:legacy w:legacy="1" w:legacySpace="0" w:legacyIndent="221"/>
      <w:lvlJc w:val="left"/>
      <w:rPr>
        <w:rFonts w:ascii="Times New Roman" w:hAnsi="Times New Roman" w:cs="Times New Roman" w:hint="default"/>
      </w:rPr>
    </w:lvl>
  </w:abstractNum>
  <w:abstractNum w:abstractNumId="32" w15:restartNumberingAfterBreak="0">
    <w:nsid w:val="6E7B20ED"/>
    <w:multiLevelType w:val="singleLevel"/>
    <w:tmpl w:val="C6FE9018"/>
    <w:lvl w:ilvl="0">
      <w:start w:val="2"/>
      <w:numFmt w:val="decimal"/>
      <w:lvlText w:val="%1."/>
      <w:legacy w:legacy="1" w:legacySpace="0" w:legacyIndent="240"/>
      <w:lvlJc w:val="left"/>
      <w:rPr>
        <w:rFonts w:ascii="Times New Roman" w:hAnsi="Times New Roman" w:cs="Times New Roman" w:hint="default"/>
      </w:rPr>
    </w:lvl>
  </w:abstractNum>
  <w:abstractNum w:abstractNumId="33" w15:restartNumberingAfterBreak="0">
    <w:nsid w:val="70B47B0B"/>
    <w:multiLevelType w:val="singleLevel"/>
    <w:tmpl w:val="6332D69A"/>
    <w:lvl w:ilvl="0">
      <w:start w:val="1"/>
      <w:numFmt w:val="decimal"/>
      <w:lvlText w:val="%1."/>
      <w:legacy w:legacy="1" w:legacySpace="0" w:legacyIndent="240"/>
      <w:lvlJc w:val="left"/>
      <w:rPr>
        <w:rFonts w:ascii="Times New Roman" w:hAnsi="Times New Roman" w:cs="Times New Roman" w:hint="default"/>
      </w:rPr>
    </w:lvl>
  </w:abstractNum>
  <w:abstractNum w:abstractNumId="34" w15:restartNumberingAfterBreak="0">
    <w:nsid w:val="782E4F20"/>
    <w:multiLevelType w:val="hybridMultilevel"/>
    <w:tmpl w:val="BE0E9932"/>
    <w:lvl w:ilvl="0" w:tplc="A296BF78">
      <w:start w:val="1"/>
      <w:numFmt w:val="lowerLetter"/>
      <w:lvlText w:val="%1)"/>
      <w:lvlJc w:val="left"/>
      <w:pPr>
        <w:ind w:left="720" w:hanging="360"/>
      </w:pPr>
      <w:rPr>
        <w:rFonts w:ascii="Times New Roman" w:eastAsia="Times New Roman" w:hAnsi="Times New Roman" w:cs="Times New Roman"/>
        <w:b w:val="0"/>
        <w:sz w:val="28"/>
        <w:szCs w:val="28"/>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DE17BC"/>
    <w:multiLevelType w:val="hybridMultilevel"/>
    <w:tmpl w:val="F52C2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2C2948"/>
    <w:multiLevelType w:val="hybridMultilevel"/>
    <w:tmpl w:val="CA104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C63C12"/>
    <w:multiLevelType w:val="hybridMultilevel"/>
    <w:tmpl w:val="F52C2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F263656"/>
    <w:multiLevelType w:val="singleLevel"/>
    <w:tmpl w:val="7CAEB132"/>
    <w:lvl w:ilvl="0">
      <w:start w:val="2"/>
      <w:numFmt w:val="decimal"/>
      <w:lvlText w:val="%1."/>
      <w:legacy w:legacy="1" w:legacySpace="0" w:legacyIndent="235"/>
      <w:lvlJc w:val="left"/>
      <w:rPr>
        <w:rFonts w:ascii="Times New Roman" w:hAnsi="Times New Roman" w:cs="Times New Roman" w:hint="default"/>
      </w:rPr>
    </w:lvl>
  </w:abstractNum>
  <w:num w:numId="1" w16cid:durableId="1362315142">
    <w:abstractNumId w:val="6"/>
  </w:num>
  <w:num w:numId="2" w16cid:durableId="1667857867">
    <w:abstractNumId w:val="5"/>
  </w:num>
  <w:num w:numId="3" w16cid:durableId="1123889361">
    <w:abstractNumId w:val="3"/>
  </w:num>
  <w:num w:numId="4" w16cid:durableId="332076460">
    <w:abstractNumId w:val="30"/>
  </w:num>
  <w:num w:numId="5" w16cid:durableId="777607227">
    <w:abstractNumId w:val="8"/>
  </w:num>
  <w:num w:numId="6" w16cid:durableId="559481588">
    <w:abstractNumId w:val="13"/>
  </w:num>
  <w:num w:numId="7" w16cid:durableId="792478423">
    <w:abstractNumId w:val="27"/>
  </w:num>
  <w:num w:numId="8" w16cid:durableId="116610331">
    <w:abstractNumId w:val="28"/>
  </w:num>
  <w:num w:numId="9" w16cid:durableId="827288568">
    <w:abstractNumId w:val="29"/>
  </w:num>
  <w:num w:numId="10" w16cid:durableId="2119982977">
    <w:abstractNumId w:val="22"/>
  </w:num>
  <w:num w:numId="11" w16cid:durableId="1120340993">
    <w:abstractNumId w:val="17"/>
  </w:num>
  <w:num w:numId="12" w16cid:durableId="1529031257">
    <w:abstractNumId w:val="15"/>
  </w:num>
  <w:num w:numId="13" w16cid:durableId="72893141">
    <w:abstractNumId w:val="31"/>
  </w:num>
  <w:num w:numId="14" w16cid:durableId="2061053041">
    <w:abstractNumId w:val="37"/>
  </w:num>
  <w:num w:numId="15" w16cid:durableId="848059009">
    <w:abstractNumId w:val="38"/>
  </w:num>
  <w:num w:numId="16" w16cid:durableId="164247277">
    <w:abstractNumId w:val="9"/>
  </w:num>
  <w:num w:numId="17" w16cid:durableId="647589261">
    <w:abstractNumId w:val="35"/>
  </w:num>
  <w:num w:numId="18" w16cid:durableId="125859992">
    <w:abstractNumId w:val="33"/>
  </w:num>
  <w:num w:numId="19" w16cid:durableId="1685478906">
    <w:abstractNumId w:val="16"/>
  </w:num>
  <w:num w:numId="20" w16cid:durableId="333191208">
    <w:abstractNumId w:val="32"/>
  </w:num>
  <w:num w:numId="21" w16cid:durableId="1307660335">
    <w:abstractNumId w:val="20"/>
  </w:num>
  <w:num w:numId="22" w16cid:durableId="309211908">
    <w:abstractNumId w:val="25"/>
  </w:num>
  <w:num w:numId="23" w16cid:durableId="2016032667">
    <w:abstractNumId w:val="1"/>
  </w:num>
  <w:num w:numId="24" w16cid:durableId="5987031">
    <w:abstractNumId w:val="26"/>
  </w:num>
  <w:num w:numId="25" w16cid:durableId="474030845">
    <w:abstractNumId w:val="19"/>
  </w:num>
  <w:num w:numId="26" w16cid:durableId="1610120244">
    <w:abstractNumId w:val="2"/>
  </w:num>
  <w:num w:numId="27" w16cid:durableId="760487865">
    <w:abstractNumId w:val="23"/>
  </w:num>
  <w:num w:numId="28" w16cid:durableId="819540296">
    <w:abstractNumId w:val="36"/>
  </w:num>
  <w:num w:numId="29" w16cid:durableId="1297174537">
    <w:abstractNumId w:val="0"/>
  </w:num>
  <w:num w:numId="30" w16cid:durableId="837114147">
    <w:abstractNumId w:val="4"/>
  </w:num>
  <w:num w:numId="31" w16cid:durableId="1310477880">
    <w:abstractNumId w:val="14"/>
  </w:num>
  <w:num w:numId="32" w16cid:durableId="1306083364">
    <w:abstractNumId w:val="11"/>
  </w:num>
  <w:num w:numId="33" w16cid:durableId="1106467716">
    <w:abstractNumId w:val="24"/>
  </w:num>
  <w:num w:numId="34" w16cid:durableId="697704560">
    <w:abstractNumId w:val="34"/>
  </w:num>
  <w:num w:numId="35" w16cid:durableId="233317032">
    <w:abstractNumId w:val="21"/>
  </w:num>
  <w:num w:numId="36" w16cid:durableId="864706658">
    <w:abstractNumId w:val="12"/>
  </w:num>
  <w:num w:numId="37" w16cid:durableId="2063404775">
    <w:abstractNumId w:val="18"/>
  </w:num>
  <w:num w:numId="38" w16cid:durableId="1301300106">
    <w:abstractNumId w:val="10"/>
  </w:num>
  <w:num w:numId="39" w16cid:durableId="3322237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E89"/>
    <w:rsid w:val="00000213"/>
    <w:rsid w:val="000033CB"/>
    <w:rsid w:val="000150CB"/>
    <w:rsid w:val="00034819"/>
    <w:rsid w:val="00052F7E"/>
    <w:rsid w:val="000675AC"/>
    <w:rsid w:val="00070336"/>
    <w:rsid w:val="00070F06"/>
    <w:rsid w:val="000864D4"/>
    <w:rsid w:val="00086FBB"/>
    <w:rsid w:val="00097993"/>
    <w:rsid w:val="000A2C9B"/>
    <w:rsid w:val="000B6A56"/>
    <w:rsid w:val="000C09E4"/>
    <w:rsid w:val="000C2A84"/>
    <w:rsid w:val="000D108D"/>
    <w:rsid w:val="000E118C"/>
    <w:rsid w:val="000E6E50"/>
    <w:rsid w:val="001035C5"/>
    <w:rsid w:val="00114497"/>
    <w:rsid w:val="001162B3"/>
    <w:rsid w:val="00116B79"/>
    <w:rsid w:val="00117F6E"/>
    <w:rsid w:val="00137DCC"/>
    <w:rsid w:val="00150FE6"/>
    <w:rsid w:val="00152743"/>
    <w:rsid w:val="0016333C"/>
    <w:rsid w:val="0017692D"/>
    <w:rsid w:val="00184D3D"/>
    <w:rsid w:val="00194013"/>
    <w:rsid w:val="001A04B2"/>
    <w:rsid w:val="001A64B7"/>
    <w:rsid w:val="001A7378"/>
    <w:rsid w:val="001B13F4"/>
    <w:rsid w:val="001E43BD"/>
    <w:rsid w:val="001E78F6"/>
    <w:rsid w:val="001F081D"/>
    <w:rsid w:val="001F0B1A"/>
    <w:rsid w:val="001F79AE"/>
    <w:rsid w:val="002101E9"/>
    <w:rsid w:val="00211EB4"/>
    <w:rsid w:val="00220631"/>
    <w:rsid w:val="00220819"/>
    <w:rsid w:val="002314F7"/>
    <w:rsid w:val="00240F4E"/>
    <w:rsid w:val="00241199"/>
    <w:rsid w:val="0025580C"/>
    <w:rsid w:val="00274ABD"/>
    <w:rsid w:val="00287431"/>
    <w:rsid w:val="002A08B3"/>
    <w:rsid w:val="002A2C5C"/>
    <w:rsid w:val="002A3982"/>
    <w:rsid w:val="002B44EF"/>
    <w:rsid w:val="002B4F4B"/>
    <w:rsid w:val="002C0CA7"/>
    <w:rsid w:val="002C7166"/>
    <w:rsid w:val="002D3E7B"/>
    <w:rsid w:val="002F2098"/>
    <w:rsid w:val="00302D76"/>
    <w:rsid w:val="00331147"/>
    <w:rsid w:val="003428A4"/>
    <w:rsid w:val="003630B5"/>
    <w:rsid w:val="003756FD"/>
    <w:rsid w:val="003851FC"/>
    <w:rsid w:val="003963C8"/>
    <w:rsid w:val="003D2EBE"/>
    <w:rsid w:val="003E345B"/>
    <w:rsid w:val="003E465B"/>
    <w:rsid w:val="003F2255"/>
    <w:rsid w:val="003F3AD5"/>
    <w:rsid w:val="00413F97"/>
    <w:rsid w:val="004155C3"/>
    <w:rsid w:val="00416102"/>
    <w:rsid w:val="00421FEC"/>
    <w:rsid w:val="00432769"/>
    <w:rsid w:val="004333D6"/>
    <w:rsid w:val="00434AE8"/>
    <w:rsid w:val="00450384"/>
    <w:rsid w:val="00451F8C"/>
    <w:rsid w:val="0045497E"/>
    <w:rsid w:val="00464436"/>
    <w:rsid w:val="00487F37"/>
    <w:rsid w:val="004937F1"/>
    <w:rsid w:val="004C300F"/>
    <w:rsid w:val="004C491D"/>
    <w:rsid w:val="004D41BC"/>
    <w:rsid w:val="004D4353"/>
    <w:rsid w:val="004D695B"/>
    <w:rsid w:val="004D6A3C"/>
    <w:rsid w:val="004E2EC8"/>
    <w:rsid w:val="004E57DB"/>
    <w:rsid w:val="00504969"/>
    <w:rsid w:val="005058F8"/>
    <w:rsid w:val="0053140C"/>
    <w:rsid w:val="005409FF"/>
    <w:rsid w:val="00541F47"/>
    <w:rsid w:val="0054408B"/>
    <w:rsid w:val="0058751F"/>
    <w:rsid w:val="005C4644"/>
    <w:rsid w:val="005C50CC"/>
    <w:rsid w:val="005E1F5B"/>
    <w:rsid w:val="005F564F"/>
    <w:rsid w:val="00605069"/>
    <w:rsid w:val="00605929"/>
    <w:rsid w:val="00612A16"/>
    <w:rsid w:val="00614B7A"/>
    <w:rsid w:val="006202D1"/>
    <w:rsid w:val="0062702F"/>
    <w:rsid w:val="00635C3C"/>
    <w:rsid w:val="006400B5"/>
    <w:rsid w:val="00640454"/>
    <w:rsid w:val="00656317"/>
    <w:rsid w:val="00662B0A"/>
    <w:rsid w:val="00673398"/>
    <w:rsid w:val="00684657"/>
    <w:rsid w:val="00693C9C"/>
    <w:rsid w:val="006A041E"/>
    <w:rsid w:val="006A2E00"/>
    <w:rsid w:val="006B2DD3"/>
    <w:rsid w:val="006F197F"/>
    <w:rsid w:val="006F1BF6"/>
    <w:rsid w:val="006F42B7"/>
    <w:rsid w:val="007136B3"/>
    <w:rsid w:val="00721517"/>
    <w:rsid w:val="00732F19"/>
    <w:rsid w:val="00734365"/>
    <w:rsid w:val="00740814"/>
    <w:rsid w:val="007409D9"/>
    <w:rsid w:val="00741F9E"/>
    <w:rsid w:val="00746AEC"/>
    <w:rsid w:val="00756EA8"/>
    <w:rsid w:val="007613F3"/>
    <w:rsid w:val="00761B82"/>
    <w:rsid w:val="00777973"/>
    <w:rsid w:val="00777D3B"/>
    <w:rsid w:val="007841CC"/>
    <w:rsid w:val="00787367"/>
    <w:rsid w:val="007936F0"/>
    <w:rsid w:val="00796E5A"/>
    <w:rsid w:val="00797A47"/>
    <w:rsid w:val="007A683C"/>
    <w:rsid w:val="007A77F2"/>
    <w:rsid w:val="007C749D"/>
    <w:rsid w:val="007D077E"/>
    <w:rsid w:val="007D53A6"/>
    <w:rsid w:val="007D66FB"/>
    <w:rsid w:val="007F7904"/>
    <w:rsid w:val="00811E79"/>
    <w:rsid w:val="00812653"/>
    <w:rsid w:val="0082079C"/>
    <w:rsid w:val="00822F0D"/>
    <w:rsid w:val="00826882"/>
    <w:rsid w:val="00834FAA"/>
    <w:rsid w:val="0083725A"/>
    <w:rsid w:val="0084255E"/>
    <w:rsid w:val="0085521B"/>
    <w:rsid w:val="00863E1B"/>
    <w:rsid w:val="008807B3"/>
    <w:rsid w:val="008925A7"/>
    <w:rsid w:val="008E705A"/>
    <w:rsid w:val="008F10C5"/>
    <w:rsid w:val="008F2DFB"/>
    <w:rsid w:val="00900D8C"/>
    <w:rsid w:val="00902E4D"/>
    <w:rsid w:val="00904F8A"/>
    <w:rsid w:val="00914158"/>
    <w:rsid w:val="00930A86"/>
    <w:rsid w:val="00944137"/>
    <w:rsid w:val="009469FA"/>
    <w:rsid w:val="0095094A"/>
    <w:rsid w:val="009529B2"/>
    <w:rsid w:val="00953E6F"/>
    <w:rsid w:val="009704FB"/>
    <w:rsid w:val="0097306D"/>
    <w:rsid w:val="00991670"/>
    <w:rsid w:val="009A5736"/>
    <w:rsid w:val="009B4A82"/>
    <w:rsid w:val="009B567E"/>
    <w:rsid w:val="009C7B40"/>
    <w:rsid w:val="009E46B9"/>
    <w:rsid w:val="009E5227"/>
    <w:rsid w:val="00A04345"/>
    <w:rsid w:val="00A04396"/>
    <w:rsid w:val="00A13E9E"/>
    <w:rsid w:val="00A24D48"/>
    <w:rsid w:val="00A3511A"/>
    <w:rsid w:val="00A35A1B"/>
    <w:rsid w:val="00A45A74"/>
    <w:rsid w:val="00A50F63"/>
    <w:rsid w:val="00A52E89"/>
    <w:rsid w:val="00A6040A"/>
    <w:rsid w:val="00A621C3"/>
    <w:rsid w:val="00A6331B"/>
    <w:rsid w:val="00A92E9C"/>
    <w:rsid w:val="00A94510"/>
    <w:rsid w:val="00A94DB9"/>
    <w:rsid w:val="00AA1E8F"/>
    <w:rsid w:val="00AB07A1"/>
    <w:rsid w:val="00AB4CFF"/>
    <w:rsid w:val="00AC0D94"/>
    <w:rsid w:val="00AC7793"/>
    <w:rsid w:val="00AC793B"/>
    <w:rsid w:val="00AE53AD"/>
    <w:rsid w:val="00AE6E09"/>
    <w:rsid w:val="00AF065E"/>
    <w:rsid w:val="00B02C24"/>
    <w:rsid w:val="00B37917"/>
    <w:rsid w:val="00B40304"/>
    <w:rsid w:val="00B77E01"/>
    <w:rsid w:val="00B837E4"/>
    <w:rsid w:val="00B8757B"/>
    <w:rsid w:val="00BA4E63"/>
    <w:rsid w:val="00BC2533"/>
    <w:rsid w:val="00BC3E72"/>
    <w:rsid w:val="00BD2C4C"/>
    <w:rsid w:val="00BF20BC"/>
    <w:rsid w:val="00C0026A"/>
    <w:rsid w:val="00C00ABE"/>
    <w:rsid w:val="00C04D47"/>
    <w:rsid w:val="00C10942"/>
    <w:rsid w:val="00C1249A"/>
    <w:rsid w:val="00C14358"/>
    <w:rsid w:val="00C15843"/>
    <w:rsid w:val="00C26F0C"/>
    <w:rsid w:val="00C3369B"/>
    <w:rsid w:val="00C63DC1"/>
    <w:rsid w:val="00C76EE5"/>
    <w:rsid w:val="00C8613B"/>
    <w:rsid w:val="00C9260B"/>
    <w:rsid w:val="00C92733"/>
    <w:rsid w:val="00CA5FD5"/>
    <w:rsid w:val="00CA5FDA"/>
    <w:rsid w:val="00CB3C4A"/>
    <w:rsid w:val="00CC7DA3"/>
    <w:rsid w:val="00CE03BB"/>
    <w:rsid w:val="00CF0D79"/>
    <w:rsid w:val="00CF49BC"/>
    <w:rsid w:val="00D00FED"/>
    <w:rsid w:val="00D11938"/>
    <w:rsid w:val="00D11C63"/>
    <w:rsid w:val="00D32630"/>
    <w:rsid w:val="00D32C24"/>
    <w:rsid w:val="00D4538C"/>
    <w:rsid w:val="00D62A4E"/>
    <w:rsid w:val="00D7359B"/>
    <w:rsid w:val="00D778DE"/>
    <w:rsid w:val="00D836CA"/>
    <w:rsid w:val="00D87A4F"/>
    <w:rsid w:val="00D91887"/>
    <w:rsid w:val="00D96580"/>
    <w:rsid w:val="00DB75D2"/>
    <w:rsid w:val="00DC4C03"/>
    <w:rsid w:val="00DE56C7"/>
    <w:rsid w:val="00DF44AB"/>
    <w:rsid w:val="00E14209"/>
    <w:rsid w:val="00E1427D"/>
    <w:rsid w:val="00E17E8E"/>
    <w:rsid w:val="00E244C7"/>
    <w:rsid w:val="00E25E50"/>
    <w:rsid w:val="00E54FFE"/>
    <w:rsid w:val="00E55A9F"/>
    <w:rsid w:val="00E91487"/>
    <w:rsid w:val="00EA7A5D"/>
    <w:rsid w:val="00EB2C69"/>
    <w:rsid w:val="00EB78F9"/>
    <w:rsid w:val="00EB7B9F"/>
    <w:rsid w:val="00EB7C16"/>
    <w:rsid w:val="00EE0C9A"/>
    <w:rsid w:val="00EE62B4"/>
    <w:rsid w:val="00EF472B"/>
    <w:rsid w:val="00EF631A"/>
    <w:rsid w:val="00F047FA"/>
    <w:rsid w:val="00F04F7A"/>
    <w:rsid w:val="00F112BB"/>
    <w:rsid w:val="00F4289C"/>
    <w:rsid w:val="00F44CC1"/>
    <w:rsid w:val="00F453D9"/>
    <w:rsid w:val="00F53162"/>
    <w:rsid w:val="00F61811"/>
    <w:rsid w:val="00F61A8A"/>
    <w:rsid w:val="00F678C2"/>
    <w:rsid w:val="00F73011"/>
    <w:rsid w:val="00F86933"/>
    <w:rsid w:val="00F955AE"/>
    <w:rsid w:val="00FC0697"/>
    <w:rsid w:val="00FC6E37"/>
    <w:rsid w:val="00FC6E75"/>
    <w:rsid w:val="00FD5B1D"/>
    <w:rsid w:val="00FE0E0D"/>
    <w:rsid w:val="00FF68BD"/>
    <w:rsid w:val="00FF6A19"/>
    <w:rsid w:val="00FF7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CA983"/>
  <w15:docId w15:val="{2EBA5D54-DAAF-4C92-A8CF-EF8665D76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E89"/>
    <w:pPr>
      <w:spacing w:after="0" w:line="240" w:lineRule="auto"/>
    </w:pPr>
    <w:rPr>
      <w:rFonts w:ascii="Times New Roman" w:eastAsia="Times New Roman" w:hAnsi="Times New Roman" w:cs="Times New Roman"/>
      <w:sz w:val="24"/>
      <w:szCs w:val="24"/>
      <w:lang w:val="sq-AL"/>
    </w:rPr>
  </w:style>
  <w:style w:type="paragraph" w:styleId="Heading1">
    <w:name w:val="heading 1"/>
    <w:basedOn w:val="Normal"/>
    <w:next w:val="Normal"/>
    <w:link w:val="Heading1Char"/>
    <w:qFormat/>
    <w:rsid w:val="00A52E89"/>
    <w:pPr>
      <w:keepNext/>
      <w:jc w:val="center"/>
      <w:outlineLvl w:val="0"/>
    </w:pPr>
    <w:rPr>
      <w:b/>
      <w:bCs/>
      <w:sz w:val="28"/>
    </w:rPr>
  </w:style>
  <w:style w:type="paragraph" w:styleId="Heading2">
    <w:name w:val="heading 2"/>
    <w:basedOn w:val="Normal"/>
    <w:next w:val="Normal"/>
    <w:link w:val="Heading2Char"/>
    <w:qFormat/>
    <w:rsid w:val="00A52E89"/>
    <w:pPr>
      <w:keepNext/>
      <w:tabs>
        <w:tab w:val="left" w:pos="540"/>
      </w:tabs>
      <w:ind w:firstLine="540"/>
      <w:jc w:val="both"/>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2E89"/>
    <w:rPr>
      <w:rFonts w:ascii="Times New Roman" w:eastAsia="Times New Roman" w:hAnsi="Times New Roman" w:cs="Times New Roman"/>
      <w:b/>
      <w:bCs/>
      <w:sz w:val="28"/>
      <w:szCs w:val="24"/>
    </w:rPr>
  </w:style>
  <w:style w:type="character" w:customStyle="1" w:styleId="Heading2Char">
    <w:name w:val="Heading 2 Char"/>
    <w:basedOn w:val="DefaultParagraphFont"/>
    <w:link w:val="Heading2"/>
    <w:rsid w:val="00A52E89"/>
    <w:rPr>
      <w:rFonts w:ascii="Times New Roman" w:eastAsia="Times New Roman" w:hAnsi="Times New Roman" w:cs="Times New Roman"/>
      <w:sz w:val="28"/>
      <w:szCs w:val="28"/>
    </w:rPr>
  </w:style>
  <w:style w:type="paragraph" w:styleId="BodyTextIndent">
    <w:name w:val="Body Text Indent"/>
    <w:basedOn w:val="Normal"/>
    <w:link w:val="BodyTextIndentChar"/>
    <w:rsid w:val="00A52E89"/>
    <w:pPr>
      <w:tabs>
        <w:tab w:val="left" w:pos="720"/>
        <w:tab w:val="left" w:pos="900"/>
      </w:tabs>
      <w:ind w:firstLine="567"/>
      <w:jc w:val="both"/>
    </w:pPr>
    <w:rPr>
      <w:sz w:val="28"/>
      <w:szCs w:val="28"/>
      <w:lang w:val="it-IT"/>
    </w:rPr>
  </w:style>
  <w:style w:type="character" w:customStyle="1" w:styleId="BodyTextIndentChar">
    <w:name w:val="Body Text Indent Char"/>
    <w:basedOn w:val="DefaultParagraphFont"/>
    <w:link w:val="BodyTextIndent"/>
    <w:rsid w:val="00A52E89"/>
    <w:rPr>
      <w:rFonts w:ascii="Times New Roman" w:eastAsia="Times New Roman" w:hAnsi="Times New Roman" w:cs="Times New Roman"/>
      <w:sz w:val="28"/>
      <w:szCs w:val="28"/>
      <w:lang w:val="it-IT"/>
    </w:rPr>
  </w:style>
  <w:style w:type="paragraph" w:styleId="BalloonText">
    <w:name w:val="Balloon Text"/>
    <w:basedOn w:val="Normal"/>
    <w:link w:val="BalloonTextChar"/>
    <w:uiPriority w:val="99"/>
    <w:semiHidden/>
    <w:unhideWhenUsed/>
    <w:rsid w:val="00A52E89"/>
    <w:rPr>
      <w:rFonts w:ascii="Tahoma" w:hAnsi="Tahoma" w:cs="Tahoma"/>
      <w:sz w:val="16"/>
      <w:szCs w:val="16"/>
    </w:rPr>
  </w:style>
  <w:style w:type="character" w:customStyle="1" w:styleId="BalloonTextChar">
    <w:name w:val="Balloon Text Char"/>
    <w:basedOn w:val="DefaultParagraphFont"/>
    <w:link w:val="BalloonText"/>
    <w:uiPriority w:val="99"/>
    <w:semiHidden/>
    <w:rsid w:val="00A52E89"/>
    <w:rPr>
      <w:rFonts w:ascii="Tahoma" w:eastAsia="Times New Roman" w:hAnsi="Tahoma" w:cs="Tahoma"/>
      <w:sz w:val="16"/>
      <w:szCs w:val="16"/>
    </w:rPr>
  </w:style>
  <w:style w:type="paragraph" w:styleId="FootnoteText">
    <w:name w:val="footnote text"/>
    <w:basedOn w:val="Normal"/>
    <w:link w:val="FootnoteTextChar"/>
    <w:rsid w:val="00A52E89"/>
  </w:style>
  <w:style w:type="character" w:customStyle="1" w:styleId="FootnoteTextChar">
    <w:name w:val="Footnote Text Char"/>
    <w:basedOn w:val="DefaultParagraphFont"/>
    <w:link w:val="FootnoteText"/>
    <w:rsid w:val="00A52E89"/>
    <w:rPr>
      <w:rFonts w:ascii="Times New Roman" w:eastAsia="Times New Roman" w:hAnsi="Times New Roman" w:cs="Times New Roman"/>
      <w:sz w:val="24"/>
      <w:szCs w:val="24"/>
      <w:lang w:val="sq-AL"/>
    </w:rPr>
  </w:style>
  <w:style w:type="character" w:styleId="FootnoteReference">
    <w:name w:val="footnote reference"/>
    <w:basedOn w:val="DefaultParagraphFont"/>
    <w:rsid w:val="00A52E89"/>
    <w:rPr>
      <w:vertAlign w:val="superscript"/>
    </w:rPr>
  </w:style>
  <w:style w:type="paragraph" w:customStyle="1" w:styleId="Paragrafi">
    <w:name w:val="Paragrafi"/>
    <w:link w:val="ParagrafiChar"/>
    <w:rsid w:val="00A52E89"/>
    <w:pPr>
      <w:widowControl w:val="0"/>
      <w:spacing w:after="0" w:line="240" w:lineRule="auto"/>
      <w:ind w:firstLine="720"/>
      <w:jc w:val="both"/>
    </w:pPr>
    <w:rPr>
      <w:rFonts w:ascii="CG Times" w:eastAsia="Times New Roman" w:hAnsi="CG Times" w:cs="Times New Roman"/>
      <w:szCs w:val="20"/>
    </w:rPr>
  </w:style>
  <w:style w:type="paragraph" w:styleId="BodyText">
    <w:name w:val="Body Text"/>
    <w:basedOn w:val="Normal"/>
    <w:link w:val="BodyTextChar"/>
    <w:uiPriority w:val="99"/>
    <w:unhideWhenUsed/>
    <w:rsid w:val="004937F1"/>
    <w:pPr>
      <w:spacing w:after="120" w:line="276" w:lineRule="auto"/>
    </w:pPr>
    <w:rPr>
      <w:rFonts w:ascii="Calibri" w:hAnsi="Calibri"/>
      <w:sz w:val="22"/>
      <w:szCs w:val="22"/>
    </w:rPr>
  </w:style>
  <w:style w:type="character" w:customStyle="1" w:styleId="BodyTextChar">
    <w:name w:val="Body Text Char"/>
    <w:basedOn w:val="DefaultParagraphFont"/>
    <w:link w:val="BodyText"/>
    <w:uiPriority w:val="99"/>
    <w:rsid w:val="004937F1"/>
    <w:rPr>
      <w:rFonts w:ascii="Calibri" w:eastAsia="Times New Roman" w:hAnsi="Calibri" w:cs="Times New Roman"/>
    </w:rPr>
  </w:style>
  <w:style w:type="character" w:customStyle="1" w:styleId="FontStyle52">
    <w:name w:val="Font Style52"/>
    <w:rsid w:val="004937F1"/>
    <w:rPr>
      <w:rFonts w:ascii="Times New Roman" w:hAnsi="Times New Roman" w:cs="Times New Roman"/>
      <w:b/>
      <w:bCs/>
      <w:sz w:val="18"/>
      <w:szCs w:val="18"/>
    </w:rPr>
  </w:style>
  <w:style w:type="paragraph" w:customStyle="1" w:styleId="Normal0">
    <w:name w:val="[Normal]"/>
    <w:rsid w:val="004937F1"/>
    <w:pPr>
      <w:autoSpaceDE w:val="0"/>
      <w:autoSpaceDN w:val="0"/>
      <w:adjustRightInd w:val="0"/>
      <w:spacing w:after="0" w:line="240" w:lineRule="auto"/>
    </w:pPr>
    <w:rPr>
      <w:rFonts w:ascii="Arial" w:eastAsia="Calibri" w:hAnsi="Arial" w:cs="Arial"/>
      <w:sz w:val="24"/>
      <w:szCs w:val="24"/>
      <w:lang w:val="sq-AL"/>
    </w:rPr>
  </w:style>
  <w:style w:type="paragraph" w:styleId="NoSpacing">
    <w:name w:val="No Spacing"/>
    <w:link w:val="NoSpacingChar"/>
    <w:uiPriority w:val="1"/>
    <w:qFormat/>
    <w:rsid w:val="004937F1"/>
    <w:pPr>
      <w:spacing w:after="0" w:line="240" w:lineRule="auto"/>
    </w:pPr>
    <w:rPr>
      <w:rFonts w:ascii="Calibri" w:eastAsia="Calibri" w:hAnsi="Calibri" w:cs="Times New Roman"/>
      <w:lang w:val="sq-AL"/>
    </w:rPr>
  </w:style>
  <w:style w:type="paragraph" w:styleId="Title">
    <w:name w:val="Title"/>
    <w:basedOn w:val="Normal"/>
    <w:link w:val="TitleChar"/>
    <w:qFormat/>
    <w:rsid w:val="004937F1"/>
    <w:pPr>
      <w:jc w:val="center"/>
    </w:pPr>
    <w:rPr>
      <w:sz w:val="28"/>
      <w:szCs w:val="20"/>
    </w:rPr>
  </w:style>
  <w:style w:type="character" w:customStyle="1" w:styleId="TitleChar">
    <w:name w:val="Title Char"/>
    <w:basedOn w:val="DefaultParagraphFont"/>
    <w:link w:val="Title"/>
    <w:rsid w:val="004937F1"/>
    <w:rPr>
      <w:rFonts w:ascii="Times New Roman" w:eastAsia="Times New Roman" w:hAnsi="Times New Roman" w:cs="Times New Roman"/>
      <w:sz w:val="28"/>
      <w:szCs w:val="20"/>
      <w:lang w:val="sq-AL"/>
    </w:rPr>
  </w:style>
  <w:style w:type="paragraph" w:styleId="ListParagraph">
    <w:name w:val="List Paragraph"/>
    <w:basedOn w:val="Normal"/>
    <w:uiPriority w:val="34"/>
    <w:qFormat/>
    <w:rsid w:val="00EB2C69"/>
    <w:pPr>
      <w:ind w:left="720"/>
      <w:contextualSpacing/>
    </w:pPr>
  </w:style>
  <w:style w:type="character" w:styleId="CommentReference">
    <w:name w:val="annotation reference"/>
    <w:uiPriority w:val="99"/>
    <w:semiHidden/>
    <w:unhideWhenUsed/>
    <w:rsid w:val="00F61A8A"/>
    <w:rPr>
      <w:sz w:val="16"/>
      <w:szCs w:val="16"/>
    </w:rPr>
  </w:style>
  <w:style w:type="paragraph" w:styleId="CommentText">
    <w:name w:val="annotation text"/>
    <w:basedOn w:val="Normal"/>
    <w:link w:val="CommentTextChar"/>
    <w:uiPriority w:val="99"/>
    <w:unhideWhenUsed/>
    <w:rsid w:val="00F61A8A"/>
    <w:rPr>
      <w:sz w:val="20"/>
      <w:szCs w:val="20"/>
    </w:rPr>
  </w:style>
  <w:style w:type="character" w:customStyle="1" w:styleId="CommentTextChar">
    <w:name w:val="Comment Text Char"/>
    <w:basedOn w:val="DefaultParagraphFont"/>
    <w:link w:val="CommentText"/>
    <w:uiPriority w:val="99"/>
    <w:rsid w:val="00F61A8A"/>
    <w:rPr>
      <w:rFonts w:ascii="Times New Roman" w:eastAsia="Times New Roman" w:hAnsi="Times New Roman" w:cs="Times New Roman"/>
      <w:sz w:val="20"/>
      <w:szCs w:val="20"/>
      <w:lang w:val="sq-AL"/>
    </w:rPr>
  </w:style>
  <w:style w:type="character" w:customStyle="1" w:styleId="NoSpacingChar">
    <w:name w:val="No Spacing Char"/>
    <w:link w:val="NoSpacing"/>
    <w:uiPriority w:val="1"/>
    <w:rsid w:val="00A3511A"/>
    <w:rPr>
      <w:rFonts w:ascii="Calibri" w:eastAsia="Calibri" w:hAnsi="Calibri" w:cs="Times New Roman"/>
      <w:lang w:val="sq-AL"/>
    </w:rPr>
  </w:style>
  <w:style w:type="paragraph" w:styleId="Header">
    <w:name w:val="header"/>
    <w:basedOn w:val="Normal"/>
    <w:link w:val="HeaderChar"/>
    <w:uiPriority w:val="99"/>
    <w:unhideWhenUsed/>
    <w:rsid w:val="0084255E"/>
    <w:pPr>
      <w:tabs>
        <w:tab w:val="center" w:pos="4680"/>
        <w:tab w:val="right" w:pos="9360"/>
      </w:tabs>
    </w:pPr>
  </w:style>
  <w:style w:type="character" w:customStyle="1" w:styleId="HeaderChar">
    <w:name w:val="Header Char"/>
    <w:basedOn w:val="DefaultParagraphFont"/>
    <w:link w:val="Header"/>
    <w:uiPriority w:val="99"/>
    <w:rsid w:val="0084255E"/>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84255E"/>
    <w:pPr>
      <w:tabs>
        <w:tab w:val="center" w:pos="4680"/>
        <w:tab w:val="right" w:pos="9360"/>
      </w:tabs>
    </w:pPr>
  </w:style>
  <w:style w:type="character" w:customStyle="1" w:styleId="FooterChar">
    <w:name w:val="Footer Char"/>
    <w:basedOn w:val="DefaultParagraphFont"/>
    <w:link w:val="Footer"/>
    <w:uiPriority w:val="99"/>
    <w:rsid w:val="0084255E"/>
    <w:rPr>
      <w:rFonts w:ascii="Times New Roman" w:eastAsia="Times New Roman" w:hAnsi="Times New Roman" w:cs="Times New Roman"/>
      <w:sz w:val="24"/>
      <w:szCs w:val="24"/>
      <w:lang w:val="sq-AL"/>
    </w:rPr>
  </w:style>
  <w:style w:type="character" w:customStyle="1" w:styleId="ParagrafiChar">
    <w:name w:val="Paragrafi Char"/>
    <w:basedOn w:val="DefaultParagraphFont"/>
    <w:link w:val="Paragrafi"/>
    <w:locked/>
    <w:rsid w:val="00AE6E09"/>
    <w:rPr>
      <w:rFonts w:ascii="CG Times" w:eastAsia="Times New Roman" w:hAnsi="CG Times" w:cs="Times New Roman"/>
      <w:szCs w:val="20"/>
    </w:rPr>
  </w:style>
  <w:style w:type="paragraph" w:customStyle="1" w:styleId="NeniNr">
    <w:name w:val="Neni_Nr"/>
    <w:next w:val="Normal"/>
    <w:link w:val="NeniNrChar"/>
    <w:rsid w:val="00AE6E09"/>
    <w:pPr>
      <w:keepNext/>
      <w:widowControl w:val="0"/>
      <w:spacing w:after="0" w:line="240" w:lineRule="auto"/>
      <w:jc w:val="center"/>
    </w:pPr>
    <w:rPr>
      <w:rFonts w:ascii="Garamond" w:eastAsia="MS Mincho" w:hAnsi="Garamond" w:cs="CG Times"/>
      <w:sz w:val="24"/>
      <w:lang w:val="en-GB"/>
    </w:rPr>
  </w:style>
  <w:style w:type="paragraph" w:customStyle="1" w:styleId="NeniTitull">
    <w:name w:val="Neni_Titull"/>
    <w:next w:val="Normal"/>
    <w:rsid w:val="00AE6E09"/>
    <w:pPr>
      <w:keepNext/>
      <w:widowControl w:val="0"/>
      <w:spacing w:after="0" w:line="240" w:lineRule="auto"/>
      <w:jc w:val="center"/>
      <w:outlineLvl w:val="2"/>
    </w:pPr>
    <w:rPr>
      <w:rFonts w:ascii="Garamond" w:eastAsia="MS Mincho" w:hAnsi="Garamond" w:cs="CG Times"/>
      <w:b/>
      <w:bCs/>
      <w:sz w:val="24"/>
      <w:lang w:val="en-GB"/>
    </w:rPr>
  </w:style>
  <w:style w:type="character" w:customStyle="1" w:styleId="NeniNrChar">
    <w:name w:val="Neni_Nr Char"/>
    <w:basedOn w:val="DefaultParagraphFont"/>
    <w:link w:val="NeniNr"/>
    <w:rsid w:val="00AE6E09"/>
    <w:rPr>
      <w:rFonts w:ascii="Garamond" w:eastAsia="MS Mincho" w:hAnsi="Garamond" w:cs="CG Times"/>
      <w:sz w:val="24"/>
      <w:lang w:val="en-GB"/>
    </w:rPr>
  </w:style>
  <w:style w:type="paragraph" w:styleId="Revision">
    <w:name w:val="Revision"/>
    <w:hidden/>
    <w:uiPriority w:val="99"/>
    <w:semiHidden/>
    <w:rsid w:val="00451F8C"/>
    <w:pPr>
      <w:spacing w:after="0" w:line="240" w:lineRule="auto"/>
    </w:pPr>
    <w:rPr>
      <w:rFonts w:ascii="Times New Roman" w:eastAsia="Times New Roman" w:hAnsi="Times New Roman" w:cs="Times New Roman"/>
      <w:sz w:val="24"/>
      <w:szCs w:val="24"/>
      <w:lang w:val="sq-AL"/>
    </w:rPr>
  </w:style>
  <w:style w:type="paragraph" w:styleId="CommentSubject">
    <w:name w:val="annotation subject"/>
    <w:basedOn w:val="CommentText"/>
    <w:next w:val="CommentText"/>
    <w:link w:val="CommentSubjectChar"/>
    <w:uiPriority w:val="99"/>
    <w:semiHidden/>
    <w:unhideWhenUsed/>
    <w:rsid w:val="009C7B40"/>
    <w:rPr>
      <w:b/>
      <w:bCs/>
    </w:rPr>
  </w:style>
  <w:style w:type="character" w:customStyle="1" w:styleId="CommentSubjectChar">
    <w:name w:val="Comment Subject Char"/>
    <w:basedOn w:val="CommentTextChar"/>
    <w:link w:val="CommentSubject"/>
    <w:uiPriority w:val="99"/>
    <w:semiHidden/>
    <w:rsid w:val="009C7B40"/>
    <w:rPr>
      <w:rFonts w:ascii="Times New Roman" w:eastAsia="Times New Roman" w:hAnsi="Times New Roman" w:cs="Times New Roman"/>
      <w:b/>
      <w:bCs/>
      <w:sz w:val="20"/>
      <w:szCs w:val="20"/>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885442">
      <w:bodyDiv w:val="1"/>
      <w:marLeft w:val="0"/>
      <w:marRight w:val="0"/>
      <w:marTop w:val="0"/>
      <w:marBottom w:val="0"/>
      <w:divBdr>
        <w:top w:val="none" w:sz="0" w:space="0" w:color="auto"/>
        <w:left w:val="none" w:sz="0" w:space="0" w:color="auto"/>
        <w:bottom w:val="none" w:sz="0" w:space="0" w:color="auto"/>
        <w:right w:val="none" w:sz="0" w:space="0" w:color="auto"/>
      </w:divBdr>
      <w:divsChild>
        <w:div w:id="625892356">
          <w:marLeft w:val="0"/>
          <w:marRight w:val="0"/>
          <w:marTop w:val="0"/>
          <w:marBottom w:val="0"/>
          <w:divBdr>
            <w:top w:val="none" w:sz="0" w:space="0" w:color="auto"/>
            <w:left w:val="none" w:sz="0" w:space="0" w:color="auto"/>
            <w:bottom w:val="none" w:sz="0" w:space="0" w:color="auto"/>
            <w:right w:val="none" w:sz="0" w:space="0" w:color="auto"/>
          </w:divBdr>
        </w:div>
        <w:div w:id="939490926">
          <w:marLeft w:val="0"/>
          <w:marRight w:val="0"/>
          <w:marTop w:val="0"/>
          <w:marBottom w:val="0"/>
          <w:divBdr>
            <w:top w:val="none" w:sz="0" w:space="0" w:color="auto"/>
            <w:left w:val="none" w:sz="0" w:space="0" w:color="auto"/>
            <w:bottom w:val="none" w:sz="0" w:space="0" w:color="auto"/>
            <w:right w:val="none" w:sz="0" w:space="0" w:color="auto"/>
          </w:divBdr>
        </w:div>
        <w:div w:id="1875120910">
          <w:marLeft w:val="0"/>
          <w:marRight w:val="0"/>
          <w:marTop w:val="0"/>
          <w:marBottom w:val="0"/>
          <w:divBdr>
            <w:top w:val="none" w:sz="0" w:space="0" w:color="auto"/>
            <w:left w:val="none" w:sz="0" w:space="0" w:color="auto"/>
            <w:bottom w:val="none" w:sz="0" w:space="0" w:color="auto"/>
            <w:right w:val="none" w:sz="0" w:space="0" w:color="auto"/>
          </w:divBdr>
        </w:div>
        <w:div w:id="435516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0x0050D61498EC120241B0C20038E42E98ED</ContentTypeId>
    <TemplateUrl xmlns="http://schemas.microsoft.com/sharepoint/v3" xsi:nil="true"/>
    <ProtocolNumberIn xmlns="http://schemas.microsoft.com/sharepoint/v3" xsi:nil="true"/>
    <DocumentTypeId xmlns="http://schemas.microsoft.com/sharepoint/v3">1</DocumentTypeId>
    <ProtocolNumberOut xmlns="http://schemas.microsoft.com/sharepoint/v3">9596</ProtocolNumberOut>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s" ma:contentTypeID="0x0050D61498EC120241B0C20038E42E98ED" ma:contentTypeVersion="" ma:contentTypeDescription="" ma:contentTypeScope="" ma:versionID="43529692f4c133dc7bbf5d6efc3fda33">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817C9C-6BB5-4EF7-AAD7-05B53C9FA65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CB6177-122A-4CF4-84CD-235152F09080}">
  <ds:schemaRefs>
    <ds:schemaRef ds:uri="http://schemas.openxmlformats.org/officeDocument/2006/bibliography"/>
  </ds:schemaRefs>
</ds:datastoreItem>
</file>

<file path=customXml/itemProps3.xml><?xml version="1.0" encoding="utf-8"?>
<ds:datastoreItem xmlns:ds="http://schemas.openxmlformats.org/officeDocument/2006/customXml" ds:itemID="{4B1876D8-07E0-4F92-85B7-E71E2BAA6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Projektligji "PËR DISA NDRYSHIME NË LIGJIN NR. 10 448, DATË 14.7.2011 ”PËR LEJET E MJEDISIT, I NDRYSHUAR"</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Projektligji "PËR DISA NDRYSHIME NË LIGJIN NR. 10 448, DATË 14.7.2011 ”PËR LEJET E MJEDISIT, I NDRYSHUAR"</dc:title>
  <dc:creator>Madalena.Koja</dc:creator>
  <cp:lastModifiedBy>Rovena Agalliu</cp:lastModifiedBy>
  <cp:revision>4</cp:revision>
  <cp:lastPrinted>2024-02-19T15:59:00Z</cp:lastPrinted>
  <dcterms:created xsi:type="dcterms:W3CDTF">2024-02-19T11:34:00Z</dcterms:created>
  <dcterms:modified xsi:type="dcterms:W3CDTF">2024-02-19T16:00:00Z</dcterms:modified>
</cp:coreProperties>
</file>