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E0FAE" w14:textId="77777777" w:rsidR="00580FE3" w:rsidRPr="00490020" w:rsidRDefault="00580FE3" w:rsidP="00580FE3">
      <w:pPr>
        <w:ind w:right="-29"/>
        <w:contextualSpacing/>
        <w:jc w:val="center"/>
        <w:rPr>
          <w:rFonts w:ascii="Times New Roman" w:hAnsi="Times New Roman"/>
          <w:b/>
          <w:bCs/>
          <w:iCs/>
          <w:noProof/>
          <w:sz w:val="28"/>
          <w:szCs w:val="28"/>
          <w:lang w:bidi="en-GB"/>
        </w:rPr>
      </w:pPr>
      <w:r w:rsidRPr="00490020">
        <w:rPr>
          <w:rFonts w:ascii="Times New Roman" w:hAnsi="Times New Roman"/>
          <w:b/>
          <w:bCs/>
          <w:iCs/>
          <w:noProof/>
          <w:sz w:val="28"/>
          <w:szCs w:val="28"/>
          <w:lang w:bidi="en-GB"/>
        </w:rPr>
        <w:t>Raport individual i konsultimit publik</w:t>
      </w:r>
    </w:p>
    <w:p w14:paraId="44FC6778" w14:textId="77777777" w:rsidR="00580FE3" w:rsidRPr="00490020" w:rsidRDefault="00580FE3" w:rsidP="00580FE3">
      <w:pPr>
        <w:ind w:right="-29"/>
        <w:contextualSpacing/>
        <w:rPr>
          <w:rFonts w:ascii="Times New Roman" w:hAnsi="Times New Roman"/>
          <w:noProof/>
          <w:sz w:val="28"/>
          <w:szCs w:val="28"/>
        </w:rPr>
      </w:pPr>
    </w:p>
    <w:p w14:paraId="221A3798" w14:textId="77777777" w:rsidR="00580FE3" w:rsidRPr="00490020" w:rsidRDefault="00580FE3" w:rsidP="00580FE3">
      <w:pPr>
        <w:pStyle w:val="ListParagraph"/>
        <w:numPr>
          <w:ilvl w:val="0"/>
          <w:numId w:val="1"/>
        </w:numPr>
        <w:ind w:left="0" w:right="-29" w:firstLine="0"/>
        <w:contextualSpacing/>
        <w:jc w:val="both"/>
        <w:rPr>
          <w:rFonts w:ascii="Times New Roman" w:hAnsi="Times New Roman"/>
          <w:b/>
          <w:bCs/>
          <w:noProof/>
          <w:sz w:val="28"/>
          <w:szCs w:val="28"/>
        </w:rPr>
      </w:pPr>
      <w:r w:rsidRPr="00490020">
        <w:rPr>
          <w:rFonts w:ascii="Times New Roman" w:hAnsi="Times New Roman"/>
          <w:b/>
          <w:bCs/>
          <w:noProof/>
          <w:sz w:val="28"/>
          <w:szCs w:val="28"/>
        </w:rPr>
        <w:t>Titulli i projekt aktit</w:t>
      </w:r>
    </w:p>
    <w:p w14:paraId="62D38341" w14:textId="7AB91F36" w:rsidR="00580FE3" w:rsidRPr="00490020" w:rsidRDefault="00B679CD" w:rsidP="00580FE3">
      <w:pPr>
        <w:contextualSpacing/>
        <w:jc w:val="both"/>
        <w:rPr>
          <w:rFonts w:ascii="Times New Roman" w:hAnsi="Times New Roman"/>
          <w:bCs/>
          <w:noProof/>
          <w:sz w:val="28"/>
          <w:szCs w:val="28"/>
        </w:rPr>
      </w:pPr>
      <w:r w:rsidRPr="00490020">
        <w:rPr>
          <w:rFonts w:ascii="Times New Roman" w:hAnsi="Times New Roman"/>
          <w:noProof/>
          <w:sz w:val="28"/>
          <w:szCs w:val="28"/>
        </w:rPr>
        <w:t>Draft Strategjia Komb</w:t>
      </w:r>
      <w:r w:rsidR="00F13965" w:rsidRPr="00490020">
        <w:rPr>
          <w:rFonts w:ascii="Times New Roman" w:hAnsi="Times New Roman"/>
          <w:noProof/>
          <w:sz w:val="28"/>
          <w:szCs w:val="28"/>
        </w:rPr>
        <w:t>ë</w:t>
      </w:r>
      <w:r w:rsidRPr="00490020">
        <w:rPr>
          <w:rFonts w:ascii="Times New Roman" w:hAnsi="Times New Roman"/>
          <w:noProof/>
          <w:sz w:val="28"/>
          <w:szCs w:val="28"/>
        </w:rPr>
        <w:t>tare p</w:t>
      </w:r>
      <w:r w:rsidR="00F13965" w:rsidRPr="00490020">
        <w:rPr>
          <w:rFonts w:ascii="Times New Roman" w:hAnsi="Times New Roman"/>
          <w:noProof/>
          <w:sz w:val="28"/>
          <w:szCs w:val="28"/>
        </w:rPr>
        <w:t>ë</w:t>
      </w:r>
      <w:r w:rsidRPr="00490020">
        <w:rPr>
          <w:rFonts w:ascii="Times New Roman" w:hAnsi="Times New Roman"/>
          <w:noProof/>
          <w:sz w:val="28"/>
          <w:szCs w:val="28"/>
        </w:rPr>
        <w:t>r Prokurimit Publik 2024-2030 dhe Plani i Veprmit p</w:t>
      </w:r>
      <w:r w:rsidR="00F13965" w:rsidRPr="00490020">
        <w:rPr>
          <w:rFonts w:ascii="Times New Roman" w:hAnsi="Times New Roman"/>
          <w:noProof/>
          <w:sz w:val="28"/>
          <w:szCs w:val="28"/>
        </w:rPr>
        <w:t>ë</w:t>
      </w:r>
      <w:r w:rsidRPr="00490020">
        <w:rPr>
          <w:rFonts w:ascii="Times New Roman" w:hAnsi="Times New Roman"/>
          <w:noProof/>
          <w:sz w:val="28"/>
          <w:szCs w:val="28"/>
        </w:rPr>
        <w:t>r zbatimin e saj 2024-2027</w:t>
      </w:r>
    </w:p>
    <w:p w14:paraId="675F47ED" w14:textId="77777777" w:rsidR="00580FE3" w:rsidRPr="00490020" w:rsidRDefault="00580FE3" w:rsidP="00580FE3">
      <w:pPr>
        <w:ind w:right="-29"/>
        <w:contextualSpacing/>
        <w:jc w:val="both"/>
        <w:rPr>
          <w:rFonts w:ascii="Times New Roman" w:hAnsi="Times New Roman"/>
          <w:b/>
          <w:bCs/>
          <w:noProof/>
          <w:sz w:val="28"/>
          <w:szCs w:val="28"/>
        </w:rPr>
      </w:pPr>
    </w:p>
    <w:p w14:paraId="4D573DD7" w14:textId="77777777" w:rsidR="00580FE3" w:rsidRPr="00490020" w:rsidRDefault="00580FE3" w:rsidP="00580FE3">
      <w:pPr>
        <w:pStyle w:val="ListParagraph"/>
        <w:numPr>
          <w:ilvl w:val="0"/>
          <w:numId w:val="1"/>
        </w:numPr>
        <w:ind w:left="0" w:right="-29" w:firstLine="0"/>
        <w:contextualSpacing/>
        <w:jc w:val="both"/>
        <w:rPr>
          <w:rFonts w:ascii="Times New Roman" w:hAnsi="Times New Roman"/>
          <w:iCs/>
          <w:noProof/>
          <w:sz w:val="28"/>
          <w:szCs w:val="28"/>
        </w:rPr>
      </w:pPr>
      <w:r w:rsidRPr="00490020">
        <w:rPr>
          <w:rFonts w:ascii="Times New Roman" w:hAnsi="Times New Roman"/>
          <w:b/>
          <w:bCs/>
          <w:noProof/>
          <w:sz w:val="28"/>
          <w:szCs w:val="28"/>
        </w:rPr>
        <w:t>Kohëzgjatja e konsultimeve</w:t>
      </w:r>
    </w:p>
    <w:p w14:paraId="26EC4CC7" w14:textId="77777777" w:rsidR="00580FE3" w:rsidRPr="00490020" w:rsidRDefault="00580FE3" w:rsidP="00580FE3">
      <w:pPr>
        <w:ind w:right="-29"/>
        <w:contextualSpacing/>
        <w:jc w:val="both"/>
        <w:rPr>
          <w:rFonts w:ascii="Times New Roman" w:hAnsi="Times New Roman"/>
          <w:i/>
          <w:iCs/>
          <w:noProof/>
          <w:sz w:val="28"/>
          <w:szCs w:val="28"/>
        </w:rPr>
      </w:pPr>
      <w:r w:rsidRPr="00490020">
        <w:rPr>
          <w:rFonts w:ascii="Times New Roman" w:hAnsi="Times New Roman"/>
          <w:i/>
          <w:iCs/>
          <w:noProof/>
          <w:sz w:val="28"/>
          <w:szCs w:val="28"/>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524A48CE" w14:textId="77777777" w:rsidR="00580FE3" w:rsidRPr="00490020" w:rsidRDefault="00580FE3" w:rsidP="00580FE3">
      <w:pPr>
        <w:ind w:right="-29"/>
        <w:contextualSpacing/>
        <w:jc w:val="both"/>
        <w:rPr>
          <w:rFonts w:ascii="Times New Roman" w:hAnsi="Times New Roman"/>
          <w:iCs/>
          <w:noProof/>
          <w:sz w:val="28"/>
          <w:szCs w:val="28"/>
        </w:rPr>
      </w:pPr>
    </w:p>
    <w:p w14:paraId="06D7F0DD" w14:textId="136BE867" w:rsidR="00580FE3" w:rsidRPr="00490020" w:rsidRDefault="00B679CD" w:rsidP="00580FE3">
      <w:pPr>
        <w:contextualSpacing/>
        <w:jc w:val="both"/>
        <w:rPr>
          <w:rFonts w:ascii="Times New Roman" w:hAnsi="Times New Roman"/>
          <w:noProof/>
          <w:sz w:val="28"/>
          <w:szCs w:val="28"/>
        </w:rPr>
      </w:pPr>
      <w:r w:rsidRPr="00490020">
        <w:rPr>
          <w:rFonts w:ascii="Times New Roman" w:hAnsi="Times New Roman"/>
          <w:noProof/>
          <w:sz w:val="28"/>
          <w:szCs w:val="28"/>
        </w:rPr>
        <w:t>Draft Strategjia Komb</w:t>
      </w:r>
      <w:r w:rsidR="00F13965" w:rsidRPr="00490020">
        <w:rPr>
          <w:rFonts w:ascii="Times New Roman" w:hAnsi="Times New Roman"/>
          <w:noProof/>
          <w:sz w:val="28"/>
          <w:szCs w:val="28"/>
        </w:rPr>
        <w:t>ë</w:t>
      </w:r>
      <w:r w:rsidRPr="00490020">
        <w:rPr>
          <w:rFonts w:ascii="Times New Roman" w:hAnsi="Times New Roman"/>
          <w:noProof/>
          <w:sz w:val="28"/>
          <w:szCs w:val="28"/>
        </w:rPr>
        <w:t>tare p</w:t>
      </w:r>
      <w:r w:rsidR="00F13965" w:rsidRPr="00490020">
        <w:rPr>
          <w:rFonts w:ascii="Times New Roman" w:hAnsi="Times New Roman"/>
          <w:noProof/>
          <w:sz w:val="28"/>
          <w:szCs w:val="28"/>
        </w:rPr>
        <w:t>ë</w:t>
      </w:r>
      <w:r w:rsidRPr="00490020">
        <w:rPr>
          <w:rFonts w:ascii="Times New Roman" w:hAnsi="Times New Roman"/>
          <w:noProof/>
          <w:sz w:val="28"/>
          <w:szCs w:val="28"/>
        </w:rPr>
        <w:t>r Prokurimit Publik 2024-2030 dhe Plani i Vepr</w:t>
      </w:r>
      <w:r w:rsidR="00380268">
        <w:rPr>
          <w:rFonts w:ascii="Times New Roman" w:hAnsi="Times New Roman"/>
          <w:noProof/>
          <w:sz w:val="28"/>
          <w:szCs w:val="28"/>
        </w:rPr>
        <w:t>i</w:t>
      </w:r>
      <w:r w:rsidRPr="00490020">
        <w:rPr>
          <w:rFonts w:ascii="Times New Roman" w:hAnsi="Times New Roman"/>
          <w:noProof/>
          <w:sz w:val="28"/>
          <w:szCs w:val="28"/>
        </w:rPr>
        <w:t xml:space="preserve">mit 2024-2027 </w:t>
      </w:r>
      <w:r w:rsidR="00580FE3" w:rsidRPr="00490020">
        <w:rPr>
          <w:rFonts w:ascii="Times New Roman" w:hAnsi="Times New Roman"/>
          <w:noProof/>
          <w:sz w:val="28"/>
          <w:szCs w:val="28"/>
        </w:rPr>
        <w:t xml:space="preserve">si dhe </w:t>
      </w:r>
      <w:r w:rsidRPr="00490020">
        <w:rPr>
          <w:rFonts w:ascii="Times New Roman" w:hAnsi="Times New Roman"/>
          <w:noProof/>
          <w:sz w:val="28"/>
          <w:szCs w:val="28"/>
        </w:rPr>
        <w:t>njoftimi</w:t>
      </w:r>
      <w:r w:rsidR="00580FE3" w:rsidRPr="00490020">
        <w:rPr>
          <w:rFonts w:ascii="Times New Roman" w:hAnsi="Times New Roman"/>
          <w:noProof/>
          <w:sz w:val="28"/>
          <w:szCs w:val="28"/>
        </w:rPr>
        <w:t xml:space="preserve"> përkatës u publikuan në linkun, </w:t>
      </w:r>
      <w:hyperlink r:id="rId7" w:history="1">
        <w:r w:rsidR="00380268">
          <w:rPr>
            <w:rStyle w:val="Hyperlink"/>
            <w:rFonts w:ascii="Times New Roman" w:hAnsi="Times New Roman"/>
            <w:noProof/>
            <w:sz w:val="28"/>
            <w:szCs w:val="28"/>
          </w:rPr>
          <w:t>www</w:t>
        </w:r>
        <w:r w:rsidR="00F13965" w:rsidRPr="00490020">
          <w:rPr>
            <w:rStyle w:val="Hyperlink"/>
            <w:rFonts w:ascii="Times New Roman" w:hAnsi="Times New Roman"/>
            <w:noProof/>
            <w:sz w:val="28"/>
            <w:szCs w:val="28"/>
          </w:rPr>
          <w:t>.konsultimipublik.gov.al</w:t>
        </w:r>
      </w:hyperlink>
      <w:r w:rsidR="00411FFB" w:rsidRPr="00490020">
        <w:rPr>
          <w:rFonts w:ascii="Times New Roman" w:hAnsi="Times New Roman"/>
          <w:noProof/>
          <w:sz w:val="28"/>
          <w:szCs w:val="28"/>
        </w:rPr>
        <w:t xml:space="preserve"> </w:t>
      </w:r>
      <w:r w:rsidR="00580FE3" w:rsidRPr="00490020">
        <w:rPr>
          <w:rFonts w:ascii="Times New Roman" w:hAnsi="Times New Roman"/>
          <w:noProof/>
          <w:sz w:val="28"/>
          <w:szCs w:val="28"/>
        </w:rPr>
        <w:t>.</w:t>
      </w:r>
    </w:p>
    <w:p w14:paraId="25400296" w14:textId="77777777" w:rsidR="00580FE3" w:rsidRPr="00490020" w:rsidRDefault="00580FE3" w:rsidP="00580FE3">
      <w:pPr>
        <w:ind w:right="-29"/>
        <w:contextualSpacing/>
        <w:jc w:val="both"/>
        <w:rPr>
          <w:rFonts w:ascii="Times New Roman" w:hAnsi="Times New Roman"/>
          <w:noProof/>
          <w:sz w:val="28"/>
          <w:szCs w:val="28"/>
        </w:rPr>
      </w:pPr>
    </w:p>
    <w:p w14:paraId="23B00617" w14:textId="77777777" w:rsidR="00580FE3" w:rsidRPr="00490020" w:rsidRDefault="00580FE3" w:rsidP="00580FE3">
      <w:pPr>
        <w:ind w:right="-29"/>
        <w:contextualSpacing/>
        <w:jc w:val="both"/>
        <w:rPr>
          <w:rFonts w:ascii="Times New Roman" w:hAnsi="Times New Roman"/>
          <w:noProof/>
          <w:sz w:val="28"/>
          <w:szCs w:val="28"/>
        </w:rPr>
      </w:pPr>
      <w:r w:rsidRPr="00490020">
        <w:rPr>
          <w:rFonts w:ascii="Times New Roman" w:hAnsi="Times New Roman"/>
          <w:noProof/>
          <w:sz w:val="28"/>
          <w:szCs w:val="28"/>
        </w:rPr>
        <w:t>Kohëzgjatja e konsultimit publik për këtë akt ishte 20 ditë pune nga data e shpalljes së njoftimit në Regjistrin Elektronik për Njoftimet dhe Konsultimet Publike, bazuar në ligjin 146/2014 “Për njoftimin dhe konsultimin publik.</w:t>
      </w:r>
    </w:p>
    <w:p w14:paraId="32E672C7" w14:textId="77777777" w:rsidR="00580FE3" w:rsidRPr="00490020" w:rsidRDefault="00580FE3" w:rsidP="00580FE3">
      <w:pPr>
        <w:ind w:right="-29"/>
        <w:contextualSpacing/>
        <w:jc w:val="both"/>
        <w:rPr>
          <w:rFonts w:ascii="Times New Roman" w:hAnsi="Times New Roman"/>
          <w:noProof/>
          <w:sz w:val="28"/>
          <w:szCs w:val="28"/>
        </w:rPr>
      </w:pPr>
    </w:p>
    <w:p w14:paraId="4DCE0EA3" w14:textId="16B594E3" w:rsidR="00580FE3" w:rsidRPr="00490020" w:rsidRDefault="00580FE3" w:rsidP="00580FE3">
      <w:pPr>
        <w:ind w:right="-29"/>
        <w:contextualSpacing/>
        <w:jc w:val="both"/>
        <w:rPr>
          <w:rStyle w:val="Hyperlink"/>
          <w:rFonts w:ascii="Times New Roman" w:hAnsi="Times New Roman"/>
          <w:noProof/>
          <w:color w:val="auto"/>
          <w:sz w:val="28"/>
          <w:szCs w:val="28"/>
        </w:rPr>
      </w:pPr>
      <w:r w:rsidRPr="00490020">
        <w:rPr>
          <w:rFonts w:ascii="Times New Roman" w:hAnsi="Times New Roman"/>
          <w:noProof/>
          <w:sz w:val="28"/>
          <w:szCs w:val="28"/>
        </w:rPr>
        <w:t xml:space="preserve">Publikimi u bë në datë </w:t>
      </w:r>
      <w:bookmarkStart w:id="0" w:name="_Hlk162521978"/>
      <w:r w:rsidR="00B679CD" w:rsidRPr="00490020">
        <w:rPr>
          <w:rFonts w:ascii="Times New Roman" w:hAnsi="Times New Roman"/>
          <w:noProof/>
          <w:sz w:val="28"/>
          <w:szCs w:val="28"/>
        </w:rPr>
        <w:t>04.01.2024</w:t>
      </w:r>
      <w:r w:rsidRPr="00490020">
        <w:rPr>
          <w:rFonts w:ascii="Times New Roman" w:hAnsi="Times New Roman"/>
          <w:noProof/>
          <w:sz w:val="28"/>
          <w:szCs w:val="28"/>
        </w:rPr>
        <w:t xml:space="preserve"> </w:t>
      </w:r>
      <w:bookmarkEnd w:id="0"/>
      <w:r w:rsidRPr="00490020">
        <w:rPr>
          <w:rFonts w:ascii="Times New Roman" w:hAnsi="Times New Roman"/>
          <w:noProof/>
          <w:sz w:val="28"/>
          <w:szCs w:val="28"/>
        </w:rPr>
        <w:t xml:space="preserve">dhe nëpërmjet një njoftimi të publikuar online në RENJK, të gjitha palët e interesuara: (1) organet publike; 2) shtetasit e Republikës së Shqipërisë dhe grupet e interesit; 3) personat fizikë të huaj me vendqëndrim të përhershëm në Republikën e Shqipërisë, si dhe personat juridikë të huaj, të regjistruar në Republikën e Shqipërisë) ishin të ftuar për të paraqitur komentet dhe rekomandimet e tyre për projektaktin, në adresën e koordinatorit për njoftimin dhe konsultimin publik: </w:t>
      </w:r>
      <w:r w:rsidR="00B679CD" w:rsidRPr="00490020">
        <w:rPr>
          <w:rFonts w:ascii="Times New Roman" w:hAnsi="Times New Roman"/>
          <w:noProof/>
          <w:sz w:val="28"/>
          <w:szCs w:val="28"/>
        </w:rPr>
        <w:t>geri.pilaca@app.gov.al</w:t>
      </w:r>
      <w:r w:rsidR="00BE5263" w:rsidRPr="00490020">
        <w:rPr>
          <w:rStyle w:val="Hyperlink"/>
          <w:rFonts w:ascii="Times New Roman" w:hAnsi="Times New Roman"/>
          <w:noProof/>
          <w:color w:val="auto"/>
          <w:sz w:val="28"/>
          <w:szCs w:val="28"/>
        </w:rPr>
        <w:t>.</w:t>
      </w:r>
    </w:p>
    <w:p w14:paraId="751474F4" w14:textId="77777777" w:rsidR="00580FE3" w:rsidRPr="00490020" w:rsidRDefault="00580FE3" w:rsidP="00580FE3">
      <w:pPr>
        <w:ind w:right="-29"/>
        <w:contextualSpacing/>
        <w:jc w:val="both"/>
        <w:rPr>
          <w:rStyle w:val="Hyperlink"/>
          <w:rFonts w:ascii="Times New Roman" w:hAnsi="Times New Roman"/>
          <w:noProof/>
          <w:color w:val="auto"/>
          <w:sz w:val="28"/>
          <w:szCs w:val="28"/>
        </w:rPr>
      </w:pPr>
    </w:p>
    <w:p w14:paraId="2CD7AA81" w14:textId="63F34B89" w:rsidR="00580FE3" w:rsidRPr="00490020" w:rsidRDefault="00580FE3" w:rsidP="00580FE3">
      <w:pPr>
        <w:ind w:right="-29"/>
        <w:contextualSpacing/>
        <w:jc w:val="both"/>
        <w:rPr>
          <w:rStyle w:val="Hyperlink"/>
          <w:rFonts w:ascii="Times New Roman" w:hAnsi="Times New Roman"/>
          <w:noProof/>
          <w:color w:val="auto"/>
          <w:sz w:val="28"/>
          <w:szCs w:val="28"/>
        </w:rPr>
      </w:pPr>
      <w:r w:rsidRPr="00490020">
        <w:rPr>
          <w:rStyle w:val="Hyperlink"/>
          <w:rFonts w:ascii="Times New Roman" w:hAnsi="Times New Roman"/>
          <w:noProof/>
          <w:color w:val="auto"/>
          <w:sz w:val="28"/>
          <w:szCs w:val="28"/>
        </w:rPr>
        <w:t xml:space="preserve">Data e mbylljes së procesit të konsultimit ishte </w:t>
      </w:r>
      <w:r w:rsidR="00B679CD" w:rsidRPr="00490020">
        <w:rPr>
          <w:rStyle w:val="Hyperlink"/>
          <w:rFonts w:ascii="Times New Roman" w:hAnsi="Times New Roman"/>
          <w:noProof/>
          <w:color w:val="auto"/>
          <w:sz w:val="28"/>
          <w:szCs w:val="28"/>
        </w:rPr>
        <w:t>01.02.2024.</w:t>
      </w:r>
    </w:p>
    <w:p w14:paraId="68B4E60F" w14:textId="77777777" w:rsidR="00580FE3" w:rsidRPr="00490020" w:rsidRDefault="00580FE3" w:rsidP="00580FE3">
      <w:pPr>
        <w:ind w:right="-29"/>
        <w:contextualSpacing/>
        <w:jc w:val="both"/>
        <w:rPr>
          <w:rFonts w:ascii="Times New Roman" w:hAnsi="Times New Roman"/>
          <w:noProof/>
          <w:color w:val="7030A0"/>
          <w:sz w:val="28"/>
          <w:szCs w:val="28"/>
        </w:rPr>
      </w:pPr>
    </w:p>
    <w:p w14:paraId="7EEACD6C" w14:textId="77777777" w:rsidR="00580FE3" w:rsidRPr="00490020" w:rsidRDefault="00580FE3" w:rsidP="00580FE3">
      <w:pPr>
        <w:ind w:right="-29"/>
        <w:contextualSpacing/>
        <w:jc w:val="both"/>
        <w:rPr>
          <w:rFonts w:ascii="Times New Roman" w:hAnsi="Times New Roman"/>
          <w:noProof/>
          <w:color w:val="7030A0"/>
          <w:sz w:val="28"/>
          <w:szCs w:val="28"/>
        </w:rPr>
      </w:pPr>
    </w:p>
    <w:p w14:paraId="10D7B1BB" w14:textId="77777777" w:rsidR="00580FE3" w:rsidRPr="00490020" w:rsidRDefault="00580FE3" w:rsidP="00580FE3">
      <w:pPr>
        <w:pStyle w:val="ListParagraph"/>
        <w:numPr>
          <w:ilvl w:val="0"/>
          <w:numId w:val="1"/>
        </w:numPr>
        <w:ind w:left="0" w:right="-29" w:firstLine="0"/>
        <w:contextualSpacing/>
        <w:jc w:val="both"/>
        <w:rPr>
          <w:rFonts w:ascii="Times New Roman" w:hAnsi="Times New Roman"/>
          <w:noProof/>
          <w:sz w:val="28"/>
          <w:szCs w:val="28"/>
        </w:rPr>
      </w:pPr>
      <w:r w:rsidRPr="00490020">
        <w:rPr>
          <w:rFonts w:ascii="Times New Roman" w:hAnsi="Times New Roman"/>
          <w:b/>
          <w:bCs/>
          <w:noProof/>
          <w:sz w:val="28"/>
          <w:szCs w:val="28"/>
        </w:rPr>
        <w:t>Metoda e konsultimit</w:t>
      </w:r>
    </w:p>
    <w:p w14:paraId="3DCA1266" w14:textId="77777777" w:rsidR="00580FE3" w:rsidRPr="00490020" w:rsidRDefault="00580FE3" w:rsidP="00580FE3">
      <w:pPr>
        <w:pStyle w:val="ListParagraph"/>
        <w:ind w:left="0" w:right="-29" w:firstLine="0"/>
        <w:contextualSpacing/>
        <w:jc w:val="both"/>
        <w:rPr>
          <w:rFonts w:ascii="Times New Roman" w:hAnsi="Times New Roman"/>
          <w:noProof/>
          <w:sz w:val="28"/>
          <w:szCs w:val="28"/>
        </w:rPr>
      </w:pPr>
    </w:p>
    <w:p w14:paraId="0C30A721" w14:textId="77777777" w:rsidR="00580FE3" w:rsidRPr="00490020" w:rsidRDefault="00580FE3" w:rsidP="00580FE3">
      <w:pPr>
        <w:ind w:right="-29"/>
        <w:contextualSpacing/>
        <w:jc w:val="both"/>
        <w:rPr>
          <w:rFonts w:ascii="Times New Roman" w:hAnsi="Times New Roman"/>
          <w:i/>
          <w:iCs/>
          <w:noProof/>
          <w:sz w:val="28"/>
          <w:szCs w:val="28"/>
        </w:rPr>
      </w:pPr>
      <w:r w:rsidRPr="00490020">
        <w:rPr>
          <w:rFonts w:ascii="Times New Roman" w:hAnsi="Times New Roman"/>
          <w:i/>
          <w:iCs/>
          <w:noProof/>
          <w:sz w:val="28"/>
          <w:szCs w:val="28"/>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 Shpjegoni se si u shpërnda informacioni mbi konsultimet e hapura, si u ftuan palët e interesuara të kontribuojnë. Përfshini gjithashtu aktivitete nga konsultimet paraprake nëse janë organizuar të tilla).</w:t>
      </w:r>
    </w:p>
    <w:p w14:paraId="418848D2" w14:textId="77777777" w:rsidR="00580FE3" w:rsidRPr="00490020" w:rsidRDefault="00580FE3" w:rsidP="00580FE3">
      <w:pPr>
        <w:ind w:right="-29"/>
        <w:contextualSpacing/>
        <w:jc w:val="both"/>
        <w:rPr>
          <w:rFonts w:ascii="Times New Roman" w:hAnsi="Times New Roman"/>
          <w:iCs/>
          <w:noProof/>
          <w:sz w:val="28"/>
          <w:szCs w:val="28"/>
        </w:rPr>
      </w:pPr>
    </w:p>
    <w:p w14:paraId="245E8418" w14:textId="69CC5F08" w:rsidR="00580FE3" w:rsidRPr="00490020" w:rsidRDefault="00580FE3" w:rsidP="00580FE3">
      <w:pPr>
        <w:pStyle w:val="BodyText"/>
        <w:numPr>
          <w:ilvl w:val="0"/>
          <w:numId w:val="3"/>
        </w:numPr>
        <w:ind w:right="-29"/>
        <w:contextualSpacing/>
        <w:jc w:val="both"/>
        <w:rPr>
          <w:rFonts w:ascii="Times New Roman" w:hAnsi="Times New Roman"/>
          <w:noProof/>
          <w:sz w:val="28"/>
          <w:szCs w:val="28"/>
        </w:rPr>
      </w:pPr>
      <w:r w:rsidRPr="00490020">
        <w:rPr>
          <w:rFonts w:ascii="Times New Roman" w:hAnsi="Times New Roman"/>
          <w:noProof/>
          <w:sz w:val="28"/>
          <w:szCs w:val="28"/>
        </w:rPr>
        <w:lastRenderedPageBreak/>
        <w:t xml:space="preserve">Konsultim në portalin “Regjistri elektronik për Njoftimet dhe Konsultimet Publike, nga data </w:t>
      </w:r>
      <w:r w:rsidR="00B679CD" w:rsidRPr="00490020">
        <w:rPr>
          <w:rFonts w:ascii="Times New Roman" w:hAnsi="Times New Roman"/>
          <w:noProof/>
          <w:sz w:val="28"/>
          <w:szCs w:val="28"/>
        </w:rPr>
        <w:t xml:space="preserve">04.01.2024 </w:t>
      </w:r>
      <w:r w:rsidRPr="00490020">
        <w:rPr>
          <w:rFonts w:ascii="Times New Roman" w:hAnsi="Times New Roman"/>
          <w:noProof/>
          <w:sz w:val="28"/>
          <w:szCs w:val="28"/>
        </w:rPr>
        <w:t xml:space="preserve">deri në datën </w:t>
      </w:r>
      <w:r w:rsidR="00B679CD" w:rsidRPr="00490020">
        <w:rPr>
          <w:rFonts w:ascii="Times New Roman" w:hAnsi="Times New Roman"/>
          <w:noProof/>
          <w:sz w:val="28"/>
          <w:szCs w:val="28"/>
        </w:rPr>
        <w:t xml:space="preserve"> </w:t>
      </w:r>
      <w:r w:rsidR="00B679CD" w:rsidRPr="00490020">
        <w:rPr>
          <w:rStyle w:val="Hyperlink"/>
          <w:rFonts w:ascii="Times New Roman" w:hAnsi="Times New Roman"/>
          <w:noProof/>
          <w:color w:val="auto"/>
          <w:sz w:val="28"/>
          <w:szCs w:val="28"/>
        </w:rPr>
        <w:t>01.02.2024.</w:t>
      </w:r>
    </w:p>
    <w:p w14:paraId="38FD802A" w14:textId="6F244F43" w:rsidR="00BE5263" w:rsidRPr="00490020" w:rsidRDefault="00580FE3" w:rsidP="00BE5263">
      <w:pPr>
        <w:pStyle w:val="BodyText"/>
        <w:numPr>
          <w:ilvl w:val="0"/>
          <w:numId w:val="3"/>
        </w:numPr>
        <w:ind w:right="-29"/>
        <w:contextualSpacing/>
        <w:jc w:val="both"/>
        <w:rPr>
          <w:rFonts w:ascii="Times New Roman" w:hAnsi="Times New Roman"/>
          <w:noProof/>
          <w:sz w:val="28"/>
          <w:szCs w:val="28"/>
        </w:rPr>
      </w:pPr>
      <w:r w:rsidRPr="00490020">
        <w:rPr>
          <w:rFonts w:ascii="Times New Roman" w:hAnsi="Times New Roman"/>
          <w:noProof/>
          <w:sz w:val="28"/>
          <w:szCs w:val="28"/>
        </w:rPr>
        <w:t>Publikim në faqen zyrtare të APP-së.</w:t>
      </w:r>
    </w:p>
    <w:p w14:paraId="0AE557A9" w14:textId="4B1F9A9E" w:rsidR="00B679CD" w:rsidRPr="00490020" w:rsidRDefault="00580FE3" w:rsidP="00B679CD">
      <w:pPr>
        <w:pStyle w:val="BodyText"/>
        <w:numPr>
          <w:ilvl w:val="0"/>
          <w:numId w:val="3"/>
        </w:numPr>
        <w:ind w:right="-29"/>
        <w:contextualSpacing/>
        <w:jc w:val="both"/>
        <w:rPr>
          <w:rFonts w:ascii="Times New Roman" w:hAnsi="Times New Roman"/>
          <w:noProof/>
          <w:sz w:val="28"/>
          <w:szCs w:val="28"/>
        </w:rPr>
      </w:pPr>
      <w:r w:rsidRPr="00490020">
        <w:rPr>
          <w:rFonts w:ascii="Times New Roman" w:hAnsi="Times New Roman"/>
          <w:noProof/>
          <w:sz w:val="28"/>
          <w:szCs w:val="28"/>
        </w:rPr>
        <w:t>Nëpërmjet komunikimit me postë elektronike</w:t>
      </w:r>
      <w:r w:rsidR="00B679CD" w:rsidRPr="00490020">
        <w:rPr>
          <w:rFonts w:ascii="Times New Roman" w:hAnsi="Times New Roman"/>
          <w:noProof/>
          <w:sz w:val="28"/>
          <w:szCs w:val="28"/>
        </w:rPr>
        <w:t>.</w:t>
      </w:r>
    </w:p>
    <w:p w14:paraId="604A353F" w14:textId="4380AA64" w:rsidR="00BE5263" w:rsidRPr="00022436" w:rsidRDefault="00BE5263" w:rsidP="00B679CD">
      <w:pPr>
        <w:pStyle w:val="BodyText"/>
        <w:numPr>
          <w:ilvl w:val="0"/>
          <w:numId w:val="3"/>
        </w:numPr>
        <w:ind w:right="-29"/>
        <w:contextualSpacing/>
        <w:jc w:val="both"/>
        <w:rPr>
          <w:rFonts w:ascii="Times New Roman" w:hAnsi="Times New Roman"/>
          <w:noProof/>
          <w:sz w:val="28"/>
          <w:szCs w:val="28"/>
        </w:rPr>
      </w:pPr>
      <w:r w:rsidRPr="00022436">
        <w:rPr>
          <w:rFonts w:ascii="Times New Roman" w:hAnsi="Times New Roman"/>
          <w:noProof/>
          <w:sz w:val="28"/>
          <w:szCs w:val="28"/>
        </w:rPr>
        <w:t xml:space="preserve">Takim informues </w:t>
      </w:r>
      <w:r w:rsidR="00FF4C6B" w:rsidRPr="00022436">
        <w:rPr>
          <w:rFonts w:ascii="Times New Roman" w:hAnsi="Times New Roman"/>
          <w:noProof/>
          <w:sz w:val="28"/>
          <w:szCs w:val="28"/>
        </w:rPr>
        <w:t>i dat</w:t>
      </w:r>
      <w:r w:rsidR="00F13965" w:rsidRPr="00022436">
        <w:rPr>
          <w:rFonts w:ascii="Times New Roman" w:hAnsi="Times New Roman"/>
          <w:noProof/>
          <w:sz w:val="28"/>
          <w:szCs w:val="28"/>
        </w:rPr>
        <w:t>ë</w:t>
      </w:r>
      <w:r w:rsidR="00FF4C6B" w:rsidRPr="00022436">
        <w:rPr>
          <w:rFonts w:ascii="Times New Roman" w:hAnsi="Times New Roman"/>
          <w:noProof/>
          <w:sz w:val="28"/>
          <w:szCs w:val="28"/>
        </w:rPr>
        <w:t xml:space="preserve">s 16 janar 2024 </w:t>
      </w:r>
      <w:r w:rsidR="001F5D15" w:rsidRPr="00022436">
        <w:rPr>
          <w:rFonts w:ascii="Times New Roman" w:hAnsi="Times New Roman"/>
          <w:noProof/>
          <w:sz w:val="28"/>
          <w:szCs w:val="28"/>
        </w:rPr>
        <w:t>n</w:t>
      </w:r>
      <w:r w:rsidR="00F13965" w:rsidRPr="00022436">
        <w:rPr>
          <w:rFonts w:ascii="Times New Roman" w:hAnsi="Times New Roman"/>
          <w:noProof/>
          <w:sz w:val="28"/>
          <w:szCs w:val="28"/>
        </w:rPr>
        <w:t>ë</w:t>
      </w:r>
      <w:r w:rsidR="001F5D15" w:rsidRPr="00022436">
        <w:rPr>
          <w:rFonts w:ascii="Times New Roman" w:hAnsi="Times New Roman"/>
          <w:noProof/>
          <w:sz w:val="28"/>
          <w:szCs w:val="28"/>
        </w:rPr>
        <w:t xml:space="preserve"> kuad</w:t>
      </w:r>
      <w:r w:rsidR="00F13965" w:rsidRPr="00022436">
        <w:rPr>
          <w:rFonts w:ascii="Times New Roman" w:hAnsi="Times New Roman"/>
          <w:noProof/>
          <w:sz w:val="28"/>
          <w:szCs w:val="28"/>
        </w:rPr>
        <w:t>ë</w:t>
      </w:r>
      <w:r w:rsidR="001F5D15" w:rsidRPr="00022436">
        <w:rPr>
          <w:rFonts w:ascii="Times New Roman" w:hAnsi="Times New Roman"/>
          <w:noProof/>
          <w:sz w:val="28"/>
          <w:szCs w:val="28"/>
        </w:rPr>
        <w:t>r t</w:t>
      </w:r>
      <w:r w:rsidR="00F13965" w:rsidRPr="00022436">
        <w:rPr>
          <w:rFonts w:ascii="Times New Roman" w:hAnsi="Times New Roman"/>
          <w:noProof/>
          <w:sz w:val="28"/>
          <w:szCs w:val="28"/>
        </w:rPr>
        <w:t>ë</w:t>
      </w:r>
      <w:r w:rsidR="001F5D15" w:rsidRPr="00022436">
        <w:rPr>
          <w:rFonts w:ascii="Times New Roman" w:hAnsi="Times New Roman"/>
          <w:noProof/>
          <w:sz w:val="28"/>
          <w:szCs w:val="28"/>
        </w:rPr>
        <w:t xml:space="preserve"> Tryez</w:t>
      </w:r>
      <w:r w:rsidR="00F13965" w:rsidRPr="00022436">
        <w:rPr>
          <w:rFonts w:ascii="Times New Roman" w:hAnsi="Times New Roman"/>
          <w:noProof/>
          <w:sz w:val="28"/>
          <w:szCs w:val="28"/>
        </w:rPr>
        <w:t>ë</w:t>
      </w:r>
      <w:r w:rsidR="001F5D15" w:rsidRPr="00022436">
        <w:rPr>
          <w:rFonts w:ascii="Times New Roman" w:hAnsi="Times New Roman"/>
          <w:noProof/>
          <w:sz w:val="28"/>
          <w:szCs w:val="28"/>
        </w:rPr>
        <w:t>s Themeluese e Platformës së Partneritetit për Kapitullin 5 – Prokurimi Publik</w:t>
      </w:r>
      <w:r w:rsidR="00FF4C6B" w:rsidRPr="00022436">
        <w:rPr>
          <w:rFonts w:ascii="Times New Roman" w:hAnsi="Times New Roman"/>
          <w:noProof/>
          <w:sz w:val="28"/>
          <w:szCs w:val="28"/>
        </w:rPr>
        <w:t>, ku tem</w:t>
      </w:r>
      <w:r w:rsidR="00F13965" w:rsidRPr="00022436">
        <w:rPr>
          <w:rFonts w:ascii="Times New Roman" w:hAnsi="Times New Roman"/>
          <w:noProof/>
          <w:sz w:val="28"/>
          <w:szCs w:val="28"/>
        </w:rPr>
        <w:t>ë</w:t>
      </w:r>
      <w:r w:rsidR="00FF4C6B" w:rsidRPr="00022436">
        <w:rPr>
          <w:rFonts w:ascii="Times New Roman" w:hAnsi="Times New Roman"/>
          <w:noProof/>
          <w:sz w:val="28"/>
          <w:szCs w:val="28"/>
        </w:rPr>
        <w:t xml:space="preserve"> diskutimi ishte prezantimi i Draft Strategjisë Kombëtare për Prokurimin Publik 2024-2030 dhe Plani i Veprimit 2024-2027</w:t>
      </w:r>
    </w:p>
    <w:p w14:paraId="32C92EB7" w14:textId="77777777" w:rsidR="00580FE3" w:rsidRPr="00490020" w:rsidRDefault="00580FE3" w:rsidP="00580FE3">
      <w:pPr>
        <w:ind w:right="-29"/>
        <w:contextualSpacing/>
        <w:jc w:val="both"/>
        <w:rPr>
          <w:rFonts w:ascii="Times New Roman" w:hAnsi="Times New Roman"/>
          <w:noProof/>
          <w:sz w:val="28"/>
          <w:szCs w:val="28"/>
        </w:rPr>
      </w:pPr>
    </w:p>
    <w:p w14:paraId="6B12041C" w14:textId="77777777" w:rsidR="00580FE3" w:rsidRPr="00490020" w:rsidRDefault="00580FE3" w:rsidP="00580FE3">
      <w:pPr>
        <w:pStyle w:val="ListParagraph"/>
        <w:numPr>
          <w:ilvl w:val="0"/>
          <w:numId w:val="1"/>
        </w:numPr>
        <w:ind w:left="0" w:right="-29" w:firstLine="0"/>
        <w:contextualSpacing/>
        <w:jc w:val="both"/>
        <w:rPr>
          <w:rFonts w:ascii="Times New Roman" w:hAnsi="Times New Roman"/>
          <w:b/>
          <w:bCs/>
          <w:noProof/>
          <w:sz w:val="28"/>
          <w:szCs w:val="28"/>
        </w:rPr>
      </w:pPr>
      <w:r w:rsidRPr="00490020">
        <w:rPr>
          <w:rFonts w:ascii="Times New Roman" w:hAnsi="Times New Roman"/>
          <w:b/>
          <w:bCs/>
          <w:noProof/>
          <w:sz w:val="28"/>
          <w:szCs w:val="28"/>
        </w:rPr>
        <w:t>Palët e interesit të përfshira</w:t>
      </w:r>
    </w:p>
    <w:p w14:paraId="2D349A03" w14:textId="77777777" w:rsidR="00580FE3" w:rsidRPr="00490020" w:rsidRDefault="00580FE3" w:rsidP="00580FE3">
      <w:pPr>
        <w:ind w:right="-29"/>
        <w:contextualSpacing/>
        <w:jc w:val="both"/>
        <w:rPr>
          <w:rFonts w:ascii="Times New Roman" w:hAnsi="Times New Roman"/>
          <w:i/>
          <w:noProof/>
          <w:sz w:val="28"/>
          <w:szCs w:val="28"/>
        </w:rPr>
      </w:pPr>
      <w:r w:rsidRPr="00490020">
        <w:rPr>
          <w:rFonts w:ascii="Times New Roman" w:hAnsi="Times New Roman"/>
          <w:i/>
          <w:noProof/>
          <w:sz w:val="28"/>
          <w:szCs w:val="28"/>
        </w:rPr>
        <w:t>Listoni të gjithë palët e interesuara, qoftë organizata apo individë, të cilët kanë dhënë komente/kontribut në konsultimet publike përmes metodave të ndryshme të konsultimit, gjatë gjithë procesit të hartimit.</w:t>
      </w:r>
    </w:p>
    <w:p w14:paraId="56053809" w14:textId="77777777" w:rsidR="00580FE3" w:rsidRPr="00490020" w:rsidRDefault="00580FE3" w:rsidP="00580FE3">
      <w:pPr>
        <w:ind w:right="-29"/>
        <w:contextualSpacing/>
        <w:jc w:val="both"/>
        <w:rPr>
          <w:rFonts w:ascii="Times New Roman" w:hAnsi="Times New Roman"/>
          <w:i/>
          <w:noProof/>
          <w:sz w:val="28"/>
          <w:szCs w:val="28"/>
        </w:rPr>
      </w:pPr>
      <w:r w:rsidRPr="00490020">
        <w:rPr>
          <w:rFonts w:ascii="Times New Roman" w:hAnsi="Times New Roman"/>
          <w:i/>
          <w:noProof/>
          <w:sz w:val="28"/>
          <w:szCs w:val="28"/>
        </w:rPr>
        <w:t>Përmendni gjithashtu numrin dhe strukturën e palëve të interesuara që morën pjesë në takime publike ose seanca të organeve këshilluese.</w:t>
      </w:r>
    </w:p>
    <w:p w14:paraId="21438E08" w14:textId="77777777" w:rsidR="00580FE3" w:rsidRPr="00490020" w:rsidRDefault="00580FE3" w:rsidP="00580FE3">
      <w:pPr>
        <w:ind w:right="-29"/>
        <w:contextualSpacing/>
        <w:jc w:val="both"/>
        <w:rPr>
          <w:rFonts w:ascii="Times New Roman" w:hAnsi="Times New Roman"/>
          <w:i/>
          <w:noProof/>
          <w:sz w:val="28"/>
          <w:szCs w:val="28"/>
        </w:rPr>
      </w:pPr>
      <w:r w:rsidRPr="00490020">
        <w:rPr>
          <w:rFonts w:ascii="Times New Roman" w:hAnsi="Times New Roman"/>
          <w:i/>
          <w:noProof/>
          <w:sz w:val="28"/>
          <w:szCs w:val="28"/>
        </w:rPr>
        <w:t>Specifikoni palët e interesuara që morën pjesë në grupin e punës për hartimin e aktit.</w:t>
      </w:r>
    </w:p>
    <w:p w14:paraId="37AC9DCD" w14:textId="77777777" w:rsidR="00580FE3" w:rsidRPr="00490020" w:rsidRDefault="00580FE3" w:rsidP="00882F96">
      <w:pPr>
        <w:pStyle w:val="xxmsonormal"/>
        <w:shd w:val="clear" w:color="auto" w:fill="FFFFFF"/>
        <w:spacing w:before="0" w:beforeAutospacing="0" w:after="0" w:afterAutospacing="0"/>
        <w:jc w:val="both"/>
        <w:rPr>
          <w:noProof/>
          <w:color w:val="7030A0"/>
          <w:sz w:val="28"/>
          <w:szCs w:val="28"/>
          <w:bdr w:val="none" w:sz="0" w:space="0" w:color="auto" w:frame="1"/>
          <w:shd w:val="clear" w:color="auto" w:fill="FFFFFF"/>
          <w:lang w:val="sq-AL"/>
        </w:rPr>
      </w:pPr>
    </w:p>
    <w:p w14:paraId="742E9397" w14:textId="7E4FDF3E" w:rsidR="00271ED0" w:rsidRPr="00490020" w:rsidRDefault="00580FE3" w:rsidP="00271ED0">
      <w:pPr>
        <w:pStyle w:val="xxmsonormal"/>
        <w:numPr>
          <w:ilvl w:val="0"/>
          <w:numId w:val="2"/>
        </w:numPr>
        <w:shd w:val="clear" w:color="auto" w:fill="FFFFFF"/>
        <w:spacing w:before="0" w:beforeAutospacing="0" w:after="0" w:afterAutospacing="0"/>
        <w:jc w:val="both"/>
        <w:rPr>
          <w:rStyle w:val="xxcontentpasted0"/>
          <w:noProof/>
          <w:sz w:val="28"/>
          <w:szCs w:val="28"/>
          <w:bdr w:val="none" w:sz="0" w:space="0" w:color="auto" w:frame="1"/>
          <w:shd w:val="clear" w:color="auto" w:fill="FFFFFF"/>
          <w:lang w:val="sq-AL"/>
        </w:rPr>
      </w:pPr>
      <w:r w:rsidRPr="00490020">
        <w:rPr>
          <w:rStyle w:val="xxcontentpasted0"/>
          <w:noProof/>
          <w:sz w:val="28"/>
          <w:szCs w:val="28"/>
          <w:bdr w:val="none" w:sz="0" w:space="0" w:color="auto" w:frame="1"/>
          <w:shd w:val="clear" w:color="auto" w:fill="FFFFFF"/>
          <w:lang w:val="sq-AL"/>
        </w:rPr>
        <w:t>Publiku dhe qytetarët nëpërmjet RENJK, 4</w:t>
      </w:r>
      <w:r w:rsidR="00B679CD" w:rsidRPr="00490020">
        <w:rPr>
          <w:rStyle w:val="xxcontentpasted0"/>
          <w:noProof/>
          <w:sz w:val="28"/>
          <w:szCs w:val="28"/>
          <w:bdr w:val="none" w:sz="0" w:space="0" w:color="auto" w:frame="1"/>
          <w:shd w:val="clear" w:color="auto" w:fill="FFFFFF"/>
          <w:lang w:val="sq-AL"/>
        </w:rPr>
        <w:t>61</w:t>
      </w:r>
      <w:r w:rsidRPr="00490020">
        <w:rPr>
          <w:rStyle w:val="xxcontentpasted0"/>
          <w:noProof/>
          <w:sz w:val="28"/>
          <w:szCs w:val="28"/>
          <w:bdr w:val="none" w:sz="0" w:space="0" w:color="auto" w:frame="1"/>
          <w:shd w:val="clear" w:color="auto" w:fill="FFFFFF"/>
          <w:lang w:val="sq-AL"/>
        </w:rPr>
        <w:t xml:space="preserve"> vizitorë/shikime;</w:t>
      </w:r>
    </w:p>
    <w:p w14:paraId="0971F407" w14:textId="23CF3F08" w:rsidR="00580FE3" w:rsidRPr="00490020" w:rsidRDefault="00580FE3" w:rsidP="00B679CD">
      <w:pPr>
        <w:pStyle w:val="xxmsonormal"/>
        <w:numPr>
          <w:ilvl w:val="0"/>
          <w:numId w:val="2"/>
        </w:numPr>
        <w:shd w:val="clear" w:color="auto" w:fill="FFFFFF"/>
        <w:spacing w:before="0" w:beforeAutospacing="0" w:after="0" w:afterAutospacing="0"/>
        <w:jc w:val="both"/>
        <w:rPr>
          <w:rStyle w:val="xxcontentpasted0"/>
          <w:noProof/>
          <w:sz w:val="28"/>
          <w:szCs w:val="28"/>
          <w:bdr w:val="none" w:sz="0" w:space="0" w:color="auto" w:frame="1"/>
          <w:shd w:val="clear" w:color="auto" w:fill="FFFFFF"/>
          <w:lang w:val="sq-AL"/>
        </w:rPr>
      </w:pPr>
      <w:r w:rsidRPr="00490020">
        <w:rPr>
          <w:rStyle w:val="xxcontentpasted0"/>
          <w:noProof/>
          <w:sz w:val="28"/>
          <w:szCs w:val="28"/>
          <w:bdr w:val="none" w:sz="0" w:space="0" w:color="auto" w:frame="1"/>
          <w:shd w:val="clear" w:color="auto" w:fill="FFFFFF"/>
          <w:lang w:val="sq-AL"/>
        </w:rPr>
        <w:t xml:space="preserve">Aktorë interesi dhe organizata; </w:t>
      </w:r>
    </w:p>
    <w:p w14:paraId="7F02B75A" w14:textId="794A59D9" w:rsidR="00BE5263" w:rsidRPr="00022436" w:rsidRDefault="00BE5263" w:rsidP="00B679CD">
      <w:pPr>
        <w:pStyle w:val="xxmsonormal"/>
        <w:numPr>
          <w:ilvl w:val="0"/>
          <w:numId w:val="2"/>
        </w:numPr>
        <w:shd w:val="clear" w:color="auto" w:fill="FFFFFF"/>
        <w:spacing w:before="0" w:beforeAutospacing="0" w:after="0" w:afterAutospacing="0"/>
        <w:jc w:val="both"/>
        <w:rPr>
          <w:rStyle w:val="xxcontentpasted0"/>
          <w:noProof/>
          <w:sz w:val="28"/>
          <w:szCs w:val="28"/>
          <w:bdr w:val="none" w:sz="0" w:space="0" w:color="auto" w:frame="1"/>
          <w:shd w:val="clear" w:color="auto" w:fill="FFFFFF"/>
          <w:lang w:val="sq-AL"/>
        </w:rPr>
      </w:pPr>
      <w:r w:rsidRPr="00022436">
        <w:rPr>
          <w:rStyle w:val="xxcontentpasted0"/>
          <w:noProof/>
          <w:sz w:val="28"/>
          <w:szCs w:val="28"/>
          <w:bdr w:val="none" w:sz="0" w:space="0" w:color="auto" w:frame="1"/>
          <w:shd w:val="clear" w:color="auto" w:fill="FFFFFF"/>
          <w:lang w:val="sq-AL"/>
        </w:rPr>
        <w:t>Pjes</w:t>
      </w:r>
      <w:r w:rsidR="00FF4C6B" w:rsidRPr="00022436">
        <w:rPr>
          <w:rStyle w:val="xxcontentpasted0"/>
          <w:noProof/>
          <w:sz w:val="28"/>
          <w:szCs w:val="28"/>
          <w:bdr w:val="none" w:sz="0" w:space="0" w:color="auto" w:frame="1"/>
          <w:shd w:val="clear" w:color="auto" w:fill="FFFFFF"/>
          <w:lang w:val="sq-AL"/>
        </w:rPr>
        <w:t>ë</w:t>
      </w:r>
      <w:r w:rsidRPr="00022436">
        <w:rPr>
          <w:rStyle w:val="xxcontentpasted0"/>
          <w:noProof/>
          <w:sz w:val="28"/>
          <w:szCs w:val="28"/>
          <w:bdr w:val="none" w:sz="0" w:space="0" w:color="auto" w:frame="1"/>
          <w:shd w:val="clear" w:color="auto" w:fill="FFFFFF"/>
          <w:lang w:val="sq-AL"/>
        </w:rPr>
        <w:t>marr</w:t>
      </w:r>
      <w:r w:rsidR="00FF4C6B" w:rsidRPr="00022436">
        <w:rPr>
          <w:rStyle w:val="xxcontentpasted0"/>
          <w:noProof/>
          <w:sz w:val="28"/>
          <w:szCs w:val="28"/>
          <w:bdr w:val="none" w:sz="0" w:space="0" w:color="auto" w:frame="1"/>
          <w:shd w:val="clear" w:color="auto" w:fill="FFFFFF"/>
          <w:lang w:val="sq-AL"/>
        </w:rPr>
        <w:t>ë</w:t>
      </w:r>
      <w:r w:rsidRPr="00022436">
        <w:rPr>
          <w:rStyle w:val="xxcontentpasted0"/>
          <w:noProof/>
          <w:sz w:val="28"/>
          <w:szCs w:val="28"/>
          <w:bdr w:val="none" w:sz="0" w:space="0" w:color="auto" w:frame="1"/>
          <w:shd w:val="clear" w:color="auto" w:fill="FFFFFF"/>
          <w:lang w:val="sq-AL"/>
        </w:rPr>
        <w:t>s n</w:t>
      </w:r>
      <w:r w:rsidR="00FF4C6B" w:rsidRPr="00022436">
        <w:rPr>
          <w:rStyle w:val="xxcontentpasted0"/>
          <w:noProof/>
          <w:sz w:val="28"/>
          <w:szCs w:val="28"/>
          <w:bdr w:val="none" w:sz="0" w:space="0" w:color="auto" w:frame="1"/>
          <w:shd w:val="clear" w:color="auto" w:fill="FFFFFF"/>
          <w:lang w:val="sq-AL"/>
        </w:rPr>
        <w:t>ë</w:t>
      </w:r>
      <w:r w:rsidRPr="00022436">
        <w:rPr>
          <w:rStyle w:val="xxcontentpasted0"/>
          <w:noProof/>
          <w:sz w:val="28"/>
          <w:szCs w:val="28"/>
          <w:bdr w:val="none" w:sz="0" w:space="0" w:color="auto" w:frame="1"/>
          <w:shd w:val="clear" w:color="auto" w:fill="FFFFFF"/>
          <w:lang w:val="sq-AL"/>
        </w:rPr>
        <w:t xml:space="preserve"> takimin e</w:t>
      </w:r>
      <w:r w:rsidR="00FF4C6B" w:rsidRPr="00022436">
        <w:rPr>
          <w:noProof/>
          <w:sz w:val="28"/>
          <w:szCs w:val="28"/>
          <w:lang w:val="sq-AL"/>
        </w:rPr>
        <w:t xml:space="preserve"> datës 16 janar 2024 ishin</w:t>
      </w:r>
      <w:r w:rsidRPr="00022436">
        <w:rPr>
          <w:rStyle w:val="xxcontentpasted0"/>
          <w:noProof/>
          <w:sz w:val="28"/>
          <w:szCs w:val="28"/>
          <w:bdr w:val="none" w:sz="0" w:space="0" w:color="auto" w:frame="1"/>
          <w:shd w:val="clear" w:color="auto" w:fill="FFFFFF"/>
          <w:lang w:val="sq-AL"/>
        </w:rPr>
        <w:t xml:space="preserve"> </w:t>
      </w:r>
      <w:r w:rsidR="00242C21" w:rsidRPr="00022436">
        <w:rPr>
          <w:rStyle w:val="xxcontentpasted0"/>
          <w:noProof/>
          <w:sz w:val="28"/>
          <w:szCs w:val="28"/>
          <w:bdr w:val="none" w:sz="0" w:space="0" w:color="auto" w:frame="1"/>
          <w:shd w:val="clear" w:color="auto" w:fill="FFFFFF"/>
          <w:lang w:val="sq-AL"/>
        </w:rPr>
        <w:t>rreth 30 pjes</w:t>
      </w:r>
      <w:r w:rsidR="00FF4C6B" w:rsidRPr="00022436">
        <w:rPr>
          <w:rStyle w:val="xxcontentpasted0"/>
          <w:noProof/>
          <w:sz w:val="28"/>
          <w:szCs w:val="28"/>
          <w:bdr w:val="none" w:sz="0" w:space="0" w:color="auto" w:frame="1"/>
          <w:shd w:val="clear" w:color="auto" w:fill="FFFFFF"/>
          <w:lang w:val="sq-AL"/>
        </w:rPr>
        <w:t>ë</w:t>
      </w:r>
      <w:r w:rsidR="00242C21" w:rsidRPr="00022436">
        <w:rPr>
          <w:rStyle w:val="xxcontentpasted0"/>
          <w:noProof/>
          <w:sz w:val="28"/>
          <w:szCs w:val="28"/>
          <w:bdr w:val="none" w:sz="0" w:space="0" w:color="auto" w:frame="1"/>
          <w:shd w:val="clear" w:color="auto" w:fill="FFFFFF"/>
          <w:lang w:val="sq-AL"/>
        </w:rPr>
        <w:t>marr</w:t>
      </w:r>
      <w:r w:rsidR="00FF4C6B" w:rsidRPr="00022436">
        <w:rPr>
          <w:rStyle w:val="xxcontentpasted0"/>
          <w:noProof/>
          <w:sz w:val="28"/>
          <w:szCs w:val="28"/>
          <w:bdr w:val="none" w:sz="0" w:space="0" w:color="auto" w:frame="1"/>
          <w:shd w:val="clear" w:color="auto" w:fill="FFFFFF"/>
          <w:lang w:val="sq-AL"/>
        </w:rPr>
        <w:t>ë</w:t>
      </w:r>
      <w:r w:rsidR="00242C21" w:rsidRPr="00022436">
        <w:rPr>
          <w:rStyle w:val="xxcontentpasted0"/>
          <w:noProof/>
          <w:sz w:val="28"/>
          <w:szCs w:val="28"/>
          <w:bdr w:val="none" w:sz="0" w:space="0" w:color="auto" w:frame="1"/>
          <w:shd w:val="clear" w:color="auto" w:fill="FFFFFF"/>
          <w:lang w:val="sq-AL"/>
        </w:rPr>
        <w:t>s</w:t>
      </w:r>
      <w:r w:rsidR="00FF4C6B" w:rsidRPr="00022436">
        <w:rPr>
          <w:rStyle w:val="xxcontentpasted0"/>
          <w:noProof/>
          <w:sz w:val="28"/>
          <w:szCs w:val="28"/>
          <w:bdr w:val="none" w:sz="0" w:space="0" w:color="auto" w:frame="1"/>
          <w:shd w:val="clear" w:color="auto" w:fill="FFFFFF"/>
          <w:lang w:val="sq-AL"/>
        </w:rPr>
        <w:t xml:space="preserve"> nga Dhoma Amerikane e Tregtisë,</w:t>
      </w:r>
      <w:r w:rsidR="00242C21" w:rsidRPr="00022436">
        <w:rPr>
          <w:rStyle w:val="xxcontentpasted0"/>
          <w:noProof/>
          <w:sz w:val="28"/>
          <w:szCs w:val="28"/>
          <w:bdr w:val="none" w:sz="0" w:space="0" w:color="auto" w:frame="1"/>
          <w:shd w:val="clear" w:color="auto" w:fill="FFFFFF"/>
          <w:lang w:val="sq-AL"/>
        </w:rPr>
        <w:t xml:space="preserve"> Kryeministria, Ministria e Mbrojtjes, Drejtoria e </w:t>
      </w:r>
      <w:r w:rsidR="00FF4C6B" w:rsidRPr="00022436">
        <w:rPr>
          <w:rStyle w:val="xxcontentpasted0"/>
          <w:noProof/>
          <w:sz w:val="28"/>
          <w:szCs w:val="28"/>
          <w:bdr w:val="none" w:sz="0" w:space="0" w:color="auto" w:frame="1"/>
          <w:shd w:val="clear" w:color="auto" w:fill="FFFFFF"/>
          <w:lang w:val="sq-AL"/>
        </w:rPr>
        <w:t>P</w:t>
      </w:r>
      <w:r w:rsidR="00242C21" w:rsidRPr="00022436">
        <w:rPr>
          <w:rStyle w:val="xxcontentpasted0"/>
          <w:noProof/>
          <w:sz w:val="28"/>
          <w:szCs w:val="28"/>
          <w:bdr w:val="none" w:sz="0" w:space="0" w:color="auto" w:frame="1"/>
          <w:shd w:val="clear" w:color="auto" w:fill="FFFFFF"/>
          <w:lang w:val="sq-AL"/>
        </w:rPr>
        <w:t>ergjith</w:t>
      </w:r>
      <w:r w:rsidR="00FF4C6B" w:rsidRPr="00022436">
        <w:rPr>
          <w:rStyle w:val="xxcontentpasted0"/>
          <w:noProof/>
          <w:sz w:val="28"/>
          <w:szCs w:val="28"/>
          <w:bdr w:val="none" w:sz="0" w:space="0" w:color="auto" w:frame="1"/>
          <w:shd w:val="clear" w:color="auto" w:fill="FFFFFF"/>
          <w:lang w:val="sq-AL"/>
        </w:rPr>
        <w:t>sh</w:t>
      </w:r>
      <w:r w:rsidR="00242C21" w:rsidRPr="00022436">
        <w:rPr>
          <w:rStyle w:val="xxcontentpasted0"/>
          <w:noProof/>
          <w:sz w:val="28"/>
          <w:szCs w:val="28"/>
          <w:bdr w:val="none" w:sz="0" w:space="0" w:color="auto" w:frame="1"/>
          <w:shd w:val="clear" w:color="auto" w:fill="FFFFFF"/>
          <w:lang w:val="sq-AL"/>
        </w:rPr>
        <w:t xml:space="preserve">me e </w:t>
      </w:r>
      <w:r w:rsidR="00FF4C6B" w:rsidRPr="00022436">
        <w:rPr>
          <w:rStyle w:val="xxcontentpasted0"/>
          <w:noProof/>
          <w:sz w:val="28"/>
          <w:szCs w:val="28"/>
          <w:bdr w:val="none" w:sz="0" w:space="0" w:color="auto" w:frame="1"/>
          <w:shd w:val="clear" w:color="auto" w:fill="FFFFFF"/>
          <w:lang w:val="sq-AL"/>
        </w:rPr>
        <w:t>Pro</w:t>
      </w:r>
      <w:r w:rsidR="00242C21" w:rsidRPr="00022436">
        <w:rPr>
          <w:rStyle w:val="xxcontentpasted0"/>
          <w:noProof/>
          <w:sz w:val="28"/>
          <w:szCs w:val="28"/>
          <w:bdr w:val="none" w:sz="0" w:space="0" w:color="auto" w:frame="1"/>
          <w:shd w:val="clear" w:color="auto" w:fill="FFFFFF"/>
          <w:lang w:val="sq-AL"/>
        </w:rPr>
        <w:t xml:space="preserve">nesise </w:t>
      </w:r>
      <w:r w:rsidR="00FF4C6B" w:rsidRPr="00022436">
        <w:rPr>
          <w:rStyle w:val="xxcontentpasted0"/>
          <w:noProof/>
          <w:sz w:val="28"/>
          <w:szCs w:val="28"/>
          <w:bdr w:val="none" w:sz="0" w:space="0" w:color="auto" w:frame="1"/>
          <w:shd w:val="clear" w:color="auto" w:fill="FFFFFF"/>
          <w:lang w:val="sq-AL"/>
        </w:rPr>
        <w:t>I</w:t>
      </w:r>
      <w:r w:rsidR="00242C21" w:rsidRPr="00022436">
        <w:rPr>
          <w:rStyle w:val="xxcontentpasted0"/>
          <w:noProof/>
          <w:sz w:val="28"/>
          <w:szCs w:val="28"/>
          <w:bdr w:val="none" w:sz="0" w:space="0" w:color="auto" w:frame="1"/>
          <w:shd w:val="clear" w:color="auto" w:fill="FFFFFF"/>
          <w:lang w:val="sq-AL"/>
        </w:rPr>
        <w:t xml:space="preserve">ndustriale, </w:t>
      </w:r>
      <w:r w:rsidR="00FF4C6B" w:rsidRPr="00022436">
        <w:rPr>
          <w:rStyle w:val="xxcontentpasted0"/>
          <w:noProof/>
          <w:sz w:val="28"/>
          <w:szCs w:val="28"/>
          <w:bdr w:val="none" w:sz="0" w:space="0" w:color="auto" w:frame="1"/>
          <w:shd w:val="clear" w:color="auto" w:fill="FFFFFF"/>
          <w:lang w:val="sq-AL"/>
        </w:rPr>
        <w:t>K</w:t>
      </w:r>
      <w:r w:rsidR="00242C21" w:rsidRPr="00022436">
        <w:rPr>
          <w:rStyle w:val="xxcontentpasted0"/>
          <w:noProof/>
          <w:sz w:val="28"/>
          <w:szCs w:val="28"/>
          <w:bdr w:val="none" w:sz="0" w:space="0" w:color="auto" w:frame="1"/>
          <w:shd w:val="clear" w:color="auto" w:fill="FFFFFF"/>
          <w:lang w:val="sq-AL"/>
        </w:rPr>
        <w:t xml:space="preserve">omiteti i </w:t>
      </w:r>
      <w:r w:rsidR="00FF4C6B" w:rsidRPr="00022436">
        <w:rPr>
          <w:rStyle w:val="xxcontentpasted0"/>
          <w:noProof/>
          <w:sz w:val="28"/>
          <w:szCs w:val="28"/>
          <w:bdr w:val="none" w:sz="0" w:space="0" w:color="auto" w:frame="1"/>
          <w:shd w:val="clear" w:color="auto" w:fill="FFFFFF"/>
          <w:lang w:val="sq-AL"/>
        </w:rPr>
        <w:t>H</w:t>
      </w:r>
      <w:r w:rsidR="00242C21" w:rsidRPr="00022436">
        <w:rPr>
          <w:rStyle w:val="xxcontentpasted0"/>
          <w:noProof/>
          <w:sz w:val="28"/>
          <w:szCs w:val="28"/>
          <w:bdr w:val="none" w:sz="0" w:space="0" w:color="auto" w:frame="1"/>
          <w:shd w:val="clear" w:color="auto" w:fill="FFFFFF"/>
          <w:lang w:val="sq-AL"/>
        </w:rPr>
        <w:t xml:space="preserve">elsingit, </w:t>
      </w:r>
      <w:r w:rsidR="00FF4C6B" w:rsidRPr="00022436">
        <w:rPr>
          <w:rStyle w:val="xxcontentpasted0"/>
          <w:noProof/>
          <w:sz w:val="28"/>
          <w:szCs w:val="28"/>
          <w:bdr w:val="none" w:sz="0" w:space="0" w:color="auto" w:frame="1"/>
          <w:shd w:val="clear" w:color="auto" w:fill="FFFFFF"/>
          <w:lang w:val="sq-AL"/>
        </w:rPr>
        <w:t>Këshilli i Qarkut Shkodër, Albanian Post, Qendra për Trans</w:t>
      </w:r>
      <w:r w:rsidR="00022436" w:rsidRPr="00022436">
        <w:rPr>
          <w:rStyle w:val="xxcontentpasted0"/>
          <w:noProof/>
          <w:sz w:val="28"/>
          <w:szCs w:val="28"/>
          <w:bdr w:val="none" w:sz="0" w:space="0" w:color="auto" w:frame="1"/>
          <w:shd w:val="clear" w:color="auto" w:fill="FFFFFF"/>
          <w:lang w:val="sq-AL"/>
        </w:rPr>
        <w:t>pa</w:t>
      </w:r>
      <w:r w:rsidR="00FF4C6B" w:rsidRPr="00022436">
        <w:rPr>
          <w:rStyle w:val="xxcontentpasted0"/>
          <w:noProof/>
          <w:sz w:val="28"/>
          <w:szCs w:val="28"/>
          <w:bdr w:val="none" w:sz="0" w:space="0" w:color="auto" w:frame="1"/>
          <w:shd w:val="clear" w:color="auto" w:fill="FFFFFF"/>
          <w:lang w:val="sq-AL"/>
        </w:rPr>
        <w:t>rencë dhe Informim të lirë, etj.</w:t>
      </w:r>
      <w:r w:rsidR="00242C21" w:rsidRPr="00022436">
        <w:rPr>
          <w:rStyle w:val="xxcontentpasted0"/>
          <w:noProof/>
          <w:sz w:val="28"/>
          <w:szCs w:val="28"/>
          <w:bdr w:val="none" w:sz="0" w:space="0" w:color="auto" w:frame="1"/>
          <w:shd w:val="clear" w:color="auto" w:fill="FFFFFF"/>
          <w:lang w:val="sq-AL"/>
        </w:rPr>
        <w:t xml:space="preserve"> </w:t>
      </w:r>
    </w:p>
    <w:p w14:paraId="73AB5F25" w14:textId="77777777" w:rsidR="00580FE3" w:rsidRPr="00490020" w:rsidRDefault="00271ED0" w:rsidP="00580FE3">
      <w:pPr>
        <w:pStyle w:val="ListParagraph"/>
        <w:numPr>
          <w:ilvl w:val="0"/>
          <w:numId w:val="2"/>
        </w:numPr>
        <w:shd w:val="clear" w:color="auto" w:fill="FFFFFF"/>
        <w:spacing w:after="0"/>
        <w:ind w:right="-29"/>
        <w:contextualSpacing/>
        <w:jc w:val="both"/>
        <w:rPr>
          <w:rStyle w:val="xxcontentpasted0"/>
          <w:rFonts w:ascii="Times New Roman" w:hAnsi="Times New Roman"/>
          <w:noProof/>
          <w:sz w:val="28"/>
          <w:szCs w:val="28"/>
          <w:shd w:val="clear" w:color="auto" w:fill="FFFFFF"/>
        </w:rPr>
      </w:pPr>
      <w:r w:rsidRPr="00490020">
        <w:rPr>
          <w:rStyle w:val="xxcontentpasted0"/>
          <w:rFonts w:ascii="Times New Roman" w:hAnsi="Times New Roman"/>
          <w:noProof/>
          <w:sz w:val="28"/>
          <w:szCs w:val="28"/>
          <w:bdr w:val="none" w:sz="0" w:space="0" w:color="auto" w:frame="1"/>
          <w:shd w:val="clear" w:color="auto" w:fill="FFFFFF"/>
        </w:rPr>
        <w:t xml:space="preserve">  </w:t>
      </w:r>
      <w:r w:rsidR="00580FE3" w:rsidRPr="00490020">
        <w:rPr>
          <w:rStyle w:val="xxcontentpasted0"/>
          <w:rFonts w:ascii="Times New Roman" w:hAnsi="Times New Roman"/>
          <w:noProof/>
          <w:sz w:val="28"/>
          <w:szCs w:val="28"/>
          <w:bdr w:val="none" w:sz="0" w:space="0" w:color="auto" w:frame="1"/>
          <w:shd w:val="clear" w:color="auto" w:fill="FFFFFF"/>
        </w:rPr>
        <w:t>SIGMA;</w:t>
      </w:r>
    </w:p>
    <w:p w14:paraId="106E0DE6" w14:textId="77777777" w:rsidR="00580FE3" w:rsidRPr="00490020" w:rsidRDefault="00580FE3" w:rsidP="00580FE3">
      <w:pPr>
        <w:pStyle w:val="ListParagraph"/>
        <w:ind w:left="0" w:right="-29" w:firstLine="0"/>
        <w:contextualSpacing/>
        <w:jc w:val="both"/>
        <w:rPr>
          <w:rFonts w:ascii="Times New Roman" w:hAnsi="Times New Roman"/>
          <w:noProof/>
          <w:color w:val="242424"/>
          <w:sz w:val="28"/>
          <w:szCs w:val="28"/>
          <w:shd w:val="clear" w:color="auto" w:fill="FFFFFF"/>
        </w:rPr>
      </w:pPr>
    </w:p>
    <w:p w14:paraId="6917E2FB" w14:textId="77777777" w:rsidR="00580FE3" w:rsidRPr="00490020" w:rsidRDefault="00580FE3" w:rsidP="00580FE3">
      <w:pPr>
        <w:pStyle w:val="ListParagraph"/>
        <w:numPr>
          <w:ilvl w:val="0"/>
          <w:numId w:val="1"/>
        </w:numPr>
        <w:ind w:right="-29"/>
        <w:contextualSpacing/>
        <w:jc w:val="both"/>
        <w:rPr>
          <w:rFonts w:ascii="Times New Roman" w:hAnsi="Times New Roman"/>
          <w:iCs/>
          <w:noProof/>
          <w:sz w:val="28"/>
          <w:szCs w:val="28"/>
        </w:rPr>
      </w:pPr>
      <w:r w:rsidRPr="00490020">
        <w:rPr>
          <w:rFonts w:ascii="Times New Roman" w:hAnsi="Times New Roman"/>
          <w:b/>
          <w:bCs/>
          <w:noProof/>
          <w:sz w:val="28"/>
          <w:szCs w:val="28"/>
        </w:rPr>
        <w:t>Pasqyra e komenteve të pranuara me arsyetimin e komenteve të pranuara/ refuzuara</w:t>
      </w:r>
    </w:p>
    <w:p w14:paraId="546B9A63" w14:textId="77777777" w:rsidR="00580FE3" w:rsidRPr="00490020" w:rsidRDefault="00580FE3" w:rsidP="00580FE3">
      <w:pPr>
        <w:ind w:right="-29"/>
        <w:contextualSpacing/>
        <w:jc w:val="both"/>
        <w:rPr>
          <w:rFonts w:ascii="Times New Roman" w:hAnsi="Times New Roman"/>
          <w:i/>
          <w:iCs/>
          <w:noProof/>
          <w:sz w:val="28"/>
          <w:szCs w:val="28"/>
        </w:rPr>
      </w:pPr>
      <w:r w:rsidRPr="00490020">
        <w:rPr>
          <w:rFonts w:ascii="Times New Roman" w:hAnsi="Times New Roman"/>
          <w:i/>
          <w:iCs/>
          <w:noProof/>
          <w:sz w:val="28"/>
          <w:szCs w:val="28"/>
        </w:rPr>
        <w:t>Gruponi komentet/ propozimet e pranuara sipas çështjes që ato ngritën;</w:t>
      </w:r>
    </w:p>
    <w:p w14:paraId="3F0EB4B0" w14:textId="77777777" w:rsidR="00580FE3" w:rsidRPr="00490020" w:rsidRDefault="00580FE3" w:rsidP="00580FE3">
      <w:pPr>
        <w:ind w:right="-29"/>
        <w:contextualSpacing/>
        <w:jc w:val="both"/>
        <w:rPr>
          <w:rFonts w:ascii="Times New Roman" w:hAnsi="Times New Roman"/>
          <w:i/>
          <w:iCs/>
          <w:noProof/>
          <w:sz w:val="28"/>
          <w:szCs w:val="28"/>
        </w:rPr>
      </w:pPr>
      <w:r w:rsidRPr="00490020">
        <w:rPr>
          <w:rFonts w:ascii="Times New Roman" w:hAnsi="Times New Roman"/>
          <w:i/>
          <w:iCs/>
          <w:noProof/>
          <w:sz w:val="28"/>
          <w:szCs w:val="28"/>
        </w:rPr>
        <w:t>Gruponi komente të ngjashme së bashku dhe renditni palët e interesuara që i ngritën ato;</w:t>
      </w:r>
    </w:p>
    <w:p w14:paraId="32368CEB" w14:textId="77777777" w:rsidR="00580FE3" w:rsidRPr="00490020" w:rsidRDefault="00580FE3" w:rsidP="00580FE3">
      <w:pPr>
        <w:ind w:right="-29"/>
        <w:contextualSpacing/>
        <w:jc w:val="both"/>
        <w:rPr>
          <w:rFonts w:ascii="Times New Roman" w:hAnsi="Times New Roman"/>
          <w:i/>
          <w:iCs/>
          <w:noProof/>
          <w:sz w:val="28"/>
          <w:szCs w:val="28"/>
        </w:rPr>
      </w:pPr>
      <w:r w:rsidRPr="00490020">
        <w:rPr>
          <w:rFonts w:ascii="Times New Roman" w:hAnsi="Times New Roman"/>
          <w:i/>
          <w:iCs/>
          <w:noProof/>
          <w:sz w:val="28"/>
          <w:szCs w:val="28"/>
        </w:rPr>
        <w:t>Shpjegoni cili ishte vendimi i marrë dhe sqaroni shkurtimisht arsyet për të.</w:t>
      </w:r>
    </w:p>
    <w:p w14:paraId="71C8EA0F" w14:textId="77777777" w:rsidR="00580FE3" w:rsidRPr="00490020" w:rsidRDefault="00580FE3" w:rsidP="00580FE3">
      <w:pPr>
        <w:ind w:right="-29"/>
        <w:contextualSpacing/>
        <w:jc w:val="both"/>
        <w:rPr>
          <w:rFonts w:ascii="Times New Roman" w:hAnsi="Times New Roman"/>
          <w:iCs/>
          <w:noProof/>
          <w:sz w:val="28"/>
          <w:szCs w:val="28"/>
        </w:rPr>
      </w:pPr>
    </w:p>
    <w:p w14:paraId="43C847B9" w14:textId="77777777" w:rsidR="00580FE3" w:rsidRPr="00490020" w:rsidRDefault="00580FE3" w:rsidP="00580FE3">
      <w:pPr>
        <w:ind w:right="-29"/>
        <w:contextualSpacing/>
        <w:jc w:val="both"/>
        <w:rPr>
          <w:rFonts w:ascii="Times New Roman" w:hAnsi="Times New Roman"/>
          <w:iCs/>
          <w:noProof/>
          <w:sz w:val="28"/>
          <w:szCs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820"/>
        <w:gridCol w:w="1525"/>
        <w:gridCol w:w="1595"/>
        <w:gridCol w:w="1980"/>
      </w:tblGrid>
      <w:tr w:rsidR="00580FE3" w:rsidRPr="00490020" w14:paraId="67240BC8" w14:textId="77777777" w:rsidTr="00EB3D03">
        <w:tc>
          <w:tcPr>
            <w:tcW w:w="1705" w:type="dxa"/>
            <w:tcBorders>
              <w:top w:val="single" w:sz="4" w:space="0" w:color="auto"/>
              <w:left w:val="single" w:sz="4" w:space="0" w:color="auto"/>
              <w:bottom w:val="single" w:sz="4" w:space="0" w:color="auto"/>
              <w:right w:val="single" w:sz="4" w:space="0" w:color="auto"/>
            </w:tcBorders>
            <w:hideMark/>
          </w:tcPr>
          <w:p w14:paraId="75744ADD" w14:textId="77777777" w:rsidR="00580FE3" w:rsidRPr="00490020" w:rsidRDefault="00580FE3" w:rsidP="00E61D8F">
            <w:pPr>
              <w:pStyle w:val="BodyText"/>
              <w:ind w:right="-29"/>
              <w:contextualSpacing/>
              <w:jc w:val="both"/>
              <w:rPr>
                <w:rFonts w:ascii="Times New Roman" w:hAnsi="Times New Roman"/>
                <w:b/>
                <w:noProof/>
                <w:sz w:val="28"/>
                <w:szCs w:val="28"/>
              </w:rPr>
            </w:pPr>
            <w:r w:rsidRPr="00490020">
              <w:rPr>
                <w:rFonts w:ascii="Times New Roman" w:hAnsi="Times New Roman"/>
                <w:b/>
                <w:noProof/>
                <w:sz w:val="28"/>
                <w:szCs w:val="28"/>
              </w:rPr>
              <w:t>Çështja e  adresuar</w:t>
            </w:r>
          </w:p>
          <w:p w14:paraId="0968E524" w14:textId="77777777" w:rsidR="00580FE3" w:rsidRPr="00490020" w:rsidRDefault="00580FE3" w:rsidP="00E61D8F">
            <w:pPr>
              <w:pStyle w:val="BodyText"/>
              <w:ind w:right="-29"/>
              <w:contextualSpacing/>
              <w:jc w:val="both"/>
              <w:rPr>
                <w:rFonts w:ascii="Times New Roman" w:hAnsi="Times New Roman"/>
                <w:iCs/>
                <w:noProof/>
                <w:sz w:val="28"/>
                <w:szCs w:val="28"/>
              </w:rPr>
            </w:pPr>
            <w:r w:rsidRPr="00490020">
              <w:rPr>
                <w:rFonts w:ascii="Times New Roman" w:hAnsi="Times New Roman"/>
                <w:noProof/>
                <w:sz w:val="28"/>
                <w:szCs w:val="28"/>
              </w:rPr>
              <w:t xml:space="preserve">(psh. përkufizimi i ri i…, kushtet për regjistrimin </w:t>
            </w:r>
            <w:r w:rsidRPr="00490020">
              <w:rPr>
                <w:rFonts w:ascii="Times New Roman" w:hAnsi="Times New Roman"/>
                <w:noProof/>
                <w:sz w:val="28"/>
                <w:szCs w:val="28"/>
              </w:rPr>
              <w:lastRenderedPageBreak/>
              <w:t>e…, rregullimi i…, etj.)</w:t>
            </w:r>
          </w:p>
        </w:tc>
        <w:tc>
          <w:tcPr>
            <w:tcW w:w="2820" w:type="dxa"/>
            <w:tcBorders>
              <w:top w:val="single" w:sz="4" w:space="0" w:color="auto"/>
              <w:left w:val="single" w:sz="4" w:space="0" w:color="auto"/>
              <w:bottom w:val="single" w:sz="4" w:space="0" w:color="auto"/>
              <w:right w:val="single" w:sz="4" w:space="0" w:color="auto"/>
            </w:tcBorders>
            <w:hideMark/>
          </w:tcPr>
          <w:p w14:paraId="182B5C70" w14:textId="77777777" w:rsidR="00580FE3" w:rsidRPr="00490020" w:rsidRDefault="00580FE3" w:rsidP="00E61D8F">
            <w:pPr>
              <w:pStyle w:val="BodyText"/>
              <w:ind w:right="-29"/>
              <w:contextualSpacing/>
              <w:jc w:val="both"/>
              <w:rPr>
                <w:rFonts w:ascii="Times New Roman" w:hAnsi="Times New Roman"/>
                <w:b/>
                <w:noProof/>
                <w:sz w:val="28"/>
                <w:szCs w:val="28"/>
              </w:rPr>
            </w:pPr>
            <w:r w:rsidRPr="00490020">
              <w:rPr>
                <w:rFonts w:ascii="Times New Roman" w:hAnsi="Times New Roman"/>
                <w:b/>
                <w:noProof/>
                <w:sz w:val="28"/>
                <w:szCs w:val="28"/>
              </w:rPr>
              <w:lastRenderedPageBreak/>
              <w:t>Komenti</w:t>
            </w:r>
          </w:p>
          <w:p w14:paraId="5285FDAB" w14:textId="77777777" w:rsidR="00580FE3" w:rsidRPr="00490020" w:rsidRDefault="00580FE3" w:rsidP="00E61D8F">
            <w:pPr>
              <w:pStyle w:val="BodyText"/>
              <w:ind w:right="-29"/>
              <w:contextualSpacing/>
              <w:jc w:val="both"/>
              <w:rPr>
                <w:rFonts w:ascii="Times New Roman" w:hAnsi="Times New Roman"/>
                <w:iCs/>
                <w:noProof/>
                <w:sz w:val="28"/>
                <w:szCs w:val="28"/>
              </w:rPr>
            </w:pPr>
            <w:r w:rsidRPr="00490020">
              <w:rPr>
                <w:rFonts w:ascii="Times New Roman" w:hAnsi="Times New Roman"/>
                <w:iCs/>
                <w:noProof/>
                <w:sz w:val="28"/>
                <w:szCs w:val="28"/>
              </w:rPr>
              <w:t xml:space="preserve">(grumbulloni dhe përmblidhni komente identike/të ngjashme nga palët e ndryshme të interesuara së bashku) </w:t>
            </w:r>
          </w:p>
        </w:tc>
        <w:tc>
          <w:tcPr>
            <w:tcW w:w="1525" w:type="dxa"/>
            <w:tcBorders>
              <w:top w:val="single" w:sz="4" w:space="0" w:color="auto"/>
              <w:left w:val="single" w:sz="4" w:space="0" w:color="auto"/>
              <w:bottom w:val="single" w:sz="4" w:space="0" w:color="auto"/>
              <w:right w:val="single" w:sz="4" w:space="0" w:color="auto"/>
            </w:tcBorders>
            <w:hideMark/>
          </w:tcPr>
          <w:p w14:paraId="79615FCF" w14:textId="77777777" w:rsidR="00580FE3" w:rsidRPr="00490020" w:rsidRDefault="00580FE3" w:rsidP="00E61D8F">
            <w:pPr>
              <w:pStyle w:val="BodyText"/>
              <w:ind w:right="-29"/>
              <w:contextualSpacing/>
              <w:jc w:val="both"/>
              <w:rPr>
                <w:rFonts w:ascii="Times New Roman" w:hAnsi="Times New Roman"/>
                <w:noProof/>
                <w:sz w:val="28"/>
                <w:szCs w:val="28"/>
              </w:rPr>
            </w:pPr>
            <w:r w:rsidRPr="00490020">
              <w:rPr>
                <w:rFonts w:ascii="Times New Roman" w:hAnsi="Times New Roman"/>
                <w:b/>
                <w:noProof/>
                <w:sz w:val="28"/>
                <w:szCs w:val="28"/>
              </w:rPr>
              <w:t>Palët e interesuara</w:t>
            </w:r>
            <w:r w:rsidRPr="00490020">
              <w:rPr>
                <w:rFonts w:ascii="Times New Roman" w:hAnsi="Times New Roman"/>
                <w:noProof/>
                <w:sz w:val="28"/>
                <w:szCs w:val="28"/>
              </w:rPr>
              <w:t xml:space="preserve"> </w:t>
            </w:r>
            <w:r w:rsidRPr="00490020">
              <w:rPr>
                <w:rFonts w:ascii="Times New Roman" w:hAnsi="Times New Roman"/>
                <w:iCs/>
                <w:noProof/>
                <w:sz w:val="28"/>
                <w:szCs w:val="28"/>
              </w:rPr>
              <w:t xml:space="preserve">(renditni të gjithë ata që adresuan çështjen në </w:t>
            </w:r>
            <w:r w:rsidRPr="00490020">
              <w:rPr>
                <w:rFonts w:ascii="Times New Roman" w:hAnsi="Times New Roman"/>
                <w:iCs/>
                <w:noProof/>
                <w:sz w:val="28"/>
                <w:szCs w:val="28"/>
              </w:rPr>
              <w:lastRenderedPageBreak/>
              <w:t>mënyrë të ngjashme)</w:t>
            </w:r>
          </w:p>
        </w:tc>
        <w:tc>
          <w:tcPr>
            <w:tcW w:w="1595" w:type="dxa"/>
            <w:tcBorders>
              <w:top w:val="single" w:sz="4" w:space="0" w:color="auto"/>
              <w:left w:val="single" w:sz="4" w:space="0" w:color="auto"/>
              <w:bottom w:val="single" w:sz="4" w:space="0" w:color="auto"/>
              <w:right w:val="single" w:sz="4" w:space="0" w:color="auto"/>
            </w:tcBorders>
            <w:hideMark/>
          </w:tcPr>
          <w:p w14:paraId="27A58E79" w14:textId="77777777" w:rsidR="00580FE3" w:rsidRPr="00490020" w:rsidRDefault="00580FE3" w:rsidP="00E61D8F">
            <w:pPr>
              <w:pStyle w:val="BodyText"/>
              <w:ind w:right="-29"/>
              <w:contextualSpacing/>
              <w:jc w:val="both"/>
              <w:rPr>
                <w:rFonts w:ascii="Times New Roman" w:hAnsi="Times New Roman"/>
                <w:noProof/>
                <w:sz w:val="28"/>
                <w:szCs w:val="28"/>
              </w:rPr>
            </w:pPr>
            <w:r w:rsidRPr="00490020">
              <w:rPr>
                <w:rFonts w:ascii="Times New Roman" w:hAnsi="Times New Roman"/>
                <w:b/>
                <w:noProof/>
                <w:sz w:val="28"/>
                <w:szCs w:val="28"/>
              </w:rPr>
              <w:lastRenderedPageBreak/>
              <w:t>Vendimi</w:t>
            </w:r>
            <w:r w:rsidRPr="00490020">
              <w:rPr>
                <w:rFonts w:ascii="Times New Roman" w:hAnsi="Times New Roman"/>
                <w:noProof/>
                <w:sz w:val="28"/>
                <w:szCs w:val="28"/>
              </w:rPr>
              <w:t xml:space="preserve"> (I pranuar/I pranuar pjesërisht/I refuzuar) </w:t>
            </w:r>
          </w:p>
        </w:tc>
        <w:tc>
          <w:tcPr>
            <w:tcW w:w="1980" w:type="dxa"/>
            <w:tcBorders>
              <w:top w:val="single" w:sz="4" w:space="0" w:color="auto"/>
              <w:left w:val="single" w:sz="4" w:space="0" w:color="auto"/>
              <w:bottom w:val="single" w:sz="4" w:space="0" w:color="auto"/>
              <w:right w:val="single" w:sz="4" w:space="0" w:color="auto"/>
            </w:tcBorders>
            <w:hideMark/>
          </w:tcPr>
          <w:p w14:paraId="15577E9E" w14:textId="77777777" w:rsidR="00580FE3" w:rsidRPr="00490020" w:rsidRDefault="00580FE3" w:rsidP="00E61D8F">
            <w:pPr>
              <w:pStyle w:val="BodyText"/>
              <w:ind w:right="-29"/>
              <w:contextualSpacing/>
              <w:jc w:val="both"/>
              <w:rPr>
                <w:rFonts w:ascii="Times New Roman" w:hAnsi="Times New Roman"/>
                <w:b/>
                <w:noProof/>
                <w:sz w:val="28"/>
                <w:szCs w:val="28"/>
              </w:rPr>
            </w:pPr>
            <w:r w:rsidRPr="00490020">
              <w:rPr>
                <w:rFonts w:ascii="Times New Roman" w:hAnsi="Times New Roman"/>
                <w:b/>
                <w:noProof/>
                <w:sz w:val="28"/>
                <w:szCs w:val="28"/>
              </w:rPr>
              <w:t>Justifikimi</w:t>
            </w:r>
          </w:p>
          <w:p w14:paraId="58A131E3" w14:textId="77777777" w:rsidR="00580FE3" w:rsidRPr="00490020" w:rsidRDefault="00580FE3" w:rsidP="00E61D8F">
            <w:pPr>
              <w:rPr>
                <w:noProof/>
              </w:rPr>
            </w:pPr>
          </w:p>
          <w:p w14:paraId="3B03BE09" w14:textId="77777777" w:rsidR="00580FE3" w:rsidRPr="00490020" w:rsidRDefault="00580FE3" w:rsidP="00E61D8F">
            <w:pPr>
              <w:rPr>
                <w:noProof/>
              </w:rPr>
            </w:pPr>
          </w:p>
          <w:p w14:paraId="199E40AE" w14:textId="77777777" w:rsidR="00580FE3" w:rsidRPr="00490020" w:rsidRDefault="00580FE3" w:rsidP="00E61D8F">
            <w:pPr>
              <w:rPr>
                <w:noProof/>
              </w:rPr>
            </w:pPr>
          </w:p>
        </w:tc>
      </w:tr>
      <w:tr w:rsidR="00580FE3" w:rsidRPr="00490020" w14:paraId="483FB420" w14:textId="77777777" w:rsidTr="00EB3D03">
        <w:tc>
          <w:tcPr>
            <w:tcW w:w="1705" w:type="dxa"/>
            <w:tcBorders>
              <w:top w:val="single" w:sz="4" w:space="0" w:color="auto"/>
              <w:left w:val="single" w:sz="4" w:space="0" w:color="auto"/>
              <w:bottom w:val="single" w:sz="4" w:space="0" w:color="auto"/>
              <w:right w:val="single" w:sz="4" w:space="0" w:color="auto"/>
            </w:tcBorders>
          </w:tcPr>
          <w:p w14:paraId="29077486" w14:textId="5256E5B4" w:rsidR="00580FE3" w:rsidRPr="00490020" w:rsidRDefault="00C01C73" w:rsidP="00C01C73">
            <w:pPr>
              <w:pStyle w:val="BodyText"/>
              <w:ind w:right="-29"/>
              <w:contextualSpacing/>
              <w:jc w:val="both"/>
              <w:rPr>
                <w:rFonts w:ascii="Times New Roman" w:hAnsi="Times New Roman"/>
                <w:noProof/>
                <w:color w:val="000000"/>
                <w:sz w:val="24"/>
                <w:szCs w:val="24"/>
              </w:rPr>
            </w:pPr>
            <w:r w:rsidRPr="00490020">
              <w:rPr>
                <w:rFonts w:ascii="Times New Roman" w:hAnsi="Times New Roman"/>
                <w:noProof/>
                <w:color w:val="000000"/>
                <w:sz w:val="24"/>
                <w:szCs w:val="24"/>
              </w:rPr>
              <w:t>Përmirësimi i sistemit të prokurimit elektronik</w:t>
            </w:r>
          </w:p>
          <w:p w14:paraId="7ABB4602" w14:textId="77777777" w:rsidR="00C01C73" w:rsidRPr="00490020" w:rsidRDefault="00C01C73" w:rsidP="00C01C73">
            <w:pPr>
              <w:pStyle w:val="BodyText"/>
              <w:ind w:right="-29"/>
              <w:contextualSpacing/>
              <w:jc w:val="both"/>
              <w:rPr>
                <w:rFonts w:ascii="Times New Roman" w:hAnsi="Times New Roman"/>
                <w:noProof/>
                <w:color w:val="000000"/>
                <w:sz w:val="24"/>
                <w:szCs w:val="24"/>
              </w:rPr>
            </w:pPr>
          </w:p>
          <w:p w14:paraId="401C6432" w14:textId="7483F78C" w:rsidR="00C01C73" w:rsidRPr="00490020" w:rsidRDefault="00C01C73" w:rsidP="00C01C73">
            <w:pPr>
              <w:pStyle w:val="BodyText"/>
              <w:ind w:right="-29"/>
              <w:contextualSpacing/>
              <w:jc w:val="both"/>
              <w:rPr>
                <w:rFonts w:ascii="Times New Roman" w:hAnsi="Times New Roman"/>
                <w:noProof/>
                <w:color w:val="000000"/>
                <w:sz w:val="24"/>
                <w:szCs w:val="24"/>
              </w:rPr>
            </w:pPr>
            <w:r w:rsidRPr="00490020">
              <w:rPr>
                <w:rFonts w:ascii="Times New Roman" w:hAnsi="Times New Roman"/>
                <w:noProof/>
                <w:color w:val="000000"/>
                <w:sz w:val="24"/>
                <w:szCs w:val="24"/>
              </w:rPr>
              <w:t>E drejta e privatësisë dhe të drejtat dhe lirive që lidhen me biznesin</w:t>
            </w:r>
          </w:p>
          <w:p w14:paraId="6CE4D6D0" w14:textId="131580DE" w:rsidR="00C01C73" w:rsidRPr="00490020" w:rsidRDefault="00C01C73" w:rsidP="00C01C73">
            <w:pPr>
              <w:pStyle w:val="BodyText"/>
              <w:ind w:left="720" w:right="-29"/>
              <w:contextualSpacing/>
              <w:jc w:val="both"/>
              <w:rPr>
                <w:rFonts w:ascii="Times New Roman" w:hAnsi="Times New Roman"/>
                <w:noProof/>
                <w:sz w:val="24"/>
                <w:szCs w:val="24"/>
              </w:rPr>
            </w:pPr>
          </w:p>
        </w:tc>
        <w:tc>
          <w:tcPr>
            <w:tcW w:w="2820" w:type="dxa"/>
            <w:tcBorders>
              <w:top w:val="single" w:sz="4" w:space="0" w:color="auto"/>
              <w:left w:val="single" w:sz="4" w:space="0" w:color="auto"/>
              <w:bottom w:val="single" w:sz="4" w:space="0" w:color="auto"/>
              <w:right w:val="single" w:sz="4" w:space="0" w:color="auto"/>
            </w:tcBorders>
          </w:tcPr>
          <w:p w14:paraId="14A71F7B" w14:textId="6D6407B8" w:rsidR="00580FE3" w:rsidRPr="00490020" w:rsidRDefault="00D51C8C" w:rsidP="00C01C73">
            <w:pPr>
              <w:pStyle w:val="BodyText"/>
              <w:ind w:right="-29"/>
              <w:contextualSpacing/>
              <w:jc w:val="both"/>
              <w:rPr>
                <w:rFonts w:ascii="Times New Roman" w:hAnsi="Times New Roman"/>
                <w:noProof/>
                <w:color w:val="000000"/>
                <w:sz w:val="24"/>
                <w:szCs w:val="24"/>
              </w:rPr>
            </w:pPr>
            <w:r w:rsidRPr="00490020">
              <w:rPr>
                <w:rFonts w:ascii="Times New Roman" w:hAnsi="Times New Roman"/>
                <w:noProof/>
                <w:color w:val="000000"/>
                <w:sz w:val="24"/>
                <w:szCs w:val="24"/>
              </w:rPr>
              <w:t>D</w:t>
            </w:r>
            <w:r w:rsidR="00C01C73" w:rsidRPr="00490020">
              <w:rPr>
                <w:rFonts w:ascii="Times New Roman" w:hAnsi="Times New Roman"/>
                <w:noProof/>
                <w:color w:val="000000"/>
                <w:sz w:val="24"/>
                <w:szCs w:val="24"/>
              </w:rPr>
              <w:t>uhet të specifikohen dhe detajohen më shumë masat për vlerësimin e riskut dhe ndikimet mbi të drejtat e njeriut, të cilat kërkojnë parashikime ligjore të qarta për krijimin e strukturave monitoruese me autoritetin e nevojshëm për të hetuar, mbikëqyrur dhe koordinuar vlerësimin e risqeve që vijnë si pasojë e projektimit, zhvillimit dhe vendosjes së teknologjisë së avancuar artificiale në proceset e prokurimit elektronik. Këtu dëshirojmë të theksojmë se këto masa duhet të jenë në harmoni me detyrimet që vijnë nga Neni 6 i Konventës 108+ që përjashton përpunimin automatik të kategorive të veçanta të të dhënave që zbulojnë origjinën racore, opinionet politike ose besimet fetare ose të tjera, si dhe të dhënat personale në lidhje me shëndetin ose jetën seksuale, përveç nëse ligji vendas parashikon garancitë e duhura. Ashtu si dhe detyrimet që vijnë sipas nenit 8 të Konventës 108 për garantimin e të drejtës së privatësisë në kuadër të procesit automatizimit të të dhënave personale.</w:t>
            </w:r>
          </w:p>
          <w:p w14:paraId="4EA84625" w14:textId="77777777" w:rsidR="00C01C73" w:rsidRPr="00490020" w:rsidRDefault="00C01C73" w:rsidP="00C01C73">
            <w:pPr>
              <w:pStyle w:val="BodyText"/>
              <w:ind w:right="-29"/>
              <w:contextualSpacing/>
              <w:jc w:val="both"/>
              <w:rPr>
                <w:rFonts w:ascii="Times New Roman" w:hAnsi="Times New Roman"/>
                <w:noProof/>
                <w:color w:val="000000"/>
                <w:sz w:val="24"/>
                <w:szCs w:val="24"/>
              </w:rPr>
            </w:pPr>
          </w:p>
          <w:p w14:paraId="6274AFA1" w14:textId="77777777" w:rsidR="00C01C73" w:rsidRPr="00490020" w:rsidRDefault="00C01C73" w:rsidP="00C01C73">
            <w:pPr>
              <w:pStyle w:val="BodyText"/>
              <w:ind w:right="-29"/>
              <w:contextualSpacing/>
              <w:jc w:val="both"/>
              <w:rPr>
                <w:rFonts w:ascii="Times New Roman" w:hAnsi="Times New Roman"/>
                <w:noProof/>
                <w:color w:val="000000"/>
                <w:sz w:val="24"/>
                <w:szCs w:val="24"/>
              </w:rPr>
            </w:pPr>
          </w:p>
          <w:p w14:paraId="7C0997EE" w14:textId="77777777" w:rsidR="00C01C73" w:rsidRPr="00490020" w:rsidRDefault="00C01C73" w:rsidP="00C01C73">
            <w:pPr>
              <w:pStyle w:val="BodyText"/>
              <w:ind w:right="-29"/>
              <w:contextualSpacing/>
              <w:jc w:val="both"/>
              <w:rPr>
                <w:rFonts w:ascii="Times New Roman" w:hAnsi="Times New Roman"/>
                <w:noProof/>
                <w:color w:val="000000"/>
                <w:sz w:val="24"/>
                <w:szCs w:val="24"/>
              </w:rPr>
            </w:pPr>
          </w:p>
          <w:p w14:paraId="54778EEC" w14:textId="77777777" w:rsidR="00C01C73" w:rsidRPr="00490020" w:rsidRDefault="00C01C73" w:rsidP="00C01C73">
            <w:pPr>
              <w:pStyle w:val="BodyText"/>
              <w:ind w:right="-29"/>
              <w:contextualSpacing/>
              <w:jc w:val="both"/>
              <w:rPr>
                <w:rFonts w:ascii="Times New Roman" w:hAnsi="Times New Roman"/>
                <w:noProof/>
                <w:color w:val="000000"/>
                <w:sz w:val="24"/>
                <w:szCs w:val="24"/>
              </w:rPr>
            </w:pPr>
          </w:p>
          <w:p w14:paraId="2211DDA1" w14:textId="29D9412E" w:rsidR="00C01C73" w:rsidRPr="00490020" w:rsidRDefault="00C01C73" w:rsidP="00C01C73">
            <w:pPr>
              <w:pStyle w:val="BodyText"/>
              <w:ind w:right="-29"/>
              <w:contextualSpacing/>
              <w:jc w:val="both"/>
              <w:rPr>
                <w:rFonts w:ascii="Times New Roman" w:hAnsi="Times New Roman"/>
                <w:noProof/>
                <w:sz w:val="24"/>
                <w:szCs w:val="24"/>
              </w:rPr>
            </w:pPr>
          </w:p>
        </w:tc>
        <w:tc>
          <w:tcPr>
            <w:tcW w:w="1525" w:type="dxa"/>
            <w:tcBorders>
              <w:top w:val="single" w:sz="4" w:space="0" w:color="auto"/>
              <w:left w:val="single" w:sz="4" w:space="0" w:color="auto"/>
              <w:bottom w:val="single" w:sz="4" w:space="0" w:color="auto"/>
              <w:right w:val="single" w:sz="4" w:space="0" w:color="auto"/>
            </w:tcBorders>
          </w:tcPr>
          <w:p w14:paraId="22702AE7" w14:textId="292EF559" w:rsidR="00580FE3" w:rsidRPr="00490020" w:rsidRDefault="00C01C73" w:rsidP="00C01C73">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Komiteti Shqiptar i Helsingit</w:t>
            </w:r>
          </w:p>
        </w:tc>
        <w:tc>
          <w:tcPr>
            <w:tcW w:w="1595" w:type="dxa"/>
            <w:tcBorders>
              <w:top w:val="single" w:sz="4" w:space="0" w:color="auto"/>
              <w:left w:val="single" w:sz="4" w:space="0" w:color="auto"/>
              <w:bottom w:val="single" w:sz="4" w:space="0" w:color="auto"/>
              <w:right w:val="single" w:sz="4" w:space="0" w:color="auto"/>
            </w:tcBorders>
          </w:tcPr>
          <w:p w14:paraId="442AA959" w14:textId="6C525E88" w:rsidR="00580FE3" w:rsidRPr="00490020" w:rsidRDefault="007D7200" w:rsidP="00C01C73">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 xml:space="preserve">I </w:t>
            </w:r>
            <w:r w:rsidR="00D5742A" w:rsidRPr="00490020">
              <w:rPr>
                <w:rFonts w:ascii="Times New Roman" w:hAnsi="Times New Roman"/>
                <w:noProof/>
                <w:sz w:val="24"/>
                <w:szCs w:val="24"/>
              </w:rPr>
              <w:t>Pranuar</w:t>
            </w:r>
          </w:p>
        </w:tc>
        <w:tc>
          <w:tcPr>
            <w:tcW w:w="1980" w:type="dxa"/>
            <w:tcBorders>
              <w:top w:val="single" w:sz="4" w:space="0" w:color="auto"/>
              <w:left w:val="single" w:sz="4" w:space="0" w:color="auto"/>
              <w:bottom w:val="single" w:sz="4" w:space="0" w:color="auto"/>
              <w:right w:val="single" w:sz="4" w:space="0" w:color="auto"/>
            </w:tcBorders>
          </w:tcPr>
          <w:p w14:paraId="0AEA6F4A" w14:textId="4214274A" w:rsidR="00D51C8C" w:rsidRPr="00490020" w:rsidRDefault="00D51C8C" w:rsidP="00CD618F">
            <w:pPr>
              <w:pStyle w:val="NormalWeb"/>
              <w:jc w:val="both"/>
              <w:rPr>
                <w:noProof/>
                <w:color w:val="000000"/>
                <w:lang w:val="sq-AL"/>
              </w:rPr>
            </w:pPr>
            <w:r w:rsidRPr="00490020">
              <w:rPr>
                <w:noProof/>
                <w:color w:val="000000"/>
                <w:lang w:val="sq-AL"/>
              </w:rPr>
              <w:t xml:space="preserve">Këto sugjerime, </w:t>
            </w:r>
            <w:r w:rsidR="00CD618F" w:rsidRPr="00490020">
              <w:rPr>
                <w:noProof/>
                <w:color w:val="000000"/>
                <w:lang w:val="sq-AL"/>
              </w:rPr>
              <w:t xml:space="preserve"> </w:t>
            </w:r>
            <w:r w:rsidRPr="00490020">
              <w:rPr>
                <w:noProof/>
                <w:color w:val="000000"/>
                <w:lang w:val="sq-AL"/>
              </w:rPr>
              <w:t xml:space="preserve"> lidhen kryesisht me objektivat për automatizimin e disa proceseve të prokurimit publik elektronik me IA (Inteligjencën Artificiale).</w:t>
            </w:r>
          </w:p>
          <w:p w14:paraId="0DC351E8" w14:textId="07A939BB" w:rsidR="00F13965" w:rsidRPr="00022436" w:rsidRDefault="00D5742A" w:rsidP="00022436">
            <w:pPr>
              <w:pStyle w:val="NormalWeb"/>
              <w:jc w:val="both"/>
              <w:rPr>
                <w:noProof/>
                <w:color w:val="000000"/>
                <w:lang w:val="sq-AL"/>
              </w:rPr>
            </w:pPr>
            <w:r w:rsidRPr="00490020">
              <w:rPr>
                <w:noProof/>
                <w:color w:val="000000"/>
                <w:lang w:val="sq-AL"/>
              </w:rPr>
              <w:t>Gjat</w:t>
            </w:r>
            <w:r w:rsidR="00022436">
              <w:rPr>
                <w:noProof/>
                <w:color w:val="000000"/>
                <w:lang w:val="sq-AL"/>
              </w:rPr>
              <w:t>ë</w:t>
            </w:r>
            <w:r w:rsidRPr="00490020">
              <w:rPr>
                <w:noProof/>
                <w:color w:val="000000"/>
                <w:lang w:val="sq-AL"/>
              </w:rPr>
              <w:t xml:space="preserve"> konceptimit t</w:t>
            </w:r>
            <w:r w:rsidR="00022436">
              <w:rPr>
                <w:noProof/>
                <w:color w:val="000000"/>
                <w:lang w:val="sq-AL"/>
              </w:rPr>
              <w:t>ë</w:t>
            </w:r>
            <w:r w:rsidRPr="00490020">
              <w:rPr>
                <w:noProof/>
                <w:color w:val="000000"/>
                <w:lang w:val="sq-AL"/>
              </w:rPr>
              <w:t xml:space="preserve"> Sistemit t</w:t>
            </w:r>
            <w:r w:rsidR="00022436">
              <w:rPr>
                <w:noProof/>
                <w:color w:val="000000"/>
                <w:lang w:val="sq-AL"/>
              </w:rPr>
              <w:t>ë</w:t>
            </w:r>
            <w:r w:rsidRPr="00490020">
              <w:rPr>
                <w:noProof/>
                <w:color w:val="000000"/>
                <w:lang w:val="sq-AL"/>
              </w:rPr>
              <w:t xml:space="preserve"> Prokurimit Elektronik t</w:t>
            </w:r>
            <w:r w:rsidR="00022436">
              <w:rPr>
                <w:noProof/>
                <w:color w:val="000000"/>
                <w:lang w:val="sq-AL"/>
              </w:rPr>
              <w:t>ë</w:t>
            </w:r>
            <w:r w:rsidRPr="00490020">
              <w:rPr>
                <w:noProof/>
                <w:color w:val="000000"/>
                <w:lang w:val="sq-AL"/>
              </w:rPr>
              <w:t xml:space="preserve"> ri</w:t>
            </w:r>
            <w:r w:rsidR="00022436">
              <w:rPr>
                <w:noProof/>
                <w:color w:val="000000"/>
                <w:lang w:val="sq-AL"/>
              </w:rPr>
              <w:t xml:space="preserve"> </w:t>
            </w:r>
            <w:r w:rsidRPr="00490020">
              <w:rPr>
                <w:noProof/>
                <w:color w:val="000000"/>
                <w:lang w:val="sq-AL"/>
              </w:rPr>
              <w:t>dhe hartimit t</w:t>
            </w:r>
            <w:r w:rsidR="00022436">
              <w:rPr>
                <w:noProof/>
                <w:color w:val="000000"/>
                <w:lang w:val="sq-AL"/>
              </w:rPr>
              <w:t>ë</w:t>
            </w:r>
            <w:r w:rsidRPr="00490020">
              <w:rPr>
                <w:noProof/>
                <w:color w:val="000000"/>
                <w:lang w:val="sq-AL"/>
              </w:rPr>
              <w:t xml:space="preserve"> termave t</w:t>
            </w:r>
            <w:r w:rsidR="00022436">
              <w:rPr>
                <w:noProof/>
                <w:color w:val="000000"/>
                <w:lang w:val="sq-AL"/>
              </w:rPr>
              <w:t>ë</w:t>
            </w:r>
            <w:r w:rsidRPr="00490020">
              <w:rPr>
                <w:noProof/>
                <w:color w:val="000000"/>
                <w:lang w:val="sq-AL"/>
              </w:rPr>
              <w:t xml:space="preserve"> referenc</w:t>
            </w:r>
            <w:r w:rsidR="00022436">
              <w:rPr>
                <w:noProof/>
                <w:color w:val="000000"/>
                <w:lang w:val="sq-AL"/>
              </w:rPr>
              <w:t>ë</w:t>
            </w:r>
            <w:r w:rsidRPr="00490020">
              <w:rPr>
                <w:noProof/>
                <w:color w:val="000000"/>
                <w:lang w:val="sq-AL"/>
              </w:rPr>
              <w:t>s do t</w:t>
            </w:r>
            <w:r w:rsidR="00022436">
              <w:rPr>
                <w:noProof/>
                <w:color w:val="000000"/>
                <w:lang w:val="sq-AL"/>
              </w:rPr>
              <w:t>ë</w:t>
            </w:r>
            <w:r w:rsidRPr="00490020">
              <w:rPr>
                <w:noProof/>
                <w:color w:val="000000"/>
                <w:lang w:val="sq-AL"/>
              </w:rPr>
              <w:t xml:space="preserve"> mbahen parasysh rekomandimet dhe sygje</w:t>
            </w:r>
            <w:r w:rsidR="00022436">
              <w:rPr>
                <w:noProof/>
                <w:color w:val="000000"/>
                <w:lang w:val="sq-AL"/>
              </w:rPr>
              <w:t>ri</w:t>
            </w:r>
            <w:r w:rsidRPr="00490020">
              <w:rPr>
                <w:noProof/>
                <w:color w:val="000000"/>
                <w:lang w:val="sq-AL"/>
              </w:rPr>
              <w:t>met e dh</w:t>
            </w:r>
            <w:r w:rsidR="00022436">
              <w:rPr>
                <w:noProof/>
                <w:color w:val="000000"/>
                <w:lang w:val="sq-AL"/>
              </w:rPr>
              <w:t>ë</w:t>
            </w:r>
            <w:r w:rsidRPr="00490020">
              <w:rPr>
                <w:noProof/>
                <w:color w:val="000000"/>
                <w:lang w:val="sq-AL"/>
              </w:rPr>
              <w:t>na p</w:t>
            </w:r>
            <w:r w:rsidR="00022436">
              <w:rPr>
                <w:noProof/>
                <w:color w:val="000000"/>
                <w:lang w:val="sq-AL"/>
              </w:rPr>
              <w:t>ë</w:t>
            </w:r>
            <w:r w:rsidRPr="00490020">
              <w:rPr>
                <w:noProof/>
                <w:color w:val="000000"/>
                <w:lang w:val="sq-AL"/>
              </w:rPr>
              <w:t>r aq sa jan</w:t>
            </w:r>
            <w:r w:rsidR="00022436">
              <w:rPr>
                <w:noProof/>
                <w:color w:val="000000"/>
                <w:lang w:val="sq-AL"/>
              </w:rPr>
              <w:t>ë</w:t>
            </w:r>
            <w:r w:rsidRPr="00490020">
              <w:rPr>
                <w:noProof/>
                <w:color w:val="000000"/>
                <w:lang w:val="sq-AL"/>
              </w:rPr>
              <w:t xml:space="preserve"> relevante p</w:t>
            </w:r>
            <w:r w:rsidR="00022436">
              <w:rPr>
                <w:noProof/>
                <w:color w:val="000000"/>
                <w:lang w:val="sq-AL"/>
              </w:rPr>
              <w:t>ë</w:t>
            </w:r>
            <w:r w:rsidRPr="00490020">
              <w:rPr>
                <w:noProof/>
                <w:color w:val="000000"/>
                <w:lang w:val="sq-AL"/>
              </w:rPr>
              <w:t>r systemin e prokurimit.</w:t>
            </w:r>
          </w:p>
          <w:p w14:paraId="6DB8090A" w14:textId="02185D68" w:rsidR="00580FE3" w:rsidRPr="00490020" w:rsidRDefault="00D5742A" w:rsidP="00D5742A">
            <w:pPr>
              <w:spacing w:line="276" w:lineRule="auto"/>
              <w:jc w:val="both"/>
              <w:rPr>
                <w:rFonts w:ascii="Times New Roman" w:eastAsia="PMingLiU" w:hAnsi="Times New Roman"/>
                <w:noProof/>
                <w:sz w:val="24"/>
                <w:szCs w:val="24"/>
                <w:lang w:eastAsia="zh-TW"/>
              </w:rPr>
            </w:pPr>
            <w:r w:rsidRPr="00490020">
              <w:rPr>
                <w:rFonts w:ascii="Times New Roman" w:eastAsia="PMingLiU" w:hAnsi="Times New Roman"/>
                <w:noProof/>
                <w:sz w:val="24"/>
                <w:szCs w:val="24"/>
                <w:lang w:eastAsia="zh-TW"/>
              </w:rPr>
              <w:t>Sistemi i Prokurimit Elektronik do të krijohet në çdo rast duke respektuar kërkesat e kuadri</w:t>
            </w:r>
            <w:r w:rsidR="00022436">
              <w:rPr>
                <w:rFonts w:ascii="Times New Roman" w:eastAsia="PMingLiU" w:hAnsi="Times New Roman"/>
                <w:noProof/>
                <w:sz w:val="24"/>
                <w:szCs w:val="24"/>
                <w:lang w:eastAsia="zh-TW"/>
              </w:rPr>
              <w:t>t</w:t>
            </w:r>
            <w:r w:rsidRPr="00490020">
              <w:rPr>
                <w:rFonts w:ascii="Times New Roman" w:eastAsia="PMingLiU" w:hAnsi="Times New Roman"/>
                <w:noProof/>
                <w:sz w:val="24"/>
                <w:szCs w:val="24"/>
                <w:lang w:eastAsia="zh-TW"/>
              </w:rPr>
              <w:t xml:space="preserve"> ligjor në fuqi në Republiken e Shqipërisë, përfshirë edhe ato qe vijnë nga ligji për mbrojtjen e të dhënave personale për sa është rasti.  </w:t>
            </w:r>
          </w:p>
        </w:tc>
      </w:tr>
      <w:tr w:rsidR="00580FE3" w:rsidRPr="00490020" w14:paraId="39F7A03E" w14:textId="77777777" w:rsidTr="00EB3D03">
        <w:tc>
          <w:tcPr>
            <w:tcW w:w="1705" w:type="dxa"/>
            <w:tcBorders>
              <w:top w:val="single" w:sz="4" w:space="0" w:color="auto"/>
              <w:left w:val="single" w:sz="4" w:space="0" w:color="auto"/>
              <w:bottom w:val="single" w:sz="4" w:space="0" w:color="auto"/>
              <w:right w:val="single" w:sz="4" w:space="0" w:color="auto"/>
            </w:tcBorders>
          </w:tcPr>
          <w:p w14:paraId="4EEE1441" w14:textId="6631E73F" w:rsidR="00580FE3" w:rsidRPr="00490020" w:rsidRDefault="00C01C73"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 xml:space="preserve"> </w:t>
            </w:r>
            <w:r w:rsidRPr="00490020">
              <w:rPr>
                <w:rFonts w:ascii="Times New Roman" w:hAnsi="Times New Roman"/>
                <w:noProof/>
                <w:color w:val="000000"/>
                <w:sz w:val="24"/>
                <w:szCs w:val="24"/>
              </w:rPr>
              <w:t>Vlerësimi i sistemit aktual</w:t>
            </w:r>
          </w:p>
        </w:tc>
        <w:tc>
          <w:tcPr>
            <w:tcW w:w="2820" w:type="dxa"/>
            <w:tcBorders>
              <w:top w:val="single" w:sz="4" w:space="0" w:color="auto"/>
              <w:left w:val="single" w:sz="4" w:space="0" w:color="auto"/>
              <w:bottom w:val="single" w:sz="4" w:space="0" w:color="auto"/>
              <w:right w:val="single" w:sz="4" w:space="0" w:color="auto"/>
            </w:tcBorders>
          </w:tcPr>
          <w:p w14:paraId="420BB8F5" w14:textId="5F071B70" w:rsidR="00C01C73" w:rsidRPr="00490020" w:rsidRDefault="00D51C8C" w:rsidP="00F13965">
            <w:pPr>
              <w:pStyle w:val="NormalWeb"/>
              <w:jc w:val="both"/>
              <w:rPr>
                <w:noProof/>
                <w:color w:val="000000"/>
                <w:lang w:val="sq-AL"/>
              </w:rPr>
            </w:pPr>
            <w:r w:rsidRPr="00490020">
              <w:rPr>
                <w:noProof/>
                <w:color w:val="000000"/>
                <w:lang w:val="sq-AL"/>
              </w:rPr>
              <w:t xml:space="preserve"> </w:t>
            </w:r>
            <w:r w:rsidR="00F13965" w:rsidRPr="00490020">
              <w:rPr>
                <w:noProof/>
                <w:color w:val="000000"/>
                <w:lang w:val="sq-AL"/>
              </w:rPr>
              <w:t>Ë</w:t>
            </w:r>
            <w:r w:rsidR="00C01C73" w:rsidRPr="00490020">
              <w:rPr>
                <w:noProof/>
                <w:color w:val="000000"/>
                <w:lang w:val="sq-AL"/>
              </w:rPr>
              <w:t xml:space="preserve">shtë e këshillueshme të vlerësohet një ndarje e detyrave që do kryhen </w:t>
            </w:r>
            <w:r w:rsidR="00C01C73" w:rsidRPr="00490020">
              <w:rPr>
                <w:noProof/>
                <w:color w:val="000000"/>
                <w:lang w:val="sq-AL"/>
              </w:rPr>
              <w:lastRenderedPageBreak/>
              <w:t>nëpërmjet automatizimit algoritmik nga detyrat që kërkojnë ndërhyrje humane, kundrejt kritereve si: kompleksiteti, kërkesat për rregullim ligjor, kapaciteti teknologjik dhe menaxhimi i riskut. Për rrjedhojë kërkohet një vlerësim i kujdesshëm i impaktit që mund të ketë automatizimi duke iu dhënë përgjigje pyetjeve si: Sa kapacitet njerëzor është në funksion të shërbimeve për prokurimin publik? Sa përqind e shërbimeve ofrohen elektronikisht? Si parashikohet raporti i implementimit të Al në krahasim me angazhimin e burimeve njerëzore në procedurat e</w:t>
            </w:r>
            <w:r w:rsidR="00022436">
              <w:rPr>
                <w:noProof/>
                <w:color w:val="000000"/>
                <w:lang w:val="sq-AL"/>
              </w:rPr>
              <w:t xml:space="preserve"> </w:t>
            </w:r>
            <w:r w:rsidR="00C01C73" w:rsidRPr="00490020">
              <w:rPr>
                <w:noProof/>
                <w:color w:val="000000"/>
                <w:lang w:val="sq-AL"/>
              </w:rPr>
              <w:t xml:space="preserve">prokurimit? </w:t>
            </w:r>
            <w:r w:rsidR="007D7200" w:rsidRPr="00490020">
              <w:rPr>
                <w:noProof/>
                <w:color w:val="000000"/>
                <w:lang w:val="sq-AL"/>
              </w:rPr>
              <w:t>A vlerësohet të jetë i përshtatshëm ky raport? A mundëson ky raport, efikasitet të procedurave të prokurimit?</w:t>
            </w:r>
          </w:p>
          <w:p w14:paraId="1E8BD948" w14:textId="389FDF5B" w:rsidR="00580FE3" w:rsidRPr="00490020" w:rsidRDefault="00580FE3" w:rsidP="00F13965">
            <w:pPr>
              <w:pStyle w:val="BodyText"/>
              <w:ind w:right="-29"/>
              <w:contextualSpacing/>
              <w:jc w:val="both"/>
              <w:rPr>
                <w:rFonts w:ascii="Times New Roman" w:hAnsi="Times New Roman"/>
                <w:noProof/>
                <w:sz w:val="24"/>
                <w:szCs w:val="24"/>
              </w:rPr>
            </w:pPr>
          </w:p>
        </w:tc>
        <w:tc>
          <w:tcPr>
            <w:tcW w:w="1525" w:type="dxa"/>
            <w:tcBorders>
              <w:top w:val="single" w:sz="4" w:space="0" w:color="auto"/>
              <w:left w:val="single" w:sz="4" w:space="0" w:color="auto"/>
              <w:bottom w:val="single" w:sz="4" w:space="0" w:color="auto"/>
              <w:right w:val="single" w:sz="4" w:space="0" w:color="auto"/>
            </w:tcBorders>
          </w:tcPr>
          <w:p w14:paraId="761B668F" w14:textId="1E3F1EF0" w:rsidR="00580FE3" w:rsidRPr="00490020" w:rsidRDefault="00D51C8C"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lastRenderedPageBreak/>
              <w:t xml:space="preserve"> </w:t>
            </w:r>
            <w:r w:rsidR="00EF2563" w:rsidRPr="00490020">
              <w:rPr>
                <w:rFonts w:ascii="Times New Roman" w:hAnsi="Times New Roman"/>
                <w:noProof/>
                <w:sz w:val="24"/>
                <w:szCs w:val="24"/>
              </w:rPr>
              <w:t>Komiteti Shqiptar i Helsingit</w:t>
            </w:r>
          </w:p>
        </w:tc>
        <w:tc>
          <w:tcPr>
            <w:tcW w:w="1595" w:type="dxa"/>
            <w:tcBorders>
              <w:top w:val="single" w:sz="4" w:space="0" w:color="auto"/>
              <w:left w:val="single" w:sz="4" w:space="0" w:color="auto"/>
              <w:bottom w:val="single" w:sz="4" w:space="0" w:color="auto"/>
              <w:right w:val="single" w:sz="4" w:space="0" w:color="auto"/>
            </w:tcBorders>
          </w:tcPr>
          <w:p w14:paraId="143A8020" w14:textId="13E10494" w:rsidR="00580FE3" w:rsidRPr="00490020" w:rsidRDefault="00D5742A"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I Pranuar</w:t>
            </w:r>
          </w:p>
        </w:tc>
        <w:tc>
          <w:tcPr>
            <w:tcW w:w="1980" w:type="dxa"/>
            <w:tcBorders>
              <w:top w:val="single" w:sz="4" w:space="0" w:color="auto"/>
              <w:left w:val="single" w:sz="4" w:space="0" w:color="auto"/>
              <w:bottom w:val="single" w:sz="4" w:space="0" w:color="auto"/>
              <w:right w:val="single" w:sz="4" w:space="0" w:color="auto"/>
            </w:tcBorders>
          </w:tcPr>
          <w:p w14:paraId="6D27B841" w14:textId="76C964B3" w:rsidR="005869FA" w:rsidRPr="00490020" w:rsidRDefault="00D51C8C" w:rsidP="00F13965">
            <w:pPr>
              <w:pStyle w:val="NormalWeb"/>
              <w:jc w:val="both"/>
              <w:rPr>
                <w:noProof/>
                <w:color w:val="000000"/>
                <w:lang w:val="sq-AL"/>
              </w:rPr>
            </w:pPr>
            <w:r w:rsidRPr="00490020">
              <w:rPr>
                <w:noProof/>
                <w:lang w:val="sq-AL"/>
              </w:rPr>
              <w:t xml:space="preserve"> </w:t>
            </w:r>
            <w:r w:rsidR="005869FA" w:rsidRPr="00490020">
              <w:rPr>
                <w:noProof/>
                <w:color w:val="000000"/>
                <w:lang w:val="sq-AL"/>
              </w:rPr>
              <w:t xml:space="preserve">Gjatë fazës së ndërtimit dhe aplikimit të </w:t>
            </w:r>
            <w:r w:rsidR="005869FA" w:rsidRPr="00490020">
              <w:rPr>
                <w:noProof/>
                <w:color w:val="000000"/>
                <w:lang w:val="sq-AL"/>
              </w:rPr>
              <w:lastRenderedPageBreak/>
              <w:t>sistemit të ri të prokurimit publik si dhe ndërveprimit me sistemet e tjera, do të mbahen parasysh</w:t>
            </w:r>
            <w:r w:rsidR="00D5742A" w:rsidRPr="00490020">
              <w:rPr>
                <w:noProof/>
                <w:color w:val="000000"/>
                <w:lang w:val="sq-AL"/>
              </w:rPr>
              <w:t>, p</w:t>
            </w:r>
            <w:r w:rsidR="00022436">
              <w:rPr>
                <w:noProof/>
                <w:color w:val="000000"/>
                <w:lang w:val="sq-AL"/>
              </w:rPr>
              <w:t>ë</w:t>
            </w:r>
            <w:r w:rsidR="00D5742A" w:rsidRPr="00490020">
              <w:rPr>
                <w:noProof/>
                <w:color w:val="000000"/>
                <w:lang w:val="sq-AL"/>
              </w:rPr>
              <w:t>r aq sa j</w:t>
            </w:r>
            <w:r w:rsidR="00022436">
              <w:rPr>
                <w:noProof/>
                <w:color w:val="000000"/>
                <w:lang w:val="sq-AL"/>
              </w:rPr>
              <w:t>anë</w:t>
            </w:r>
            <w:r w:rsidR="00D5742A" w:rsidRPr="00490020">
              <w:rPr>
                <w:noProof/>
                <w:color w:val="000000"/>
                <w:lang w:val="sq-AL"/>
              </w:rPr>
              <w:t xml:space="preserve"> relevante,</w:t>
            </w:r>
            <w:r w:rsidR="005869FA" w:rsidRPr="00490020">
              <w:rPr>
                <w:noProof/>
                <w:color w:val="000000"/>
                <w:lang w:val="sq-AL"/>
              </w:rPr>
              <w:t xml:space="preserve"> të drejtat dhe liritë e përcaktuara në Konventën Evropiane për të Drejtat e Njeriut sikurse respektohen edhe në sistemin e prokurimit elektronik aktual.</w:t>
            </w:r>
          </w:p>
          <w:p w14:paraId="449CAA0E" w14:textId="6E683C62" w:rsidR="005869FA" w:rsidRPr="00490020" w:rsidRDefault="005869FA" w:rsidP="00F13965">
            <w:pPr>
              <w:pStyle w:val="NormalWeb"/>
              <w:jc w:val="both"/>
              <w:rPr>
                <w:noProof/>
                <w:color w:val="000000"/>
                <w:lang w:val="sq-AL"/>
              </w:rPr>
            </w:pPr>
            <w:r w:rsidRPr="00490020">
              <w:rPr>
                <w:noProof/>
                <w:color w:val="000000"/>
                <w:lang w:val="sq-AL"/>
              </w:rPr>
              <w:t xml:space="preserve">Në lidhje me komentet që janë bërë lidhur me Vlerësimi i sistemit aktual, dhe pyetjet e ngritura në këtë seksion, </w:t>
            </w:r>
            <w:r w:rsidR="00285753">
              <w:rPr>
                <w:noProof/>
                <w:color w:val="000000"/>
                <w:lang w:val="sq-AL"/>
              </w:rPr>
              <w:t xml:space="preserve"> </w:t>
            </w:r>
            <w:r w:rsidRPr="00490020">
              <w:rPr>
                <w:noProof/>
                <w:color w:val="000000"/>
                <w:lang w:val="sq-AL"/>
              </w:rPr>
              <w:t>do të mbahen në konsideratë dhe do t’</w:t>
            </w:r>
            <w:r w:rsidR="00022436">
              <w:rPr>
                <w:noProof/>
                <w:color w:val="000000"/>
                <w:lang w:val="sq-AL"/>
              </w:rPr>
              <w:t>i</w:t>
            </w:r>
            <w:r w:rsidRPr="00490020">
              <w:rPr>
                <w:noProof/>
                <w:color w:val="000000"/>
                <w:lang w:val="sq-AL"/>
              </w:rPr>
              <w:t xml:space="preserve"> </w:t>
            </w:r>
            <w:r w:rsidR="00285753">
              <w:rPr>
                <w:noProof/>
                <w:color w:val="000000"/>
                <w:lang w:val="sq-AL"/>
              </w:rPr>
              <w:t xml:space="preserve">përcillen edhe </w:t>
            </w:r>
            <w:r w:rsidRPr="00490020">
              <w:rPr>
                <w:noProof/>
                <w:color w:val="000000"/>
                <w:lang w:val="sq-AL"/>
              </w:rPr>
              <w:t>AKSHI.</w:t>
            </w:r>
          </w:p>
          <w:p w14:paraId="515B6327" w14:textId="27D47FCA" w:rsidR="00580FE3" w:rsidRPr="00490020" w:rsidRDefault="00580FE3" w:rsidP="00F13965">
            <w:pPr>
              <w:pStyle w:val="BodyText"/>
              <w:ind w:right="-29"/>
              <w:contextualSpacing/>
              <w:jc w:val="both"/>
              <w:rPr>
                <w:rFonts w:ascii="Times New Roman" w:hAnsi="Times New Roman"/>
                <w:b/>
                <w:noProof/>
                <w:sz w:val="24"/>
                <w:szCs w:val="24"/>
              </w:rPr>
            </w:pPr>
          </w:p>
        </w:tc>
      </w:tr>
      <w:tr w:rsidR="00C01C73" w:rsidRPr="00490020" w14:paraId="5904839F" w14:textId="77777777" w:rsidTr="00EB3D03">
        <w:tc>
          <w:tcPr>
            <w:tcW w:w="1705" w:type="dxa"/>
            <w:tcBorders>
              <w:top w:val="single" w:sz="4" w:space="0" w:color="auto"/>
              <w:left w:val="single" w:sz="4" w:space="0" w:color="auto"/>
              <w:bottom w:val="single" w:sz="4" w:space="0" w:color="auto"/>
              <w:right w:val="single" w:sz="4" w:space="0" w:color="auto"/>
            </w:tcBorders>
          </w:tcPr>
          <w:p w14:paraId="43818290" w14:textId="68965B60" w:rsidR="00C01C73" w:rsidRPr="00490020" w:rsidRDefault="00C01C73" w:rsidP="00F13965">
            <w:pPr>
              <w:pStyle w:val="BodyText"/>
              <w:ind w:right="-29"/>
              <w:contextualSpacing/>
              <w:jc w:val="both"/>
              <w:rPr>
                <w:rFonts w:ascii="Times New Roman" w:hAnsi="Times New Roman"/>
                <w:noProof/>
                <w:sz w:val="24"/>
                <w:szCs w:val="24"/>
              </w:rPr>
            </w:pPr>
            <w:r w:rsidRPr="00490020">
              <w:rPr>
                <w:rFonts w:ascii="Times New Roman" w:hAnsi="Times New Roman"/>
                <w:noProof/>
                <w:color w:val="000000"/>
                <w:sz w:val="24"/>
                <w:szCs w:val="24"/>
              </w:rPr>
              <w:lastRenderedPageBreak/>
              <w:t>Monitorimi i marzhit të gabimit dhe bias</w:t>
            </w:r>
          </w:p>
        </w:tc>
        <w:tc>
          <w:tcPr>
            <w:tcW w:w="2820" w:type="dxa"/>
            <w:tcBorders>
              <w:top w:val="single" w:sz="4" w:space="0" w:color="auto"/>
              <w:left w:val="single" w:sz="4" w:space="0" w:color="auto"/>
              <w:bottom w:val="single" w:sz="4" w:space="0" w:color="auto"/>
              <w:right w:val="single" w:sz="4" w:space="0" w:color="auto"/>
            </w:tcBorders>
          </w:tcPr>
          <w:p w14:paraId="3B4C12F8" w14:textId="481DC8D3" w:rsidR="00C01C73" w:rsidRPr="00490020" w:rsidRDefault="00D51C8C" w:rsidP="00F13965">
            <w:pPr>
              <w:pStyle w:val="NormalWeb"/>
              <w:jc w:val="both"/>
              <w:rPr>
                <w:noProof/>
                <w:color w:val="000000"/>
                <w:lang w:val="sq-AL"/>
              </w:rPr>
            </w:pPr>
            <w:r w:rsidRPr="00490020">
              <w:rPr>
                <w:noProof/>
                <w:color w:val="000000"/>
                <w:lang w:val="sq-AL"/>
              </w:rPr>
              <w:t xml:space="preserve"> D</w:t>
            </w:r>
            <w:r w:rsidR="00C01C73" w:rsidRPr="00490020">
              <w:rPr>
                <w:noProof/>
                <w:color w:val="000000"/>
                <w:lang w:val="sq-AL"/>
              </w:rPr>
              <w:t xml:space="preserve">uhet kujdes maksimal që përdorimi i tyre të shoqërohet me masa konkrete ligjore dhe strukturore për të garantuar përdorimin e kritereve gjithpërfshirëse për individët për respektimin e diversitetit. Për këtë qëllim, vlerësojmë që të sigurohet se përdorimi i sistemeve algoritmike është i pajtueshëm me të drejtat e njeriut duke miratuar rregulla dhe struktura te veçanta për monitorimin, vlerësimin, </w:t>
            </w:r>
            <w:r w:rsidR="00C01C73" w:rsidRPr="00490020">
              <w:rPr>
                <w:noProof/>
                <w:color w:val="000000"/>
                <w:lang w:val="sq-AL"/>
              </w:rPr>
              <w:lastRenderedPageBreak/>
              <w:t>dhe korrigjimin e efekteve të padëshiruara. Si rregull nga përdorimi i këtyre sistemeve implikohen një sëre të drejtash si:</w:t>
            </w:r>
          </w:p>
          <w:p w14:paraId="708093B3" w14:textId="77777777" w:rsidR="00C01C73" w:rsidRPr="00490020" w:rsidRDefault="00C01C73" w:rsidP="00F13965">
            <w:pPr>
              <w:pStyle w:val="NormalWeb"/>
              <w:jc w:val="both"/>
              <w:rPr>
                <w:noProof/>
                <w:color w:val="000000"/>
                <w:lang w:val="sq-AL"/>
              </w:rPr>
            </w:pPr>
            <w:r w:rsidRPr="00490020">
              <w:rPr>
                <w:noProof/>
                <w:color w:val="000000"/>
                <w:lang w:val="sq-AL"/>
              </w:rPr>
              <w:t>· E drejta për proces të rregullt ligjor</w:t>
            </w:r>
          </w:p>
          <w:p w14:paraId="0FAF318B" w14:textId="77777777" w:rsidR="00C01C73" w:rsidRPr="00490020" w:rsidRDefault="00C01C73" w:rsidP="00F13965">
            <w:pPr>
              <w:pStyle w:val="NormalWeb"/>
              <w:jc w:val="both"/>
              <w:rPr>
                <w:noProof/>
                <w:color w:val="000000"/>
                <w:lang w:val="sq-AL"/>
              </w:rPr>
            </w:pPr>
            <w:r w:rsidRPr="00490020">
              <w:rPr>
                <w:noProof/>
                <w:color w:val="000000"/>
                <w:lang w:val="sq-AL"/>
              </w:rPr>
              <w:t>· E drejta e privatësisë dhe mbrojtja e të dhënave personale</w:t>
            </w:r>
          </w:p>
          <w:p w14:paraId="4F0C4A2E" w14:textId="77777777" w:rsidR="00C01C73" w:rsidRPr="00490020" w:rsidRDefault="00C01C73" w:rsidP="00F13965">
            <w:pPr>
              <w:pStyle w:val="NormalWeb"/>
              <w:jc w:val="both"/>
              <w:rPr>
                <w:noProof/>
                <w:color w:val="000000"/>
                <w:lang w:val="sq-AL"/>
              </w:rPr>
            </w:pPr>
            <w:r w:rsidRPr="00490020">
              <w:rPr>
                <w:noProof/>
                <w:color w:val="000000"/>
                <w:lang w:val="sq-AL"/>
              </w:rPr>
              <w:t>· E drejta e lirisë së mendimit, ndërgejegjes dhe besimit</w:t>
            </w:r>
          </w:p>
          <w:p w14:paraId="2586B8C1" w14:textId="77777777" w:rsidR="00C01C73" w:rsidRPr="00490020" w:rsidRDefault="00C01C73" w:rsidP="00F13965">
            <w:pPr>
              <w:pStyle w:val="NormalWeb"/>
              <w:jc w:val="both"/>
              <w:rPr>
                <w:noProof/>
                <w:color w:val="000000"/>
                <w:lang w:val="sq-AL"/>
              </w:rPr>
            </w:pPr>
            <w:r w:rsidRPr="00490020">
              <w:rPr>
                <w:noProof/>
                <w:color w:val="000000"/>
                <w:lang w:val="sq-AL"/>
              </w:rPr>
              <w:t>· Liria e shprehjes</w:t>
            </w:r>
          </w:p>
          <w:p w14:paraId="3C6A891F" w14:textId="77777777" w:rsidR="00C01C73" w:rsidRPr="00490020" w:rsidRDefault="00C01C73" w:rsidP="00F13965">
            <w:pPr>
              <w:pStyle w:val="NormalWeb"/>
              <w:jc w:val="both"/>
              <w:rPr>
                <w:noProof/>
                <w:color w:val="000000"/>
                <w:lang w:val="sq-AL"/>
              </w:rPr>
            </w:pPr>
            <w:r w:rsidRPr="00490020">
              <w:rPr>
                <w:noProof/>
                <w:color w:val="000000"/>
                <w:lang w:val="sq-AL"/>
              </w:rPr>
              <w:t>· Liria e mbledhjes dhe organzimit</w:t>
            </w:r>
          </w:p>
          <w:p w14:paraId="5E1B4F43" w14:textId="77777777" w:rsidR="00C01C73" w:rsidRPr="00490020" w:rsidRDefault="00C01C73" w:rsidP="00F13965">
            <w:pPr>
              <w:pStyle w:val="NormalWeb"/>
              <w:jc w:val="both"/>
              <w:rPr>
                <w:noProof/>
                <w:color w:val="000000"/>
                <w:lang w:val="sq-AL"/>
              </w:rPr>
            </w:pPr>
            <w:r w:rsidRPr="00490020">
              <w:rPr>
                <w:noProof/>
                <w:color w:val="000000"/>
                <w:lang w:val="sq-AL"/>
              </w:rPr>
              <w:t>· E drejta për trajtim të barabartë të drejtat sociale dhe ekonomike</w:t>
            </w:r>
          </w:p>
          <w:p w14:paraId="58BCB7D9" w14:textId="54F37BA5" w:rsidR="00C01C73" w:rsidRPr="00490020" w:rsidRDefault="00C01C73" w:rsidP="00F13965">
            <w:pPr>
              <w:pStyle w:val="NormalWeb"/>
              <w:jc w:val="both"/>
              <w:rPr>
                <w:noProof/>
                <w:color w:val="000000"/>
                <w:lang w:val="sq-AL"/>
              </w:rPr>
            </w:pPr>
            <w:r w:rsidRPr="00490020">
              <w:rPr>
                <w:noProof/>
                <w:color w:val="000000"/>
                <w:lang w:val="sq-AL"/>
              </w:rPr>
              <w:t xml:space="preserve">Më konkretisht për vlerësimin e riskut dhe matjen e ndikimeve tek të drejtat e njeriut lind nevoja e vlerësimit dhe dokumentimit, kontekstit, bazës ligjore, qëllimit, saktësisë, funksionalitetit, kompleksitetit të tyre, efektet anësore dhe deri në ç'masë sistemi algoritmik ndërhyn tek të drejtat e njeriut. Mbi bazën e këtij vlerësimi do jetë e mundur të identifikohet dhe të korrigjohen efektet e mundshme kumulative të sistemeve algoritmike që përbëjnë risk të drejtpërdrejtë ose të tërthortë për të drejtat e njeriut. Ndaj sugjerojmë që të bëhet një vlerësim paraprak se cilat të drejta të </w:t>
            </w:r>
            <w:r w:rsidRPr="00490020">
              <w:rPr>
                <w:noProof/>
                <w:color w:val="000000"/>
                <w:lang w:val="sq-AL"/>
              </w:rPr>
              <w:lastRenderedPageBreak/>
              <w:t>njeriut mund të preken si rezultat i cilësisë së të dhënave që futen në platformat online për sistemin dinamik të blerjes, të ankandit, të sistemit të ankesave dhe çfarë formash diskriminimi mund të lindin mbi bazë kriteresh të tilla si gjinia, raca, feja, opinioni politik ose origjina sociale. Këto vlerësime paraprake do të shërbejnë më tej për përgatitjen</w:t>
            </w:r>
            <w:r w:rsidR="007D7200" w:rsidRPr="00490020">
              <w:rPr>
                <w:noProof/>
                <w:color w:val="000000"/>
                <w:sz w:val="27"/>
                <w:szCs w:val="27"/>
                <w:lang w:val="sq-AL"/>
              </w:rPr>
              <w:t xml:space="preserve"> </w:t>
            </w:r>
            <w:r w:rsidR="007D7200" w:rsidRPr="00490020">
              <w:rPr>
                <w:noProof/>
                <w:color w:val="000000"/>
                <w:lang w:val="sq-AL"/>
              </w:rPr>
              <w:t>e dizajnit algoritmik, me disa masa mbrojtëse për sigurinë, privatësinë, mbrojtjen e të dhënave.</w:t>
            </w:r>
          </w:p>
          <w:p w14:paraId="5A7A9784" w14:textId="77777777" w:rsidR="00C01C73" w:rsidRPr="00490020" w:rsidRDefault="00C01C73" w:rsidP="00F13965">
            <w:pPr>
              <w:pStyle w:val="NormalWeb"/>
              <w:jc w:val="both"/>
              <w:rPr>
                <w:noProof/>
                <w:color w:val="000000"/>
                <w:lang w:val="sq-AL"/>
              </w:rPr>
            </w:pPr>
          </w:p>
        </w:tc>
        <w:tc>
          <w:tcPr>
            <w:tcW w:w="1525" w:type="dxa"/>
            <w:tcBorders>
              <w:top w:val="single" w:sz="4" w:space="0" w:color="auto"/>
              <w:left w:val="single" w:sz="4" w:space="0" w:color="auto"/>
              <w:bottom w:val="single" w:sz="4" w:space="0" w:color="auto"/>
              <w:right w:val="single" w:sz="4" w:space="0" w:color="auto"/>
            </w:tcBorders>
          </w:tcPr>
          <w:p w14:paraId="2C138E8D" w14:textId="7692A963" w:rsidR="00C01C73" w:rsidRPr="00490020" w:rsidRDefault="00EF2563"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lastRenderedPageBreak/>
              <w:t>Komiteti Shqiptar i Helsingit</w:t>
            </w:r>
          </w:p>
        </w:tc>
        <w:tc>
          <w:tcPr>
            <w:tcW w:w="1595" w:type="dxa"/>
            <w:tcBorders>
              <w:top w:val="single" w:sz="4" w:space="0" w:color="auto"/>
              <w:left w:val="single" w:sz="4" w:space="0" w:color="auto"/>
              <w:bottom w:val="single" w:sz="4" w:space="0" w:color="auto"/>
              <w:right w:val="single" w:sz="4" w:space="0" w:color="auto"/>
            </w:tcBorders>
          </w:tcPr>
          <w:p w14:paraId="05508AC6" w14:textId="5BFBBADE" w:rsidR="00C01C73" w:rsidRPr="00490020" w:rsidRDefault="00D5742A"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I Pranuar</w:t>
            </w:r>
          </w:p>
        </w:tc>
        <w:tc>
          <w:tcPr>
            <w:tcW w:w="1980" w:type="dxa"/>
            <w:tcBorders>
              <w:top w:val="single" w:sz="4" w:space="0" w:color="auto"/>
              <w:left w:val="single" w:sz="4" w:space="0" w:color="auto"/>
              <w:bottom w:val="single" w:sz="4" w:space="0" w:color="auto"/>
              <w:right w:val="single" w:sz="4" w:space="0" w:color="auto"/>
            </w:tcBorders>
          </w:tcPr>
          <w:p w14:paraId="6D5C3F65" w14:textId="4B9F46BB" w:rsidR="00D5742A" w:rsidRPr="00490020" w:rsidRDefault="00D5742A" w:rsidP="00D5742A">
            <w:pPr>
              <w:spacing w:line="276" w:lineRule="auto"/>
              <w:jc w:val="both"/>
              <w:rPr>
                <w:rFonts w:ascii="Times New Roman" w:eastAsia="PMingLiU" w:hAnsi="Times New Roman"/>
                <w:noProof/>
                <w:sz w:val="24"/>
                <w:szCs w:val="24"/>
                <w:lang w:eastAsia="zh-TW"/>
              </w:rPr>
            </w:pPr>
            <w:r w:rsidRPr="00490020">
              <w:rPr>
                <w:rFonts w:ascii="Times New Roman" w:eastAsia="PMingLiU" w:hAnsi="Times New Roman"/>
                <w:noProof/>
                <w:sz w:val="24"/>
                <w:szCs w:val="24"/>
                <w:lang w:eastAsia="zh-TW"/>
              </w:rPr>
              <w:t xml:space="preserve">Ligji 16/2024, i cili parashikon edhe konceptimin e Sistemit të Prokurimit Elektronik </w:t>
            </w:r>
            <w:r w:rsidRPr="00490020">
              <w:rPr>
                <w:rFonts w:ascii="Times New Roman" w:hAnsi="Times New Roman"/>
                <w:noProof/>
                <w:sz w:val="24"/>
                <w:szCs w:val="24"/>
              </w:rPr>
              <w:t xml:space="preserve">bazuar në përdorimin e teknologjisë së avancuar të inteligjencës artificiale dhe proceseve të robotizuara në përputhje me </w:t>
            </w:r>
            <w:r w:rsidRPr="00490020">
              <w:rPr>
                <w:rFonts w:ascii="Times New Roman" w:hAnsi="Times New Roman"/>
                <w:noProof/>
                <w:sz w:val="24"/>
                <w:szCs w:val="24"/>
              </w:rPr>
              <w:lastRenderedPageBreak/>
              <w:t>parashikimet evropiane, në procedurat e prokurimit publik, është miratuar së fundmi pas procesit të konsultimit publike ku janë marrë mendimet dhe sygjerimet e dhëna nga palët e interesit.</w:t>
            </w:r>
          </w:p>
          <w:p w14:paraId="574944A3" w14:textId="3DE0D4AE" w:rsidR="00F13965" w:rsidRPr="00490020" w:rsidRDefault="002109E0" w:rsidP="00F13965">
            <w:pPr>
              <w:spacing w:line="276" w:lineRule="auto"/>
              <w:jc w:val="both"/>
              <w:rPr>
                <w:rFonts w:ascii="Times New Roman" w:eastAsia="PMingLiU" w:hAnsi="Times New Roman"/>
                <w:noProof/>
                <w:sz w:val="24"/>
                <w:szCs w:val="24"/>
                <w:lang w:eastAsia="zh-TW"/>
              </w:rPr>
            </w:pPr>
            <w:r w:rsidRPr="00490020">
              <w:rPr>
                <w:rFonts w:ascii="Times New Roman" w:hAnsi="Times New Roman"/>
                <w:noProof/>
                <w:sz w:val="24"/>
              </w:rPr>
              <w:t xml:space="preserve"> </w:t>
            </w:r>
            <w:r w:rsidR="00C46C02" w:rsidRPr="00490020">
              <w:rPr>
                <w:rFonts w:ascii="Times New Roman" w:hAnsi="Times New Roman"/>
                <w:noProof/>
                <w:sz w:val="24"/>
              </w:rPr>
              <w:t xml:space="preserve"> </w:t>
            </w:r>
          </w:p>
          <w:p w14:paraId="6EA85CB1" w14:textId="5F9D3831" w:rsidR="002109E0" w:rsidRPr="00490020" w:rsidRDefault="002109E0" w:rsidP="00F13965">
            <w:pPr>
              <w:spacing w:line="276" w:lineRule="auto"/>
              <w:jc w:val="both"/>
              <w:rPr>
                <w:rFonts w:ascii="Times New Roman" w:eastAsia="PMingLiU" w:hAnsi="Times New Roman"/>
                <w:noProof/>
                <w:sz w:val="24"/>
                <w:szCs w:val="24"/>
                <w:highlight w:val="yellow"/>
                <w:lang w:eastAsia="zh-TW"/>
              </w:rPr>
            </w:pPr>
            <w:r w:rsidRPr="00490020">
              <w:rPr>
                <w:rFonts w:ascii="Times New Roman" w:eastAsia="PMingLiU" w:hAnsi="Times New Roman"/>
                <w:noProof/>
                <w:sz w:val="24"/>
                <w:szCs w:val="24"/>
                <w:lang w:eastAsia="zh-TW"/>
              </w:rPr>
              <w:t>Plani i Veprimit të draft Strategjisë Kombëtare për Prokurimin Publik 2024-2030 shtrihet në vitet 2024-2027 dhe do të rishikohet në periudhat në vijim. Në këtë kuadër, nëse do të jetë e nevojshme do të parashikohen edhe masa konkrete/aktivitete që mbë</w:t>
            </w:r>
            <w:r w:rsidR="00C46C02" w:rsidRPr="00490020">
              <w:rPr>
                <w:rFonts w:ascii="Times New Roman" w:eastAsia="PMingLiU" w:hAnsi="Times New Roman"/>
                <w:noProof/>
                <w:sz w:val="24"/>
                <w:szCs w:val="24"/>
                <w:lang w:eastAsia="zh-TW"/>
              </w:rPr>
              <w:t>sh</w:t>
            </w:r>
            <w:r w:rsidRPr="00490020">
              <w:rPr>
                <w:rFonts w:ascii="Times New Roman" w:eastAsia="PMingLiU" w:hAnsi="Times New Roman"/>
                <w:noProof/>
                <w:sz w:val="24"/>
                <w:szCs w:val="24"/>
                <w:lang w:eastAsia="zh-TW"/>
              </w:rPr>
              <w:t>tesin sygje</w:t>
            </w:r>
            <w:r w:rsidR="00C46C02" w:rsidRPr="00490020">
              <w:rPr>
                <w:rFonts w:ascii="Times New Roman" w:eastAsia="PMingLiU" w:hAnsi="Times New Roman"/>
                <w:noProof/>
                <w:sz w:val="24"/>
                <w:szCs w:val="24"/>
                <w:lang w:eastAsia="zh-TW"/>
              </w:rPr>
              <w:t>ri</w:t>
            </w:r>
            <w:r w:rsidRPr="00490020">
              <w:rPr>
                <w:rFonts w:ascii="Times New Roman" w:eastAsia="PMingLiU" w:hAnsi="Times New Roman"/>
                <w:noProof/>
                <w:sz w:val="24"/>
                <w:szCs w:val="24"/>
                <w:lang w:eastAsia="zh-TW"/>
              </w:rPr>
              <w:t xml:space="preserve">met përsa I përket funksioneve të caktuara të sistemit të prokurimit elektronik qe lidhen me automatizimin e disa proceseve të prokurimit publik elektronik me IA </w:t>
            </w:r>
            <w:r w:rsidRPr="00490020">
              <w:rPr>
                <w:rFonts w:ascii="Times New Roman" w:eastAsia="PMingLiU" w:hAnsi="Times New Roman"/>
                <w:noProof/>
                <w:sz w:val="24"/>
                <w:szCs w:val="24"/>
                <w:lang w:eastAsia="zh-TW"/>
              </w:rPr>
              <w:lastRenderedPageBreak/>
              <w:t>(Inteligjencën Artificiale).</w:t>
            </w:r>
          </w:p>
          <w:p w14:paraId="052EE45A" w14:textId="77777777" w:rsidR="002109E0" w:rsidRPr="00490020" w:rsidRDefault="002109E0" w:rsidP="00F13965">
            <w:pPr>
              <w:spacing w:line="276" w:lineRule="auto"/>
              <w:jc w:val="both"/>
              <w:rPr>
                <w:rFonts w:ascii="Times New Roman" w:eastAsia="PMingLiU" w:hAnsi="Times New Roman"/>
                <w:noProof/>
                <w:sz w:val="24"/>
                <w:szCs w:val="24"/>
                <w:lang w:eastAsia="zh-TW"/>
              </w:rPr>
            </w:pPr>
          </w:p>
          <w:p w14:paraId="7DE86F58" w14:textId="77777777" w:rsidR="00C01C73" w:rsidRPr="00490020" w:rsidRDefault="00C01C73" w:rsidP="00F13965">
            <w:pPr>
              <w:pStyle w:val="NormalWeb"/>
              <w:jc w:val="both"/>
              <w:rPr>
                <w:noProof/>
                <w:lang w:val="sq-AL"/>
              </w:rPr>
            </w:pPr>
          </w:p>
        </w:tc>
      </w:tr>
      <w:tr w:rsidR="00C01C73" w:rsidRPr="00490020" w14:paraId="3FAD50D8" w14:textId="77777777" w:rsidTr="00EB3D03">
        <w:tc>
          <w:tcPr>
            <w:tcW w:w="1705" w:type="dxa"/>
            <w:tcBorders>
              <w:top w:val="single" w:sz="4" w:space="0" w:color="auto"/>
              <w:left w:val="single" w:sz="4" w:space="0" w:color="auto"/>
              <w:bottom w:val="single" w:sz="4" w:space="0" w:color="auto"/>
              <w:right w:val="single" w:sz="4" w:space="0" w:color="auto"/>
            </w:tcBorders>
          </w:tcPr>
          <w:p w14:paraId="7A313170" w14:textId="39F479CB" w:rsidR="00C01C73" w:rsidRPr="00490020" w:rsidRDefault="00C01C73" w:rsidP="00F13965">
            <w:pPr>
              <w:pStyle w:val="BodyText"/>
              <w:ind w:right="-29"/>
              <w:contextualSpacing/>
              <w:jc w:val="both"/>
              <w:rPr>
                <w:rFonts w:ascii="Times New Roman" w:hAnsi="Times New Roman"/>
                <w:noProof/>
                <w:color w:val="000000"/>
                <w:sz w:val="24"/>
                <w:szCs w:val="24"/>
              </w:rPr>
            </w:pPr>
            <w:r w:rsidRPr="00490020">
              <w:rPr>
                <w:rFonts w:ascii="Times New Roman" w:hAnsi="Times New Roman"/>
                <w:noProof/>
                <w:color w:val="000000"/>
                <w:sz w:val="24"/>
                <w:szCs w:val="24"/>
              </w:rPr>
              <w:lastRenderedPageBreak/>
              <w:t>Nevoja për njëjtësimin e vlerave</w:t>
            </w:r>
          </w:p>
        </w:tc>
        <w:tc>
          <w:tcPr>
            <w:tcW w:w="2820" w:type="dxa"/>
            <w:tcBorders>
              <w:top w:val="single" w:sz="4" w:space="0" w:color="auto"/>
              <w:left w:val="single" w:sz="4" w:space="0" w:color="auto"/>
              <w:bottom w:val="single" w:sz="4" w:space="0" w:color="auto"/>
              <w:right w:val="single" w:sz="4" w:space="0" w:color="auto"/>
            </w:tcBorders>
          </w:tcPr>
          <w:p w14:paraId="4C429E95" w14:textId="1A668328" w:rsidR="00C01C73" w:rsidRPr="00490020" w:rsidRDefault="00C01C73" w:rsidP="00F13965">
            <w:pPr>
              <w:pStyle w:val="NormalWeb"/>
              <w:jc w:val="both"/>
              <w:rPr>
                <w:noProof/>
                <w:color w:val="000000"/>
                <w:lang w:val="sq-AL"/>
              </w:rPr>
            </w:pPr>
            <w:r w:rsidRPr="00490020">
              <w:rPr>
                <w:noProof/>
                <w:color w:val="000000"/>
                <w:lang w:val="sq-AL"/>
              </w:rPr>
              <w:t xml:space="preserve"> Vlerësimet e ndikimit të të drejtave të njeriut (VNDNJ), kodet e sjelljes etike ose etiketat dhe çertifikatat e cilësisë që promovojnë vlerat humane janë disa nga masat që sugjerohen për të evituar çdo risk në këtë drejtim (parimet e OECD).</w:t>
            </w:r>
          </w:p>
        </w:tc>
        <w:tc>
          <w:tcPr>
            <w:tcW w:w="1525" w:type="dxa"/>
            <w:tcBorders>
              <w:top w:val="single" w:sz="4" w:space="0" w:color="auto"/>
              <w:left w:val="single" w:sz="4" w:space="0" w:color="auto"/>
              <w:bottom w:val="single" w:sz="4" w:space="0" w:color="auto"/>
              <w:right w:val="single" w:sz="4" w:space="0" w:color="auto"/>
            </w:tcBorders>
          </w:tcPr>
          <w:p w14:paraId="32CA8E93" w14:textId="737930C0" w:rsidR="00C01C73" w:rsidRPr="00490020" w:rsidRDefault="00EF2563"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Komiteti Shqiptar i Helsingit</w:t>
            </w:r>
          </w:p>
        </w:tc>
        <w:tc>
          <w:tcPr>
            <w:tcW w:w="1595" w:type="dxa"/>
            <w:tcBorders>
              <w:top w:val="single" w:sz="4" w:space="0" w:color="auto"/>
              <w:left w:val="single" w:sz="4" w:space="0" w:color="auto"/>
              <w:bottom w:val="single" w:sz="4" w:space="0" w:color="auto"/>
              <w:right w:val="single" w:sz="4" w:space="0" w:color="auto"/>
            </w:tcBorders>
          </w:tcPr>
          <w:p w14:paraId="4DF2C04B" w14:textId="792DABD8" w:rsidR="002109E0" w:rsidRPr="00490020" w:rsidRDefault="00EF2563" w:rsidP="00F13965">
            <w:pPr>
              <w:spacing w:line="276" w:lineRule="auto"/>
              <w:jc w:val="both"/>
              <w:rPr>
                <w:rFonts w:ascii="Times New Roman" w:eastAsia="PMingLiU" w:hAnsi="Times New Roman"/>
                <w:noProof/>
                <w:sz w:val="24"/>
                <w:szCs w:val="24"/>
                <w:lang w:eastAsia="zh-TW"/>
              </w:rPr>
            </w:pPr>
            <w:r w:rsidRPr="00490020">
              <w:rPr>
                <w:rFonts w:ascii="Times New Roman" w:hAnsi="Times New Roman"/>
                <w:noProof/>
                <w:sz w:val="24"/>
                <w:szCs w:val="24"/>
              </w:rPr>
              <w:t xml:space="preserve"> </w:t>
            </w:r>
            <w:r w:rsidR="002109E0" w:rsidRPr="00490020">
              <w:rPr>
                <w:rFonts w:ascii="Times New Roman" w:eastAsia="PMingLiU" w:hAnsi="Times New Roman"/>
                <w:noProof/>
                <w:sz w:val="24"/>
                <w:szCs w:val="24"/>
                <w:lang w:eastAsia="zh-TW"/>
              </w:rPr>
              <w:t xml:space="preserve">  </w:t>
            </w:r>
          </w:p>
          <w:p w14:paraId="1FCC6C14" w14:textId="2A9BF976" w:rsidR="00C01C73" w:rsidRPr="00490020" w:rsidRDefault="00D5742A"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I Pranuar</w:t>
            </w:r>
          </w:p>
        </w:tc>
        <w:tc>
          <w:tcPr>
            <w:tcW w:w="1980" w:type="dxa"/>
            <w:tcBorders>
              <w:top w:val="single" w:sz="4" w:space="0" w:color="auto"/>
              <w:left w:val="single" w:sz="4" w:space="0" w:color="auto"/>
              <w:bottom w:val="single" w:sz="4" w:space="0" w:color="auto"/>
              <w:right w:val="single" w:sz="4" w:space="0" w:color="auto"/>
            </w:tcBorders>
          </w:tcPr>
          <w:p w14:paraId="005B0A78" w14:textId="13D4E62B" w:rsidR="00C01C73" w:rsidRPr="00490020" w:rsidRDefault="002109E0" w:rsidP="00F13965">
            <w:pPr>
              <w:spacing w:line="276" w:lineRule="auto"/>
              <w:jc w:val="both"/>
              <w:rPr>
                <w:rFonts w:ascii="Times New Roman" w:eastAsia="PMingLiU" w:hAnsi="Times New Roman"/>
                <w:noProof/>
                <w:sz w:val="24"/>
                <w:szCs w:val="24"/>
                <w:lang w:eastAsia="zh-TW"/>
              </w:rPr>
            </w:pPr>
            <w:r w:rsidRPr="00490020">
              <w:rPr>
                <w:rFonts w:ascii="Times New Roman" w:eastAsia="PMingLiU" w:hAnsi="Times New Roman"/>
                <w:noProof/>
                <w:sz w:val="24"/>
                <w:szCs w:val="24"/>
                <w:lang w:eastAsia="zh-TW"/>
              </w:rPr>
              <w:t>Gjatë fazës së ndërtimit dhe aplimit të sistemit të ri të prokurimit publik si dhe ndërveprimit me sistemet e tjera, rekomandimet dhe sygje</w:t>
            </w:r>
            <w:r w:rsidR="00285753">
              <w:rPr>
                <w:rFonts w:ascii="Times New Roman" w:eastAsia="PMingLiU" w:hAnsi="Times New Roman"/>
                <w:noProof/>
                <w:sz w:val="24"/>
                <w:szCs w:val="24"/>
                <w:lang w:eastAsia="zh-TW"/>
              </w:rPr>
              <w:t>ri</w:t>
            </w:r>
            <w:r w:rsidRPr="00490020">
              <w:rPr>
                <w:rFonts w:ascii="Times New Roman" w:eastAsia="PMingLiU" w:hAnsi="Times New Roman"/>
                <w:noProof/>
                <w:sz w:val="24"/>
                <w:szCs w:val="24"/>
                <w:lang w:eastAsia="zh-TW"/>
              </w:rPr>
              <w:t>met  lidhur me të drejtat dhe liritë e përcaktuara në Konventën Evropiane për të Drejtat e Njeriut do të përcil</w:t>
            </w:r>
            <w:r w:rsidR="00F13965" w:rsidRPr="00490020">
              <w:rPr>
                <w:rFonts w:ascii="Times New Roman" w:eastAsia="PMingLiU" w:hAnsi="Times New Roman"/>
                <w:noProof/>
                <w:sz w:val="24"/>
                <w:szCs w:val="24"/>
                <w:lang w:eastAsia="zh-TW"/>
              </w:rPr>
              <w:t>l</w:t>
            </w:r>
            <w:r w:rsidRPr="00490020">
              <w:rPr>
                <w:rFonts w:ascii="Times New Roman" w:eastAsia="PMingLiU" w:hAnsi="Times New Roman"/>
                <w:noProof/>
                <w:sz w:val="24"/>
                <w:szCs w:val="24"/>
                <w:lang w:eastAsia="zh-TW"/>
              </w:rPr>
              <w:t>en për dijeni dhe për tu patur ne konsideratë , ashtu sikurse respektohen edhe në sistemin e prokurimit elektronik aktual.</w:t>
            </w:r>
          </w:p>
        </w:tc>
      </w:tr>
      <w:tr w:rsidR="00C01C73" w:rsidRPr="00490020" w14:paraId="10A247EF" w14:textId="77777777" w:rsidTr="00EB3D03">
        <w:tc>
          <w:tcPr>
            <w:tcW w:w="1705" w:type="dxa"/>
            <w:tcBorders>
              <w:top w:val="single" w:sz="4" w:space="0" w:color="auto"/>
              <w:left w:val="single" w:sz="4" w:space="0" w:color="auto"/>
              <w:bottom w:val="single" w:sz="4" w:space="0" w:color="auto"/>
              <w:right w:val="single" w:sz="4" w:space="0" w:color="auto"/>
            </w:tcBorders>
          </w:tcPr>
          <w:p w14:paraId="4EAC78CA" w14:textId="5897BC2A" w:rsidR="00C01C73" w:rsidRPr="00490020" w:rsidRDefault="00C01C73" w:rsidP="00F13965">
            <w:pPr>
              <w:pStyle w:val="BodyText"/>
              <w:ind w:right="-29"/>
              <w:contextualSpacing/>
              <w:jc w:val="both"/>
              <w:rPr>
                <w:rFonts w:ascii="Times New Roman" w:hAnsi="Times New Roman"/>
                <w:noProof/>
                <w:color w:val="000000"/>
                <w:sz w:val="24"/>
                <w:szCs w:val="24"/>
              </w:rPr>
            </w:pPr>
            <w:r w:rsidRPr="00490020">
              <w:rPr>
                <w:rFonts w:ascii="Times New Roman" w:hAnsi="Times New Roman"/>
                <w:noProof/>
                <w:color w:val="000000"/>
                <w:sz w:val="24"/>
                <w:szCs w:val="24"/>
              </w:rPr>
              <w:lastRenderedPageBreak/>
              <w:t>Nevoja për ndërgjegjësimin e publikut</w:t>
            </w:r>
          </w:p>
        </w:tc>
        <w:tc>
          <w:tcPr>
            <w:tcW w:w="2820" w:type="dxa"/>
            <w:tcBorders>
              <w:top w:val="single" w:sz="4" w:space="0" w:color="auto"/>
              <w:left w:val="single" w:sz="4" w:space="0" w:color="auto"/>
              <w:bottom w:val="single" w:sz="4" w:space="0" w:color="auto"/>
              <w:right w:val="single" w:sz="4" w:space="0" w:color="auto"/>
            </w:tcBorders>
          </w:tcPr>
          <w:p w14:paraId="49A2AE88" w14:textId="08743D71" w:rsidR="00C01C73" w:rsidRPr="00490020" w:rsidRDefault="00D51C8C" w:rsidP="00F13965">
            <w:pPr>
              <w:pStyle w:val="NormalWeb"/>
              <w:jc w:val="both"/>
              <w:rPr>
                <w:noProof/>
                <w:color w:val="000000"/>
                <w:lang w:val="sq-AL"/>
              </w:rPr>
            </w:pPr>
            <w:r w:rsidRPr="00490020">
              <w:rPr>
                <w:noProof/>
                <w:color w:val="000000"/>
                <w:lang w:val="sq-AL"/>
              </w:rPr>
              <w:t xml:space="preserve"> K</w:t>
            </w:r>
            <w:r w:rsidR="00C01C73" w:rsidRPr="00490020">
              <w:rPr>
                <w:noProof/>
                <w:color w:val="000000"/>
                <w:lang w:val="sq-AL"/>
              </w:rPr>
              <w:t>ërkohet një trajnim në shkallë më të gjërë jo vetëm i përdoruesve të sistemit, por dhe të publikut në përgjithsësi mbi njohuritë mediatike, dixhitale dhe informative që mundëson përdorimin e sistemeve algoritmike dhe vlerësimin kritik të tyre.</w:t>
            </w:r>
          </w:p>
        </w:tc>
        <w:tc>
          <w:tcPr>
            <w:tcW w:w="1525" w:type="dxa"/>
            <w:tcBorders>
              <w:top w:val="single" w:sz="4" w:space="0" w:color="auto"/>
              <w:left w:val="single" w:sz="4" w:space="0" w:color="auto"/>
              <w:bottom w:val="single" w:sz="4" w:space="0" w:color="auto"/>
              <w:right w:val="single" w:sz="4" w:space="0" w:color="auto"/>
            </w:tcBorders>
          </w:tcPr>
          <w:p w14:paraId="010E6663" w14:textId="59D8A8EE" w:rsidR="00C01C73" w:rsidRPr="00490020" w:rsidRDefault="00EF2563"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Komiteti Shqiptar i Helsingit</w:t>
            </w:r>
          </w:p>
        </w:tc>
        <w:tc>
          <w:tcPr>
            <w:tcW w:w="1595" w:type="dxa"/>
            <w:tcBorders>
              <w:top w:val="single" w:sz="4" w:space="0" w:color="auto"/>
              <w:left w:val="single" w:sz="4" w:space="0" w:color="auto"/>
              <w:bottom w:val="single" w:sz="4" w:space="0" w:color="auto"/>
              <w:right w:val="single" w:sz="4" w:space="0" w:color="auto"/>
            </w:tcBorders>
          </w:tcPr>
          <w:p w14:paraId="207A8250" w14:textId="5F9E1BB8" w:rsidR="00C01C73" w:rsidRPr="00490020" w:rsidRDefault="007D7200"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I pranuar</w:t>
            </w:r>
            <w:r w:rsidR="002109E0" w:rsidRPr="00490020">
              <w:rPr>
                <w:rFonts w:ascii="Times New Roman" w:hAnsi="Times New Roman"/>
                <w:noProof/>
                <w:sz w:val="24"/>
                <w:szCs w:val="24"/>
              </w:rPr>
              <w:t xml:space="preserve"> </w:t>
            </w:r>
            <w:r w:rsidR="00D5742A" w:rsidRPr="00490020">
              <w:rPr>
                <w:rFonts w:ascii="Times New Roman" w:hAnsi="Times New Roman"/>
                <w:noProof/>
                <w:sz w:val="24"/>
                <w:szCs w:val="24"/>
              </w:rPr>
              <w:t xml:space="preserve"> </w:t>
            </w:r>
            <w:r w:rsidR="006D58D9" w:rsidRPr="00490020">
              <w:rPr>
                <w:rFonts w:ascii="Times New Roman" w:hAnsi="Times New Roman"/>
                <w:noProof/>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14:paraId="16E60032" w14:textId="7D470080" w:rsidR="006D58D9" w:rsidRPr="00490020" w:rsidRDefault="00D5742A" w:rsidP="00F13965">
            <w:pPr>
              <w:pStyle w:val="BodyText"/>
              <w:ind w:right="-29"/>
              <w:contextualSpacing/>
              <w:jc w:val="both"/>
              <w:rPr>
                <w:rFonts w:ascii="Times New Roman" w:hAnsi="Times New Roman"/>
                <w:noProof/>
                <w:sz w:val="24"/>
                <w:szCs w:val="24"/>
              </w:rPr>
            </w:pPr>
            <w:r w:rsidRPr="00490020">
              <w:rPr>
                <w:rFonts w:ascii="Times New Roman" w:eastAsia="PMingLiU" w:hAnsi="Times New Roman"/>
                <w:noProof/>
                <w:sz w:val="24"/>
                <w:szCs w:val="24"/>
                <w:lang w:eastAsia="zh-TW"/>
              </w:rPr>
              <w:t>Ashtu siç edhe është përmendur në draft strategji, synohet procesi i Profesionalizimit, duke ofruar trajnime dhe çertifikime për gjithë personat e përfshirë në procesin e Prokurimit Publik</w:t>
            </w:r>
            <w:r w:rsidRPr="00490020">
              <w:rPr>
                <w:rFonts w:ascii="Times New Roman" w:hAnsi="Times New Roman"/>
                <w:noProof/>
                <w:sz w:val="24"/>
                <w:szCs w:val="24"/>
              </w:rPr>
              <w:t>.</w:t>
            </w:r>
          </w:p>
        </w:tc>
      </w:tr>
      <w:tr w:rsidR="00C01C73" w:rsidRPr="00490020" w14:paraId="06009509" w14:textId="77777777" w:rsidTr="00EB3D03">
        <w:tc>
          <w:tcPr>
            <w:tcW w:w="1705" w:type="dxa"/>
            <w:tcBorders>
              <w:top w:val="single" w:sz="4" w:space="0" w:color="auto"/>
              <w:left w:val="single" w:sz="4" w:space="0" w:color="auto"/>
              <w:bottom w:val="single" w:sz="4" w:space="0" w:color="auto"/>
              <w:right w:val="single" w:sz="4" w:space="0" w:color="auto"/>
            </w:tcBorders>
          </w:tcPr>
          <w:p w14:paraId="5200E305" w14:textId="0E82156F" w:rsidR="00C01C73" w:rsidRPr="00490020" w:rsidRDefault="00C01C73" w:rsidP="00F13965">
            <w:pPr>
              <w:pStyle w:val="BodyText"/>
              <w:ind w:right="-29"/>
              <w:contextualSpacing/>
              <w:jc w:val="both"/>
              <w:rPr>
                <w:rFonts w:ascii="Times New Roman" w:hAnsi="Times New Roman"/>
                <w:noProof/>
                <w:color w:val="000000"/>
                <w:sz w:val="24"/>
                <w:szCs w:val="24"/>
              </w:rPr>
            </w:pPr>
            <w:r w:rsidRPr="00490020">
              <w:rPr>
                <w:rFonts w:ascii="Times New Roman" w:hAnsi="Times New Roman"/>
                <w:noProof/>
                <w:color w:val="000000"/>
                <w:sz w:val="24"/>
                <w:szCs w:val="24"/>
              </w:rPr>
              <w:t>Rishikimi i legjislacionit të zbatueshëm</w:t>
            </w:r>
          </w:p>
        </w:tc>
        <w:tc>
          <w:tcPr>
            <w:tcW w:w="2820" w:type="dxa"/>
            <w:tcBorders>
              <w:top w:val="single" w:sz="4" w:space="0" w:color="auto"/>
              <w:left w:val="single" w:sz="4" w:space="0" w:color="auto"/>
              <w:bottom w:val="single" w:sz="4" w:space="0" w:color="auto"/>
              <w:right w:val="single" w:sz="4" w:space="0" w:color="auto"/>
            </w:tcBorders>
          </w:tcPr>
          <w:p w14:paraId="5A0ECE70" w14:textId="77777777" w:rsidR="00C01C73" w:rsidRPr="00490020" w:rsidRDefault="00C01C73" w:rsidP="00F13965">
            <w:pPr>
              <w:pStyle w:val="NormalWeb"/>
              <w:jc w:val="both"/>
              <w:rPr>
                <w:noProof/>
                <w:color w:val="000000"/>
                <w:lang w:val="sq-AL"/>
              </w:rPr>
            </w:pPr>
            <w:r w:rsidRPr="00490020">
              <w:rPr>
                <w:noProof/>
                <w:color w:val="000000"/>
                <w:lang w:val="sq-AL"/>
              </w:rPr>
              <w:t>Mungesa e koherencës në legjislacionin e zbatueshëm për vendosjen e sistemeve të automatizuara krijon pasiguri juridike dhe probleme për identifikimin e përgjegjësisë në lidhje me gabimet e shkaktuara nga sistemet e automatizuara. Për këtë qëllim, kërkohet të hartohen politika, të adoptohet legjislacioni dhe rregullore të qarta dhe të zbatueshme për zhvillimin e sistemeve algoritmike transparente, të përgjegjshme dhe gjithëpërfshirëse. Sistemet</w:t>
            </w:r>
          </w:p>
          <w:p w14:paraId="051272D6" w14:textId="77777777" w:rsidR="00C01C73" w:rsidRPr="00490020" w:rsidRDefault="00C01C73" w:rsidP="00F13965">
            <w:pPr>
              <w:pStyle w:val="NormalWeb"/>
              <w:jc w:val="both"/>
              <w:rPr>
                <w:noProof/>
                <w:color w:val="000000"/>
                <w:lang w:val="sq-AL"/>
              </w:rPr>
            </w:pPr>
            <w:r w:rsidRPr="00490020">
              <w:rPr>
                <w:noProof/>
                <w:color w:val="000000"/>
                <w:lang w:val="sq-AL"/>
              </w:rPr>
              <w:t xml:space="preserve">algoritmike me ndikime potencialisht të rëndësishme tek të drejtat e njeriut kërkojnë vlerësimin e risqeve të mundshme mbi bazën e udhëzimeve të duhura për të përcaktuar masat mbrojtëse dhe mekanizmat për parandalimin e tyre. Në lidhje me këtë parashtrojmë disa pyetje si: Si vlerësohet kompleksiteti i futjes së koncepteve, procedurave dhe kritereve të reja dhe a ndikon në kompleksitetin e </w:t>
            </w:r>
            <w:r w:rsidRPr="00490020">
              <w:rPr>
                <w:noProof/>
                <w:color w:val="000000"/>
                <w:lang w:val="sq-AL"/>
              </w:rPr>
              <w:lastRenderedPageBreak/>
              <w:t>proceduravetë prokurimit? A kanë institucionet ligjzbatuese një plan mbi mënyrën e informimit të operatorëve ekonomikë përveç ekzistencës së ligjit dhe detyrimit të të gjithëve për t'u njohur me të?</w:t>
            </w:r>
          </w:p>
          <w:p w14:paraId="07122125" w14:textId="77777777" w:rsidR="00C01C73" w:rsidRPr="00490020" w:rsidRDefault="00C01C73" w:rsidP="00F13965">
            <w:pPr>
              <w:pStyle w:val="NormalWeb"/>
              <w:jc w:val="both"/>
              <w:rPr>
                <w:noProof/>
                <w:color w:val="000000"/>
                <w:lang w:val="sq-AL"/>
              </w:rPr>
            </w:pPr>
          </w:p>
        </w:tc>
        <w:tc>
          <w:tcPr>
            <w:tcW w:w="1525" w:type="dxa"/>
            <w:tcBorders>
              <w:top w:val="single" w:sz="4" w:space="0" w:color="auto"/>
              <w:left w:val="single" w:sz="4" w:space="0" w:color="auto"/>
              <w:bottom w:val="single" w:sz="4" w:space="0" w:color="auto"/>
              <w:right w:val="single" w:sz="4" w:space="0" w:color="auto"/>
            </w:tcBorders>
          </w:tcPr>
          <w:p w14:paraId="5D8E3240" w14:textId="37E383AF" w:rsidR="00C01C73" w:rsidRPr="00490020" w:rsidRDefault="00EF2563"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lastRenderedPageBreak/>
              <w:t>Komiteti Shqiptar i Helsingit</w:t>
            </w:r>
          </w:p>
        </w:tc>
        <w:tc>
          <w:tcPr>
            <w:tcW w:w="1595" w:type="dxa"/>
            <w:tcBorders>
              <w:top w:val="single" w:sz="4" w:space="0" w:color="auto"/>
              <w:left w:val="single" w:sz="4" w:space="0" w:color="auto"/>
              <w:bottom w:val="single" w:sz="4" w:space="0" w:color="auto"/>
              <w:right w:val="single" w:sz="4" w:space="0" w:color="auto"/>
            </w:tcBorders>
          </w:tcPr>
          <w:p w14:paraId="332AA8BA" w14:textId="6B4C761B" w:rsidR="00C01C73" w:rsidRPr="00490020" w:rsidRDefault="005869FA"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 xml:space="preserve">I pranuar </w:t>
            </w:r>
            <w:r w:rsidR="00D5742A" w:rsidRPr="00490020">
              <w:rPr>
                <w:rFonts w:ascii="Times New Roman" w:hAnsi="Times New Roman"/>
                <w:noProof/>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14:paraId="0749EB8C" w14:textId="2D81A5D0" w:rsidR="005869FA" w:rsidRPr="00490020" w:rsidRDefault="005869FA" w:rsidP="00F13965">
            <w:pPr>
              <w:pStyle w:val="NormalWeb"/>
              <w:jc w:val="both"/>
              <w:rPr>
                <w:noProof/>
                <w:color w:val="000000"/>
                <w:lang w:val="sq-AL"/>
              </w:rPr>
            </w:pPr>
            <w:r w:rsidRPr="00490020">
              <w:rPr>
                <w:noProof/>
                <w:color w:val="000000"/>
                <w:lang w:val="sq-AL"/>
              </w:rPr>
              <w:t xml:space="preserve">Pjesë e procesit gjithmonë kanë qenë rekomandime, udhëzime, manual etj., të cilat do të vijojnë të jenë pjesë e punës tonë dhe do t’u vijnë në ndihmë të gjithë të interesuarve lidhur me prokurimin publik. </w:t>
            </w:r>
            <w:r w:rsidR="002109E0" w:rsidRPr="00490020">
              <w:rPr>
                <w:rFonts w:eastAsia="PMingLiU"/>
                <w:noProof/>
                <w:lang w:val="sq-AL" w:eastAsia="zh-TW"/>
              </w:rPr>
              <w:t>Aktivitete dhe masa të parashikuara edhe në draft strategji lidhen pikërisht me publikimin e këtyre akteve për të gjithë të inter</w:t>
            </w:r>
            <w:r w:rsidR="00C46C02" w:rsidRPr="00490020">
              <w:rPr>
                <w:rFonts w:eastAsia="PMingLiU"/>
                <w:noProof/>
                <w:lang w:val="sq-AL" w:eastAsia="zh-TW"/>
              </w:rPr>
              <w:t>e</w:t>
            </w:r>
            <w:r w:rsidR="002109E0" w:rsidRPr="00490020">
              <w:rPr>
                <w:rFonts w:eastAsia="PMingLiU"/>
                <w:noProof/>
                <w:lang w:val="sq-AL" w:eastAsia="zh-TW"/>
              </w:rPr>
              <w:t>suar</w:t>
            </w:r>
            <w:r w:rsidR="00F13965" w:rsidRPr="00490020">
              <w:rPr>
                <w:rFonts w:eastAsia="PMingLiU"/>
                <w:noProof/>
                <w:lang w:val="sq-AL" w:eastAsia="zh-TW"/>
              </w:rPr>
              <w:t>it</w:t>
            </w:r>
            <w:r w:rsidR="002109E0" w:rsidRPr="00490020">
              <w:rPr>
                <w:rFonts w:eastAsia="PMingLiU"/>
                <w:noProof/>
                <w:lang w:val="sq-AL" w:eastAsia="zh-TW"/>
              </w:rPr>
              <w:t>.</w:t>
            </w:r>
          </w:p>
          <w:p w14:paraId="0697BB7E" w14:textId="77777777" w:rsidR="00C01C73" w:rsidRPr="00490020" w:rsidRDefault="00C01C73" w:rsidP="00F13965">
            <w:pPr>
              <w:pStyle w:val="BodyText"/>
              <w:ind w:right="-29"/>
              <w:contextualSpacing/>
              <w:jc w:val="both"/>
              <w:rPr>
                <w:rFonts w:ascii="Times New Roman" w:hAnsi="Times New Roman"/>
                <w:noProof/>
                <w:sz w:val="24"/>
                <w:szCs w:val="24"/>
              </w:rPr>
            </w:pPr>
          </w:p>
        </w:tc>
      </w:tr>
      <w:tr w:rsidR="00C01C73" w:rsidRPr="00490020" w14:paraId="1D265086" w14:textId="77777777" w:rsidTr="00EB3D03">
        <w:tc>
          <w:tcPr>
            <w:tcW w:w="1705" w:type="dxa"/>
            <w:tcBorders>
              <w:top w:val="single" w:sz="4" w:space="0" w:color="auto"/>
              <w:left w:val="single" w:sz="4" w:space="0" w:color="auto"/>
              <w:bottom w:val="single" w:sz="4" w:space="0" w:color="auto"/>
              <w:right w:val="single" w:sz="4" w:space="0" w:color="auto"/>
            </w:tcBorders>
          </w:tcPr>
          <w:p w14:paraId="125D6973" w14:textId="2A376943" w:rsidR="00C01C73" w:rsidRPr="00490020" w:rsidRDefault="00C01C73" w:rsidP="00F13965">
            <w:pPr>
              <w:pStyle w:val="BodyText"/>
              <w:ind w:right="-29"/>
              <w:contextualSpacing/>
              <w:jc w:val="both"/>
              <w:rPr>
                <w:rFonts w:ascii="Times New Roman" w:hAnsi="Times New Roman"/>
                <w:noProof/>
                <w:color w:val="000000"/>
                <w:sz w:val="24"/>
                <w:szCs w:val="24"/>
              </w:rPr>
            </w:pPr>
            <w:r w:rsidRPr="00490020">
              <w:rPr>
                <w:rFonts w:ascii="Times New Roman" w:hAnsi="Times New Roman"/>
                <w:noProof/>
                <w:color w:val="000000"/>
                <w:sz w:val="24"/>
                <w:szCs w:val="24"/>
              </w:rPr>
              <w:t>Automatizimi i procesit të vendimmarjres së Komisionit të Prokurimit Publik (KPP) për rishikimin e vendimeve sipas ankesave</w:t>
            </w:r>
          </w:p>
        </w:tc>
        <w:tc>
          <w:tcPr>
            <w:tcW w:w="2820" w:type="dxa"/>
            <w:tcBorders>
              <w:top w:val="single" w:sz="4" w:space="0" w:color="auto"/>
              <w:left w:val="single" w:sz="4" w:space="0" w:color="auto"/>
              <w:bottom w:val="single" w:sz="4" w:space="0" w:color="auto"/>
              <w:right w:val="single" w:sz="4" w:space="0" w:color="auto"/>
            </w:tcBorders>
          </w:tcPr>
          <w:p w14:paraId="6DB21C12" w14:textId="54F7D51C" w:rsidR="00C01C73" w:rsidRPr="00490020" w:rsidRDefault="005869FA" w:rsidP="00F13965">
            <w:pPr>
              <w:pStyle w:val="NormalWeb"/>
              <w:jc w:val="both"/>
              <w:rPr>
                <w:noProof/>
                <w:color w:val="000000"/>
                <w:lang w:val="sq-AL"/>
              </w:rPr>
            </w:pPr>
            <w:r w:rsidRPr="00490020">
              <w:rPr>
                <w:noProof/>
                <w:color w:val="000000"/>
                <w:lang w:val="sq-AL"/>
              </w:rPr>
              <w:t xml:space="preserve"> </w:t>
            </w:r>
            <w:r w:rsidR="00F13965" w:rsidRPr="00490020">
              <w:rPr>
                <w:noProof/>
                <w:color w:val="000000"/>
                <w:lang w:val="sq-AL"/>
              </w:rPr>
              <w:t xml:space="preserve"> P</w:t>
            </w:r>
            <w:r w:rsidR="00C01C73" w:rsidRPr="00490020">
              <w:rPr>
                <w:noProof/>
                <w:color w:val="000000"/>
                <w:lang w:val="sq-AL"/>
              </w:rPr>
              <w:t xml:space="preserve">rocedurat e rishikimit të vendimeve duhet të jenë të barabarta, të aksesueshme, të përballueshme, të pavarura dhe efektive që garantojnë një shqyrtim të paanshëm, në përputhje me nenet 6, 13 dhe 14 të Konventës. Subjekteve konkurruese që kundërshtojnë vendimet përkatëse, duhet t'iu garantohet mundësia për t'u dëgjuar, si dhe për të pasur një rishikim të plotë të vendimit. Për këtë qëllim, sistemi i IA-së duhet të sigurojë gjurmueshmëri në lidhje me grupet e të dhënave, proceset dhe vendimet e marra. Për më tepër, KPP si autoriteti kompetent duhet të ofrojë transparencë në lidhje me numrin dhe llojin e ankesave të bëra nga individë ose grupe të prekura, të dokumentojë rregullisht dhe ti bëjnë të disponueshme për publikun këto ankesa dhe veprimet pasuese në vijim. Në drejtim të ndërmarrjes së këtyre masave, inkurajojmë reduktimin e barrierave ligjore që mund të pengojnë një zgjidhjeje efektive për ankesat e individëve. Në mënyrë të veçantë, nisur nga </w:t>
            </w:r>
            <w:r w:rsidR="00C01C73" w:rsidRPr="00490020">
              <w:rPr>
                <w:noProof/>
                <w:color w:val="000000"/>
                <w:lang w:val="sq-AL"/>
              </w:rPr>
              <w:lastRenderedPageBreak/>
              <w:t>detyrimet që vijnë për garantimin e procesit të rregullt ligjor (nenin 61 KEDNJ-së), kujtojmë rendësinë e respektimit të palëve në proces, sidomos garantimin e së drejtës për tu dëgjuar e cila mund të anashkalohet si pasojë e robotizimit të vendimmarrjes së KPP.</w:t>
            </w:r>
          </w:p>
          <w:p w14:paraId="24A31D8C" w14:textId="188E2171" w:rsidR="00C01C73" w:rsidRPr="00490020" w:rsidRDefault="00F13965" w:rsidP="00F13965">
            <w:pPr>
              <w:pStyle w:val="NormalWeb"/>
              <w:jc w:val="both"/>
              <w:rPr>
                <w:noProof/>
                <w:color w:val="000000"/>
                <w:lang w:val="sq-AL"/>
              </w:rPr>
            </w:pPr>
            <w:r w:rsidRPr="00490020">
              <w:rPr>
                <w:noProof/>
                <w:color w:val="000000"/>
                <w:lang w:val="sq-AL"/>
              </w:rPr>
              <w:t xml:space="preserve"> T</w:t>
            </w:r>
            <w:r w:rsidR="005869FA" w:rsidRPr="00490020">
              <w:rPr>
                <w:noProof/>
                <w:color w:val="000000"/>
                <w:lang w:val="sq-AL"/>
              </w:rPr>
              <w:t>ë parashikohen masa të detajuara sipas detyrimeve që lindin nga Konventa 108+ për mbrojtjen e sigurisë së të dhënave personale të depozituara në dosjet e të dhënave të automatizuara nga probabiliteti i prishjes së tyre aksidentalisht, apo i paautorizuar, apo humbja e tyre si shkak i shpërndarjes, tjetërsimit apo aksesit të paautorizuar (neni 7). Në rast të evidentimit të risqeve sugjerohet të ndërpritet zbatimi të paktën derisa të merren masat për zbutjen e riskut.</w:t>
            </w:r>
          </w:p>
        </w:tc>
        <w:tc>
          <w:tcPr>
            <w:tcW w:w="1525" w:type="dxa"/>
            <w:tcBorders>
              <w:top w:val="single" w:sz="4" w:space="0" w:color="auto"/>
              <w:left w:val="single" w:sz="4" w:space="0" w:color="auto"/>
              <w:bottom w:val="single" w:sz="4" w:space="0" w:color="auto"/>
              <w:right w:val="single" w:sz="4" w:space="0" w:color="auto"/>
            </w:tcBorders>
          </w:tcPr>
          <w:p w14:paraId="20B14340" w14:textId="6F591186" w:rsidR="00C01C73" w:rsidRPr="00490020" w:rsidRDefault="00EF2563"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lastRenderedPageBreak/>
              <w:t>Komiteti Shqiptar i Helsingit</w:t>
            </w:r>
          </w:p>
        </w:tc>
        <w:tc>
          <w:tcPr>
            <w:tcW w:w="1595" w:type="dxa"/>
            <w:tcBorders>
              <w:top w:val="single" w:sz="4" w:space="0" w:color="auto"/>
              <w:left w:val="single" w:sz="4" w:space="0" w:color="auto"/>
              <w:bottom w:val="single" w:sz="4" w:space="0" w:color="auto"/>
              <w:right w:val="single" w:sz="4" w:space="0" w:color="auto"/>
            </w:tcBorders>
          </w:tcPr>
          <w:p w14:paraId="4B6DBB5A" w14:textId="31982495" w:rsidR="00C01C73" w:rsidRPr="00490020" w:rsidRDefault="00D5742A" w:rsidP="00F13965">
            <w:pPr>
              <w:pStyle w:val="BodyText"/>
              <w:ind w:right="-29"/>
              <w:contextualSpacing/>
              <w:jc w:val="both"/>
              <w:rPr>
                <w:rFonts w:ascii="Times New Roman" w:hAnsi="Times New Roman"/>
                <w:noProof/>
                <w:sz w:val="24"/>
                <w:szCs w:val="24"/>
              </w:rPr>
            </w:pPr>
            <w:r w:rsidRPr="00490020">
              <w:rPr>
                <w:rFonts w:ascii="Times New Roman" w:hAnsi="Times New Roman"/>
                <w:noProof/>
                <w:sz w:val="24"/>
                <w:szCs w:val="24"/>
              </w:rPr>
              <w:t>I Pranuar</w:t>
            </w:r>
          </w:p>
        </w:tc>
        <w:tc>
          <w:tcPr>
            <w:tcW w:w="1980" w:type="dxa"/>
            <w:tcBorders>
              <w:top w:val="single" w:sz="4" w:space="0" w:color="auto"/>
              <w:left w:val="single" w:sz="4" w:space="0" w:color="auto"/>
              <w:bottom w:val="single" w:sz="4" w:space="0" w:color="auto"/>
              <w:right w:val="single" w:sz="4" w:space="0" w:color="auto"/>
            </w:tcBorders>
          </w:tcPr>
          <w:p w14:paraId="1C96B1EA" w14:textId="77777777" w:rsidR="00C01C73" w:rsidRPr="00490020" w:rsidRDefault="005869FA" w:rsidP="00F13965">
            <w:pPr>
              <w:pStyle w:val="BodyText"/>
              <w:ind w:right="-29"/>
              <w:contextualSpacing/>
              <w:jc w:val="both"/>
              <w:rPr>
                <w:rFonts w:ascii="Times New Roman" w:hAnsi="Times New Roman"/>
                <w:noProof/>
                <w:color w:val="000000"/>
                <w:sz w:val="24"/>
                <w:szCs w:val="24"/>
              </w:rPr>
            </w:pPr>
            <w:r w:rsidRPr="00490020">
              <w:rPr>
                <w:rFonts w:ascii="Times New Roman" w:hAnsi="Times New Roman"/>
                <w:noProof/>
                <w:color w:val="000000"/>
                <w:sz w:val="24"/>
                <w:szCs w:val="24"/>
              </w:rPr>
              <w:t>N</w:t>
            </w:r>
            <w:r w:rsidR="00D51C8C" w:rsidRPr="00490020">
              <w:rPr>
                <w:rFonts w:ascii="Times New Roman" w:hAnsi="Times New Roman"/>
                <w:noProof/>
                <w:color w:val="000000"/>
                <w:sz w:val="24"/>
                <w:szCs w:val="24"/>
              </w:rPr>
              <w:t>ëpërmjet dixhitalizimit të sistemit të ankesave, i cili do të ndërveprojë edhe me sistemin e prokurimit elektronik dhe do të administrohet nga Komisioni i Prokurimit Publik si institucioni i ngarkuar me ligj për kryerjen e procesit të rishkimit administrativ, nëpërmjet sistemit elektronik të ankesave, duke siguruar rritjen e transparencës në procesin e rishikimit, do të sjellë lehtësira në depozitimin e ankesave nga ana e operatorëve ekonomikë.</w:t>
            </w:r>
          </w:p>
          <w:p w14:paraId="58A5E4A5" w14:textId="77777777" w:rsidR="00F13965" w:rsidRPr="00490020" w:rsidRDefault="00F13965" w:rsidP="00F13965">
            <w:pPr>
              <w:pStyle w:val="BodyText"/>
              <w:ind w:right="-29"/>
              <w:contextualSpacing/>
              <w:jc w:val="both"/>
              <w:rPr>
                <w:rFonts w:ascii="Times New Roman" w:hAnsi="Times New Roman"/>
                <w:noProof/>
                <w:color w:val="000000"/>
                <w:sz w:val="24"/>
                <w:szCs w:val="24"/>
              </w:rPr>
            </w:pPr>
          </w:p>
          <w:p w14:paraId="7E560398" w14:textId="5D384DA4" w:rsidR="00490020" w:rsidRPr="00490020" w:rsidRDefault="00490020" w:rsidP="00490020">
            <w:pPr>
              <w:spacing w:line="276" w:lineRule="auto"/>
              <w:jc w:val="both"/>
              <w:rPr>
                <w:rFonts w:ascii="Times New Roman" w:eastAsia="PMingLiU" w:hAnsi="Times New Roman"/>
                <w:noProof/>
                <w:sz w:val="24"/>
                <w:szCs w:val="24"/>
                <w:lang w:eastAsia="zh-TW"/>
              </w:rPr>
            </w:pPr>
            <w:r w:rsidRPr="00490020">
              <w:rPr>
                <w:rFonts w:ascii="Times New Roman" w:eastAsia="PMingLiU" w:hAnsi="Times New Roman"/>
                <w:noProof/>
                <w:sz w:val="24"/>
                <w:szCs w:val="24"/>
                <w:lang w:eastAsia="zh-TW"/>
              </w:rPr>
              <w:t xml:space="preserve">Sistemi i Prokurimit Elektronik do të krijohet në çdo rast duke respektuar kërkesat e kuadri ligjor në fuqi në </w:t>
            </w:r>
            <w:r w:rsidRPr="00490020">
              <w:rPr>
                <w:rFonts w:ascii="Times New Roman" w:eastAsia="PMingLiU" w:hAnsi="Times New Roman"/>
                <w:noProof/>
                <w:sz w:val="24"/>
                <w:szCs w:val="24"/>
                <w:lang w:eastAsia="zh-TW"/>
              </w:rPr>
              <w:lastRenderedPageBreak/>
              <w:t xml:space="preserve">Republiken e Shqipërisë, përfshirë edhe ato qe vijnë nga ligji për mbrojtjen e të dhënave personale për sa është rasti.  </w:t>
            </w:r>
          </w:p>
          <w:p w14:paraId="6F41636F" w14:textId="44D4EB62" w:rsidR="00F13965" w:rsidRPr="00490020" w:rsidRDefault="00F13965" w:rsidP="00F13965">
            <w:pPr>
              <w:spacing w:line="276" w:lineRule="auto"/>
              <w:jc w:val="both"/>
              <w:rPr>
                <w:rFonts w:ascii="Times New Roman" w:eastAsia="PMingLiU" w:hAnsi="Times New Roman"/>
                <w:noProof/>
                <w:sz w:val="24"/>
                <w:szCs w:val="24"/>
                <w:lang w:eastAsia="zh-TW"/>
              </w:rPr>
            </w:pPr>
          </w:p>
          <w:p w14:paraId="4BB94203" w14:textId="1B630954" w:rsidR="00F13965" w:rsidRPr="00490020" w:rsidRDefault="00F13965" w:rsidP="00F13965">
            <w:pPr>
              <w:pStyle w:val="BodyText"/>
              <w:ind w:right="-29"/>
              <w:contextualSpacing/>
              <w:jc w:val="both"/>
              <w:rPr>
                <w:rFonts w:ascii="Times New Roman" w:hAnsi="Times New Roman"/>
                <w:noProof/>
                <w:sz w:val="24"/>
                <w:szCs w:val="24"/>
              </w:rPr>
            </w:pPr>
          </w:p>
        </w:tc>
      </w:tr>
    </w:tbl>
    <w:p w14:paraId="787F7C46" w14:textId="77777777" w:rsidR="008C54E9" w:rsidRPr="00490020" w:rsidRDefault="008C54E9" w:rsidP="00F13965">
      <w:pPr>
        <w:jc w:val="both"/>
        <w:rPr>
          <w:rFonts w:ascii="Times New Roman" w:hAnsi="Times New Roman"/>
          <w:noProof/>
          <w:sz w:val="24"/>
          <w:szCs w:val="24"/>
        </w:rPr>
      </w:pPr>
    </w:p>
    <w:sectPr w:rsidR="008C54E9" w:rsidRPr="00490020" w:rsidSect="00F10D31">
      <w:footerReference w:type="default" r:id="rId8"/>
      <w:pgSz w:w="11900" w:h="16840"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8C644" w14:textId="77777777" w:rsidR="000F259F" w:rsidRDefault="000F259F">
      <w:r>
        <w:separator/>
      </w:r>
    </w:p>
  </w:endnote>
  <w:endnote w:type="continuationSeparator" w:id="0">
    <w:p w14:paraId="51184B0B" w14:textId="77777777" w:rsidR="000F259F" w:rsidRDefault="000F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9635102"/>
      <w:docPartObj>
        <w:docPartGallery w:val="Page Numbers (Bottom of Page)"/>
        <w:docPartUnique/>
      </w:docPartObj>
    </w:sdtPr>
    <w:sdtEndPr>
      <w:rPr>
        <w:rFonts w:ascii="Times New Roman" w:hAnsi="Times New Roman"/>
        <w:sz w:val="18"/>
        <w:szCs w:val="18"/>
      </w:rPr>
    </w:sdtEndPr>
    <w:sdtContent>
      <w:sdt>
        <w:sdtPr>
          <w:id w:val="-1769616900"/>
          <w:docPartObj>
            <w:docPartGallery w:val="Page Numbers (Top of Page)"/>
            <w:docPartUnique/>
          </w:docPartObj>
        </w:sdtPr>
        <w:sdtEndPr>
          <w:rPr>
            <w:rFonts w:ascii="Times New Roman" w:hAnsi="Times New Roman"/>
            <w:sz w:val="18"/>
            <w:szCs w:val="18"/>
          </w:rPr>
        </w:sdtEndPr>
        <w:sdtContent>
          <w:p w14:paraId="0B26696E" w14:textId="77777777" w:rsidR="00E61D8F" w:rsidRPr="00BD0D2E" w:rsidRDefault="00E61D8F">
            <w:pPr>
              <w:pStyle w:val="Footer"/>
              <w:jc w:val="right"/>
              <w:rPr>
                <w:rFonts w:ascii="Times New Roman" w:hAnsi="Times New Roman"/>
                <w:sz w:val="18"/>
                <w:szCs w:val="18"/>
              </w:rPr>
            </w:pP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PAGE </w:instrText>
            </w:r>
            <w:r w:rsidRPr="00BD0D2E">
              <w:rPr>
                <w:rFonts w:ascii="Times New Roman" w:hAnsi="Times New Roman"/>
                <w:b/>
                <w:bCs/>
                <w:sz w:val="18"/>
                <w:szCs w:val="18"/>
              </w:rPr>
              <w:fldChar w:fldCharType="separate"/>
            </w:r>
            <w:r w:rsidR="00A94443">
              <w:rPr>
                <w:rFonts w:ascii="Times New Roman" w:hAnsi="Times New Roman"/>
                <w:b/>
                <w:bCs/>
                <w:noProof/>
                <w:sz w:val="18"/>
                <w:szCs w:val="18"/>
              </w:rPr>
              <w:t>4</w:t>
            </w:r>
            <w:r w:rsidRPr="00BD0D2E">
              <w:rPr>
                <w:rFonts w:ascii="Times New Roman" w:hAnsi="Times New Roman"/>
                <w:b/>
                <w:bCs/>
                <w:sz w:val="18"/>
                <w:szCs w:val="18"/>
              </w:rPr>
              <w:fldChar w:fldCharType="end"/>
            </w:r>
            <w:r w:rsidRPr="00BD0D2E">
              <w:rPr>
                <w:rFonts w:ascii="Times New Roman" w:hAnsi="Times New Roman"/>
                <w:sz w:val="18"/>
                <w:szCs w:val="18"/>
              </w:rPr>
              <w:t xml:space="preserve"> nga </w:t>
            </w: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NUMPAGES  </w:instrText>
            </w:r>
            <w:r w:rsidRPr="00BD0D2E">
              <w:rPr>
                <w:rFonts w:ascii="Times New Roman" w:hAnsi="Times New Roman"/>
                <w:b/>
                <w:bCs/>
                <w:sz w:val="18"/>
                <w:szCs w:val="18"/>
              </w:rPr>
              <w:fldChar w:fldCharType="separate"/>
            </w:r>
            <w:r w:rsidR="00A94443">
              <w:rPr>
                <w:rFonts w:ascii="Times New Roman" w:hAnsi="Times New Roman"/>
                <w:b/>
                <w:bCs/>
                <w:noProof/>
                <w:sz w:val="18"/>
                <w:szCs w:val="18"/>
              </w:rPr>
              <w:t>50</w:t>
            </w:r>
            <w:r w:rsidRPr="00BD0D2E">
              <w:rPr>
                <w:rFonts w:ascii="Times New Roman" w:hAnsi="Times New Roman"/>
                <w:b/>
                <w:bCs/>
                <w:sz w:val="18"/>
                <w:szCs w:val="18"/>
              </w:rPr>
              <w:fldChar w:fldCharType="end"/>
            </w:r>
          </w:p>
        </w:sdtContent>
      </w:sdt>
    </w:sdtContent>
  </w:sdt>
  <w:p w14:paraId="5BA766CB" w14:textId="77777777" w:rsidR="00E61D8F" w:rsidRDefault="00E6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6C621" w14:textId="77777777" w:rsidR="000F259F" w:rsidRDefault="000F259F">
      <w:r>
        <w:separator/>
      </w:r>
    </w:p>
  </w:footnote>
  <w:footnote w:type="continuationSeparator" w:id="0">
    <w:p w14:paraId="46053796" w14:textId="77777777" w:rsidR="000F259F" w:rsidRDefault="000F2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0502"/>
    <w:multiLevelType w:val="hybridMultilevel"/>
    <w:tmpl w:val="7B2E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266D0"/>
    <w:multiLevelType w:val="hybridMultilevel"/>
    <w:tmpl w:val="F59270E4"/>
    <w:lvl w:ilvl="0" w:tplc="132A854A">
      <w:start w:val="1"/>
      <w:numFmt w:val="decimal"/>
      <w:lvlText w:val="%1."/>
      <w:lvlJc w:val="left"/>
      <w:pPr>
        <w:ind w:left="720" w:hanging="360"/>
      </w:pPr>
      <w:rPr>
        <w:rFonts w:ascii="Times New Roman" w:hAnsi="Times New Roman" w:hint="default"/>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3F178A"/>
    <w:multiLevelType w:val="hybridMultilevel"/>
    <w:tmpl w:val="C6DED23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78873412"/>
    <w:multiLevelType w:val="hybridMultilevel"/>
    <w:tmpl w:val="94808A0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6230F"/>
    <w:multiLevelType w:val="hybridMultilevel"/>
    <w:tmpl w:val="517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932782">
    <w:abstractNumId w:val="0"/>
  </w:num>
  <w:num w:numId="2" w16cid:durableId="1323848446">
    <w:abstractNumId w:val="4"/>
  </w:num>
  <w:num w:numId="3" w16cid:durableId="1308246306">
    <w:abstractNumId w:val="2"/>
  </w:num>
  <w:num w:numId="4" w16cid:durableId="1497767414">
    <w:abstractNumId w:val="3"/>
  </w:num>
  <w:num w:numId="5" w16cid:durableId="20225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E3"/>
    <w:rsid w:val="00022436"/>
    <w:rsid w:val="00057C45"/>
    <w:rsid w:val="000F259F"/>
    <w:rsid w:val="00171BED"/>
    <w:rsid w:val="001F5D15"/>
    <w:rsid w:val="001F6ADC"/>
    <w:rsid w:val="002109E0"/>
    <w:rsid w:val="00242C21"/>
    <w:rsid w:val="00271ED0"/>
    <w:rsid w:val="00285753"/>
    <w:rsid w:val="00303D32"/>
    <w:rsid w:val="003429C1"/>
    <w:rsid w:val="00380268"/>
    <w:rsid w:val="00411FFB"/>
    <w:rsid w:val="00426771"/>
    <w:rsid w:val="00457399"/>
    <w:rsid w:val="00490020"/>
    <w:rsid w:val="00580FE3"/>
    <w:rsid w:val="005869FA"/>
    <w:rsid w:val="006254BC"/>
    <w:rsid w:val="006D58D9"/>
    <w:rsid w:val="00782072"/>
    <w:rsid w:val="007D7200"/>
    <w:rsid w:val="00802DF9"/>
    <w:rsid w:val="008417A7"/>
    <w:rsid w:val="00882F96"/>
    <w:rsid w:val="008A701C"/>
    <w:rsid w:val="008C54E9"/>
    <w:rsid w:val="0091235A"/>
    <w:rsid w:val="00946B04"/>
    <w:rsid w:val="009C4A91"/>
    <w:rsid w:val="009D7564"/>
    <w:rsid w:val="009F336D"/>
    <w:rsid w:val="00A1701A"/>
    <w:rsid w:val="00A94443"/>
    <w:rsid w:val="00AB3F13"/>
    <w:rsid w:val="00B168BC"/>
    <w:rsid w:val="00B679CD"/>
    <w:rsid w:val="00BE5263"/>
    <w:rsid w:val="00C01C73"/>
    <w:rsid w:val="00C46C02"/>
    <w:rsid w:val="00CD618F"/>
    <w:rsid w:val="00D51C8C"/>
    <w:rsid w:val="00D5742A"/>
    <w:rsid w:val="00D7259E"/>
    <w:rsid w:val="00DC75CE"/>
    <w:rsid w:val="00DE015D"/>
    <w:rsid w:val="00E455E5"/>
    <w:rsid w:val="00E61D8F"/>
    <w:rsid w:val="00EB3D03"/>
    <w:rsid w:val="00EE44AB"/>
    <w:rsid w:val="00EF2563"/>
    <w:rsid w:val="00F10D31"/>
    <w:rsid w:val="00F13965"/>
    <w:rsid w:val="00F4508C"/>
    <w:rsid w:val="00FD3AEC"/>
    <w:rsid w:val="00FF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6B8A"/>
  <w15:chartTrackingRefBased/>
  <w15:docId w15:val="{442DD97A-B1B5-422D-AC04-7530B220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0FE3"/>
    <w:pPr>
      <w:spacing w:after="0" w:line="240" w:lineRule="auto"/>
    </w:pPr>
    <w:rPr>
      <w:rFonts w:ascii="Arial" w:eastAsia="Times New Roman" w:hAnsi="Arial" w:cs="Times New Roman"/>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
    <w:basedOn w:val="Normal"/>
    <w:link w:val="ListParagraphChar"/>
    <w:qFormat/>
    <w:rsid w:val="00580FE3"/>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80FE3"/>
    <w:rPr>
      <w:rFonts w:ascii="Calibri" w:eastAsia="Times New Roman" w:hAnsi="Calibri" w:cs="Times New Roman"/>
      <w:szCs w:val="20"/>
      <w:lang w:val="sq-AL"/>
    </w:rPr>
  </w:style>
  <w:style w:type="paragraph" w:styleId="BodyText">
    <w:name w:val="Body Text"/>
    <w:basedOn w:val="Normal"/>
    <w:link w:val="BodyTextChar"/>
    <w:uiPriority w:val="99"/>
    <w:unhideWhenUsed/>
    <w:qFormat/>
    <w:rsid w:val="00580FE3"/>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80FE3"/>
    <w:rPr>
      <w:rFonts w:ascii="Calibri" w:eastAsia="Times New Roman" w:hAnsi="Calibri" w:cs="Times New Roman"/>
      <w:szCs w:val="20"/>
      <w:lang w:val="sq-AL"/>
    </w:rPr>
  </w:style>
  <w:style w:type="character" w:styleId="CommentReference">
    <w:name w:val="annotation reference"/>
    <w:basedOn w:val="DefaultParagraphFont"/>
    <w:uiPriority w:val="99"/>
    <w:unhideWhenUsed/>
    <w:rsid w:val="00580FE3"/>
    <w:rPr>
      <w:sz w:val="16"/>
      <w:szCs w:val="16"/>
    </w:rPr>
  </w:style>
  <w:style w:type="paragraph" w:styleId="CommentText">
    <w:name w:val="annotation text"/>
    <w:basedOn w:val="Normal"/>
    <w:link w:val="CommentTextChar"/>
    <w:uiPriority w:val="99"/>
    <w:unhideWhenUsed/>
    <w:rsid w:val="00580FE3"/>
    <w:rPr>
      <w:sz w:val="20"/>
    </w:rPr>
  </w:style>
  <w:style w:type="character" w:customStyle="1" w:styleId="CommentTextChar">
    <w:name w:val="Comment Text Char"/>
    <w:basedOn w:val="DefaultParagraphFont"/>
    <w:link w:val="CommentText"/>
    <w:uiPriority w:val="99"/>
    <w:rsid w:val="00580FE3"/>
    <w:rPr>
      <w:rFonts w:ascii="Arial" w:eastAsia="Times New Roman" w:hAnsi="Arial" w:cs="Times New Roman"/>
      <w:sz w:val="20"/>
      <w:szCs w:val="20"/>
      <w:lang w:val="sq-AL"/>
    </w:rPr>
  </w:style>
  <w:style w:type="character" w:styleId="Hyperlink">
    <w:name w:val="Hyperlink"/>
    <w:basedOn w:val="DefaultParagraphFont"/>
    <w:uiPriority w:val="99"/>
    <w:unhideWhenUsed/>
    <w:rsid w:val="00580FE3"/>
    <w:rPr>
      <w:color w:val="0563C1" w:themeColor="hyperlink"/>
      <w:u w:val="single"/>
    </w:rPr>
  </w:style>
  <w:style w:type="paragraph" w:styleId="Footer">
    <w:name w:val="footer"/>
    <w:basedOn w:val="Normal"/>
    <w:link w:val="FooterChar"/>
    <w:unhideWhenUsed/>
    <w:rsid w:val="00580FE3"/>
    <w:pPr>
      <w:tabs>
        <w:tab w:val="center" w:pos="4680"/>
        <w:tab w:val="right" w:pos="9360"/>
      </w:tabs>
    </w:pPr>
  </w:style>
  <w:style w:type="character" w:customStyle="1" w:styleId="FooterChar">
    <w:name w:val="Footer Char"/>
    <w:basedOn w:val="DefaultParagraphFont"/>
    <w:link w:val="Footer"/>
    <w:rsid w:val="00580FE3"/>
    <w:rPr>
      <w:rFonts w:ascii="Arial" w:eastAsia="Times New Roman" w:hAnsi="Arial" w:cs="Times New Roman"/>
      <w:szCs w:val="20"/>
      <w:lang w:val="sq-AL"/>
    </w:rPr>
  </w:style>
  <w:style w:type="paragraph" w:customStyle="1" w:styleId="xxmsonormal">
    <w:name w:val="x_x_msonormal"/>
    <w:basedOn w:val="Normal"/>
    <w:rsid w:val="00580FE3"/>
    <w:pPr>
      <w:spacing w:before="100" w:beforeAutospacing="1" w:after="100" w:afterAutospacing="1"/>
    </w:pPr>
    <w:rPr>
      <w:rFonts w:ascii="Times New Roman" w:hAnsi="Times New Roman"/>
      <w:sz w:val="24"/>
      <w:szCs w:val="24"/>
      <w:lang w:val="en-US"/>
    </w:rPr>
  </w:style>
  <w:style w:type="character" w:customStyle="1" w:styleId="xxcontentpasted0">
    <w:name w:val="x_x_contentpasted0"/>
    <w:basedOn w:val="DefaultParagraphFont"/>
    <w:rsid w:val="00580FE3"/>
  </w:style>
  <w:style w:type="paragraph" w:customStyle="1" w:styleId="Body">
    <w:name w:val="Body"/>
    <w:rsid w:val="00580FE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58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E3"/>
    <w:rPr>
      <w:rFonts w:ascii="Segoe UI" w:eastAsia="Times New Roman" w:hAnsi="Segoe UI" w:cs="Segoe UI"/>
      <w:sz w:val="18"/>
      <w:szCs w:val="18"/>
      <w:lang w:val="sq-AL"/>
    </w:rPr>
  </w:style>
  <w:style w:type="character" w:styleId="UnresolvedMention">
    <w:name w:val="Unresolved Mention"/>
    <w:basedOn w:val="DefaultParagraphFont"/>
    <w:uiPriority w:val="99"/>
    <w:semiHidden/>
    <w:unhideWhenUsed/>
    <w:rsid w:val="00B679CD"/>
    <w:rPr>
      <w:color w:val="605E5C"/>
      <w:shd w:val="clear" w:color="auto" w:fill="E1DFDD"/>
    </w:rPr>
  </w:style>
  <w:style w:type="paragraph" w:styleId="NormalWeb">
    <w:name w:val="Normal (Web)"/>
    <w:basedOn w:val="Normal"/>
    <w:uiPriority w:val="99"/>
    <w:unhideWhenUsed/>
    <w:rsid w:val="00C01C73"/>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40379">
      <w:bodyDiv w:val="1"/>
      <w:marLeft w:val="0"/>
      <w:marRight w:val="0"/>
      <w:marTop w:val="0"/>
      <w:marBottom w:val="0"/>
      <w:divBdr>
        <w:top w:val="none" w:sz="0" w:space="0" w:color="auto"/>
        <w:left w:val="none" w:sz="0" w:space="0" w:color="auto"/>
        <w:bottom w:val="none" w:sz="0" w:space="0" w:color="auto"/>
        <w:right w:val="none" w:sz="0" w:space="0" w:color="auto"/>
      </w:divBdr>
    </w:div>
    <w:div w:id="341400095">
      <w:bodyDiv w:val="1"/>
      <w:marLeft w:val="0"/>
      <w:marRight w:val="0"/>
      <w:marTop w:val="0"/>
      <w:marBottom w:val="0"/>
      <w:divBdr>
        <w:top w:val="none" w:sz="0" w:space="0" w:color="auto"/>
        <w:left w:val="none" w:sz="0" w:space="0" w:color="auto"/>
        <w:bottom w:val="none" w:sz="0" w:space="0" w:color="auto"/>
        <w:right w:val="none" w:sz="0" w:space="0" w:color="auto"/>
      </w:divBdr>
    </w:div>
    <w:div w:id="590744861">
      <w:bodyDiv w:val="1"/>
      <w:marLeft w:val="0"/>
      <w:marRight w:val="0"/>
      <w:marTop w:val="0"/>
      <w:marBottom w:val="0"/>
      <w:divBdr>
        <w:top w:val="none" w:sz="0" w:space="0" w:color="auto"/>
        <w:left w:val="none" w:sz="0" w:space="0" w:color="auto"/>
        <w:bottom w:val="none" w:sz="0" w:space="0" w:color="auto"/>
        <w:right w:val="none" w:sz="0" w:space="0" w:color="auto"/>
      </w:divBdr>
    </w:div>
    <w:div w:id="647250196">
      <w:bodyDiv w:val="1"/>
      <w:marLeft w:val="0"/>
      <w:marRight w:val="0"/>
      <w:marTop w:val="0"/>
      <w:marBottom w:val="0"/>
      <w:divBdr>
        <w:top w:val="none" w:sz="0" w:space="0" w:color="auto"/>
        <w:left w:val="none" w:sz="0" w:space="0" w:color="auto"/>
        <w:bottom w:val="none" w:sz="0" w:space="0" w:color="auto"/>
        <w:right w:val="none" w:sz="0" w:space="0" w:color="auto"/>
      </w:divBdr>
    </w:div>
    <w:div w:id="747312559">
      <w:bodyDiv w:val="1"/>
      <w:marLeft w:val="0"/>
      <w:marRight w:val="0"/>
      <w:marTop w:val="0"/>
      <w:marBottom w:val="0"/>
      <w:divBdr>
        <w:top w:val="none" w:sz="0" w:space="0" w:color="auto"/>
        <w:left w:val="none" w:sz="0" w:space="0" w:color="auto"/>
        <w:bottom w:val="none" w:sz="0" w:space="0" w:color="auto"/>
        <w:right w:val="none" w:sz="0" w:space="0" w:color="auto"/>
      </w:divBdr>
    </w:div>
    <w:div w:id="1095858397">
      <w:bodyDiv w:val="1"/>
      <w:marLeft w:val="0"/>
      <w:marRight w:val="0"/>
      <w:marTop w:val="0"/>
      <w:marBottom w:val="0"/>
      <w:divBdr>
        <w:top w:val="none" w:sz="0" w:space="0" w:color="auto"/>
        <w:left w:val="none" w:sz="0" w:space="0" w:color="auto"/>
        <w:bottom w:val="none" w:sz="0" w:space="0" w:color="auto"/>
        <w:right w:val="none" w:sz="0" w:space="0" w:color="auto"/>
      </w:divBdr>
    </w:div>
    <w:div w:id="19784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sultimipublik.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2266</Words>
  <Characters>12921</Characters>
  <Application>Microsoft Office Word</Application>
  <DocSecurity>0</DocSecurity>
  <Lines>107</Lines>
  <Paragraphs>30</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Pagria</dc:creator>
  <cp:keywords/>
  <dc:description/>
  <cp:lastModifiedBy>Daniela Laze</cp:lastModifiedBy>
  <cp:revision>4</cp:revision>
  <cp:lastPrinted>2024-04-05T11:00:00Z</cp:lastPrinted>
  <dcterms:created xsi:type="dcterms:W3CDTF">2024-05-22T07:07:00Z</dcterms:created>
  <dcterms:modified xsi:type="dcterms:W3CDTF">2024-05-22T07:08:00Z</dcterms:modified>
</cp:coreProperties>
</file>