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51" w:rsidRDefault="00821961" w:rsidP="001D2E67">
      <w:pPr>
        <w:spacing w:line="240" w:lineRule="auto"/>
        <w:contextualSpacing/>
        <w:jc w:val="center"/>
        <w:rPr>
          <w:rFonts w:ascii="Times New Roman" w:eastAsia="Times New Roman" w:hAnsi="Times New Roman" w:cs="Times New Roman"/>
          <w:b/>
          <w:bCs/>
          <w:color w:val="000000"/>
          <w:kern w:val="36"/>
          <w:sz w:val="28"/>
          <w:szCs w:val="28"/>
        </w:rPr>
      </w:pPr>
      <w:r w:rsidRPr="001D2E67">
        <w:rPr>
          <w:rFonts w:ascii="Times New Roman" w:eastAsia="Times New Roman" w:hAnsi="Times New Roman" w:cs="Times New Roman"/>
          <w:b/>
          <w:bCs/>
          <w:color w:val="000000"/>
          <w:kern w:val="36"/>
          <w:sz w:val="28"/>
          <w:szCs w:val="28"/>
        </w:rPr>
        <w:t>Njoftim për k</w:t>
      </w:r>
      <w:proofErr w:type="spellStart"/>
      <w:r w:rsidRPr="001D2E67">
        <w:rPr>
          <w:rFonts w:ascii="Times New Roman" w:eastAsia="Times New Roman" w:hAnsi="Times New Roman" w:cs="Times New Roman"/>
          <w:b/>
          <w:bCs/>
          <w:color w:val="000000"/>
          <w:kern w:val="36"/>
          <w:sz w:val="28"/>
          <w:szCs w:val="28"/>
          <w:lang w:val="en-US"/>
        </w:rPr>
        <w:t>onsultimi</w:t>
      </w:r>
      <w:r w:rsidR="00F608B3" w:rsidRPr="001D2E67">
        <w:rPr>
          <w:rFonts w:ascii="Times New Roman" w:eastAsia="Times New Roman" w:hAnsi="Times New Roman" w:cs="Times New Roman"/>
          <w:b/>
          <w:bCs/>
          <w:color w:val="000000"/>
          <w:kern w:val="36"/>
          <w:sz w:val="28"/>
          <w:szCs w:val="28"/>
          <w:lang w:val="en-US"/>
        </w:rPr>
        <w:t>n</w:t>
      </w:r>
      <w:proofErr w:type="spellEnd"/>
      <w:r w:rsidRPr="001D2E67">
        <w:rPr>
          <w:rFonts w:ascii="Times New Roman" w:eastAsia="Times New Roman" w:hAnsi="Times New Roman" w:cs="Times New Roman"/>
          <w:b/>
          <w:bCs/>
          <w:color w:val="000000"/>
          <w:kern w:val="36"/>
          <w:sz w:val="28"/>
          <w:szCs w:val="28"/>
          <w:lang w:val="en-US"/>
        </w:rPr>
        <w:t xml:space="preserve"> </w:t>
      </w:r>
      <w:r w:rsidRPr="001D2E67">
        <w:rPr>
          <w:rFonts w:ascii="Times New Roman" w:eastAsia="Times New Roman" w:hAnsi="Times New Roman" w:cs="Times New Roman"/>
          <w:b/>
          <w:bCs/>
          <w:color w:val="000000"/>
          <w:kern w:val="36"/>
          <w:sz w:val="28"/>
          <w:szCs w:val="28"/>
        </w:rPr>
        <w:t>publi</w:t>
      </w:r>
      <w:r w:rsidR="009F4CCD" w:rsidRPr="001D2E67">
        <w:rPr>
          <w:rFonts w:ascii="Times New Roman" w:eastAsia="Times New Roman" w:hAnsi="Times New Roman" w:cs="Times New Roman"/>
          <w:b/>
          <w:bCs/>
          <w:color w:val="000000"/>
          <w:kern w:val="36"/>
          <w:sz w:val="28"/>
          <w:szCs w:val="28"/>
        </w:rPr>
        <w:t>k</w:t>
      </w:r>
      <w:r w:rsidR="009F4CCD" w:rsidRPr="001D2E67">
        <w:rPr>
          <w:rFonts w:ascii="Times New Roman" w:eastAsia="Times New Roman" w:hAnsi="Times New Roman" w:cs="Times New Roman"/>
          <w:b/>
          <w:bCs/>
          <w:color w:val="000000"/>
          <w:kern w:val="36"/>
          <w:sz w:val="28"/>
          <w:szCs w:val="28"/>
          <w:lang w:val="en-US"/>
        </w:rPr>
        <w:t>,</w:t>
      </w:r>
      <w:r w:rsidRPr="001D2E67">
        <w:rPr>
          <w:rFonts w:ascii="Times New Roman" w:eastAsia="Times New Roman" w:hAnsi="Times New Roman" w:cs="Times New Roman"/>
          <w:b/>
          <w:bCs/>
          <w:color w:val="000000"/>
          <w:kern w:val="36"/>
          <w:sz w:val="28"/>
          <w:szCs w:val="28"/>
          <w:lang w:val="en-US"/>
        </w:rPr>
        <w:t xml:space="preserve"> </w:t>
      </w:r>
      <w:r w:rsidRPr="001D2E67">
        <w:rPr>
          <w:rFonts w:ascii="Times New Roman" w:eastAsia="Times New Roman" w:hAnsi="Times New Roman" w:cs="Times New Roman"/>
          <w:b/>
          <w:bCs/>
          <w:color w:val="000000"/>
          <w:kern w:val="36"/>
          <w:sz w:val="28"/>
          <w:szCs w:val="28"/>
        </w:rPr>
        <w:t>lidhur me</w:t>
      </w:r>
      <w:r w:rsidR="003C2120">
        <w:rPr>
          <w:rFonts w:ascii="Times New Roman" w:eastAsia="Times New Roman" w:hAnsi="Times New Roman" w:cs="Times New Roman"/>
          <w:b/>
          <w:bCs/>
          <w:color w:val="000000"/>
          <w:kern w:val="36"/>
          <w:sz w:val="28"/>
          <w:szCs w:val="28"/>
        </w:rPr>
        <w:t>:</w:t>
      </w:r>
    </w:p>
    <w:p w:rsidR="001D2E67" w:rsidRPr="001D2E67" w:rsidRDefault="001D2E67" w:rsidP="001D2E67">
      <w:pPr>
        <w:spacing w:line="240" w:lineRule="auto"/>
        <w:contextualSpacing/>
        <w:jc w:val="center"/>
        <w:rPr>
          <w:rFonts w:ascii="Times New Roman" w:eastAsia="Times New Roman" w:hAnsi="Times New Roman" w:cs="Times New Roman"/>
          <w:b/>
          <w:bCs/>
          <w:color w:val="000000"/>
          <w:kern w:val="36"/>
          <w:sz w:val="28"/>
          <w:szCs w:val="28"/>
        </w:rPr>
      </w:pPr>
    </w:p>
    <w:p w:rsidR="003004D4" w:rsidRDefault="003C2120" w:rsidP="003C2120">
      <w:pPr>
        <w:spacing w:line="240" w:lineRule="auto"/>
        <w:contextualSpacing/>
        <w:jc w:val="center"/>
        <w:rPr>
          <w:rFonts w:ascii="Times New Roman" w:eastAsia="Times New Roman" w:hAnsi="Times New Roman" w:cs="Times New Roman"/>
          <w:b/>
          <w:bCs/>
          <w:color w:val="000000"/>
          <w:kern w:val="36"/>
          <w:sz w:val="28"/>
          <w:szCs w:val="28"/>
        </w:rPr>
      </w:pPr>
      <w:r w:rsidRPr="003C2120">
        <w:rPr>
          <w:rFonts w:ascii="Times New Roman" w:eastAsia="Times New Roman" w:hAnsi="Times New Roman" w:cs="Times New Roman"/>
          <w:b/>
          <w:bCs/>
          <w:color w:val="000000"/>
          <w:kern w:val="36"/>
          <w:sz w:val="28"/>
          <w:szCs w:val="28"/>
        </w:rPr>
        <w:t>Draft Strategji</w:t>
      </w:r>
      <w:r>
        <w:rPr>
          <w:rFonts w:ascii="Times New Roman" w:eastAsia="Times New Roman" w:hAnsi="Times New Roman" w:cs="Times New Roman"/>
          <w:b/>
          <w:bCs/>
          <w:color w:val="000000"/>
          <w:kern w:val="36"/>
          <w:sz w:val="28"/>
          <w:szCs w:val="28"/>
        </w:rPr>
        <w:t>n</w:t>
      </w:r>
      <w:r w:rsidR="00201C17">
        <w:rPr>
          <w:rFonts w:ascii="Times New Roman" w:eastAsia="Times New Roman" w:hAnsi="Times New Roman" w:cs="Times New Roman"/>
          <w:b/>
          <w:bCs/>
          <w:color w:val="000000"/>
          <w:kern w:val="36"/>
          <w:sz w:val="28"/>
          <w:szCs w:val="28"/>
        </w:rPr>
        <w:t>ë</w:t>
      </w:r>
      <w:r w:rsidRPr="003C2120">
        <w:rPr>
          <w:rFonts w:ascii="Times New Roman" w:eastAsia="Times New Roman" w:hAnsi="Times New Roman" w:cs="Times New Roman"/>
          <w:b/>
          <w:bCs/>
          <w:color w:val="000000"/>
          <w:kern w:val="36"/>
          <w:sz w:val="28"/>
          <w:szCs w:val="28"/>
        </w:rPr>
        <w:t xml:space="preserve"> Komb</w:t>
      </w:r>
      <w:r w:rsidR="00201C17">
        <w:rPr>
          <w:rFonts w:ascii="Times New Roman" w:eastAsia="Times New Roman" w:hAnsi="Times New Roman" w:cs="Times New Roman"/>
          <w:b/>
          <w:bCs/>
          <w:color w:val="000000"/>
          <w:kern w:val="36"/>
          <w:sz w:val="28"/>
          <w:szCs w:val="28"/>
        </w:rPr>
        <w:t>ë</w:t>
      </w:r>
      <w:r w:rsidRPr="003C2120">
        <w:rPr>
          <w:rFonts w:ascii="Times New Roman" w:eastAsia="Times New Roman" w:hAnsi="Times New Roman" w:cs="Times New Roman"/>
          <w:b/>
          <w:bCs/>
          <w:color w:val="000000"/>
          <w:kern w:val="36"/>
          <w:sz w:val="28"/>
          <w:szCs w:val="28"/>
        </w:rPr>
        <w:t>tare P</w:t>
      </w:r>
      <w:r w:rsidR="00201C17">
        <w:rPr>
          <w:rFonts w:ascii="Times New Roman" w:eastAsia="Times New Roman" w:hAnsi="Times New Roman" w:cs="Times New Roman"/>
          <w:b/>
          <w:bCs/>
          <w:color w:val="000000"/>
          <w:kern w:val="36"/>
          <w:sz w:val="28"/>
          <w:szCs w:val="28"/>
        </w:rPr>
        <w:t>ë</w:t>
      </w:r>
      <w:r w:rsidRPr="003C2120">
        <w:rPr>
          <w:rFonts w:ascii="Times New Roman" w:eastAsia="Times New Roman" w:hAnsi="Times New Roman" w:cs="Times New Roman"/>
          <w:b/>
          <w:bCs/>
          <w:color w:val="000000"/>
          <w:kern w:val="36"/>
          <w:sz w:val="28"/>
          <w:szCs w:val="28"/>
        </w:rPr>
        <w:t>r Prokurimin Publik 2024-2030 dhe Plani</w:t>
      </w:r>
      <w:r>
        <w:rPr>
          <w:rFonts w:ascii="Times New Roman" w:eastAsia="Times New Roman" w:hAnsi="Times New Roman" w:cs="Times New Roman"/>
          <w:b/>
          <w:bCs/>
          <w:color w:val="000000"/>
          <w:kern w:val="36"/>
          <w:sz w:val="28"/>
          <w:szCs w:val="28"/>
        </w:rPr>
        <w:t>n e</w:t>
      </w:r>
      <w:r w:rsidRPr="003C2120">
        <w:rPr>
          <w:rFonts w:ascii="Times New Roman" w:eastAsia="Times New Roman" w:hAnsi="Times New Roman" w:cs="Times New Roman"/>
          <w:b/>
          <w:bCs/>
          <w:color w:val="000000"/>
          <w:kern w:val="36"/>
          <w:sz w:val="28"/>
          <w:szCs w:val="28"/>
        </w:rPr>
        <w:t xml:space="preserve"> Veprimit 2024-2027</w:t>
      </w:r>
    </w:p>
    <w:p w:rsidR="00201C17" w:rsidRPr="00596136" w:rsidRDefault="00201C17" w:rsidP="003C2120">
      <w:pPr>
        <w:spacing w:line="240" w:lineRule="auto"/>
        <w:contextualSpacing/>
        <w:jc w:val="center"/>
        <w:rPr>
          <w:rFonts w:ascii="Times New Roman" w:eastAsia="Calibri" w:hAnsi="Times New Roman" w:cs="Times New Roman"/>
          <w:b/>
          <w:bCs/>
          <w:noProof/>
          <w:color w:val="404040" w:themeColor="text1" w:themeTint="BF"/>
          <w:kern w:val="2"/>
          <w:sz w:val="28"/>
          <w:szCs w:val="28"/>
          <w14:ligatures w14:val="standardContextual"/>
        </w:rPr>
      </w:pPr>
    </w:p>
    <w:p w:rsid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Prokurimi Publik i referohet procesit në të cilin autoritetet/entet kontraktore blejnë mallra, punë ose shërbime nga operatorët ekonomikë. Strategjia Kombëtare për Prokurimin Publik 2024-2030, përfaqëson dokumentin themelor strategjik dhe merr parasysh kuadrin ligjor ekzistues dhe atë të pritshëm në përputhje me objektivat që duhen përmbushur për anëtarësimin në Bashkimin Evropian. Vizioni ynë 2030, është garantimi i zbatimit të rregullave të legjislacionit në fushën e prokurimit publik. Në këto kushte, prioritet mbetet respektimi i parimeve të tilla si mos</w:t>
      </w:r>
      <w:r w:rsidR="00B213FD">
        <w:rPr>
          <w:rFonts w:ascii="Times New Roman" w:eastAsia="MS Mincho" w:hAnsi="Times New Roman" w:cs="Times New Roman"/>
          <w:sz w:val="28"/>
          <w:szCs w:val="28"/>
        </w:rPr>
        <w:t xml:space="preserve"> </w:t>
      </w:r>
      <w:r w:rsidRPr="003C2120">
        <w:rPr>
          <w:rFonts w:ascii="Times New Roman" w:eastAsia="MS Mincho" w:hAnsi="Times New Roman" w:cs="Times New Roman"/>
          <w:sz w:val="28"/>
          <w:szCs w:val="28"/>
        </w:rPr>
        <w:t>diskriminimi, trajtimi i barabartë, mbrojtja e konkurrencës së lirë dhe efektive, rritja e transparencës etj, të ndërlidhura me luftën kundër korrupsionit, mbrojtjen e mjedisit, mbrojtjen e shëndetit dhe konsumatorit, etj.</w:t>
      </w:r>
    </w:p>
    <w:p w:rsidR="00201C17" w:rsidRPr="003C2120" w:rsidRDefault="00201C17" w:rsidP="003C2120">
      <w:pPr>
        <w:shd w:val="clear" w:color="auto" w:fill="FFFFFF"/>
        <w:spacing w:after="0" w:line="240" w:lineRule="auto"/>
        <w:contextualSpacing/>
        <w:jc w:val="both"/>
        <w:rPr>
          <w:rFonts w:ascii="Times New Roman" w:eastAsia="MS Mincho" w:hAnsi="Times New Roman" w:cs="Times New Roman"/>
          <w:sz w:val="28"/>
          <w:szCs w:val="28"/>
        </w:rPr>
      </w:pPr>
    </w:p>
    <w:p w:rsid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Strategjia Kombëtare për Prokurimin Publik 2024-2030, është në koherencë të plotë me objektivat ndërkombëtarë për zhvillim të qëndrueshëm, me kuadrin ligjor të BE-së në këtë fushë si edhe me angazhimet e ndërmarra nga pala shqiptare në takimet e përba</w:t>
      </w:r>
      <w:r w:rsidR="00201C17">
        <w:rPr>
          <w:rFonts w:ascii="Times New Roman" w:eastAsia="MS Mincho" w:hAnsi="Times New Roman" w:cs="Times New Roman"/>
          <w:sz w:val="28"/>
          <w:szCs w:val="28"/>
        </w:rPr>
        <w:t>shkëta me palën evropiane, etj.</w:t>
      </w:r>
    </w:p>
    <w:p w:rsidR="00201C17" w:rsidRPr="003C2120" w:rsidRDefault="00201C17" w:rsidP="003C2120">
      <w:pPr>
        <w:shd w:val="clear" w:color="auto" w:fill="FFFFFF"/>
        <w:spacing w:after="0" w:line="240" w:lineRule="auto"/>
        <w:contextualSpacing/>
        <w:jc w:val="both"/>
        <w:rPr>
          <w:rFonts w:ascii="Times New Roman" w:eastAsia="MS Mincho" w:hAnsi="Times New Roman" w:cs="Times New Roman"/>
          <w:sz w:val="28"/>
          <w:szCs w:val="28"/>
        </w:rPr>
      </w:pPr>
    </w:p>
    <w:p w:rsid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 xml:space="preserve">Procesi i hartimit të strategjisë, i mbështetur nga asistenca teknike e SIGMA-OECD, ka reflektuar edhe iniciativa të nisura dhe jo të </w:t>
      </w:r>
      <w:r w:rsidR="00B213FD" w:rsidRPr="003C2120">
        <w:rPr>
          <w:rFonts w:ascii="Times New Roman" w:eastAsia="MS Mincho" w:hAnsi="Times New Roman" w:cs="Times New Roman"/>
          <w:sz w:val="28"/>
          <w:szCs w:val="28"/>
        </w:rPr>
        <w:t>finalizuar</w:t>
      </w:r>
      <w:r w:rsidRPr="003C2120">
        <w:rPr>
          <w:rFonts w:ascii="Times New Roman" w:eastAsia="MS Mincho" w:hAnsi="Times New Roman" w:cs="Times New Roman"/>
          <w:sz w:val="28"/>
          <w:szCs w:val="28"/>
        </w:rPr>
        <w:t xml:space="preserve"> pjesë e Strategjisë së Prokurimit Publik 2020-2023, si dhe detyrimet në kuadër të procesit të integrimit dhe sidomos rekomandimet e BE-së të dala nga procesi Screening. Ndërkaq, procesi i hartimit të kësaj strategjie është karakterizuar nga pjesëmarrja aktive e specialistëve të prokurimit publik, ekspertëve të fushës dhe grupeve të tjera të interesit, të cilët kanë kontribuar në arritjen e një shkalle të lartë të pajtueshmërisë me prioritetet strategjike dh</w:t>
      </w:r>
      <w:r w:rsidR="00201C17">
        <w:rPr>
          <w:rFonts w:ascii="Times New Roman" w:eastAsia="MS Mincho" w:hAnsi="Times New Roman" w:cs="Times New Roman"/>
          <w:sz w:val="28"/>
          <w:szCs w:val="28"/>
        </w:rPr>
        <w:t>e mënyrat për trajtimin e tyre.</w:t>
      </w:r>
    </w:p>
    <w:p w:rsidR="00201C17" w:rsidRPr="003C2120" w:rsidRDefault="00201C17" w:rsidP="003C2120">
      <w:pPr>
        <w:shd w:val="clear" w:color="auto" w:fill="FFFFFF"/>
        <w:spacing w:after="0" w:line="240" w:lineRule="auto"/>
        <w:contextualSpacing/>
        <w:jc w:val="both"/>
        <w:rPr>
          <w:rFonts w:ascii="Times New Roman" w:eastAsia="MS Mincho" w:hAnsi="Times New Roman" w:cs="Times New Roman"/>
          <w:sz w:val="28"/>
          <w:szCs w:val="28"/>
        </w:rPr>
      </w:pPr>
    </w:p>
    <w:p w:rsidR="003C2120" w:rsidRP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Procesi i hartimit është organizuar në disa faza duke përfshirë ngritjen e grupit të punës për hartimin e strategjisë, konsultime paraprake për metodologjinë e punës dhe formatin e strategjisë, analizën e situatës e cila ka rezultuar me identifikimin e problematikave në fushën e prokurimeve publike që do të trajtohen nga strategjia; përcaktimi i veprimtarive kryesore dhe masave të strategjisë; hartimin e planit të zbatimit dhe kostimin e strategjisë, konsultimin publik dhe finalizimin e dokumentit.</w:t>
      </w:r>
    </w:p>
    <w:p w:rsidR="00201C17" w:rsidRP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Ky dokument strategjik vjen në vijim të Strategjisë Kombëtare për Prokurimin Publik 2020-2023 (SKPP 2020-2023), e cila parashikonte një sërë objektivash strategjikë të detajuar me masa konkrete, në realizimin e të cilave u angazhuan institucione publike direkt</w:t>
      </w:r>
      <w:r w:rsidR="00201C17">
        <w:rPr>
          <w:rFonts w:ascii="Times New Roman" w:eastAsia="MS Mincho" w:hAnsi="Times New Roman" w:cs="Times New Roman"/>
          <w:sz w:val="28"/>
          <w:szCs w:val="28"/>
        </w:rPr>
        <w:t xml:space="preserve"> të përfshira ose kontribuuese.</w:t>
      </w:r>
    </w:p>
    <w:p w:rsid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lastRenderedPageBreak/>
        <w:t>Qëllimi kryesor i kësaj strategjie është garantimi i një sistemi prokurimi eficient dhe efektiv në përputhje me parimet e transparencës, konkurrencës së lirë dhe të ndershme, mos</w:t>
      </w:r>
      <w:r w:rsidR="007B4ACE">
        <w:rPr>
          <w:rFonts w:ascii="Times New Roman" w:eastAsia="MS Mincho" w:hAnsi="Times New Roman" w:cs="Times New Roman"/>
          <w:sz w:val="28"/>
          <w:szCs w:val="28"/>
        </w:rPr>
        <w:t xml:space="preserve"> </w:t>
      </w:r>
      <w:r w:rsidRPr="003C2120">
        <w:rPr>
          <w:rFonts w:ascii="Times New Roman" w:eastAsia="MS Mincho" w:hAnsi="Times New Roman" w:cs="Times New Roman"/>
          <w:sz w:val="28"/>
          <w:szCs w:val="28"/>
        </w:rPr>
        <w:t>diskriminimit dhe trajtimit të barabartë, duke promovuar dhe nxitur një sistem të qëndrueshë</w:t>
      </w:r>
      <w:r w:rsidR="00201C17">
        <w:rPr>
          <w:rFonts w:ascii="Times New Roman" w:eastAsia="MS Mincho" w:hAnsi="Times New Roman" w:cs="Times New Roman"/>
          <w:sz w:val="28"/>
          <w:szCs w:val="28"/>
        </w:rPr>
        <w:t>m që garanton vlerën për para.</w:t>
      </w:r>
    </w:p>
    <w:p w:rsidR="00201C17" w:rsidRPr="003C2120" w:rsidRDefault="00201C17" w:rsidP="003C2120">
      <w:pPr>
        <w:shd w:val="clear" w:color="auto" w:fill="FFFFFF"/>
        <w:spacing w:after="0" w:line="240" w:lineRule="auto"/>
        <w:contextualSpacing/>
        <w:jc w:val="both"/>
        <w:rPr>
          <w:rFonts w:ascii="Times New Roman" w:eastAsia="MS Mincho" w:hAnsi="Times New Roman" w:cs="Times New Roman"/>
          <w:sz w:val="28"/>
          <w:szCs w:val="28"/>
        </w:rPr>
      </w:pPr>
    </w:p>
    <w:p w:rsidR="003C2120"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Viti 2023 ishte viti i fundit i zbatimit të Strategjisë së mëparshme dhe planit të saj të veprimit. Gjatë kësaj periudhe, ka pasur zhvillime në të gjitha Qëllimet e Politikave të Strategjisë dhe në përgjithësi ka pasur ecuri pozitive. Megjithatë, vijon të ketë aktivitete në proces realizimi apo aktivitete që duhet të realizohen, të cilat do të materializohen dhe të reflektohen në SKPP 2024-2030. Për këtë arsye, edhe SKPP 2024-2030 do të reflektojë ato objektiva specifikë dhe masa të cilat do të synohen të realizohen gjatë viteve të ardhshme.</w:t>
      </w:r>
    </w:p>
    <w:p w:rsidR="00201C17" w:rsidRPr="003C2120" w:rsidRDefault="00201C17" w:rsidP="003C2120">
      <w:pPr>
        <w:shd w:val="clear" w:color="auto" w:fill="FFFFFF"/>
        <w:spacing w:after="0" w:line="240" w:lineRule="auto"/>
        <w:contextualSpacing/>
        <w:jc w:val="both"/>
        <w:rPr>
          <w:rFonts w:ascii="Times New Roman" w:eastAsia="MS Mincho" w:hAnsi="Times New Roman" w:cs="Times New Roman"/>
          <w:sz w:val="28"/>
          <w:szCs w:val="28"/>
        </w:rPr>
      </w:pPr>
    </w:p>
    <w:p w:rsidR="00E33046" w:rsidRDefault="003C2120" w:rsidP="003C2120">
      <w:pPr>
        <w:shd w:val="clear" w:color="auto" w:fill="FFFFFF"/>
        <w:spacing w:after="0" w:line="240" w:lineRule="auto"/>
        <w:contextualSpacing/>
        <w:jc w:val="both"/>
        <w:rPr>
          <w:rFonts w:ascii="Times New Roman" w:eastAsia="MS Mincho" w:hAnsi="Times New Roman" w:cs="Times New Roman"/>
          <w:sz w:val="28"/>
          <w:szCs w:val="28"/>
        </w:rPr>
      </w:pPr>
      <w:r w:rsidRPr="003C2120">
        <w:rPr>
          <w:rFonts w:ascii="Times New Roman" w:eastAsia="MS Mincho" w:hAnsi="Times New Roman" w:cs="Times New Roman"/>
          <w:sz w:val="28"/>
          <w:szCs w:val="28"/>
        </w:rPr>
        <w:t>Në fokus të SKPP 2024-2030 ndër të tjera përmendim rritjen e efiçencës dhe efikasitetit në procedurat e prokurimit publik; mirë përdorimin e fondeve publike dhe reduktimin e shpenzimeve procedurale; nxitjen e pjesëmarrjes së operatorëve ekonomikë në procedurat e prokurimit publik, sidomos promovimin dhe nxitjen e pjesëmarrjes së ndërmarrjeve të vogla dhe të mesme (SME); nxitjen e konkurrencës ndërmjet operatorëve ekonomikë; sigurimin e trajtimit të barabartë dhe jo-diskriminues për të gjithë operatorët ekonomikë në procedurat e prokurimit publik; garantimin e integritetit, rritjen e besimit publik dhe transparencës në procedurat e prokurimit publik.</w:t>
      </w:r>
    </w:p>
    <w:p w:rsidR="003C2120" w:rsidRPr="00596136" w:rsidRDefault="003C2120" w:rsidP="003C2120">
      <w:pPr>
        <w:shd w:val="clear" w:color="auto" w:fill="FFFFFF"/>
        <w:spacing w:after="0" w:line="240" w:lineRule="auto"/>
        <w:contextualSpacing/>
        <w:jc w:val="both"/>
        <w:rPr>
          <w:rFonts w:ascii="Times New Roman" w:eastAsia="Times New Roman" w:hAnsi="Times New Roman" w:cs="Times New Roman"/>
          <w:bCs/>
          <w:sz w:val="28"/>
          <w:szCs w:val="28"/>
        </w:rPr>
      </w:pPr>
    </w:p>
    <w:p w:rsidR="00103692" w:rsidRPr="00596136" w:rsidRDefault="00103692" w:rsidP="001D2E67">
      <w:pPr>
        <w:spacing w:line="240" w:lineRule="auto"/>
        <w:contextualSpacing/>
        <w:jc w:val="both"/>
        <w:rPr>
          <w:rFonts w:ascii="Times New Roman" w:hAnsi="Times New Roman" w:cs="Times New Roman"/>
          <w:sz w:val="28"/>
          <w:szCs w:val="28"/>
        </w:rPr>
      </w:pPr>
      <w:r w:rsidRPr="00596136">
        <w:rPr>
          <w:rFonts w:ascii="Times New Roman" w:hAnsi="Times New Roman" w:cs="Times New Roman"/>
          <w:sz w:val="28"/>
          <w:szCs w:val="28"/>
        </w:rPr>
        <w:t xml:space="preserve">Palët e interesuara </w:t>
      </w:r>
      <w:r w:rsidR="00095E3A" w:rsidRPr="00596136">
        <w:rPr>
          <w:rFonts w:ascii="Times New Roman" w:hAnsi="Times New Roman" w:cs="Times New Roman"/>
          <w:sz w:val="28"/>
          <w:szCs w:val="28"/>
        </w:rPr>
        <w:t>jan</w:t>
      </w:r>
      <w:r w:rsidR="004806F6" w:rsidRPr="00596136">
        <w:rPr>
          <w:rFonts w:ascii="Times New Roman" w:hAnsi="Times New Roman" w:cs="Times New Roman"/>
          <w:sz w:val="28"/>
          <w:szCs w:val="28"/>
        </w:rPr>
        <w:t>ë</w:t>
      </w:r>
      <w:r w:rsidR="00095E3A" w:rsidRPr="00596136">
        <w:rPr>
          <w:rFonts w:ascii="Times New Roman" w:hAnsi="Times New Roman" w:cs="Times New Roman"/>
          <w:sz w:val="28"/>
          <w:szCs w:val="28"/>
        </w:rPr>
        <w:t xml:space="preserve"> t</w:t>
      </w:r>
      <w:r w:rsidR="004806F6" w:rsidRPr="00596136">
        <w:rPr>
          <w:rFonts w:ascii="Times New Roman" w:hAnsi="Times New Roman" w:cs="Times New Roman"/>
          <w:sz w:val="28"/>
          <w:szCs w:val="28"/>
        </w:rPr>
        <w:t>ë</w:t>
      </w:r>
      <w:r w:rsidR="00095E3A" w:rsidRPr="00596136">
        <w:rPr>
          <w:rFonts w:ascii="Times New Roman" w:hAnsi="Times New Roman" w:cs="Times New Roman"/>
          <w:sz w:val="28"/>
          <w:szCs w:val="28"/>
        </w:rPr>
        <w:t xml:space="preserve"> ftuar për të paraqitur </w:t>
      </w:r>
      <w:r w:rsidR="00B21723" w:rsidRPr="00596136">
        <w:rPr>
          <w:rFonts w:ascii="Times New Roman" w:hAnsi="Times New Roman" w:cs="Times New Roman"/>
          <w:sz w:val="28"/>
          <w:szCs w:val="28"/>
        </w:rPr>
        <w:t>komentet dhe rekomandimet</w:t>
      </w:r>
      <w:r w:rsidR="00095E3A" w:rsidRPr="00596136">
        <w:rPr>
          <w:rFonts w:ascii="Times New Roman" w:hAnsi="Times New Roman" w:cs="Times New Roman"/>
          <w:sz w:val="28"/>
          <w:szCs w:val="28"/>
        </w:rPr>
        <w:t xml:space="preserve"> e tyre për </w:t>
      </w:r>
      <w:r w:rsidR="00C778F0" w:rsidRPr="00596136">
        <w:rPr>
          <w:rFonts w:ascii="Times New Roman" w:hAnsi="Times New Roman" w:cs="Times New Roman"/>
          <w:sz w:val="28"/>
          <w:szCs w:val="28"/>
        </w:rPr>
        <w:t>k</w:t>
      </w:r>
      <w:r w:rsidR="007F75DF" w:rsidRPr="00596136">
        <w:rPr>
          <w:rFonts w:ascii="Times New Roman" w:hAnsi="Times New Roman" w:cs="Times New Roman"/>
          <w:sz w:val="28"/>
          <w:szCs w:val="28"/>
        </w:rPr>
        <w:t>ë</w:t>
      </w:r>
      <w:r w:rsidR="00C778F0" w:rsidRPr="00596136">
        <w:rPr>
          <w:rFonts w:ascii="Times New Roman" w:hAnsi="Times New Roman" w:cs="Times New Roman"/>
          <w:sz w:val="28"/>
          <w:szCs w:val="28"/>
        </w:rPr>
        <w:t>t</w:t>
      </w:r>
      <w:r w:rsidR="007F75DF" w:rsidRPr="00596136">
        <w:rPr>
          <w:rFonts w:ascii="Times New Roman" w:hAnsi="Times New Roman" w:cs="Times New Roman"/>
          <w:sz w:val="28"/>
          <w:szCs w:val="28"/>
        </w:rPr>
        <w:t>ë</w:t>
      </w:r>
      <w:r w:rsidR="00C778F0" w:rsidRPr="00596136">
        <w:rPr>
          <w:rFonts w:ascii="Times New Roman" w:hAnsi="Times New Roman" w:cs="Times New Roman"/>
          <w:sz w:val="28"/>
          <w:szCs w:val="28"/>
        </w:rPr>
        <w:t xml:space="preserve"> </w:t>
      </w:r>
      <w:r w:rsidR="00D93BF9">
        <w:rPr>
          <w:rFonts w:ascii="Times New Roman" w:hAnsi="Times New Roman" w:cs="Times New Roman"/>
          <w:sz w:val="28"/>
          <w:szCs w:val="28"/>
        </w:rPr>
        <w:t>draft strategji dhe plan veprimi,</w:t>
      </w:r>
      <w:r w:rsidR="00095E3A" w:rsidRPr="00596136">
        <w:rPr>
          <w:rFonts w:ascii="Times New Roman" w:hAnsi="Times New Roman" w:cs="Times New Roman"/>
          <w:sz w:val="28"/>
          <w:szCs w:val="28"/>
        </w:rPr>
        <w:t xml:space="preserve"> brenda 20 ditëve pune nga data e </w:t>
      </w:r>
      <w:r w:rsidR="003F6FF6" w:rsidRPr="00596136">
        <w:rPr>
          <w:rFonts w:ascii="Times New Roman" w:hAnsi="Times New Roman" w:cs="Times New Roman"/>
          <w:sz w:val="28"/>
          <w:szCs w:val="28"/>
        </w:rPr>
        <w:t>shpalljes s</w:t>
      </w:r>
      <w:r w:rsidR="004806F6" w:rsidRPr="00596136">
        <w:rPr>
          <w:rFonts w:ascii="Times New Roman" w:hAnsi="Times New Roman" w:cs="Times New Roman"/>
          <w:sz w:val="28"/>
          <w:szCs w:val="28"/>
        </w:rPr>
        <w:t>ë</w:t>
      </w:r>
      <w:r w:rsidR="003F6FF6" w:rsidRPr="00596136">
        <w:rPr>
          <w:rFonts w:ascii="Times New Roman" w:hAnsi="Times New Roman" w:cs="Times New Roman"/>
          <w:sz w:val="28"/>
          <w:szCs w:val="28"/>
        </w:rPr>
        <w:t xml:space="preserve"> k</w:t>
      </w:r>
      <w:r w:rsidR="004806F6" w:rsidRPr="00596136">
        <w:rPr>
          <w:rFonts w:ascii="Times New Roman" w:hAnsi="Times New Roman" w:cs="Times New Roman"/>
          <w:sz w:val="28"/>
          <w:szCs w:val="28"/>
        </w:rPr>
        <w:t>ë</w:t>
      </w:r>
      <w:r w:rsidR="003F6FF6" w:rsidRPr="00596136">
        <w:rPr>
          <w:rFonts w:ascii="Times New Roman" w:hAnsi="Times New Roman" w:cs="Times New Roman"/>
          <w:sz w:val="28"/>
          <w:szCs w:val="28"/>
        </w:rPr>
        <w:t>tij njoftimi</w:t>
      </w:r>
      <w:r w:rsidR="00095E3A" w:rsidRPr="00596136">
        <w:rPr>
          <w:rFonts w:ascii="Times New Roman" w:hAnsi="Times New Roman" w:cs="Times New Roman"/>
          <w:sz w:val="28"/>
          <w:szCs w:val="28"/>
        </w:rPr>
        <w:t>,</w:t>
      </w:r>
      <w:r w:rsidR="00877117" w:rsidRPr="00596136">
        <w:rPr>
          <w:rFonts w:ascii="Times New Roman" w:hAnsi="Times New Roman" w:cs="Times New Roman"/>
          <w:sz w:val="28"/>
          <w:szCs w:val="28"/>
        </w:rPr>
        <w:t xml:space="preserve"> n</w:t>
      </w:r>
      <w:r w:rsidR="00C9586C" w:rsidRPr="00596136">
        <w:rPr>
          <w:rFonts w:ascii="Times New Roman" w:hAnsi="Times New Roman" w:cs="Times New Roman"/>
          <w:sz w:val="28"/>
          <w:szCs w:val="28"/>
        </w:rPr>
        <w:t>ë</w:t>
      </w:r>
      <w:r w:rsidR="00877117" w:rsidRPr="00596136">
        <w:rPr>
          <w:rFonts w:ascii="Times New Roman" w:hAnsi="Times New Roman" w:cs="Times New Roman"/>
          <w:sz w:val="28"/>
          <w:szCs w:val="28"/>
        </w:rPr>
        <w:t xml:space="preserve"> adres</w:t>
      </w:r>
      <w:r w:rsidR="00C9586C" w:rsidRPr="00596136">
        <w:rPr>
          <w:rFonts w:ascii="Times New Roman" w:hAnsi="Times New Roman" w:cs="Times New Roman"/>
          <w:sz w:val="28"/>
          <w:szCs w:val="28"/>
        </w:rPr>
        <w:t>ë</w:t>
      </w:r>
      <w:r w:rsidR="00877117" w:rsidRPr="00596136">
        <w:rPr>
          <w:rFonts w:ascii="Times New Roman" w:hAnsi="Times New Roman" w:cs="Times New Roman"/>
          <w:sz w:val="28"/>
          <w:szCs w:val="28"/>
        </w:rPr>
        <w:t>n</w:t>
      </w:r>
      <w:r w:rsidR="00E50F13" w:rsidRPr="00596136">
        <w:rPr>
          <w:rFonts w:ascii="Times New Roman" w:hAnsi="Times New Roman" w:cs="Times New Roman"/>
          <w:sz w:val="28"/>
          <w:szCs w:val="28"/>
        </w:rPr>
        <w:t xml:space="preserve"> e </w:t>
      </w:r>
      <w:r w:rsidR="006A4361" w:rsidRPr="00596136">
        <w:rPr>
          <w:rFonts w:ascii="Times New Roman" w:hAnsi="Times New Roman" w:cs="Times New Roman"/>
          <w:sz w:val="28"/>
          <w:szCs w:val="28"/>
        </w:rPr>
        <w:t xml:space="preserve">email-it të </w:t>
      </w:r>
      <w:r w:rsidR="00E50F13" w:rsidRPr="00596136">
        <w:rPr>
          <w:rFonts w:ascii="Times New Roman" w:hAnsi="Times New Roman" w:cs="Times New Roman"/>
          <w:sz w:val="28"/>
          <w:szCs w:val="28"/>
        </w:rPr>
        <w:t>koordinatorit për njoftimin dhe konsultimin publik</w:t>
      </w:r>
      <w:r w:rsidRPr="00596136">
        <w:rPr>
          <w:rFonts w:ascii="Times New Roman" w:hAnsi="Times New Roman" w:cs="Times New Roman"/>
          <w:sz w:val="28"/>
          <w:szCs w:val="28"/>
        </w:rPr>
        <w:t>:</w:t>
      </w:r>
      <w:r w:rsidR="00877117" w:rsidRPr="00596136">
        <w:rPr>
          <w:rFonts w:ascii="Times New Roman" w:hAnsi="Times New Roman" w:cs="Times New Roman"/>
          <w:sz w:val="28"/>
          <w:szCs w:val="28"/>
        </w:rPr>
        <w:t xml:space="preserve"> </w:t>
      </w:r>
      <w:r w:rsidR="0087761D">
        <w:rPr>
          <w:rFonts w:ascii="Times New Roman" w:hAnsi="Times New Roman" w:cs="Times New Roman"/>
          <w:sz w:val="28"/>
          <w:szCs w:val="28"/>
        </w:rPr>
        <w:t>Geri.Pilaca@app.gov.al</w:t>
      </w:r>
      <w:r w:rsidR="003C2120">
        <w:rPr>
          <w:rFonts w:ascii="Times New Roman" w:hAnsi="Times New Roman" w:cs="Times New Roman"/>
          <w:sz w:val="28"/>
          <w:szCs w:val="28"/>
        </w:rPr>
        <w:t>.</w:t>
      </w:r>
    </w:p>
    <w:p w:rsidR="00103692" w:rsidRPr="00596136" w:rsidRDefault="00103692" w:rsidP="001D2E67">
      <w:pPr>
        <w:spacing w:line="240" w:lineRule="auto"/>
        <w:contextualSpacing/>
        <w:jc w:val="both"/>
        <w:rPr>
          <w:rFonts w:ascii="Times New Roman" w:hAnsi="Times New Roman" w:cs="Times New Roman"/>
          <w:sz w:val="28"/>
          <w:szCs w:val="28"/>
        </w:rPr>
      </w:pPr>
    </w:p>
    <w:p w:rsidR="006856BC" w:rsidRPr="00596136" w:rsidRDefault="006856BC" w:rsidP="001D2E67">
      <w:pPr>
        <w:spacing w:line="240" w:lineRule="auto"/>
        <w:contextualSpacing/>
        <w:jc w:val="both"/>
        <w:rPr>
          <w:rFonts w:ascii="Times New Roman" w:eastAsia="Times New Roman" w:hAnsi="Times New Roman" w:cs="Times New Roman"/>
          <w:bCs/>
          <w:color w:val="000000"/>
          <w:kern w:val="36"/>
          <w:sz w:val="28"/>
          <w:szCs w:val="28"/>
        </w:rPr>
      </w:pPr>
      <w:r w:rsidRPr="00596136">
        <w:rPr>
          <w:rFonts w:ascii="Times New Roman" w:eastAsia="Times New Roman" w:hAnsi="Times New Roman" w:cs="Times New Roman"/>
          <w:bCs/>
          <w:color w:val="000000"/>
          <w:kern w:val="36"/>
          <w:sz w:val="28"/>
          <w:szCs w:val="28"/>
        </w:rPr>
        <w:t>M</w:t>
      </w:r>
      <w:r w:rsidR="00E25E75">
        <w:rPr>
          <w:rFonts w:ascii="Times New Roman" w:eastAsia="Times New Roman" w:hAnsi="Times New Roman" w:cs="Times New Roman"/>
          <w:bCs/>
          <w:color w:val="000000"/>
          <w:kern w:val="36"/>
          <w:sz w:val="28"/>
          <w:szCs w:val="28"/>
        </w:rPr>
        <w:t>ë</w:t>
      </w:r>
      <w:r w:rsidRPr="00596136">
        <w:rPr>
          <w:rFonts w:ascii="Times New Roman" w:eastAsia="Times New Roman" w:hAnsi="Times New Roman" w:cs="Times New Roman"/>
          <w:bCs/>
          <w:color w:val="000000"/>
          <w:kern w:val="36"/>
          <w:sz w:val="28"/>
          <w:szCs w:val="28"/>
        </w:rPr>
        <w:t xml:space="preserve"> posht</w:t>
      </w:r>
      <w:r w:rsidR="00E25E75">
        <w:rPr>
          <w:rFonts w:ascii="Times New Roman" w:eastAsia="Times New Roman" w:hAnsi="Times New Roman" w:cs="Times New Roman"/>
          <w:bCs/>
          <w:color w:val="000000"/>
          <w:kern w:val="36"/>
          <w:sz w:val="28"/>
          <w:szCs w:val="28"/>
        </w:rPr>
        <w:t>ë</w:t>
      </w:r>
      <w:r w:rsidRPr="00596136">
        <w:rPr>
          <w:rFonts w:ascii="Times New Roman" w:eastAsia="Times New Roman" w:hAnsi="Times New Roman" w:cs="Times New Roman"/>
          <w:bCs/>
          <w:color w:val="000000"/>
          <w:kern w:val="36"/>
          <w:sz w:val="28"/>
          <w:szCs w:val="28"/>
        </w:rPr>
        <w:t xml:space="preserve"> gjende</w:t>
      </w:r>
      <w:r w:rsidR="003C2120">
        <w:rPr>
          <w:rFonts w:ascii="Times New Roman" w:eastAsia="Times New Roman" w:hAnsi="Times New Roman" w:cs="Times New Roman"/>
          <w:bCs/>
          <w:color w:val="000000"/>
          <w:kern w:val="36"/>
          <w:sz w:val="28"/>
          <w:szCs w:val="28"/>
        </w:rPr>
        <w:t>t e</w:t>
      </w:r>
      <w:r w:rsidRPr="00596136">
        <w:rPr>
          <w:rFonts w:ascii="Times New Roman" w:eastAsia="Times New Roman" w:hAnsi="Times New Roman" w:cs="Times New Roman"/>
          <w:bCs/>
          <w:color w:val="000000"/>
          <w:kern w:val="36"/>
          <w:sz w:val="28"/>
          <w:szCs w:val="28"/>
        </w:rPr>
        <w:t xml:space="preserve"> publikuar:</w:t>
      </w:r>
    </w:p>
    <w:p w:rsidR="006856BC" w:rsidRPr="00596136" w:rsidRDefault="003C2120" w:rsidP="003C2120">
      <w:pPr>
        <w:pStyle w:val="ListParagraph"/>
        <w:numPr>
          <w:ilvl w:val="0"/>
          <w:numId w:val="2"/>
        </w:numPr>
        <w:spacing w:line="240" w:lineRule="auto"/>
        <w:jc w:val="both"/>
        <w:rPr>
          <w:rFonts w:ascii="Times New Roman" w:hAnsi="Times New Roman" w:cs="Times New Roman"/>
          <w:sz w:val="28"/>
          <w:szCs w:val="28"/>
        </w:rPr>
      </w:pPr>
      <w:r w:rsidRPr="003C2120">
        <w:rPr>
          <w:rFonts w:ascii="Times New Roman" w:eastAsia="Calibri" w:hAnsi="Times New Roman" w:cs="Times New Roman"/>
          <w:bCs/>
          <w:noProof/>
          <w:color w:val="404040" w:themeColor="text1" w:themeTint="BF"/>
          <w:kern w:val="2"/>
          <w:sz w:val="28"/>
          <w:szCs w:val="28"/>
          <w:lang w:val="sq-AL"/>
          <w14:ligatures w14:val="standardContextual"/>
        </w:rPr>
        <w:t>Draft Strategjia Komb</w:t>
      </w:r>
      <w:r w:rsidR="00B213FD">
        <w:rPr>
          <w:rFonts w:ascii="Times New Roman" w:eastAsia="Calibri" w:hAnsi="Times New Roman" w:cs="Times New Roman"/>
          <w:bCs/>
          <w:noProof/>
          <w:color w:val="404040" w:themeColor="text1" w:themeTint="BF"/>
          <w:kern w:val="2"/>
          <w:sz w:val="28"/>
          <w:szCs w:val="28"/>
          <w:lang w:val="sq-AL"/>
          <w14:ligatures w14:val="standardContextual"/>
        </w:rPr>
        <w:t>ë</w:t>
      </w:r>
      <w:r w:rsidRPr="003C2120">
        <w:rPr>
          <w:rFonts w:ascii="Times New Roman" w:eastAsia="Calibri" w:hAnsi="Times New Roman" w:cs="Times New Roman"/>
          <w:bCs/>
          <w:noProof/>
          <w:color w:val="404040" w:themeColor="text1" w:themeTint="BF"/>
          <w:kern w:val="2"/>
          <w:sz w:val="28"/>
          <w:szCs w:val="28"/>
          <w:lang w:val="sq-AL"/>
          <w14:ligatures w14:val="standardContextual"/>
        </w:rPr>
        <w:t>tare P</w:t>
      </w:r>
      <w:r w:rsidR="00201C17">
        <w:rPr>
          <w:rFonts w:ascii="Times New Roman" w:eastAsia="Calibri" w:hAnsi="Times New Roman" w:cs="Times New Roman"/>
          <w:bCs/>
          <w:noProof/>
          <w:color w:val="404040" w:themeColor="text1" w:themeTint="BF"/>
          <w:kern w:val="2"/>
          <w:sz w:val="28"/>
          <w:szCs w:val="28"/>
          <w:lang w:val="sq-AL"/>
          <w14:ligatures w14:val="standardContextual"/>
        </w:rPr>
        <w:t>ë</w:t>
      </w:r>
      <w:r w:rsidRPr="003C2120">
        <w:rPr>
          <w:rFonts w:ascii="Times New Roman" w:eastAsia="Calibri" w:hAnsi="Times New Roman" w:cs="Times New Roman"/>
          <w:bCs/>
          <w:noProof/>
          <w:color w:val="404040" w:themeColor="text1" w:themeTint="BF"/>
          <w:kern w:val="2"/>
          <w:sz w:val="28"/>
          <w:szCs w:val="28"/>
          <w:lang w:val="sq-AL"/>
          <w14:ligatures w14:val="standardContextual"/>
        </w:rPr>
        <w:t>r Prokurimin Publik 2024-2030 dhe Plani i Veprimit 2024-2027</w:t>
      </w:r>
      <w:bookmarkStart w:id="0" w:name="_GoBack"/>
      <w:bookmarkEnd w:id="0"/>
    </w:p>
    <w:sectPr w:rsidR="006856BC" w:rsidRPr="00596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92"/>
    <w:rsid w:val="00014CAB"/>
    <w:rsid w:val="00021381"/>
    <w:rsid w:val="00026F05"/>
    <w:rsid w:val="00087F94"/>
    <w:rsid w:val="00095E3A"/>
    <w:rsid w:val="000A5E4D"/>
    <w:rsid w:val="000C7C8B"/>
    <w:rsid w:val="000F7AD3"/>
    <w:rsid w:val="00103692"/>
    <w:rsid w:val="001854D1"/>
    <w:rsid w:val="0019703C"/>
    <w:rsid w:val="001975B7"/>
    <w:rsid w:val="001D2E67"/>
    <w:rsid w:val="001D68BE"/>
    <w:rsid w:val="00201C17"/>
    <w:rsid w:val="002162AD"/>
    <w:rsid w:val="002709E2"/>
    <w:rsid w:val="002762CD"/>
    <w:rsid w:val="002B4458"/>
    <w:rsid w:val="002F6E89"/>
    <w:rsid w:val="003004D4"/>
    <w:rsid w:val="003075F3"/>
    <w:rsid w:val="00317A5C"/>
    <w:rsid w:val="0034237B"/>
    <w:rsid w:val="0037786A"/>
    <w:rsid w:val="003822BA"/>
    <w:rsid w:val="003A396A"/>
    <w:rsid w:val="003C2120"/>
    <w:rsid w:val="003F6FF6"/>
    <w:rsid w:val="00462AE2"/>
    <w:rsid w:val="00470B9F"/>
    <w:rsid w:val="004806F6"/>
    <w:rsid w:val="004C64C8"/>
    <w:rsid w:val="00521113"/>
    <w:rsid w:val="00587C95"/>
    <w:rsid w:val="00596136"/>
    <w:rsid w:val="005C009A"/>
    <w:rsid w:val="00626576"/>
    <w:rsid w:val="00627D59"/>
    <w:rsid w:val="00634053"/>
    <w:rsid w:val="00657C90"/>
    <w:rsid w:val="006778C0"/>
    <w:rsid w:val="006850C3"/>
    <w:rsid w:val="006856BC"/>
    <w:rsid w:val="006A4361"/>
    <w:rsid w:val="006C2E42"/>
    <w:rsid w:val="007B4ACE"/>
    <w:rsid w:val="007E1DBF"/>
    <w:rsid w:val="007F75DF"/>
    <w:rsid w:val="00821961"/>
    <w:rsid w:val="00826DE9"/>
    <w:rsid w:val="00861848"/>
    <w:rsid w:val="00877117"/>
    <w:rsid w:val="0087761D"/>
    <w:rsid w:val="008B0AF8"/>
    <w:rsid w:val="008E3338"/>
    <w:rsid w:val="00920F83"/>
    <w:rsid w:val="009364E2"/>
    <w:rsid w:val="0094425A"/>
    <w:rsid w:val="009A7F80"/>
    <w:rsid w:val="009F4CCD"/>
    <w:rsid w:val="00A36299"/>
    <w:rsid w:val="00A61E2C"/>
    <w:rsid w:val="00A828F4"/>
    <w:rsid w:val="00AC00E9"/>
    <w:rsid w:val="00AC75B1"/>
    <w:rsid w:val="00AD0547"/>
    <w:rsid w:val="00AE0F1B"/>
    <w:rsid w:val="00AE6B41"/>
    <w:rsid w:val="00B213FD"/>
    <w:rsid w:val="00B21723"/>
    <w:rsid w:val="00B258F1"/>
    <w:rsid w:val="00B96D3F"/>
    <w:rsid w:val="00BD55A1"/>
    <w:rsid w:val="00BF2006"/>
    <w:rsid w:val="00C26F37"/>
    <w:rsid w:val="00C75E64"/>
    <w:rsid w:val="00C778F0"/>
    <w:rsid w:val="00C9586C"/>
    <w:rsid w:val="00CB2764"/>
    <w:rsid w:val="00D050A3"/>
    <w:rsid w:val="00D16B29"/>
    <w:rsid w:val="00D40AAD"/>
    <w:rsid w:val="00D54D55"/>
    <w:rsid w:val="00D93BF9"/>
    <w:rsid w:val="00E11639"/>
    <w:rsid w:val="00E25E75"/>
    <w:rsid w:val="00E33046"/>
    <w:rsid w:val="00E50F13"/>
    <w:rsid w:val="00EB11C1"/>
    <w:rsid w:val="00ED5C4A"/>
    <w:rsid w:val="00F009C9"/>
    <w:rsid w:val="00F05151"/>
    <w:rsid w:val="00F362B3"/>
    <w:rsid w:val="00F608B3"/>
    <w:rsid w:val="00F93E53"/>
    <w:rsid w:val="00FD5125"/>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2C10"/>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paragraph" w:styleId="Header">
    <w:name w:val="header"/>
    <w:basedOn w:val="Normal"/>
    <w:link w:val="HeaderChar"/>
    <w:semiHidden/>
    <w:unhideWhenUsed/>
    <w:rsid w:val="00E33046"/>
    <w:pPr>
      <w:tabs>
        <w:tab w:val="center" w:pos="4680"/>
        <w:tab w:val="right" w:pos="9360"/>
      </w:tabs>
      <w:spacing w:after="0" w:line="240" w:lineRule="auto"/>
    </w:pPr>
    <w:rPr>
      <w:rFonts w:ascii="Calibri" w:eastAsia="MS Mincho" w:hAnsi="Calibri" w:cs="Times New Roman"/>
      <w:lang w:val="en-US"/>
    </w:rPr>
  </w:style>
  <w:style w:type="character" w:customStyle="1" w:styleId="HeaderChar">
    <w:name w:val="Header Char"/>
    <w:basedOn w:val="DefaultParagraphFont"/>
    <w:link w:val="Header"/>
    <w:semiHidden/>
    <w:rsid w:val="00E33046"/>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14273">
      <w:bodyDiv w:val="1"/>
      <w:marLeft w:val="0"/>
      <w:marRight w:val="0"/>
      <w:marTop w:val="0"/>
      <w:marBottom w:val="0"/>
      <w:divBdr>
        <w:top w:val="none" w:sz="0" w:space="0" w:color="auto"/>
        <w:left w:val="none" w:sz="0" w:space="0" w:color="auto"/>
        <w:bottom w:val="none" w:sz="0" w:space="0" w:color="auto"/>
        <w:right w:val="none" w:sz="0" w:space="0" w:color="auto"/>
      </w:divBdr>
    </w:div>
    <w:div w:id="1401057314">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19856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Geri Pilaca</cp:lastModifiedBy>
  <cp:revision>2</cp:revision>
  <dcterms:created xsi:type="dcterms:W3CDTF">2024-01-04T13:52:00Z</dcterms:created>
  <dcterms:modified xsi:type="dcterms:W3CDTF">2024-01-04T13:52:00Z</dcterms:modified>
</cp:coreProperties>
</file>