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E7232" w14:textId="77777777" w:rsidR="00B8519D" w:rsidRPr="00693506" w:rsidRDefault="00B8519D" w:rsidP="00E7258E">
      <w:pPr>
        <w:spacing w:line="240" w:lineRule="auto"/>
        <w:jc w:val="both"/>
        <w:rPr>
          <w:rFonts w:ascii="Times New Roman" w:hAnsi="Times New Roman" w:cs="Times New Roman"/>
          <w:color w:val="000000" w:themeColor="text1"/>
          <w:sz w:val="24"/>
          <w:szCs w:val="24"/>
        </w:rPr>
      </w:pPr>
    </w:p>
    <w:p w14:paraId="330FB6D7" w14:textId="77777777" w:rsidR="00253786" w:rsidRPr="00693506" w:rsidRDefault="00253786" w:rsidP="00253786">
      <w:pPr>
        <w:jc w:val="center"/>
        <w:rPr>
          <w:rFonts w:ascii="Times New Roman" w:hAnsi="Times New Roman" w:cs="Times New Roman"/>
          <w:b/>
          <w:bCs/>
          <w:iCs/>
          <w:color w:val="000000" w:themeColor="text1"/>
          <w:sz w:val="24"/>
          <w:szCs w:val="24"/>
          <w:lang w:bidi="en-GB"/>
        </w:rPr>
      </w:pPr>
      <w:r w:rsidRPr="00693506">
        <w:rPr>
          <w:rFonts w:ascii="Times New Roman" w:hAnsi="Times New Roman" w:cs="Times New Roman"/>
          <w:b/>
          <w:bCs/>
          <w:iCs/>
          <w:color w:val="000000" w:themeColor="text1"/>
          <w:sz w:val="24"/>
          <w:szCs w:val="24"/>
          <w:lang w:bidi="en-GB"/>
        </w:rPr>
        <w:t>Raport për rezultatet e konsultimit publik</w:t>
      </w:r>
    </w:p>
    <w:p w14:paraId="7CE6254D" w14:textId="77777777" w:rsidR="00253786" w:rsidRPr="00693506" w:rsidRDefault="00253786" w:rsidP="00253786">
      <w:pPr>
        <w:rPr>
          <w:rFonts w:ascii="Times New Roman" w:hAnsi="Times New Roman" w:cs="Times New Roman"/>
          <w:color w:val="000000" w:themeColor="text1"/>
          <w:sz w:val="24"/>
          <w:szCs w:val="24"/>
        </w:rPr>
      </w:pPr>
    </w:p>
    <w:p w14:paraId="2431FAF4" w14:textId="77777777"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693506">
        <w:rPr>
          <w:rFonts w:ascii="Times New Roman" w:hAnsi="Times New Roman" w:cs="Times New Roman"/>
          <w:b/>
          <w:bCs/>
          <w:color w:val="000000" w:themeColor="text1"/>
          <w:sz w:val="24"/>
          <w:szCs w:val="24"/>
        </w:rPr>
        <w:t>Titulli i draft aktit</w:t>
      </w:r>
    </w:p>
    <w:p w14:paraId="2C751F69" w14:textId="75FB0984" w:rsidR="00253786" w:rsidRPr="00693506" w:rsidRDefault="00253786" w:rsidP="00253786">
      <w:pPr>
        <w:pStyle w:val="BodyText"/>
        <w:tabs>
          <w:tab w:val="left" w:pos="540"/>
        </w:tabs>
        <w:suppressAutoHyphens w:val="0"/>
        <w:jc w:val="both"/>
        <w:rPr>
          <w:color w:val="000000" w:themeColor="text1"/>
        </w:rPr>
      </w:pPr>
      <w:r w:rsidRPr="00693506">
        <w:rPr>
          <w:color w:val="000000" w:themeColor="text1"/>
        </w:rPr>
        <w:t xml:space="preserve">     Projektligji </w:t>
      </w:r>
      <w:r w:rsidR="003A3213" w:rsidRPr="00693506">
        <w:rPr>
          <w:color w:val="000000" w:themeColor="text1"/>
        </w:rPr>
        <w:t>“Për disa shtesa dhe ndryshime në ligjin nr.82/2021, “Për përkthimin zyrtar dhe profesionin e përkthyesit zyrtar””.</w:t>
      </w:r>
    </w:p>
    <w:p w14:paraId="2442BE89" w14:textId="77777777" w:rsidR="00253786" w:rsidRPr="00693506" w:rsidRDefault="00253786" w:rsidP="00253786">
      <w:pPr>
        <w:ind w:left="360"/>
        <w:jc w:val="both"/>
        <w:rPr>
          <w:rFonts w:ascii="Times New Roman" w:hAnsi="Times New Roman" w:cs="Times New Roman"/>
          <w:b/>
          <w:bCs/>
          <w:color w:val="000000" w:themeColor="text1"/>
          <w:sz w:val="24"/>
          <w:szCs w:val="24"/>
        </w:rPr>
      </w:pPr>
    </w:p>
    <w:p w14:paraId="2F945ADF" w14:textId="77777777"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693506">
        <w:rPr>
          <w:rFonts w:ascii="Times New Roman" w:hAnsi="Times New Roman" w:cs="Times New Roman"/>
          <w:b/>
          <w:bCs/>
          <w:color w:val="000000" w:themeColor="text1"/>
          <w:sz w:val="24"/>
          <w:szCs w:val="24"/>
        </w:rPr>
        <w:t>Kohëzgjatja e konsultimeve</w:t>
      </w:r>
    </w:p>
    <w:p w14:paraId="696EF354" w14:textId="1DBB4625" w:rsidR="00253786" w:rsidRPr="00693506" w:rsidRDefault="00253786" w:rsidP="00775169">
      <w:pPr>
        <w:pStyle w:val="BodyText"/>
        <w:ind w:firstLine="360"/>
        <w:rPr>
          <w:color w:val="000000" w:themeColor="text1"/>
        </w:rPr>
      </w:pPr>
      <w:r w:rsidRPr="00693506">
        <w:rPr>
          <w:color w:val="000000" w:themeColor="text1"/>
        </w:rPr>
        <w:t xml:space="preserve">Konsultimet paraprake: </w:t>
      </w:r>
      <w:r w:rsidR="00D34D73">
        <w:rPr>
          <w:color w:val="000000" w:themeColor="text1"/>
        </w:rPr>
        <w:t>korrik - dhjetor 2023</w:t>
      </w:r>
      <w:r w:rsidR="001801D6">
        <w:rPr>
          <w:color w:val="000000" w:themeColor="text1"/>
        </w:rPr>
        <w:t xml:space="preserve"> </w:t>
      </w:r>
    </w:p>
    <w:p w14:paraId="6079C0F2" w14:textId="77777777" w:rsidR="004A025A" w:rsidRPr="00693506" w:rsidRDefault="004A025A" w:rsidP="00253786">
      <w:pPr>
        <w:pStyle w:val="BodyText"/>
        <w:ind w:left="360"/>
        <w:jc w:val="both"/>
        <w:rPr>
          <w:color w:val="000000" w:themeColor="text1"/>
        </w:rPr>
      </w:pPr>
      <w:r w:rsidRPr="00693506">
        <w:rPr>
          <w:color w:val="000000" w:themeColor="text1"/>
        </w:rPr>
        <w:t>Njoftimi paraprak: 20 ditë pune</w:t>
      </w:r>
    </w:p>
    <w:p w14:paraId="39EBDF2D" w14:textId="77777777" w:rsidR="00253786" w:rsidRPr="00693506" w:rsidRDefault="00253786" w:rsidP="00253786">
      <w:pPr>
        <w:pStyle w:val="BodyText"/>
        <w:jc w:val="both"/>
        <w:rPr>
          <w:color w:val="000000" w:themeColor="text1"/>
        </w:rPr>
      </w:pPr>
      <w:r w:rsidRPr="00693506">
        <w:rPr>
          <w:color w:val="000000" w:themeColor="text1"/>
        </w:rPr>
        <w:t xml:space="preserve">      Konsultimet në portalin e </w:t>
      </w:r>
      <w:proofErr w:type="spellStart"/>
      <w:r w:rsidRPr="00693506">
        <w:rPr>
          <w:color w:val="000000" w:themeColor="text1"/>
        </w:rPr>
        <w:t>rregjistrit</w:t>
      </w:r>
      <w:proofErr w:type="spellEnd"/>
      <w:r w:rsidRPr="00693506">
        <w:rPr>
          <w:color w:val="000000" w:themeColor="text1"/>
        </w:rPr>
        <w:t xml:space="preserve"> elektronik: 20 ditë pune</w:t>
      </w:r>
    </w:p>
    <w:p w14:paraId="28DDA454" w14:textId="77777777" w:rsidR="00253786" w:rsidRPr="00693506" w:rsidRDefault="00253786" w:rsidP="00253786">
      <w:pPr>
        <w:ind w:left="360"/>
        <w:jc w:val="both"/>
        <w:rPr>
          <w:rFonts w:ascii="Times New Roman" w:hAnsi="Times New Roman" w:cs="Times New Roman"/>
          <w:i/>
          <w:iCs/>
          <w:color w:val="000000" w:themeColor="text1"/>
          <w:sz w:val="24"/>
          <w:szCs w:val="24"/>
        </w:rPr>
      </w:pPr>
    </w:p>
    <w:p w14:paraId="59F60255" w14:textId="77777777"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color w:val="000000" w:themeColor="text1"/>
          <w:sz w:val="24"/>
          <w:szCs w:val="24"/>
        </w:rPr>
      </w:pPr>
      <w:r w:rsidRPr="00693506">
        <w:rPr>
          <w:rFonts w:ascii="Times New Roman" w:hAnsi="Times New Roman" w:cs="Times New Roman"/>
          <w:b/>
          <w:bCs/>
          <w:color w:val="000000" w:themeColor="text1"/>
          <w:sz w:val="24"/>
          <w:szCs w:val="24"/>
        </w:rPr>
        <w:t>Metoda e konsultimit</w:t>
      </w:r>
    </w:p>
    <w:p w14:paraId="4DC44C39" w14:textId="77777777" w:rsidR="00253786" w:rsidRPr="00693506" w:rsidRDefault="00253786" w:rsidP="00253786">
      <w:pPr>
        <w:pStyle w:val="BodyText"/>
        <w:jc w:val="both"/>
        <w:rPr>
          <w:color w:val="000000" w:themeColor="text1"/>
        </w:rPr>
      </w:pPr>
      <w:r w:rsidRPr="00693506">
        <w:rPr>
          <w:color w:val="000000" w:themeColor="text1"/>
        </w:rPr>
        <w:t>Metodat e konsultimit publik të përdorura si vijon:</w:t>
      </w:r>
    </w:p>
    <w:p w14:paraId="7EACFC46" w14:textId="57AC408D" w:rsidR="004A025A" w:rsidRPr="00693506" w:rsidRDefault="00253786" w:rsidP="004A025A">
      <w:pPr>
        <w:pStyle w:val="BodyText"/>
        <w:jc w:val="both"/>
        <w:rPr>
          <w:color w:val="000000" w:themeColor="text1"/>
        </w:rPr>
      </w:pPr>
      <w:r w:rsidRPr="00693506">
        <w:rPr>
          <w:color w:val="000000" w:themeColor="text1"/>
        </w:rPr>
        <w:t xml:space="preserve">a. </w:t>
      </w:r>
      <w:bookmarkStart w:id="0" w:name="_Hlk157502382"/>
      <w:r w:rsidR="004A025A" w:rsidRPr="00693506">
        <w:rPr>
          <w:color w:val="000000" w:themeColor="text1"/>
        </w:rPr>
        <w:t xml:space="preserve">Njoftimi paraprak mbi ndryshimin e ligjit </w:t>
      </w:r>
      <w:r w:rsidR="003A3213" w:rsidRPr="00693506">
        <w:rPr>
          <w:color w:val="000000" w:themeColor="text1"/>
        </w:rPr>
        <w:t>nr.82/2021, “Për përkthimin zyrtar dhe profesionin e përkthyesit zyrtar</w:t>
      </w:r>
      <w:r w:rsidR="004A025A" w:rsidRPr="00693506">
        <w:rPr>
          <w:color w:val="000000" w:themeColor="text1"/>
        </w:rPr>
        <w:t>” i publikuar në portalin “</w:t>
      </w:r>
      <w:proofErr w:type="spellStart"/>
      <w:r w:rsidR="004A025A" w:rsidRPr="00693506">
        <w:rPr>
          <w:color w:val="000000" w:themeColor="text1"/>
        </w:rPr>
        <w:t>Rregjistri</w:t>
      </w:r>
      <w:proofErr w:type="spellEnd"/>
      <w:r w:rsidR="004A025A" w:rsidRPr="00693506">
        <w:rPr>
          <w:color w:val="000000" w:themeColor="text1"/>
        </w:rPr>
        <w:t xml:space="preserve"> Elektronik për Njoftimet dhe konsultimet Publike” për periudhën </w:t>
      </w:r>
      <w:r w:rsidR="003A3213" w:rsidRPr="00693506">
        <w:rPr>
          <w:color w:val="000000" w:themeColor="text1"/>
        </w:rPr>
        <w:t>28.08.2023 – 26.09.2023</w:t>
      </w:r>
      <w:r w:rsidR="004A025A" w:rsidRPr="00693506">
        <w:rPr>
          <w:color w:val="000000" w:themeColor="text1"/>
        </w:rPr>
        <w:t>, gjatë së cilës nuk janë përcjellë komente.</w:t>
      </w:r>
    </w:p>
    <w:p w14:paraId="4D56F3E7" w14:textId="231E2950" w:rsidR="00253786" w:rsidRPr="00693506" w:rsidRDefault="004A025A" w:rsidP="004A025A">
      <w:pPr>
        <w:pStyle w:val="BodyText"/>
        <w:jc w:val="both"/>
        <w:rPr>
          <w:color w:val="000000" w:themeColor="text1"/>
        </w:rPr>
      </w:pPr>
      <w:r w:rsidRPr="00693506">
        <w:rPr>
          <w:color w:val="000000" w:themeColor="text1"/>
        </w:rPr>
        <w:t xml:space="preserve">b. </w:t>
      </w:r>
      <w:r w:rsidR="00253786" w:rsidRPr="00693506">
        <w:rPr>
          <w:color w:val="000000" w:themeColor="text1"/>
        </w:rPr>
        <w:t>Konsultimi në portalin “</w:t>
      </w:r>
      <w:proofErr w:type="spellStart"/>
      <w:r w:rsidR="00253786" w:rsidRPr="00693506">
        <w:rPr>
          <w:color w:val="000000" w:themeColor="text1"/>
        </w:rPr>
        <w:t>Rregjistri</w:t>
      </w:r>
      <w:proofErr w:type="spellEnd"/>
      <w:r w:rsidR="00253786" w:rsidRPr="00693506">
        <w:rPr>
          <w:color w:val="000000" w:themeColor="text1"/>
        </w:rPr>
        <w:t xml:space="preserve"> Elektronik për Njoftimet dhe konsultimet Publike” për periudhën </w:t>
      </w:r>
      <w:r w:rsidR="003A3213" w:rsidRPr="00693506">
        <w:rPr>
          <w:color w:val="000000" w:themeColor="text1"/>
        </w:rPr>
        <w:t>09.11.2023 – 07.12.2023</w:t>
      </w:r>
      <w:r w:rsidR="00253786" w:rsidRPr="00693506">
        <w:rPr>
          <w:color w:val="000000" w:themeColor="text1"/>
        </w:rPr>
        <w:t>, gjatë së cilës</w:t>
      </w:r>
      <w:r w:rsidR="003A3213" w:rsidRPr="00693506">
        <w:rPr>
          <w:color w:val="000000" w:themeColor="text1"/>
        </w:rPr>
        <w:t xml:space="preserve"> </w:t>
      </w:r>
      <w:r w:rsidR="00253786" w:rsidRPr="00693506">
        <w:rPr>
          <w:color w:val="000000" w:themeColor="text1"/>
        </w:rPr>
        <w:t>janë përcjellë komente</w:t>
      </w:r>
      <w:r w:rsidRPr="00693506">
        <w:rPr>
          <w:color w:val="000000" w:themeColor="text1"/>
        </w:rPr>
        <w:t xml:space="preserve"> përmes këtij </w:t>
      </w:r>
      <w:proofErr w:type="spellStart"/>
      <w:r w:rsidRPr="00693506">
        <w:rPr>
          <w:color w:val="000000" w:themeColor="text1"/>
        </w:rPr>
        <w:t>protali</w:t>
      </w:r>
      <w:proofErr w:type="spellEnd"/>
      <w:r w:rsidR="00AD4255" w:rsidRPr="00693506">
        <w:rPr>
          <w:color w:val="000000" w:themeColor="text1"/>
        </w:rPr>
        <w:t>.</w:t>
      </w:r>
      <w:r w:rsidRPr="00693506">
        <w:rPr>
          <w:color w:val="000000" w:themeColor="text1"/>
        </w:rPr>
        <w:t xml:space="preserve"> </w:t>
      </w:r>
    </w:p>
    <w:p w14:paraId="1BD7C31B" w14:textId="77777777" w:rsidR="00253786" w:rsidRPr="00693506" w:rsidRDefault="00253786" w:rsidP="00253786">
      <w:pPr>
        <w:pStyle w:val="BodyText"/>
        <w:jc w:val="both"/>
        <w:rPr>
          <w:color w:val="000000" w:themeColor="text1"/>
        </w:rPr>
      </w:pPr>
      <w:r w:rsidRPr="00693506">
        <w:rPr>
          <w:color w:val="000000" w:themeColor="text1"/>
        </w:rPr>
        <w:t xml:space="preserve">Aktivitetet e realizuara: </w:t>
      </w:r>
    </w:p>
    <w:p w14:paraId="3F64A2A6" w14:textId="7C5FC381" w:rsidR="00253786" w:rsidRPr="00693506" w:rsidRDefault="003A3213" w:rsidP="00253786">
      <w:pPr>
        <w:pStyle w:val="BodyText"/>
        <w:jc w:val="both"/>
        <w:rPr>
          <w:color w:val="000000" w:themeColor="text1"/>
        </w:rPr>
      </w:pPr>
      <w:r w:rsidRPr="00693506">
        <w:rPr>
          <w:color w:val="000000" w:themeColor="text1"/>
        </w:rPr>
        <w:t>Korrik</w:t>
      </w:r>
      <w:r w:rsidR="00253786" w:rsidRPr="00693506">
        <w:rPr>
          <w:color w:val="000000" w:themeColor="text1"/>
        </w:rPr>
        <w:t xml:space="preserve"> 202</w:t>
      </w:r>
      <w:r w:rsidRPr="00693506">
        <w:rPr>
          <w:color w:val="000000" w:themeColor="text1"/>
        </w:rPr>
        <w:t>3</w:t>
      </w:r>
      <w:r w:rsidR="00902A0C" w:rsidRPr="00693506">
        <w:rPr>
          <w:color w:val="000000" w:themeColor="text1"/>
        </w:rPr>
        <w:t xml:space="preserve"> </w:t>
      </w:r>
      <w:r w:rsidR="00253786" w:rsidRPr="00693506">
        <w:rPr>
          <w:color w:val="000000" w:themeColor="text1"/>
        </w:rPr>
        <w:t xml:space="preserve">- identifikimi i grupeve të interesit, përzgjedhja </w:t>
      </w:r>
      <w:r w:rsidR="004A025A" w:rsidRPr="00693506">
        <w:rPr>
          <w:color w:val="000000" w:themeColor="text1"/>
        </w:rPr>
        <w:t xml:space="preserve">e metodave të konsultimit, nga struktura </w:t>
      </w:r>
      <w:r w:rsidR="00253786" w:rsidRPr="00693506">
        <w:rPr>
          <w:color w:val="000000" w:themeColor="text1"/>
        </w:rPr>
        <w:t>përgjegjës</w:t>
      </w:r>
      <w:r w:rsidR="004A025A" w:rsidRPr="00693506">
        <w:rPr>
          <w:color w:val="000000" w:themeColor="text1"/>
        </w:rPr>
        <w:t>e</w:t>
      </w:r>
      <w:r w:rsidR="00253786" w:rsidRPr="00693506">
        <w:rPr>
          <w:color w:val="000000" w:themeColor="text1"/>
        </w:rPr>
        <w:t xml:space="preserve"> për hartimin e projektligjit </w:t>
      </w:r>
      <w:r w:rsidR="004A025A" w:rsidRPr="00693506">
        <w:rPr>
          <w:color w:val="000000" w:themeColor="text1"/>
        </w:rPr>
        <w:t>“</w:t>
      </w:r>
      <w:r w:rsidRPr="00693506">
        <w:rPr>
          <w:color w:val="000000" w:themeColor="text1"/>
        </w:rPr>
        <w:t>Për disa shtesa dhe ndryshime në ligjin nr.82/2021, “Për përkthimin zyrtar dhe profesionin e përkthyesit zyrtar</w:t>
      </w:r>
      <w:r w:rsidR="004A025A" w:rsidRPr="00693506">
        <w:rPr>
          <w:bCs/>
          <w:color w:val="000000" w:themeColor="text1"/>
        </w:rPr>
        <w:t>””</w:t>
      </w:r>
      <w:r w:rsidR="00253786" w:rsidRPr="00693506">
        <w:rPr>
          <w:color w:val="000000" w:themeColor="text1"/>
        </w:rPr>
        <w:t>.</w:t>
      </w:r>
    </w:p>
    <w:p w14:paraId="12C08ADB" w14:textId="47E70250" w:rsidR="00AD4323" w:rsidRPr="00693506" w:rsidRDefault="003A3213" w:rsidP="00AD4323">
      <w:pPr>
        <w:pStyle w:val="BodyText"/>
        <w:spacing w:after="0"/>
        <w:jc w:val="both"/>
        <w:rPr>
          <w:color w:val="000000" w:themeColor="text1"/>
        </w:rPr>
      </w:pPr>
      <w:r w:rsidRPr="00693506">
        <w:rPr>
          <w:color w:val="000000" w:themeColor="text1"/>
        </w:rPr>
        <w:t xml:space="preserve">28.08.2023 </w:t>
      </w:r>
      <w:r w:rsidR="004A025A" w:rsidRPr="00693506">
        <w:rPr>
          <w:color w:val="000000" w:themeColor="text1"/>
        </w:rPr>
        <w:t xml:space="preserve"> – </w:t>
      </w:r>
      <w:r w:rsidRPr="00693506">
        <w:rPr>
          <w:color w:val="000000" w:themeColor="text1"/>
        </w:rPr>
        <w:t>26.09.2023</w:t>
      </w:r>
      <w:r w:rsidR="004A025A" w:rsidRPr="00693506">
        <w:rPr>
          <w:color w:val="000000" w:themeColor="text1"/>
        </w:rPr>
        <w:t>, publikohet njoftimi paraprak në portalin “</w:t>
      </w:r>
      <w:proofErr w:type="spellStart"/>
      <w:r w:rsidR="004A025A" w:rsidRPr="00693506">
        <w:rPr>
          <w:color w:val="000000" w:themeColor="text1"/>
        </w:rPr>
        <w:t>Rregjistri</w:t>
      </w:r>
      <w:proofErr w:type="spellEnd"/>
      <w:r w:rsidR="004A025A" w:rsidRPr="00693506">
        <w:rPr>
          <w:color w:val="000000" w:themeColor="text1"/>
        </w:rPr>
        <w:t xml:space="preserve"> Elektronik për Njoftimet dhe konsultimet Publike”, </w:t>
      </w:r>
      <w:r w:rsidRPr="00693506">
        <w:rPr>
          <w:color w:val="000000" w:themeColor="text1"/>
        </w:rPr>
        <w:t xml:space="preserve">ku </w:t>
      </w:r>
      <w:r w:rsidR="004A025A" w:rsidRPr="00693506">
        <w:rPr>
          <w:color w:val="000000" w:themeColor="text1"/>
        </w:rPr>
        <w:t>ftohen grupet e interesit që të paraqesin</w:t>
      </w:r>
      <w:r w:rsidR="00AD4323" w:rsidRPr="00693506">
        <w:rPr>
          <w:color w:val="000000" w:themeColor="text1"/>
        </w:rPr>
        <w:t>:</w:t>
      </w:r>
    </w:p>
    <w:p w14:paraId="7F9BB125" w14:textId="232E0A75" w:rsidR="00AD4323" w:rsidRPr="00693506" w:rsidRDefault="00AD4323" w:rsidP="00AD4323">
      <w:pPr>
        <w:pStyle w:val="BodyText"/>
        <w:numPr>
          <w:ilvl w:val="0"/>
          <w:numId w:val="21"/>
        </w:numPr>
        <w:spacing w:after="0"/>
        <w:ind w:left="0" w:firstLine="0"/>
        <w:jc w:val="both"/>
        <w:rPr>
          <w:color w:val="000000" w:themeColor="text1"/>
        </w:rPr>
      </w:pPr>
      <w:r w:rsidRPr="00693506">
        <w:rPr>
          <w:color w:val="000000" w:themeColor="text1"/>
        </w:rPr>
        <w:t xml:space="preserve">çdo informacion ose opinion paraprak për çdo çështje apo problematikë me të cilën janë hasur gjatë zbatimit të ligjit për </w:t>
      </w:r>
      <w:r w:rsidR="003A3213" w:rsidRPr="00693506">
        <w:rPr>
          <w:color w:val="000000" w:themeColor="text1"/>
        </w:rPr>
        <w:t>përkthimin zyrtar</w:t>
      </w:r>
      <w:r w:rsidRPr="00693506">
        <w:rPr>
          <w:color w:val="000000" w:themeColor="text1"/>
        </w:rPr>
        <w:t>,</w:t>
      </w:r>
    </w:p>
    <w:p w14:paraId="12E7E47C" w14:textId="77777777" w:rsidR="00AD4323" w:rsidRPr="00693506" w:rsidRDefault="00AD4323" w:rsidP="00AD4323">
      <w:pPr>
        <w:pStyle w:val="BodyText"/>
        <w:numPr>
          <w:ilvl w:val="0"/>
          <w:numId w:val="21"/>
        </w:numPr>
        <w:spacing w:after="0"/>
        <w:ind w:left="0" w:firstLine="0"/>
        <w:jc w:val="both"/>
        <w:rPr>
          <w:color w:val="000000" w:themeColor="text1"/>
        </w:rPr>
      </w:pPr>
      <w:r w:rsidRPr="00693506">
        <w:rPr>
          <w:color w:val="000000" w:themeColor="text1"/>
        </w:rPr>
        <w:t>propozime konkrete për ndryshime në ligj me qëllim adresimin e këtyre çështjeve</w:t>
      </w:r>
    </w:p>
    <w:p w14:paraId="65352F41" w14:textId="3DA29FCB" w:rsidR="004A025A" w:rsidRPr="00693506" w:rsidRDefault="00AD4323" w:rsidP="00AD4323">
      <w:pPr>
        <w:pStyle w:val="BodyText"/>
        <w:numPr>
          <w:ilvl w:val="0"/>
          <w:numId w:val="21"/>
        </w:numPr>
        <w:ind w:left="0" w:firstLine="0"/>
        <w:jc w:val="both"/>
        <w:rPr>
          <w:color w:val="000000" w:themeColor="text1"/>
        </w:rPr>
      </w:pPr>
      <w:r w:rsidRPr="00693506">
        <w:rPr>
          <w:color w:val="000000" w:themeColor="text1"/>
        </w:rPr>
        <w:t xml:space="preserve">informacione ose opinione të tjera që vlerësojnë se i shërbejnë përmirësimit </w:t>
      </w:r>
      <w:r w:rsidR="003A3213" w:rsidRPr="00693506">
        <w:rPr>
          <w:color w:val="000000" w:themeColor="text1"/>
        </w:rPr>
        <w:t>të ligjit për përkthimin zyrtar dhe rritjes së standardit të shërbimit të ofruar nga përkthyesit zyrtarë</w:t>
      </w:r>
      <w:r w:rsidRPr="00693506">
        <w:rPr>
          <w:color w:val="000000" w:themeColor="text1"/>
        </w:rPr>
        <w:t>.</w:t>
      </w:r>
    </w:p>
    <w:p w14:paraId="4462B205" w14:textId="301330DF" w:rsidR="00253786" w:rsidRPr="00693506" w:rsidRDefault="00454A10" w:rsidP="00253786">
      <w:pPr>
        <w:pStyle w:val="BodyText"/>
        <w:jc w:val="both"/>
        <w:rPr>
          <w:color w:val="000000" w:themeColor="text1"/>
        </w:rPr>
      </w:pPr>
      <w:r w:rsidRPr="00693506">
        <w:rPr>
          <w:color w:val="000000" w:themeColor="text1"/>
        </w:rPr>
        <w:t>09.11.2023</w:t>
      </w:r>
      <w:r w:rsidR="00AD4323" w:rsidRPr="00693506">
        <w:rPr>
          <w:color w:val="000000" w:themeColor="text1"/>
        </w:rPr>
        <w:t xml:space="preserve"> – </w:t>
      </w:r>
      <w:r w:rsidRPr="00693506">
        <w:rPr>
          <w:color w:val="000000" w:themeColor="text1"/>
        </w:rPr>
        <w:t xml:space="preserve">17.12.2023 </w:t>
      </w:r>
      <w:r w:rsidR="00253786" w:rsidRPr="00693506">
        <w:rPr>
          <w:color w:val="000000" w:themeColor="text1"/>
        </w:rPr>
        <w:t>Projektligji, në zbatim të ligjit 146/2014, i nënshtrohet procesit të konsultimit në portalin e “Regjistrit elektronik për Njoftimeve dhe Konsultimeve Publike</w:t>
      </w:r>
      <w:r w:rsidR="00AD4323" w:rsidRPr="00693506">
        <w:rPr>
          <w:color w:val="000000" w:themeColor="text1"/>
        </w:rPr>
        <w:t>”</w:t>
      </w:r>
    </w:p>
    <w:p w14:paraId="195448C1" w14:textId="03FEEA8A" w:rsidR="00253786" w:rsidRPr="00693506" w:rsidRDefault="00023471" w:rsidP="00253786">
      <w:pPr>
        <w:jc w:val="both"/>
        <w:rPr>
          <w:rFonts w:ascii="Times New Roman" w:hAnsi="Times New Roman" w:cs="Times New Roman"/>
          <w:color w:val="000000" w:themeColor="text1"/>
          <w:sz w:val="24"/>
          <w:szCs w:val="24"/>
        </w:rPr>
      </w:pPr>
      <w:r w:rsidRPr="00693506">
        <w:rPr>
          <w:rFonts w:ascii="Times New Roman" w:hAnsi="Times New Roman" w:cs="Times New Roman"/>
          <w:color w:val="000000" w:themeColor="text1"/>
          <w:sz w:val="24"/>
          <w:szCs w:val="24"/>
        </w:rPr>
        <w:lastRenderedPageBreak/>
        <w:t>Projektligji, relacioni shpjegues, si dhe Raporti i Vlerësimit të Ndikimit janë publikuar në RENJK ku çdo i interesuar është njohur me dokumentet përkatëse. Gjithashtu, institucionet me të cilat është kryer konsultimi janë njohur me këto dokumente përmes përcjelljes s</w:t>
      </w:r>
      <w:r w:rsidR="00AD4255" w:rsidRPr="00693506">
        <w:rPr>
          <w:rFonts w:ascii="Times New Roman" w:hAnsi="Times New Roman" w:cs="Times New Roman"/>
          <w:color w:val="000000" w:themeColor="text1"/>
          <w:sz w:val="24"/>
          <w:szCs w:val="24"/>
        </w:rPr>
        <w:t>ë</w:t>
      </w:r>
      <w:r w:rsidRPr="00693506">
        <w:rPr>
          <w:rFonts w:ascii="Times New Roman" w:hAnsi="Times New Roman" w:cs="Times New Roman"/>
          <w:color w:val="000000" w:themeColor="text1"/>
          <w:sz w:val="24"/>
          <w:szCs w:val="24"/>
        </w:rPr>
        <w:t xml:space="preserve"> tyre në rrugë zyrtare. </w:t>
      </w:r>
      <w:r w:rsidR="00AD4255" w:rsidRPr="00693506">
        <w:rPr>
          <w:rFonts w:ascii="Times New Roman" w:hAnsi="Times New Roman" w:cs="Times New Roman"/>
          <w:color w:val="000000" w:themeColor="text1"/>
          <w:sz w:val="24"/>
          <w:szCs w:val="24"/>
        </w:rPr>
        <w:t>K</w:t>
      </w:r>
      <w:r w:rsidR="00253786" w:rsidRPr="00693506">
        <w:rPr>
          <w:rFonts w:ascii="Times New Roman" w:hAnsi="Times New Roman" w:cs="Times New Roman"/>
          <w:color w:val="000000" w:themeColor="text1"/>
          <w:sz w:val="24"/>
          <w:szCs w:val="24"/>
        </w:rPr>
        <w:t>ontribute</w:t>
      </w:r>
      <w:r w:rsidR="00AD4255" w:rsidRPr="00693506">
        <w:rPr>
          <w:rFonts w:ascii="Times New Roman" w:hAnsi="Times New Roman" w:cs="Times New Roman"/>
          <w:color w:val="000000" w:themeColor="text1"/>
          <w:sz w:val="24"/>
          <w:szCs w:val="24"/>
        </w:rPr>
        <w:t>t</w:t>
      </w:r>
      <w:r w:rsidR="00253786" w:rsidRPr="00693506">
        <w:rPr>
          <w:rFonts w:ascii="Times New Roman" w:hAnsi="Times New Roman" w:cs="Times New Roman"/>
          <w:color w:val="000000" w:themeColor="text1"/>
          <w:sz w:val="24"/>
          <w:szCs w:val="24"/>
        </w:rPr>
        <w:t xml:space="preserve"> në kuadër të procesit të konsultimit dhe përmirësimit të përmbajtjes së projektligjit, janë përcjellë</w:t>
      </w:r>
      <w:r w:rsidR="00AD4323" w:rsidRPr="00693506">
        <w:rPr>
          <w:rFonts w:ascii="Times New Roman" w:hAnsi="Times New Roman" w:cs="Times New Roman"/>
          <w:color w:val="000000" w:themeColor="text1"/>
          <w:sz w:val="24"/>
          <w:szCs w:val="24"/>
        </w:rPr>
        <w:t xml:space="preserve"> </w:t>
      </w:r>
      <w:r w:rsidR="00253786" w:rsidRPr="00693506">
        <w:rPr>
          <w:rFonts w:ascii="Times New Roman" w:hAnsi="Times New Roman" w:cs="Times New Roman"/>
          <w:color w:val="000000" w:themeColor="text1"/>
          <w:sz w:val="24"/>
          <w:szCs w:val="24"/>
        </w:rPr>
        <w:t xml:space="preserve">nëpërmjet postës elektronike drejtuar Ministrisë së Drejtësisë, </w:t>
      </w:r>
      <w:r w:rsidR="00253786" w:rsidRPr="00693506">
        <w:rPr>
          <w:rFonts w:ascii="Times New Roman" w:hAnsi="Times New Roman" w:cs="Times New Roman"/>
          <w:iCs/>
          <w:color w:val="000000" w:themeColor="text1"/>
          <w:sz w:val="24"/>
          <w:szCs w:val="24"/>
        </w:rPr>
        <w:t>në adresën postare të Ministrisë së Drejtësisë Bulevardi “Zogu I-</w:t>
      </w:r>
      <w:proofErr w:type="spellStart"/>
      <w:r w:rsidR="00253786" w:rsidRPr="00693506">
        <w:rPr>
          <w:rFonts w:ascii="Times New Roman" w:hAnsi="Times New Roman" w:cs="Times New Roman"/>
          <w:iCs/>
          <w:color w:val="000000" w:themeColor="text1"/>
          <w:sz w:val="24"/>
          <w:szCs w:val="24"/>
        </w:rPr>
        <w:t>rë</w:t>
      </w:r>
      <w:proofErr w:type="spellEnd"/>
      <w:r w:rsidR="00253786" w:rsidRPr="00693506">
        <w:rPr>
          <w:rFonts w:ascii="Times New Roman" w:hAnsi="Times New Roman" w:cs="Times New Roman"/>
          <w:iCs/>
          <w:color w:val="000000" w:themeColor="text1"/>
          <w:sz w:val="24"/>
          <w:szCs w:val="24"/>
        </w:rPr>
        <w:t xml:space="preserve">”, Tiranë, si </w:t>
      </w:r>
      <w:r w:rsidR="00253786" w:rsidRPr="00693506">
        <w:rPr>
          <w:rFonts w:ascii="Times New Roman" w:hAnsi="Times New Roman" w:cs="Times New Roman"/>
          <w:color w:val="000000" w:themeColor="text1"/>
          <w:sz w:val="24"/>
          <w:szCs w:val="24"/>
        </w:rPr>
        <w:t>dhe nëpërmjet</w:t>
      </w:r>
      <w:r w:rsidR="00AD4323" w:rsidRPr="00693506">
        <w:rPr>
          <w:rFonts w:ascii="Times New Roman" w:hAnsi="Times New Roman" w:cs="Times New Roman"/>
          <w:color w:val="000000" w:themeColor="text1"/>
          <w:sz w:val="24"/>
          <w:szCs w:val="24"/>
        </w:rPr>
        <w:t xml:space="preserve"> adresës së e-</w:t>
      </w:r>
      <w:proofErr w:type="spellStart"/>
      <w:r w:rsidR="00AD4323" w:rsidRPr="00693506">
        <w:rPr>
          <w:rFonts w:ascii="Times New Roman" w:hAnsi="Times New Roman" w:cs="Times New Roman"/>
          <w:color w:val="000000" w:themeColor="text1"/>
          <w:sz w:val="24"/>
          <w:szCs w:val="24"/>
        </w:rPr>
        <w:t>mailit</w:t>
      </w:r>
      <w:proofErr w:type="spellEnd"/>
      <w:r w:rsidR="00AD4323" w:rsidRPr="00693506">
        <w:rPr>
          <w:rFonts w:ascii="Times New Roman" w:hAnsi="Times New Roman" w:cs="Times New Roman"/>
          <w:color w:val="000000" w:themeColor="text1"/>
          <w:sz w:val="24"/>
          <w:szCs w:val="24"/>
        </w:rPr>
        <w:t xml:space="preserve"> të koordinatorit për njoftimin dhe konsultimin publik</w:t>
      </w:r>
      <w:r w:rsidR="00253786" w:rsidRPr="00693506">
        <w:rPr>
          <w:rFonts w:ascii="Times New Roman" w:hAnsi="Times New Roman" w:cs="Times New Roman"/>
          <w:color w:val="000000" w:themeColor="text1"/>
          <w:sz w:val="24"/>
          <w:szCs w:val="24"/>
        </w:rPr>
        <w:t>.</w:t>
      </w:r>
    </w:p>
    <w:p w14:paraId="5177CCE8" w14:textId="6E5567F7" w:rsidR="00253786" w:rsidRPr="00693506" w:rsidRDefault="00253786" w:rsidP="00253786">
      <w:pPr>
        <w:jc w:val="both"/>
        <w:rPr>
          <w:rFonts w:ascii="Times New Roman" w:hAnsi="Times New Roman" w:cs="Times New Roman"/>
          <w:color w:val="000000" w:themeColor="text1"/>
          <w:sz w:val="24"/>
          <w:szCs w:val="24"/>
        </w:rPr>
      </w:pPr>
    </w:p>
    <w:p w14:paraId="5D8268A3" w14:textId="6040FC69" w:rsidR="00902A0C" w:rsidRPr="00693506" w:rsidRDefault="00902A0C" w:rsidP="00253786">
      <w:pPr>
        <w:jc w:val="both"/>
        <w:rPr>
          <w:rFonts w:ascii="Times New Roman" w:hAnsi="Times New Roman" w:cs="Times New Roman"/>
          <w:color w:val="000000" w:themeColor="text1"/>
          <w:sz w:val="24"/>
          <w:szCs w:val="24"/>
        </w:rPr>
      </w:pPr>
      <w:r w:rsidRPr="00693506">
        <w:rPr>
          <w:rFonts w:ascii="Times New Roman" w:hAnsi="Times New Roman" w:cs="Times New Roman"/>
          <w:color w:val="000000" w:themeColor="text1"/>
          <w:sz w:val="24"/>
          <w:szCs w:val="24"/>
        </w:rPr>
        <w:t>Më dat</w:t>
      </w:r>
      <w:r w:rsidR="00E2292D" w:rsidRPr="00693506">
        <w:rPr>
          <w:rFonts w:ascii="Times New Roman" w:hAnsi="Times New Roman" w:cs="Times New Roman"/>
          <w:color w:val="000000" w:themeColor="text1"/>
          <w:sz w:val="24"/>
          <w:szCs w:val="24"/>
        </w:rPr>
        <w:t>ë</w:t>
      </w:r>
      <w:r w:rsidRPr="00693506">
        <w:rPr>
          <w:rFonts w:ascii="Times New Roman" w:hAnsi="Times New Roman" w:cs="Times New Roman"/>
          <w:color w:val="000000" w:themeColor="text1"/>
          <w:sz w:val="24"/>
          <w:szCs w:val="24"/>
        </w:rPr>
        <w:t xml:space="preserve"> </w:t>
      </w:r>
      <w:r w:rsidR="00454A10" w:rsidRPr="00693506">
        <w:rPr>
          <w:rFonts w:ascii="Times New Roman" w:hAnsi="Times New Roman" w:cs="Times New Roman"/>
          <w:color w:val="000000" w:themeColor="text1"/>
          <w:sz w:val="24"/>
          <w:szCs w:val="24"/>
        </w:rPr>
        <w:t>27.12</w:t>
      </w:r>
      <w:r w:rsidRPr="00693506">
        <w:rPr>
          <w:rFonts w:ascii="Times New Roman" w:hAnsi="Times New Roman" w:cs="Times New Roman"/>
          <w:color w:val="000000" w:themeColor="text1"/>
          <w:sz w:val="24"/>
          <w:szCs w:val="24"/>
        </w:rPr>
        <w:t xml:space="preserve">.2023 është organizuar takimi konsultativ nga Ministria e Drejtësisë me </w:t>
      </w:r>
      <w:r w:rsidR="00454A10" w:rsidRPr="00693506">
        <w:rPr>
          <w:rFonts w:ascii="Times New Roman" w:hAnsi="Times New Roman" w:cs="Times New Roman"/>
          <w:color w:val="000000" w:themeColor="text1"/>
          <w:sz w:val="24"/>
          <w:szCs w:val="24"/>
        </w:rPr>
        <w:t>përkthyes zyrtarë</w:t>
      </w:r>
      <w:r w:rsidRPr="00693506">
        <w:rPr>
          <w:rFonts w:ascii="Times New Roman" w:hAnsi="Times New Roman" w:cs="Times New Roman"/>
          <w:color w:val="000000" w:themeColor="text1"/>
          <w:sz w:val="24"/>
          <w:szCs w:val="24"/>
        </w:rPr>
        <w:t>.</w:t>
      </w:r>
    </w:p>
    <w:bookmarkEnd w:id="0"/>
    <w:p w14:paraId="3B51B58B" w14:textId="77777777" w:rsidR="00902A0C" w:rsidRPr="00693506" w:rsidRDefault="00902A0C" w:rsidP="00253786">
      <w:pPr>
        <w:jc w:val="both"/>
        <w:rPr>
          <w:rFonts w:ascii="Times New Roman" w:hAnsi="Times New Roman" w:cs="Times New Roman"/>
          <w:color w:val="000000" w:themeColor="text1"/>
          <w:sz w:val="24"/>
          <w:szCs w:val="24"/>
        </w:rPr>
      </w:pPr>
    </w:p>
    <w:p w14:paraId="7BFCD458" w14:textId="77777777"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693506">
        <w:rPr>
          <w:rFonts w:ascii="Times New Roman" w:hAnsi="Times New Roman" w:cs="Times New Roman"/>
          <w:b/>
          <w:bCs/>
          <w:color w:val="000000" w:themeColor="text1"/>
          <w:sz w:val="24"/>
          <w:szCs w:val="24"/>
        </w:rPr>
        <w:t>Palët e interesit të përfshira</w:t>
      </w:r>
    </w:p>
    <w:p w14:paraId="1167BD2D" w14:textId="7EBEB6DF" w:rsidR="00AD4323" w:rsidRPr="008E1156" w:rsidRDefault="00253786" w:rsidP="00253786">
      <w:pPr>
        <w:tabs>
          <w:tab w:val="left" w:pos="7552"/>
        </w:tabs>
        <w:jc w:val="both"/>
        <w:rPr>
          <w:rFonts w:ascii="Times New Roman" w:hAnsi="Times New Roman" w:cs="Times New Roman"/>
          <w:sz w:val="24"/>
          <w:szCs w:val="24"/>
        </w:rPr>
      </w:pPr>
      <w:r w:rsidRPr="00693506">
        <w:rPr>
          <w:rFonts w:ascii="Times New Roman" w:hAnsi="Times New Roman" w:cs="Times New Roman"/>
          <w:color w:val="000000" w:themeColor="text1"/>
          <w:sz w:val="24"/>
          <w:szCs w:val="24"/>
        </w:rPr>
        <w:t xml:space="preserve">Hartimi </w:t>
      </w:r>
      <w:r w:rsidR="001801D6">
        <w:rPr>
          <w:rFonts w:ascii="Times New Roman" w:hAnsi="Times New Roman" w:cs="Times New Roman"/>
          <w:color w:val="000000" w:themeColor="text1"/>
          <w:sz w:val="24"/>
          <w:szCs w:val="24"/>
        </w:rPr>
        <w:t xml:space="preserve">i </w:t>
      </w:r>
      <w:r w:rsidRPr="00693506">
        <w:rPr>
          <w:rFonts w:ascii="Times New Roman" w:hAnsi="Times New Roman" w:cs="Times New Roman"/>
          <w:color w:val="000000" w:themeColor="text1"/>
          <w:sz w:val="24"/>
          <w:szCs w:val="24"/>
        </w:rPr>
        <w:t xml:space="preserve">projektligjit ka </w:t>
      </w:r>
      <w:r w:rsidR="005302D9" w:rsidRPr="00693506">
        <w:rPr>
          <w:rFonts w:ascii="Times New Roman" w:hAnsi="Times New Roman" w:cs="Times New Roman"/>
          <w:color w:val="000000" w:themeColor="text1"/>
          <w:sz w:val="24"/>
          <w:szCs w:val="24"/>
        </w:rPr>
        <w:t>nisur me publikimin e njoftimit paraprak, në vijim të problematikave të identifikuara nga struktura teknike në Ministrinë e Drejtësisë</w:t>
      </w:r>
      <w:r w:rsidR="00AD4323" w:rsidRPr="00693506">
        <w:rPr>
          <w:rFonts w:ascii="Times New Roman" w:hAnsi="Times New Roman" w:cs="Times New Roman"/>
          <w:color w:val="000000" w:themeColor="text1"/>
          <w:sz w:val="24"/>
          <w:szCs w:val="24"/>
        </w:rPr>
        <w:t>.</w:t>
      </w:r>
      <w:r w:rsidR="005302D9" w:rsidRPr="00693506">
        <w:rPr>
          <w:rFonts w:ascii="Times New Roman" w:hAnsi="Times New Roman" w:cs="Times New Roman"/>
          <w:color w:val="000000" w:themeColor="text1"/>
          <w:sz w:val="24"/>
          <w:szCs w:val="24"/>
        </w:rPr>
        <w:t xml:space="preserve"> </w:t>
      </w:r>
      <w:r w:rsidR="00AD4323" w:rsidRPr="00693506">
        <w:rPr>
          <w:rFonts w:ascii="Times New Roman" w:hAnsi="Times New Roman" w:cs="Times New Roman"/>
          <w:color w:val="000000" w:themeColor="text1"/>
          <w:sz w:val="24"/>
          <w:szCs w:val="24"/>
        </w:rPr>
        <w:t xml:space="preserve">Më tej, </w:t>
      </w:r>
      <w:r w:rsidR="005302D9" w:rsidRPr="00693506">
        <w:rPr>
          <w:rFonts w:ascii="Times New Roman" w:hAnsi="Times New Roman" w:cs="Times New Roman"/>
          <w:color w:val="000000" w:themeColor="text1"/>
          <w:sz w:val="24"/>
          <w:szCs w:val="24"/>
        </w:rPr>
        <w:t>është vijuar me</w:t>
      </w:r>
      <w:r w:rsidR="00AD4323" w:rsidRPr="00693506">
        <w:rPr>
          <w:rFonts w:ascii="Times New Roman" w:hAnsi="Times New Roman" w:cs="Times New Roman"/>
          <w:color w:val="000000" w:themeColor="text1"/>
          <w:sz w:val="24"/>
          <w:szCs w:val="24"/>
        </w:rPr>
        <w:t xml:space="preserve"> hartimin e projektligjit në përputhje me legjislacionin në fuqi dhe rregullat e teknikës legjislative. </w:t>
      </w:r>
      <w:r w:rsidRPr="00693506">
        <w:rPr>
          <w:rFonts w:ascii="Times New Roman" w:hAnsi="Times New Roman" w:cs="Times New Roman"/>
          <w:color w:val="000000" w:themeColor="text1"/>
          <w:sz w:val="24"/>
          <w:szCs w:val="24"/>
        </w:rPr>
        <w:t>Procesi i hartimit të këtij projektligji ka kaluar përmes disa ndryshimeve me qëllim reflektimin e komenteve</w:t>
      </w:r>
      <w:r w:rsidR="00F16E07">
        <w:rPr>
          <w:rFonts w:ascii="Times New Roman" w:hAnsi="Times New Roman" w:cs="Times New Roman"/>
          <w:color w:val="000000" w:themeColor="text1"/>
          <w:sz w:val="24"/>
          <w:szCs w:val="24"/>
        </w:rPr>
        <w:t xml:space="preserve"> </w:t>
      </w:r>
      <w:r w:rsidRPr="00693506">
        <w:rPr>
          <w:rFonts w:ascii="Times New Roman" w:hAnsi="Times New Roman" w:cs="Times New Roman"/>
          <w:color w:val="000000" w:themeColor="text1"/>
          <w:sz w:val="24"/>
          <w:szCs w:val="24"/>
        </w:rPr>
        <w:t>të aktorëve të përfshirë</w:t>
      </w:r>
      <w:r w:rsidR="00F16E07">
        <w:rPr>
          <w:rFonts w:ascii="Times New Roman" w:hAnsi="Times New Roman" w:cs="Times New Roman"/>
          <w:color w:val="000000" w:themeColor="text1"/>
          <w:sz w:val="24"/>
          <w:szCs w:val="24"/>
        </w:rPr>
        <w:t xml:space="preserve"> n</w:t>
      </w:r>
      <w:r w:rsidR="0063482E">
        <w:rPr>
          <w:rFonts w:ascii="Times New Roman" w:hAnsi="Times New Roman" w:cs="Times New Roman"/>
          <w:color w:val="000000" w:themeColor="text1"/>
          <w:sz w:val="24"/>
          <w:szCs w:val="24"/>
        </w:rPr>
        <w:t>ë</w:t>
      </w:r>
      <w:r w:rsidR="0063482E">
        <w:rPr>
          <w:rFonts w:ascii="Times New Roman" w:hAnsi="Times New Roman" w:cs="Times New Roman"/>
          <w:color w:val="000000" w:themeColor="text1"/>
          <w:sz w:val="24"/>
          <w:szCs w:val="24"/>
        </w:rPr>
        <w:tab/>
      </w:r>
      <w:r w:rsidR="00F16E07">
        <w:rPr>
          <w:rFonts w:ascii="Times New Roman" w:hAnsi="Times New Roman" w:cs="Times New Roman"/>
          <w:color w:val="000000" w:themeColor="text1"/>
          <w:sz w:val="24"/>
          <w:szCs w:val="24"/>
        </w:rPr>
        <w:t xml:space="preserve"> procesin e konsultimit publik</w:t>
      </w:r>
      <w:r w:rsidRPr="00693506">
        <w:rPr>
          <w:rFonts w:ascii="Times New Roman" w:hAnsi="Times New Roman" w:cs="Times New Roman"/>
          <w:color w:val="000000" w:themeColor="text1"/>
          <w:sz w:val="24"/>
          <w:szCs w:val="24"/>
        </w:rPr>
        <w:t xml:space="preserve">, si dhe përputhshmërinë e tij me Kushtetutën dhe parashikimet e tjera ligjore. </w:t>
      </w:r>
    </w:p>
    <w:p w14:paraId="6476C47E" w14:textId="77777777" w:rsidR="00902A0C" w:rsidRPr="008E1156" w:rsidRDefault="00902A0C" w:rsidP="00253786">
      <w:pPr>
        <w:tabs>
          <w:tab w:val="left" w:pos="7552"/>
        </w:tabs>
        <w:jc w:val="both"/>
        <w:rPr>
          <w:rFonts w:ascii="Times New Roman" w:hAnsi="Times New Roman" w:cs="Times New Roman"/>
          <w:sz w:val="24"/>
          <w:szCs w:val="24"/>
        </w:rPr>
      </w:pPr>
    </w:p>
    <w:p w14:paraId="126EE15D" w14:textId="4C841E1A" w:rsidR="00902A0C" w:rsidRPr="008E1156" w:rsidRDefault="00253786" w:rsidP="00253786">
      <w:pPr>
        <w:tabs>
          <w:tab w:val="left" w:pos="7552"/>
        </w:tabs>
        <w:jc w:val="both"/>
        <w:rPr>
          <w:rFonts w:ascii="Times New Roman" w:hAnsi="Times New Roman" w:cs="Times New Roman"/>
          <w:sz w:val="24"/>
          <w:szCs w:val="24"/>
        </w:rPr>
      </w:pPr>
      <w:r w:rsidRPr="008E1156">
        <w:rPr>
          <w:rFonts w:ascii="Times New Roman" w:hAnsi="Times New Roman" w:cs="Times New Roman"/>
          <w:sz w:val="24"/>
          <w:szCs w:val="24"/>
        </w:rPr>
        <w:t xml:space="preserve">Në përfundim të këtij procesi projektligji i është nënshtruar </w:t>
      </w:r>
      <w:r w:rsidR="001801D6" w:rsidRPr="008E1156">
        <w:rPr>
          <w:rFonts w:ascii="Times New Roman" w:hAnsi="Times New Roman" w:cs="Times New Roman"/>
          <w:sz w:val="24"/>
          <w:szCs w:val="24"/>
        </w:rPr>
        <w:t xml:space="preserve">publikimit për herë të dytë për </w:t>
      </w:r>
      <w:r w:rsidRPr="008E1156">
        <w:rPr>
          <w:rFonts w:ascii="Times New Roman" w:hAnsi="Times New Roman" w:cs="Times New Roman"/>
          <w:sz w:val="24"/>
          <w:szCs w:val="24"/>
        </w:rPr>
        <w:t>konsultim publik në Regjistrin Elektroni</w:t>
      </w:r>
      <w:r w:rsidR="00AD4323" w:rsidRPr="008E1156">
        <w:rPr>
          <w:rFonts w:ascii="Times New Roman" w:hAnsi="Times New Roman" w:cs="Times New Roman"/>
          <w:sz w:val="24"/>
          <w:szCs w:val="24"/>
        </w:rPr>
        <w:t xml:space="preserve">k për Njoftimet dhe Konsultimet </w:t>
      </w:r>
      <w:r w:rsidRPr="008E1156">
        <w:rPr>
          <w:rFonts w:ascii="Times New Roman" w:hAnsi="Times New Roman" w:cs="Times New Roman"/>
          <w:sz w:val="24"/>
          <w:szCs w:val="24"/>
        </w:rPr>
        <w:t>Publike dhe dërgimit për mendim disa institucioneve.</w:t>
      </w:r>
    </w:p>
    <w:p w14:paraId="1AE48C76" w14:textId="1EA9BE37" w:rsidR="00253786" w:rsidRPr="008E1156" w:rsidRDefault="00253786" w:rsidP="00253786">
      <w:pPr>
        <w:pStyle w:val="BodyText"/>
        <w:jc w:val="both"/>
      </w:pPr>
    </w:p>
    <w:p w14:paraId="70F2FF2C" w14:textId="503D7C36" w:rsidR="0063482E" w:rsidRDefault="0063482E" w:rsidP="00253786">
      <w:pPr>
        <w:pStyle w:val="BodyText"/>
        <w:jc w:val="both"/>
        <w:rPr>
          <w:color w:val="000000" w:themeColor="text1"/>
        </w:rPr>
      </w:pPr>
    </w:p>
    <w:p w14:paraId="61D31056" w14:textId="28317B04" w:rsidR="0063482E" w:rsidRDefault="0063482E" w:rsidP="00253786">
      <w:pPr>
        <w:pStyle w:val="BodyText"/>
        <w:jc w:val="both"/>
        <w:rPr>
          <w:color w:val="000000" w:themeColor="text1"/>
        </w:rPr>
      </w:pPr>
    </w:p>
    <w:p w14:paraId="0D490A18" w14:textId="49BAEBE5" w:rsidR="0063482E" w:rsidRDefault="0063482E" w:rsidP="00253786">
      <w:pPr>
        <w:pStyle w:val="BodyText"/>
        <w:jc w:val="both"/>
        <w:rPr>
          <w:color w:val="000000" w:themeColor="text1"/>
        </w:rPr>
      </w:pPr>
    </w:p>
    <w:p w14:paraId="22F87D85" w14:textId="14054983" w:rsidR="0063482E" w:rsidRDefault="0063482E" w:rsidP="00253786">
      <w:pPr>
        <w:pStyle w:val="BodyText"/>
        <w:jc w:val="both"/>
        <w:rPr>
          <w:color w:val="000000" w:themeColor="text1"/>
        </w:rPr>
      </w:pPr>
    </w:p>
    <w:p w14:paraId="29E1E8FA" w14:textId="1C4857CE" w:rsidR="0063482E" w:rsidRDefault="0063482E" w:rsidP="00253786">
      <w:pPr>
        <w:pStyle w:val="BodyText"/>
        <w:jc w:val="both"/>
        <w:rPr>
          <w:color w:val="000000" w:themeColor="text1"/>
        </w:rPr>
      </w:pPr>
    </w:p>
    <w:p w14:paraId="1E5D2AC4" w14:textId="58262C62" w:rsidR="0063482E" w:rsidRDefault="0063482E" w:rsidP="00253786">
      <w:pPr>
        <w:pStyle w:val="BodyText"/>
        <w:jc w:val="both"/>
        <w:rPr>
          <w:color w:val="000000" w:themeColor="text1"/>
        </w:rPr>
      </w:pPr>
    </w:p>
    <w:p w14:paraId="4B8195B3" w14:textId="77A14B4F" w:rsidR="0063482E" w:rsidRDefault="0063482E" w:rsidP="00253786">
      <w:pPr>
        <w:pStyle w:val="BodyText"/>
        <w:jc w:val="both"/>
        <w:rPr>
          <w:color w:val="000000" w:themeColor="text1"/>
        </w:rPr>
      </w:pPr>
    </w:p>
    <w:p w14:paraId="01D30C77" w14:textId="3401D247" w:rsidR="0063482E" w:rsidRDefault="0063482E" w:rsidP="00253786">
      <w:pPr>
        <w:pStyle w:val="BodyText"/>
        <w:jc w:val="both"/>
        <w:rPr>
          <w:color w:val="000000" w:themeColor="text1"/>
        </w:rPr>
      </w:pPr>
    </w:p>
    <w:p w14:paraId="44ECB2CD" w14:textId="43615DC6" w:rsidR="0063482E" w:rsidRDefault="0063482E" w:rsidP="00253786">
      <w:pPr>
        <w:pStyle w:val="BodyText"/>
        <w:jc w:val="both"/>
        <w:rPr>
          <w:color w:val="000000" w:themeColor="text1"/>
        </w:rPr>
      </w:pPr>
    </w:p>
    <w:p w14:paraId="09574ACD" w14:textId="589C75DA" w:rsidR="0063482E" w:rsidRDefault="0063482E" w:rsidP="00253786">
      <w:pPr>
        <w:pStyle w:val="BodyText"/>
        <w:jc w:val="both"/>
        <w:rPr>
          <w:color w:val="000000" w:themeColor="text1"/>
        </w:rPr>
      </w:pPr>
    </w:p>
    <w:p w14:paraId="0562042A" w14:textId="161D0056" w:rsidR="0063482E" w:rsidRDefault="0063482E" w:rsidP="00253786">
      <w:pPr>
        <w:pStyle w:val="BodyText"/>
        <w:jc w:val="both"/>
        <w:rPr>
          <w:color w:val="000000" w:themeColor="text1"/>
        </w:rPr>
      </w:pPr>
    </w:p>
    <w:p w14:paraId="71A29751" w14:textId="77777777" w:rsidR="0063482E" w:rsidRPr="00693506" w:rsidRDefault="0063482E" w:rsidP="00253786">
      <w:pPr>
        <w:pStyle w:val="BodyText"/>
        <w:jc w:val="both"/>
        <w:rPr>
          <w:color w:val="000000" w:themeColor="text1"/>
        </w:rPr>
      </w:pPr>
    </w:p>
    <w:p w14:paraId="4CED5772" w14:textId="77777777" w:rsidR="00253786" w:rsidRPr="00775169"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693506">
        <w:rPr>
          <w:rFonts w:ascii="Times New Roman" w:hAnsi="Times New Roman" w:cs="Times New Roman"/>
          <w:b/>
          <w:bCs/>
          <w:color w:val="000000" w:themeColor="text1"/>
          <w:sz w:val="24"/>
          <w:szCs w:val="24"/>
        </w:rPr>
        <w:lastRenderedPageBreak/>
        <w:t>Pasqyra e komenteve të pranuara me arsyetimin e komenteve të pranuara/ refuzuara</w:t>
      </w:r>
    </w:p>
    <w:p w14:paraId="48407C51" w14:textId="77777777" w:rsidR="00675E35" w:rsidRPr="00693506" w:rsidRDefault="00675E35" w:rsidP="00E7258E">
      <w:pPr>
        <w:spacing w:line="240" w:lineRule="auto"/>
        <w:jc w:val="both"/>
        <w:rPr>
          <w:rFonts w:ascii="Times New Roman" w:hAnsi="Times New Roman" w:cs="Times New Roman"/>
          <w:color w:val="000000" w:themeColor="text1"/>
          <w:sz w:val="24"/>
          <w:szCs w:val="24"/>
        </w:rPr>
      </w:pPr>
    </w:p>
    <w:tbl>
      <w:tblPr>
        <w:tblStyle w:val="1"/>
        <w:tblW w:w="15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3590"/>
        <w:gridCol w:w="2520"/>
        <w:gridCol w:w="1710"/>
        <w:gridCol w:w="4140"/>
      </w:tblGrid>
      <w:tr w:rsidR="00D34D73" w:rsidRPr="00D34D73" w14:paraId="3E053D94" w14:textId="77777777" w:rsidTr="00775169">
        <w:trPr>
          <w:trHeight w:val="1338"/>
        </w:trPr>
        <w:tc>
          <w:tcPr>
            <w:tcW w:w="3420" w:type="dxa"/>
            <w:shd w:val="clear" w:color="auto" w:fill="auto"/>
            <w:tcMar>
              <w:top w:w="100" w:type="dxa"/>
              <w:left w:w="100" w:type="dxa"/>
              <w:bottom w:w="100" w:type="dxa"/>
              <w:right w:w="100" w:type="dxa"/>
            </w:tcMar>
          </w:tcPr>
          <w:p w14:paraId="43C74A34" w14:textId="77777777" w:rsidR="00D34D73" w:rsidRPr="00775169" w:rsidRDefault="00D34D73" w:rsidP="00D34D73">
            <w:pPr>
              <w:pStyle w:val="BodyText"/>
              <w:jc w:val="both"/>
              <w:rPr>
                <w:b/>
                <w:bCs/>
                <w:lang w:val="en-GB"/>
              </w:rPr>
            </w:pPr>
            <w:r w:rsidRPr="00775169">
              <w:rPr>
                <w:b/>
                <w:bCs/>
              </w:rPr>
              <w:t>Çështja e  adresuar</w:t>
            </w:r>
          </w:p>
          <w:p w14:paraId="02E92740" w14:textId="7A94EF80" w:rsidR="00D34D73" w:rsidRPr="00D34D73" w:rsidRDefault="00D34D73" w:rsidP="00EC1EAF">
            <w:pPr>
              <w:jc w:val="center"/>
              <w:rPr>
                <w:rFonts w:ascii="Times New Roman" w:eastAsia="Times New Roman" w:hAnsi="Times New Roman" w:cs="Times New Roman"/>
                <w:b/>
                <w:bCs/>
                <w:color w:val="000000" w:themeColor="text1"/>
                <w:sz w:val="24"/>
                <w:szCs w:val="24"/>
              </w:rPr>
            </w:pPr>
            <w:r w:rsidRPr="00775169">
              <w:rPr>
                <w:rFonts w:ascii="Times New Roman" w:hAnsi="Times New Roman" w:cs="Times New Roman"/>
                <w:b/>
                <w:bCs/>
                <w:sz w:val="24"/>
                <w:szCs w:val="24"/>
              </w:rPr>
              <w:t>(</w:t>
            </w:r>
            <w:proofErr w:type="spellStart"/>
            <w:r w:rsidRPr="00775169">
              <w:rPr>
                <w:rFonts w:ascii="Times New Roman" w:hAnsi="Times New Roman" w:cs="Times New Roman"/>
                <w:b/>
                <w:bCs/>
                <w:i/>
                <w:sz w:val="24"/>
                <w:szCs w:val="24"/>
              </w:rPr>
              <w:t>psh</w:t>
            </w:r>
            <w:proofErr w:type="spellEnd"/>
            <w:r w:rsidRPr="00775169">
              <w:rPr>
                <w:rFonts w:ascii="Times New Roman" w:hAnsi="Times New Roman" w:cs="Times New Roman"/>
                <w:b/>
                <w:bCs/>
                <w:i/>
                <w:sz w:val="24"/>
                <w:szCs w:val="24"/>
              </w:rPr>
              <w:t>. përkufizimi i ri i…, kushtet për regjistrimin e…, rregullimi i…, etj.)</w:t>
            </w:r>
          </w:p>
        </w:tc>
        <w:tc>
          <w:tcPr>
            <w:tcW w:w="3590" w:type="dxa"/>
          </w:tcPr>
          <w:p w14:paraId="27FA60C3" w14:textId="77777777" w:rsidR="00D34D73" w:rsidRPr="00775169" w:rsidRDefault="00D34D73" w:rsidP="00D34D73">
            <w:pPr>
              <w:pStyle w:val="BodyText"/>
              <w:jc w:val="both"/>
              <w:rPr>
                <w:b/>
                <w:bCs/>
              </w:rPr>
            </w:pPr>
            <w:r w:rsidRPr="00775169">
              <w:rPr>
                <w:b/>
                <w:bCs/>
              </w:rPr>
              <w:t>Komenti</w:t>
            </w:r>
          </w:p>
          <w:p w14:paraId="63E5845D" w14:textId="0376784E" w:rsidR="00D34D73" w:rsidRPr="00D34D73" w:rsidRDefault="00D34D73" w:rsidP="00EC1EA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775169">
              <w:rPr>
                <w:rFonts w:ascii="Times New Roman" w:hAnsi="Times New Roman" w:cs="Times New Roman"/>
                <w:i/>
                <w:iCs/>
                <w:sz w:val="24"/>
                <w:szCs w:val="24"/>
              </w:rPr>
              <w:t>(grumbulloni dhe përmblidhni komente identike/të ngjashme nga palët e ndryshme të interesuara së bashku)</w:t>
            </w:r>
          </w:p>
        </w:tc>
        <w:tc>
          <w:tcPr>
            <w:tcW w:w="2520" w:type="dxa"/>
          </w:tcPr>
          <w:p w14:paraId="4487AFEF" w14:textId="1395FFFB" w:rsidR="00D34D73" w:rsidRPr="00D34D73" w:rsidRDefault="00D34D73" w:rsidP="00775169">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775169">
              <w:rPr>
                <w:rFonts w:ascii="Times New Roman" w:hAnsi="Times New Roman" w:cs="Times New Roman"/>
                <w:b/>
                <w:bCs/>
                <w:sz w:val="24"/>
                <w:szCs w:val="24"/>
              </w:rPr>
              <w:t>Palët e interesuara</w:t>
            </w:r>
            <w:r w:rsidRPr="00775169">
              <w:rPr>
                <w:rFonts w:ascii="Times New Roman" w:hAnsi="Times New Roman" w:cs="Times New Roman"/>
                <w:sz w:val="24"/>
                <w:szCs w:val="24"/>
              </w:rPr>
              <w:t xml:space="preserve"> </w:t>
            </w:r>
            <w:r w:rsidRPr="00775169">
              <w:rPr>
                <w:rFonts w:ascii="Times New Roman" w:hAnsi="Times New Roman" w:cs="Times New Roman"/>
                <w:i/>
                <w:iCs/>
                <w:sz w:val="24"/>
                <w:szCs w:val="24"/>
              </w:rPr>
              <w:t>(renditni të gjithë ata që adresuan çështjen në mënyrë të ngjashme)</w:t>
            </w:r>
          </w:p>
        </w:tc>
        <w:tc>
          <w:tcPr>
            <w:tcW w:w="1710" w:type="dxa"/>
          </w:tcPr>
          <w:p w14:paraId="75A5007F" w14:textId="094278BB" w:rsidR="00D34D73" w:rsidRPr="00D34D73" w:rsidRDefault="00D34D73" w:rsidP="00EC1EA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775169">
              <w:rPr>
                <w:rFonts w:ascii="Times New Roman" w:hAnsi="Times New Roman" w:cs="Times New Roman"/>
                <w:b/>
                <w:bCs/>
                <w:sz w:val="24"/>
                <w:szCs w:val="24"/>
              </w:rPr>
              <w:t>Vendimi</w:t>
            </w:r>
            <w:r w:rsidRPr="00775169">
              <w:rPr>
                <w:rFonts w:ascii="Times New Roman" w:hAnsi="Times New Roman" w:cs="Times New Roman"/>
                <w:sz w:val="24"/>
                <w:szCs w:val="24"/>
              </w:rPr>
              <w:t xml:space="preserve"> (I pranuar/I pranuar pjesërisht/I refuzuar)</w:t>
            </w:r>
          </w:p>
        </w:tc>
        <w:tc>
          <w:tcPr>
            <w:tcW w:w="4140" w:type="dxa"/>
            <w:shd w:val="clear" w:color="auto" w:fill="auto"/>
            <w:tcMar>
              <w:top w:w="100" w:type="dxa"/>
              <w:left w:w="100" w:type="dxa"/>
              <w:bottom w:w="100" w:type="dxa"/>
              <w:right w:w="100" w:type="dxa"/>
            </w:tcMar>
          </w:tcPr>
          <w:p w14:paraId="464AC8C6" w14:textId="5AE4FCAD" w:rsidR="00D34D73" w:rsidRPr="00D34D73" w:rsidRDefault="00D34D73" w:rsidP="00EC1EAF">
            <w:pPr>
              <w:widowControl w:val="0"/>
              <w:pBdr>
                <w:top w:val="nil"/>
                <w:left w:val="nil"/>
                <w:bottom w:val="nil"/>
                <w:right w:val="nil"/>
                <w:between w:val="nil"/>
              </w:pBdr>
              <w:jc w:val="center"/>
              <w:rPr>
                <w:rFonts w:ascii="Times New Roman" w:eastAsia="Times New Roman" w:hAnsi="Times New Roman" w:cs="Times New Roman"/>
                <w:b/>
                <w:color w:val="000000" w:themeColor="text1"/>
                <w:sz w:val="24"/>
                <w:szCs w:val="24"/>
              </w:rPr>
            </w:pPr>
            <w:r w:rsidRPr="00775169">
              <w:rPr>
                <w:rFonts w:ascii="Times New Roman" w:hAnsi="Times New Roman" w:cs="Times New Roman"/>
                <w:b/>
                <w:bCs/>
                <w:sz w:val="24"/>
                <w:szCs w:val="24"/>
              </w:rPr>
              <w:t>Justifikimi</w:t>
            </w:r>
          </w:p>
        </w:tc>
      </w:tr>
      <w:tr w:rsidR="00D34D73" w:rsidRPr="00693506" w14:paraId="4ED0B330" w14:textId="77777777" w:rsidTr="00775169">
        <w:trPr>
          <w:trHeight w:val="1338"/>
        </w:trPr>
        <w:tc>
          <w:tcPr>
            <w:tcW w:w="3420" w:type="dxa"/>
            <w:shd w:val="clear" w:color="auto" w:fill="auto"/>
            <w:tcMar>
              <w:top w:w="100" w:type="dxa"/>
              <w:left w:w="100" w:type="dxa"/>
              <w:bottom w:w="100" w:type="dxa"/>
              <w:right w:w="100" w:type="dxa"/>
            </w:tcMar>
          </w:tcPr>
          <w:p w14:paraId="3AD1E297" w14:textId="77777777" w:rsidR="00D34D73" w:rsidRPr="00693506" w:rsidRDefault="00D34D73" w:rsidP="00EC1EAF">
            <w:pPr>
              <w:jc w:val="center"/>
              <w:rPr>
                <w:rFonts w:ascii="Times New Roman" w:hAnsi="Times New Roman" w:cs="Times New Roman"/>
                <w:b/>
                <w:color w:val="000000" w:themeColor="text1"/>
                <w:sz w:val="24"/>
                <w:szCs w:val="24"/>
              </w:rPr>
            </w:pPr>
            <w:bookmarkStart w:id="1" w:name="_Hlk157436192"/>
          </w:p>
        </w:tc>
        <w:tc>
          <w:tcPr>
            <w:tcW w:w="3590" w:type="dxa"/>
          </w:tcPr>
          <w:p w14:paraId="20EEA089" w14:textId="41728300" w:rsidR="00D34D73" w:rsidRPr="00693506" w:rsidRDefault="00D34D73" w:rsidP="0027078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Duhet të bëhet një ndarje nëpërmjet përkthyesve që përkthejnë me shkrim dhe përkthyesve që përkthejnë me shkrim dhe me gojë. Ka </w:t>
            </w:r>
            <w:proofErr w:type="spellStart"/>
            <w:r w:rsidRPr="00693506">
              <w:rPr>
                <w:rFonts w:ascii="Times New Roman" w:hAnsi="Times New Roman" w:cs="Times New Roman"/>
                <w:bCs/>
                <w:color w:val="000000" w:themeColor="text1"/>
                <w:sz w:val="24"/>
                <w:szCs w:val="24"/>
              </w:rPr>
              <w:t>përkhtyes</w:t>
            </w:r>
            <w:proofErr w:type="spellEnd"/>
            <w:r w:rsidRPr="00693506">
              <w:rPr>
                <w:rFonts w:ascii="Times New Roman" w:hAnsi="Times New Roman" w:cs="Times New Roman"/>
                <w:bCs/>
                <w:color w:val="000000" w:themeColor="text1"/>
                <w:sz w:val="24"/>
                <w:szCs w:val="24"/>
              </w:rPr>
              <w:t xml:space="preserve"> që përkthejnë shumë mirë me shkrim, por nuk kanë të njëjtën aftësi për përkthimin me gojë.</w:t>
            </w:r>
          </w:p>
        </w:tc>
        <w:tc>
          <w:tcPr>
            <w:tcW w:w="2520" w:type="dxa"/>
          </w:tcPr>
          <w:p w14:paraId="3DFCD4C3" w14:textId="67A8245F" w:rsidR="00D34D73" w:rsidRPr="00693506" w:rsidRDefault="00D34D73"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Përkthyes zyrtar</w:t>
            </w:r>
            <w:r w:rsidR="0063482E">
              <w:rPr>
                <w:rFonts w:ascii="Times New Roman" w:hAnsi="Times New Roman" w:cs="Times New Roman"/>
                <w:b/>
                <w:color w:val="000000" w:themeColor="text1"/>
                <w:sz w:val="24"/>
                <w:szCs w:val="24"/>
              </w:rPr>
              <w:t>ë</w:t>
            </w:r>
            <w:r>
              <w:rPr>
                <w:rFonts w:ascii="Times New Roman" w:hAnsi="Times New Roman" w:cs="Times New Roman"/>
                <w:b/>
                <w:color w:val="000000" w:themeColor="text1"/>
                <w:sz w:val="24"/>
                <w:szCs w:val="24"/>
              </w:rPr>
              <w:t xml:space="preserve"> pjesëmarrës në takimin konsultativ</w:t>
            </w:r>
          </w:p>
        </w:tc>
        <w:tc>
          <w:tcPr>
            <w:tcW w:w="1710" w:type="dxa"/>
          </w:tcPr>
          <w:p w14:paraId="7D916DE6" w14:textId="12C9A08D" w:rsidR="00D34D73" w:rsidRPr="00693506" w:rsidRDefault="003C585D"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w:t>
            </w:r>
            <w:r w:rsidRPr="003C585D">
              <w:rPr>
                <w:rFonts w:ascii="Times New Roman" w:hAnsi="Times New Roman" w:cs="Times New Roman"/>
                <w:b/>
                <w:color w:val="000000" w:themeColor="text1"/>
                <w:sz w:val="24"/>
                <w:szCs w:val="24"/>
              </w:rPr>
              <w:t>efuzuar</w:t>
            </w:r>
          </w:p>
        </w:tc>
        <w:tc>
          <w:tcPr>
            <w:tcW w:w="4140" w:type="dxa"/>
            <w:shd w:val="clear" w:color="auto" w:fill="auto"/>
            <w:tcMar>
              <w:top w:w="100" w:type="dxa"/>
              <w:left w:w="100" w:type="dxa"/>
              <w:bottom w:w="100" w:type="dxa"/>
              <w:right w:w="100" w:type="dxa"/>
            </w:tcMar>
          </w:tcPr>
          <w:p w14:paraId="4D4A755E" w14:textId="3B953D69" w:rsidR="00D34D73" w:rsidRPr="00693506" w:rsidRDefault="00D34D73" w:rsidP="0027078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sz w:val="24"/>
                <w:szCs w:val="24"/>
              </w:rPr>
              <w:t xml:space="preserve">Në lidhje me këtë koment </w:t>
            </w:r>
            <w:bookmarkStart w:id="2" w:name="_Hlk157436218"/>
            <w:r w:rsidRPr="00693506">
              <w:rPr>
                <w:rFonts w:ascii="Times New Roman" w:hAnsi="Times New Roman" w:cs="Times New Roman"/>
                <w:sz w:val="24"/>
                <w:szCs w:val="24"/>
              </w:rPr>
              <w:t xml:space="preserve">sqarohet se ai nuk lidhet me parashikimet e projektligjit që është publikuar për njoftim dhe konsultim publik, por me parashikimet e ligjit që është aktualisht në fuqi. </w:t>
            </w:r>
          </w:p>
          <w:p w14:paraId="019697E7" w14:textId="77777777" w:rsidR="00D34D73" w:rsidRPr="00693506" w:rsidRDefault="00D34D73" w:rsidP="00270782">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p w14:paraId="6801182C" w14:textId="490C84B8" w:rsidR="00D34D73" w:rsidRPr="00693506" w:rsidRDefault="00D34D73" w:rsidP="0027078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Ligji rregullon profesionin e përkthyesit zyrtar në përputhje me parashikimet e legjislacionit procedural në fuqi në mënyrë që të garantohen të gjitha të drejtat procedurale të personave që nuk dinë gjuhën shqipe. Në këtë kuadër, edhe përkufizimi i termit “përkthimit zyrtar” në  ligj, i përfshin të dyja format, si përkthimin që ofrohet me gojë ashtu edhe atë me shkrim. </w:t>
            </w:r>
          </w:p>
          <w:p w14:paraId="37594A00" w14:textId="77777777" w:rsidR="00D34D73" w:rsidRPr="00693506" w:rsidRDefault="00D34D73" w:rsidP="00270782">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p w14:paraId="3AE7FAFB" w14:textId="3A3C9992" w:rsidR="00D34D73" w:rsidRPr="00693506" w:rsidRDefault="00D34D73" w:rsidP="0027078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Një diferencimi i tillë nuk do të ishte i arsyeshëm pasi nuk do të mundësonte zbatimin e këtyre të drejtave në kushtet kur legjislacioni procedural parashikon një sërë rastesh dhe veprimesh ku një </w:t>
            </w:r>
            <w:r w:rsidRPr="00693506">
              <w:rPr>
                <w:rFonts w:ascii="Times New Roman" w:hAnsi="Times New Roman" w:cs="Times New Roman"/>
                <w:bCs/>
                <w:color w:val="000000" w:themeColor="text1"/>
                <w:sz w:val="24"/>
                <w:szCs w:val="24"/>
              </w:rPr>
              <w:lastRenderedPageBreak/>
              <w:t>palë në procesin gjyqësor apo procedimin penal duhet t’i drejtohet organit procedues edhe me gojë (deklarimet me të palëve, kallëzimi penal me gojë, pyetjet e të pandehurit dhe dëshmitarëve në seancë, parashtrimet e palëve etj.)</w:t>
            </w:r>
          </w:p>
          <w:p w14:paraId="014CB92E" w14:textId="77777777" w:rsidR="00D34D73" w:rsidRPr="00693506" w:rsidRDefault="00D34D73" w:rsidP="00270782">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p w14:paraId="55F5E63B" w14:textId="2AE306FD" w:rsidR="00D34D73" w:rsidRPr="00693506" w:rsidRDefault="00D34D73" w:rsidP="0027078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Si rrjedhojë, veprimtaria e përkthyesit zyrtar duhet të jetë në përputhje me përkufizimin e termit “përkthim zyrtar” dhe duhet të garantohet mundësia e palës në proces që të mbrojë të drejtat dhe interesat e tij të ligjshme. </w:t>
            </w:r>
          </w:p>
          <w:p w14:paraId="512EC349" w14:textId="77777777" w:rsidR="00D34D73" w:rsidRPr="00693506" w:rsidRDefault="00D34D73" w:rsidP="00270782">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p w14:paraId="4F32115B" w14:textId="295F6FA8" w:rsidR="00D34D73" w:rsidRPr="00693506" w:rsidRDefault="00D34D73" w:rsidP="0027078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Në çdo rast, shteti ka detyrimin që të garantojë përmbushjen e këtyre të drejtave. Projektligji ka si qëllim primar sigurimin e ofrimit të shërbimit të përkthimit zyrtar për gjuhët e rralla. Aktualisht për këto gjuhë ka pak ose aspak përkthyes zyrtarë dhe një diferencim i tillë nuk do të garantonte përkthimin për këto gjuhë</w:t>
            </w:r>
            <w:bookmarkEnd w:id="2"/>
            <w:r w:rsidRPr="00693506">
              <w:rPr>
                <w:rFonts w:ascii="Times New Roman" w:hAnsi="Times New Roman" w:cs="Times New Roman"/>
                <w:bCs/>
                <w:color w:val="000000" w:themeColor="text1"/>
                <w:sz w:val="24"/>
                <w:szCs w:val="24"/>
              </w:rPr>
              <w:t xml:space="preserve">.  </w:t>
            </w:r>
          </w:p>
        </w:tc>
      </w:tr>
      <w:bookmarkEnd w:id="1"/>
      <w:tr w:rsidR="00D34D73" w:rsidRPr="00693506" w14:paraId="72FEA901" w14:textId="77777777" w:rsidTr="00775169">
        <w:trPr>
          <w:trHeight w:val="1338"/>
        </w:trPr>
        <w:tc>
          <w:tcPr>
            <w:tcW w:w="3420" w:type="dxa"/>
            <w:shd w:val="clear" w:color="auto" w:fill="auto"/>
            <w:tcMar>
              <w:top w:w="100" w:type="dxa"/>
              <w:left w:w="100" w:type="dxa"/>
              <w:bottom w:w="100" w:type="dxa"/>
              <w:right w:w="100" w:type="dxa"/>
            </w:tcMar>
          </w:tcPr>
          <w:p w14:paraId="209E9E9C" w14:textId="6033F324" w:rsidR="00D34D73" w:rsidRPr="00693506" w:rsidRDefault="00D34D73" w:rsidP="005755D0">
            <w:pPr>
              <w:jc w:val="both"/>
              <w:rPr>
                <w:rFonts w:ascii="Times New Roman" w:hAnsi="Times New Roman" w:cs="Times New Roman"/>
                <w:b/>
                <w:color w:val="000000" w:themeColor="text1"/>
                <w:sz w:val="24"/>
                <w:szCs w:val="24"/>
              </w:rPr>
            </w:pPr>
          </w:p>
        </w:tc>
        <w:tc>
          <w:tcPr>
            <w:tcW w:w="3590" w:type="dxa"/>
          </w:tcPr>
          <w:p w14:paraId="08A42119" w14:textId="77777777" w:rsidR="00D34D73" w:rsidRPr="00693506" w:rsidRDefault="00D34D73" w:rsidP="005755D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Shkoj te </w:t>
            </w:r>
            <w:proofErr w:type="spellStart"/>
            <w:r w:rsidRPr="00693506">
              <w:rPr>
                <w:rFonts w:ascii="Times New Roman" w:hAnsi="Times New Roman" w:cs="Times New Roman"/>
                <w:bCs/>
                <w:color w:val="000000" w:themeColor="text1"/>
                <w:sz w:val="24"/>
                <w:szCs w:val="24"/>
              </w:rPr>
              <w:t>perkthyesi</w:t>
            </w:r>
            <w:proofErr w:type="spellEnd"/>
            <w:r w:rsidRPr="00693506">
              <w:rPr>
                <w:rFonts w:ascii="Times New Roman" w:hAnsi="Times New Roman" w:cs="Times New Roman"/>
                <w:bCs/>
                <w:color w:val="000000" w:themeColor="text1"/>
                <w:sz w:val="24"/>
                <w:szCs w:val="24"/>
              </w:rPr>
              <w:t xml:space="preserve"> te bej </w:t>
            </w:r>
            <w:proofErr w:type="spellStart"/>
            <w:r w:rsidRPr="00693506">
              <w:rPr>
                <w:rFonts w:ascii="Times New Roman" w:hAnsi="Times New Roman" w:cs="Times New Roman"/>
                <w:bCs/>
                <w:color w:val="000000" w:themeColor="text1"/>
                <w:sz w:val="24"/>
                <w:szCs w:val="24"/>
              </w:rPr>
              <w:t>perkthim</w:t>
            </w:r>
            <w:proofErr w:type="spellEnd"/>
            <w:r w:rsidRPr="00693506">
              <w:rPr>
                <w:rFonts w:ascii="Times New Roman" w:hAnsi="Times New Roman" w:cs="Times New Roman"/>
                <w:bCs/>
                <w:color w:val="000000" w:themeColor="text1"/>
                <w:sz w:val="24"/>
                <w:szCs w:val="24"/>
              </w:rPr>
              <w:t xml:space="preserve"> dokumenti dhe i mbaroj </w:t>
            </w:r>
            <w:proofErr w:type="spellStart"/>
            <w:r w:rsidRPr="00693506">
              <w:rPr>
                <w:rFonts w:ascii="Times New Roman" w:hAnsi="Times New Roman" w:cs="Times New Roman"/>
                <w:bCs/>
                <w:color w:val="000000" w:themeColor="text1"/>
                <w:sz w:val="24"/>
                <w:szCs w:val="24"/>
              </w:rPr>
              <w:t>per</w:t>
            </w:r>
            <w:proofErr w:type="spellEnd"/>
            <w:r w:rsidRPr="00693506">
              <w:rPr>
                <w:rFonts w:ascii="Times New Roman" w:hAnsi="Times New Roman" w:cs="Times New Roman"/>
                <w:bCs/>
                <w:color w:val="000000" w:themeColor="text1"/>
                <w:sz w:val="24"/>
                <w:szCs w:val="24"/>
              </w:rPr>
              <w:t xml:space="preserve"> 30 minuta dhe pastaj vij </w:t>
            </w:r>
            <w:proofErr w:type="spellStart"/>
            <w:r w:rsidRPr="00693506">
              <w:rPr>
                <w:rFonts w:ascii="Times New Roman" w:hAnsi="Times New Roman" w:cs="Times New Roman"/>
                <w:bCs/>
                <w:color w:val="000000" w:themeColor="text1"/>
                <w:sz w:val="24"/>
                <w:szCs w:val="24"/>
              </w:rPr>
              <w:t>verdalle</w:t>
            </w:r>
            <w:proofErr w:type="spellEnd"/>
            <w:r w:rsidRPr="00693506">
              <w:rPr>
                <w:rFonts w:ascii="Times New Roman" w:hAnsi="Times New Roman" w:cs="Times New Roman"/>
                <w:bCs/>
                <w:color w:val="000000" w:themeColor="text1"/>
                <w:sz w:val="24"/>
                <w:szCs w:val="24"/>
              </w:rPr>
              <w:t xml:space="preserve"> neper </w:t>
            </w:r>
            <w:proofErr w:type="spellStart"/>
            <w:r w:rsidRPr="00693506">
              <w:rPr>
                <w:rFonts w:ascii="Times New Roman" w:hAnsi="Times New Roman" w:cs="Times New Roman"/>
                <w:bCs/>
                <w:color w:val="000000" w:themeColor="text1"/>
                <w:sz w:val="24"/>
                <w:szCs w:val="24"/>
              </w:rPr>
              <w:t>notere</w:t>
            </w:r>
            <w:proofErr w:type="spellEnd"/>
            <w:r w:rsidRPr="00693506">
              <w:rPr>
                <w:rFonts w:ascii="Times New Roman" w:hAnsi="Times New Roman" w:cs="Times New Roman"/>
                <w:bCs/>
                <w:color w:val="000000" w:themeColor="text1"/>
                <w:sz w:val="24"/>
                <w:szCs w:val="24"/>
              </w:rPr>
              <w:t xml:space="preserve"> sepse nuk ma merr </w:t>
            </w:r>
            <w:proofErr w:type="spellStart"/>
            <w:r w:rsidRPr="00693506">
              <w:rPr>
                <w:rFonts w:ascii="Times New Roman" w:hAnsi="Times New Roman" w:cs="Times New Roman"/>
                <w:bCs/>
                <w:color w:val="000000" w:themeColor="text1"/>
                <w:sz w:val="24"/>
                <w:szCs w:val="24"/>
              </w:rPr>
              <w:t>persiper</w:t>
            </w:r>
            <w:proofErr w:type="spellEnd"/>
            <w:r w:rsidRPr="00693506">
              <w:rPr>
                <w:rFonts w:ascii="Times New Roman" w:hAnsi="Times New Roman" w:cs="Times New Roman"/>
                <w:bCs/>
                <w:color w:val="000000" w:themeColor="text1"/>
                <w:sz w:val="24"/>
                <w:szCs w:val="24"/>
              </w:rPr>
              <w:t xml:space="preserve"> </w:t>
            </w:r>
            <w:proofErr w:type="spellStart"/>
            <w:r w:rsidRPr="00693506">
              <w:rPr>
                <w:rFonts w:ascii="Times New Roman" w:hAnsi="Times New Roman" w:cs="Times New Roman"/>
                <w:bCs/>
                <w:color w:val="000000" w:themeColor="text1"/>
                <w:sz w:val="24"/>
                <w:szCs w:val="24"/>
              </w:rPr>
              <w:t>asnje</w:t>
            </w:r>
            <w:proofErr w:type="spellEnd"/>
            <w:r w:rsidRPr="00693506">
              <w:rPr>
                <w:rFonts w:ascii="Times New Roman" w:hAnsi="Times New Roman" w:cs="Times New Roman"/>
                <w:bCs/>
                <w:color w:val="000000" w:themeColor="text1"/>
                <w:sz w:val="24"/>
                <w:szCs w:val="24"/>
              </w:rPr>
              <w:t xml:space="preserve"> noter ta </w:t>
            </w:r>
            <w:proofErr w:type="spellStart"/>
            <w:r w:rsidRPr="00693506">
              <w:rPr>
                <w:rFonts w:ascii="Times New Roman" w:hAnsi="Times New Roman" w:cs="Times New Roman"/>
                <w:bCs/>
                <w:color w:val="000000" w:themeColor="text1"/>
                <w:sz w:val="24"/>
                <w:szCs w:val="24"/>
              </w:rPr>
              <w:t>noterizoje</w:t>
            </w:r>
            <w:proofErr w:type="spellEnd"/>
            <w:r w:rsidRPr="00693506">
              <w:rPr>
                <w:rFonts w:ascii="Times New Roman" w:hAnsi="Times New Roman" w:cs="Times New Roman"/>
                <w:bCs/>
                <w:color w:val="000000" w:themeColor="text1"/>
                <w:sz w:val="24"/>
                <w:szCs w:val="24"/>
              </w:rPr>
              <w:t xml:space="preserve"> </w:t>
            </w:r>
            <w:proofErr w:type="spellStart"/>
            <w:r w:rsidRPr="00693506">
              <w:rPr>
                <w:rFonts w:ascii="Times New Roman" w:hAnsi="Times New Roman" w:cs="Times New Roman"/>
                <w:bCs/>
                <w:color w:val="000000" w:themeColor="text1"/>
                <w:sz w:val="24"/>
                <w:szCs w:val="24"/>
              </w:rPr>
              <w:t>perktthimin</w:t>
            </w:r>
            <w:proofErr w:type="spellEnd"/>
            <w:r w:rsidRPr="00693506">
              <w:rPr>
                <w:rFonts w:ascii="Times New Roman" w:hAnsi="Times New Roman" w:cs="Times New Roman"/>
                <w:bCs/>
                <w:color w:val="000000" w:themeColor="text1"/>
                <w:sz w:val="24"/>
                <w:szCs w:val="24"/>
              </w:rPr>
              <w:t xml:space="preserve"> dhe </w:t>
            </w:r>
            <w:proofErr w:type="spellStart"/>
            <w:r w:rsidRPr="00693506">
              <w:rPr>
                <w:rFonts w:ascii="Times New Roman" w:hAnsi="Times New Roman" w:cs="Times New Roman"/>
                <w:bCs/>
                <w:color w:val="000000" w:themeColor="text1"/>
                <w:sz w:val="24"/>
                <w:szCs w:val="24"/>
              </w:rPr>
              <w:t>thone</w:t>
            </w:r>
            <w:proofErr w:type="spellEnd"/>
            <w:r w:rsidRPr="00693506">
              <w:rPr>
                <w:rFonts w:ascii="Times New Roman" w:hAnsi="Times New Roman" w:cs="Times New Roman"/>
                <w:bCs/>
                <w:color w:val="000000" w:themeColor="text1"/>
                <w:sz w:val="24"/>
                <w:szCs w:val="24"/>
              </w:rPr>
              <w:t xml:space="preserve"> kam pune </w:t>
            </w:r>
            <w:r w:rsidRPr="00693506">
              <w:rPr>
                <w:rFonts w:ascii="Times New Roman" w:hAnsi="Times New Roman" w:cs="Times New Roman"/>
                <w:bCs/>
                <w:color w:val="000000" w:themeColor="text1"/>
                <w:sz w:val="24"/>
                <w:szCs w:val="24"/>
              </w:rPr>
              <w:lastRenderedPageBreak/>
              <w:t xml:space="preserve">jam i </w:t>
            </w:r>
            <w:proofErr w:type="spellStart"/>
            <w:r w:rsidRPr="00693506">
              <w:rPr>
                <w:rFonts w:ascii="Times New Roman" w:hAnsi="Times New Roman" w:cs="Times New Roman"/>
                <w:bCs/>
                <w:color w:val="000000" w:themeColor="text1"/>
                <w:sz w:val="24"/>
                <w:szCs w:val="24"/>
              </w:rPr>
              <w:t>zene</w:t>
            </w:r>
            <w:proofErr w:type="spellEnd"/>
            <w:r w:rsidRPr="00693506">
              <w:rPr>
                <w:rFonts w:ascii="Times New Roman" w:hAnsi="Times New Roman" w:cs="Times New Roman"/>
                <w:bCs/>
                <w:color w:val="000000" w:themeColor="text1"/>
                <w:sz w:val="24"/>
                <w:szCs w:val="24"/>
              </w:rPr>
              <w:t xml:space="preserve">. Nuk e kuptoj pse duhet te shkoj te noteri se </w:t>
            </w:r>
            <w:proofErr w:type="spellStart"/>
            <w:r w:rsidRPr="00693506">
              <w:rPr>
                <w:rFonts w:ascii="Times New Roman" w:hAnsi="Times New Roman" w:cs="Times New Roman"/>
                <w:bCs/>
                <w:color w:val="000000" w:themeColor="text1"/>
                <w:sz w:val="24"/>
                <w:szCs w:val="24"/>
              </w:rPr>
              <w:t>une</w:t>
            </w:r>
            <w:proofErr w:type="spellEnd"/>
            <w:r w:rsidRPr="00693506">
              <w:rPr>
                <w:rFonts w:ascii="Times New Roman" w:hAnsi="Times New Roman" w:cs="Times New Roman"/>
                <w:bCs/>
                <w:color w:val="000000" w:themeColor="text1"/>
                <w:sz w:val="24"/>
                <w:szCs w:val="24"/>
              </w:rPr>
              <w:t xml:space="preserve"> dokumentin e kam origjinal dhe pse duhet ta </w:t>
            </w:r>
            <w:proofErr w:type="spellStart"/>
            <w:r w:rsidRPr="00693506">
              <w:rPr>
                <w:rFonts w:ascii="Times New Roman" w:hAnsi="Times New Roman" w:cs="Times New Roman"/>
                <w:bCs/>
                <w:color w:val="000000" w:themeColor="text1"/>
                <w:sz w:val="24"/>
                <w:szCs w:val="24"/>
              </w:rPr>
              <w:t>noterizoj</w:t>
            </w:r>
            <w:proofErr w:type="spellEnd"/>
            <w:r w:rsidRPr="00693506">
              <w:rPr>
                <w:rFonts w:ascii="Times New Roman" w:hAnsi="Times New Roman" w:cs="Times New Roman"/>
                <w:bCs/>
                <w:color w:val="000000" w:themeColor="text1"/>
                <w:sz w:val="24"/>
                <w:szCs w:val="24"/>
              </w:rPr>
              <w:t xml:space="preserve"> dokumentin origjinal qe ka dale me vule dhe firme shteti.</w:t>
            </w:r>
          </w:p>
          <w:p w14:paraId="7850866F" w14:textId="77777777" w:rsidR="00D34D73" w:rsidRPr="00693506" w:rsidRDefault="00D34D73" w:rsidP="005755D0">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p w14:paraId="0C9C4E07" w14:textId="77777777" w:rsidR="00D34D73" w:rsidRPr="00693506" w:rsidRDefault="00D34D73" w:rsidP="008E1156">
            <w:pPr>
              <w:widowControl w:val="0"/>
              <w:pBdr>
                <w:top w:val="nil"/>
                <w:left w:val="nil"/>
                <w:bottom w:val="nil"/>
                <w:right w:val="nil"/>
                <w:between w:val="nil"/>
              </w:pBdr>
              <w:rPr>
                <w:rFonts w:ascii="Times New Roman" w:eastAsiaTheme="minorEastAsia" w:hAnsi="Times New Roman" w:cs="Times New Roman"/>
                <w:color w:val="000000" w:themeColor="text1"/>
                <w:kern w:val="24"/>
                <w:sz w:val="24"/>
                <w:szCs w:val="24"/>
              </w:rPr>
            </w:pPr>
            <w:r w:rsidRPr="00693506">
              <w:rPr>
                <w:rFonts w:ascii="Times New Roman" w:eastAsiaTheme="minorEastAsia" w:hAnsi="Times New Roman" w:cs="Times New Roman"/>
                <w:color w:val="000000" w:themeColor="text1"/>
                <w:kern w:val="24"/>
                <w:sz w:val="24"/>
                <w:szCs w:val="24"/>
              </w:rPr>
              <w:t xml:space="preserve">Kemi vite qe </w:t>
            </w:r>
            <w:proofErr w:type="spellStart"/>
            <w:r w:rsidRPr="00693506">
              <w:rPr>
                <w:rFonts w:ascii="Times New Roman" w:eastAsiaTheme="minorEastAsia" w:hAnsi="Times New Roman" w:cs="Times New Roman"/>
                <w:color w:val="000000" w:themeColor="text1"/>
                <w:kern w:val="24"/>
                <w:sz w:val="24"/>
                <w:szCs w:val="24"/>
              </w:rPr>
              <w:t>jetojme</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jashte</w:t>
            </w:r>
            <w:proofErr w:type="spellEnd"/>
            <w:r w:rsidRPr="00693506">
              <w:rPr>
                <w:rFonts w:ascii="Times New Roman" w:eastAsiaTheme="minorEastAsia" w:hAnsi="Times New Roman" w:cs="Times New Roman"/>
                <w:color w:val="000000" w:themeColor="text1"/>
                <w:kern w:val="24"/>
                <w:sz w:val="24"/>
                <w:szCs w:val="24"/>
              </w:rPr>
              <w:t xml:space="preserve"> shtetit </w:t>
            </w:r>
            <w:proofErr w:type="spellStart"/>
            <w:r w:rsidRPr="00693506">
              <w:rPr>
                <w:rFonts w:ascii="Times New Roman" w:eastAsiaTheme="minorEastAsia" w:hAnsi="Times New Roman" w:cs="Times New Roman"/>
                <w:color w:val="000000" w:themeColor="text1"/>
                <w:kern w:val="24"/>
                <w:sz w:val="24"/>
                <w:szCs w:val="24"/>
              </w:rPr>
              <w:t>vijm</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per</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nje</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perkthim</w:t>
            </w:r>
            <w:proofErr w:type="spellEnd"/>
            <w:r w:rsidRPr="00693506">
              <w:rPr>
                <w:rFonts w:ascii="Times New Roman" w:eastAsiaTheme="minorEastAsia" w:hAnsi="Times New Roman" w:cs="Times New Roman"/>
                <w:color w:val="000000" w:themeColor="text1"/>
                <w:kern w:val="24"/>
                <w:sz w:val="24"/>
                <w:szCs w:val="24"/>
              </w:rPr>
              <w:t xml:space="preserve"> ngelim dyerve te </w:t>
            </w:r>
            <w:proofErr w:type="spellStart"/>
            <w:r w:rsidRPr="00693506">
              <w:rPr>
                <w:rFonts w:ascii="Times New Roman" w:eastAsiaTheme="minorEastAsia" w:hAnsi="Times New Roman" w:cs="Times New Roman"/>
                <w:color w:val="000000" w:themeColor="text1"/>
                <w:kern w:val="24"/>
                <w:sz w:val="24"/>
                <w:szCs w:val="24"/>
              </w:rPr>
              <w:t>notereve</w:t>
            </w:r>
            <w:proofErr w:type="spellEnd"/>
            <w:r w:rsidRPr="00693506">
              <w:rPr>
                <w:rFonts w:ascii="Times New Roman" w:eastAsiaTheme="minorEastAsia" w:hAnsi="Times New Roman" w:cs="Times New Roman"/>
                <w:color w:val="000000" w:themeColor="text1"/>
                <w:kern w:val="24"/>
                <w:sz w:val="24"/>
                <w:szCs w:val="24"/>
              </w:rPr>
              <w:t xml:space="preserve"> sikur po </w:t>
            </w:r>
            <w:proofErr w:type="spellStart"/>
            <w:r w:rsidRPr="00693506">
              <w:rPr>
                <w:rFonts w:ascii="Times New Roman" w:eastAsiaTheme="minorEastAsia" w:hAnsi="Times New Roman" w:cs="Times New Roman"/>
                <w:color w:val="000000" w:themeColor="text1"/>
                <w:kern w:val="24"/>
                <w:sz w:val="24"/>
                <w:szCs w:val="24"/>
              </w:rPr>
              <w:t>bejm</w:t>
            </w:r>
            <w:proofErr w:type="spellEnd"/>
            <w:r w:rsidRPr="00693506">
              <w:rPr>
                <w:rFonts w:ascii="Times New Roman" w:eastAsiaTheme="minorEastAsia" w:hAnsi="Times New Roman" w:cs="Times New Roman"/>
                <w:color w:val="000000" w:themeColor="text1"/>
                <w:kern w:val="24"/>
                <w:sz w:val="24"/>
                <w:szCs w:val="24"/>
              </w:rPr>
              <w:t xml:space="preserve"> shitje prone ne </w:t>
            </w:r>
            <w:proofErr w:type="spellStart"/>
            <w:r w:rsidRPr="00693506">
              <w:rPr>
                <w:rFonts w:ascii="Times New Roman" w:eastAsiaTheme="minorEastAsia" w:hAnsi="Times New Roman" w:cs="Times New Roman"/>
                <w:color w:val="000000" w:themeColor="text1"/>
                <w:kern w:val="24"/>
                <w:sz w:val="24"/>
                <w:szCs w:val="24"/>
              </w:rPr>
              <w:t>nje</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perkthim</w:t>
            </w:r>
            <w:proofErr w:type="spellEnd"/>
            <w:r w:rsidRPr="00693506">
              <w:rPr>
                <w:rFonts w:ascii="Times New Roman" w:eastAsiaTheme="minorEastAsia" w:hAnsi="Times New Roman" w:cs="Times New Roman"/>
                <w:color w:val="000000" w:themeColor="text1"/>
                <w:kern w:val="24"/>
                <w:sz w:val="24"/>
                <w:szCs w:val="24"/>
              </w:rPr>
              <w:t xml:space="preserve"> duam pse se </w:t>
            </w:r>
            <w:proofErr w:type="spellStart"/>
            <w:r w:rsidRPr="00693506">
              <w:rPr>
                <w:rFonts w:ascii="Times New Roman" w:eastAsiaTheme="minorEastAsia" w:hAnsi="Times New Roman" w:cs="Times New Roman"/>
                <w:color w:val="000000" w:themeColor="text1"/>
                <w:kern w:val="24"/>
                <w:sz w:val="24"/>
                <w:szCs w:val="24"/>
              </w:rPr>
              <w:t>bejm</w:t>
            </w:r>
            <w:proofErr w:type="spellEnd"/>
            <w:r w:rsidRPr="00693506">
              <w:rPr>
                <w:rFonts w:ascii="Times New Roman" w:eastAsiaTheme="minorEastAsia" w:hAnsi="Times New Roman" w:cs="Times New Roman"/>
                <w:color w:val="000000" w:themeColor="text1"/>
                <w:kern w:val="24"/>
                <w:sz w:val="24"/>
                <w:szCs w:val="24"/>
              </w:rPr>
              <w:t xml:space="preserve"> te </w:t>
            </w:r>
            <w:proofErr w:type="spellStart"/>
            <w:r w:rsidRPr="00693506">
              <w:rPr>
                <w:rFonts w:ascii="Times New Roman" w:eastAsiaTheme="minorEastAsia" w:hAnsi="Times New Roman" w:cs="Times New Roman"/>
                <w:color w:val="000000" w:themeColor="text1"/>
                <w:kern w:val="24"/>
                <w:sz w:val="24"/>
                <w:szCs w:val="24"/>
              </w:rPr>
              <w:t>perkthyesi</w:t>
            </w:r>
            <w:proofErr w:type="spellEnd"/>
            <w:r w:rsidRPr="00693506">
              <w:rPr>
                <w:rFonts w:ascii="Times New Roman" w:eastAsiaTheme="minorEastAsia" w:hAnsi="Times New Roman" w:cs="Times New Roman"/>
                <w:color w:val="000000" w:themeColor="text1"/>
                <w:kern w:val="24"/>
                <w:sz w:val="24"/>
                <w:szCs w:val="24"/>
              </w:rPr>
              <w:t>. Faleminderit</w:t>
            </w:r>
          </w:p>
          <w:p w14:paraId="79347FF7" w14:textId="77777777" w:rsidR="00D34D73" w:rsidRPr="00693506" w:rsidRDefault="00D34D73" w:rsidP="005755D0">
            <w:pPr>
              <w:widowControl w:val="0"/>
              <w:pBdr>
                <w:top w:val="nil"/>
                <w:left w:val="nil"/>
                <w:bottom w:val="nil"/>
                <w:right w:val="nil"/>
                <w:between w:val="nil"/>
              </w:pBdr>
              <w:jc w:val="both"/>
              <w:rPr>
                <w:rFonts w:ascii="Times New Roman" w:eastAsiaTheme="minorEastAsia" w:hAnsi="Times New Roman" w:cs="Times New Roman"/>
                <w:color w:val="000000" w:themeColor="text1"/>
                <w:kern w:val="24"/>
                <w:sz w:val="24"/>
                <w:szCs w:val="24"/>
              </w:rPr>
            </w:pPr>
          </w:p>
          <w:p w14:paraId="223B37B4" w14:textId="77777777" w:rsidR="00D34D73" w:rsidRPr="00693506" w:rsidRDefault="00D34D73" w:rsidP="008E1156">
            <w:pPr>
              <w:widowControl w:val="0"/>
              <w:pBdr>
                <w:top w:val="nil"/>
                <w:left w:val="nil"/>
                <w:bottom w:val="nil"/>
                <w:right w:val="nil"/>
                <w:between w:val="nil"/>
              </w:pBdr>
              <w:rPr>
                <w:rFonts w:ascii="Times New Roman" w:eastAsiaTheme="minorEastAsia" w:hAnsi="Times New Roman" w:cs="Times New Roman"/>
                <w:color w:val="000000" w:themeColor="text1"/>
                <w:kern w:val="24"/>
                <w:sz w:val="24"/>
                <w:szCs w:val="24"/>
              </w:rPr>
            </w:pPr>
            <w:r w:rsidRPr="00693506">
              <w:rPr>
                <w:rFonts w:ascii="Times New Roman" w:eastAsiaTheme="minorEastAsia" w:hAnsi="Times New Roman" w:cs="Times New Roman"/>
                <w:color w:val="000000" w:themeColor="text1"/>
                <w:kern w:val="24"/>
                <w:sz w:val="24"/>
                <w:szCs w:val="24"/>
              </w:rPr>
              <w:t xml:space="preserve">Kur </w:t>
            </w:r>
            <w:proofErr w:type="spellStart"/>
            <w:r w:rsidRPr="00693506">
              <w:rPr>
                <w:rFonts w:ascii="Times New Roman" w:eastAsiaTheme="minorEastAsia" w:hAnsi="Times New Roman" w:cs="Times New Roman"/>
                <w:color w:val="000000" w:themeColor="text1"/>
                <w:kern w:val="24"/>
                <w:sz w:val="24"/>
                <w:szCs w:val="24"/>
              </w:rPr>
              <w:t>bera</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perkthimin</w:t>
            </w:r>
            <w:proofErr w:type="spellEnd"/>
            <w:r w:rsidRPr="00693506">
              <w:rPr>
                <w:rFonts w:ascii="Times New Roman" w:eastAsiaTheme="minorEastAsia" w:hAnsi="Times New Roman" w:cs="Times New Roman"/>
                <w:color w:val="000000" w:themeColor="text1"/>
                <w:kern w:val="24"/>
                <w:sz w:val="24"/>
                <w:szCs w:val="24"/>
              </w:rPr>
              <w:t xml:space="preserve"> te </w:t>
            </w:r>
            <w:proofErr w:type="spellStart"/>
            <w:r w:rsidRPr="00693506">
              <w:rPr>
                <w:rFonts w:ascii="Times New Roman" w:eastAsiaTheme="minorEastAsia" w:hAnsi="Times New Roman" w:cs="Times New Roman"/>
                <w:color w:val="000000" w:themeColor="text1"/>
                <w:kern w:val="24"/>
                <w:sz w:val="24"/>
                <w:szCs w:val="24"/>
              </w:rPr>
              <w:t>perkthyesi</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noteret</w:t>
            </w:r>
            <w:proofErr w:type="spellEnd"/>
            <w:r w:rsidRPr="00693506">
              <w:rPr>
                <w:rFonts w:ascii="Times New Roman" w:eastAsiaTheme="minorEastAsia" w:hAnsi="Times New Roman" w:cs="Times New Roman"/>
                <w:color w:val="000000" w:themeColor="text1"/>
                <w:kern w:val="24"/>
                <w:sz w:val="24"/>
                <w:szCs w:val="24"/>
              </w:rPr>
              <w:t xml:space="preserve"> me </w:t>
            </w:r>
            <w:proofErr w:type="spellStart"/>
            <w:r w:rsidRPr="00693506">
              <w:rPr>
                <w:rFonts w:ascii="Times New Roman" w:eastAsiaTheme="minorEastAsia" w:hAnsi="Times New Roman" w:cs="Times New Roman"/>
                <w:color w:val="000000" w:themeColor="text1"/>
                <w:kern w:val="24"/>
                <w:sz w:val="24"/>
                <w:szCs w:val="24"/>
              </w:rPr>
              <w:t>sorrollasnin</w:t>
            </w:r>
            <w:proofErr w:type="spellEnd"/>
            <w:r w:rsidRPr="00693506">
              <w:rPr>
                <w:rFonts w:ascii="Times New Roman" w:eastAsiaTheme="minorEastAsia" w:hAnsi="Times New Roman" w:cs="Times New Roman"/>
                <w:color w:val="000000" w:themeColor="text1"/>
                <w:kern w:val="24"/>
                <w:sz w:val="24"/>
                <w:szCs w:val="24"/>
              </w:rPr>
              <w:t xml:space="preserve"> me lloj </w:t>
            </w:r>
            <w:proofErr w:type="spellStart"/>
            <w:r w:rsidRPr="00693506">
              <w:rPr>
                <w:rFonts w:ascii="Times New Roman" w:eastAsiaTheme="minorEastAsia" w:hAnsi="Times New Roman" w:cs="Times New Roman"/>
                <w:color w:val="000000" w:themeColor="text1"/>
                <w:kern w:val="24"/>
                <w:sz w:val="24"/>
                <w:szCs w:val="24"/>
              </w:rPr>
              <w:t>lloj</w:t>
            </w:r>
            <w:proofErr w:type="spellEnd"/>
            <w:r w:rsidRPr="00693506">
              <w:rPr>
                <w:rFonts w:ascii="Times New Roman" w:eastAsiaTheme="minorEastAsia" w:hAnsi="Times New Roman" w:cs="Times New Roman"/>
                <w:color w:val="000000" w:themeColor="text1"/>
                <w:kern w:val="24"/>
                <w:sz w:val="24"/>
                <w:szCs w:val="24"/>
              </w:rPr>
              <w:t xml:space="preserve"> justifikimesh </w:t>
            </w:r>
            <w:proofErr w:type="spellStart"/>
            <w:r w:rsidRPr="00693506">
              <w:rPr>
                <w:rFonts w:ascii="Times New Roman" w:eastAsiaTheme="minorEastAsia" w:hAnsi="Times New Roman" w:cs="Times New Roman"/>
                <w:color w:val="000000" w:themeColor="text1"/>
                <w:kern w:val="24"/>
                <w:sz w:val="24"/>
                <w:szCs w:val="24"/>
              </w:rPr>
              <w:t>per</w:t>
            </w:r>
            <w:proofErr w:type="spellEnd"/>
            <w:r w:rsidRPr="00693506">
              <w:rPr>
                <w:rFonts w:ascii="Times New Roman" w:eastAsiaTheme="minorEastAsia" w:hAnsi="Times New Roman" w:cs="Times New Roman"/>
                <w:color w:val="000000" w:themeColor="text1"/>
                <w:kern w:val="24"/>
                <w:sz w:val="24"/>
                <w:szCs w:val="24"/>
              </w:rPr>
              <w:t xml:space="preserve"> mos me bere </w:t>
            </w:r>
            <w:proofErr w:type="spellStart"/>
            <w:r w:rsidRPr="00693506">
              <w:rPr>
                <w:rFonts w:ascii="Times New Roman" w:eastAsiaTheme="minorEastAsia" w:hAnsi="Times New Roman" w:cs="Times New Roman"/>
                <w:color w:val="000000" w:themeColor="text1"/>
                <w:kern w:val="24"/>
                <w:sz w:val="24"/>
                <w:szCs w:val="24"/>
              </w:rPr>
              <w:t>noterizimin</w:t>
            </w:r>
            <w:proofErr w:type="spellEnd"/>
            <w:r w:rsidRPr="00693506">
              <w:rPr>
                <w:rFonts w:ascii="Times New Roman" w:eastAsiaTheme="minorEastAsia" w:hAnsi="Times New Roman" w:cs="Times New Roman"/>
                <w:color w:val="000000" w:themeColor="text1"/>
                <w:kern w:val="24"/>
                <w:sz w:val="24"/>
                <w:szCs w:val="24"/>
              </w:rPr>
              <w:t xml:space="preserve">. Edhe ai noter qe ma beri, pagova 10 </w:t>
            </w:r>
            <w:proofErr w:type="spellStart"/>
            <w:r w:rsidRPr="00693506">
              <w:rPr>
                <w:rFonts w:ascii="Times New Roman" w:eastAsiaTheme="minorEastAsia" w:hAnsi="Times New Roman" w:cs="Times New Roman"/>
                <w:color w:val="000000" w:themeColor="text1"/>
                <w:kern w:val="24"/>
                <w:sz w:val="24"/>
                <w:szCs w:val="24"/>
              </w:rPr>
              <w:t>mij</w:t>
            </w:r>
            <w:proofErr w:type="spellEnd"/>
            <w:r w:rsidRPr="00693506">
              <w:rPr>
                <w:rFonts w:ascii="Times New Roman" w:eastAsiaTheme="minorEastAsia" w:hAnsi="Times New Roman" w:cs="Times New Roman"/>
                <w:color w:val="000000" w:themeColor="text1"/>
                <w:kern w:val="24"/>
                <w:sz w:val="24"/>
                <w:szCs w:val="24"/>
              </w:rPr>
              <w:t xml:space="preserve"> lek te vjetra </w:t>
            </w:r>
            <w:proofErr w:type="spellStart"/>
            <w:r w:rsidRPr="00693506">
              <w:rPr>
                <w:rFonts w:ascii="Times New Roman" w:eastAsiaTheme="minorEastAsia" w:hAnsi="Times New Roman" w:cs="Times New Roman"/>
                <w:color w:val="000000" w:themeColor="text1"/>
                <w:kern w:val="24"/>
                <w:sz w:val="24"/>
                <w:szCs w:val="24"/>
              </w:rPr>
              <w:t>per</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noterizimin</w:t>
            </w:r>
            <w:proofErr w:type="spellEnd"/>
            <w:r w:rsidRPr="00693506">
              <w:rPr>
                <w:rFonts w:ascii="Times New Roman" w:eastAsiaTheme="minorEastAsia" w:hAnsi="Times New Roman" w:cs="Times New Roman"/>
                <w:color w:val="000000" w:themeColor="text1"/>
                <w:kern w:val="24"/>
                <w:sz w:val="24"/>
                <w:szCs w:val="24"/>
              </w:rPr>
              <w:t xml:space="preserve"> e </w:t>
            </w:r>
            <w:proofErr w:type="spellStart"/>
            <w:r w:rsidRPr="00693506">
              <w:rPr>
                <w:rFonts w:ascii="Times New Roman" w:eastAsiaTheme="minorEastAsia" w:hAnsi="Times New Roman" w:cs="Times New Roman"/>
                <w:color w:val="000000" w:themeColor="text1"/>
                <w:kern w:val="24"/>
                <w:sz w:val="24"/>
                <w:szCs w:val="24"/>
              </w:rPr>
              <w:t>perkthimit</w:t>
            </w:r>
            <w:proofErr w:type="spellEnd"/>
            <w:r w:rsidRPr="00693506">
              <w:rPr>
                <w:rFonts w:ascii="Times New Roman" w:eastAsiaTheme="minorEastAsia" w:hAnsi="Times New Roman" w:cs="Times New Roman"/>
                <w:color w:val="000000" w:themeColor="text1"/>
                <w:kern w:val="24"/>
                <w:sz w:val="24"/>
                <w:szCs w:val="24"/>
              </w:rPr>
              <w:t>.</w:t>
            </w:r>
            <w:r w:rsidRPr="00693506">
              <w:rPr>
                <w:rFonts w:ascii="Times New Roman" w:eastAsiaTheme="minorEastAsia" w:hAnsi="Times New Roman" w:cs="Times New Roman"/>
                <w:color w:val="000000" w:themeColor="text1"/>
                <w:kern w:val="24"/>
                <w:sz w:val="24"/>
                <w:szCs w:val="24"/>
              </w:rPr>
              <w:br/>
            </w:r>
            <w:r w:rsidRPr="00693506">
              <w:rPr>
                <w:rFonts w:ascii="Times New Roman" w:eastAsiaTheme="minorEastAsia" w:hAnsi="Times New Roman" w:cs="Times New Roman"/>
                <w:color w:val="000000" w:themeColor="text1"/>
                <w:kern w:val="24"/>
                <w:sz w:val="24"/>
                <w:szCs w:val="24"/>
              </w:rPr>
              <w:br/>
              <w:t xml:space="preserve">Nuk e kuptoj pse duhet te </w:t>
            </w:r>
            <w:proofErr w:type="spellStart"/>
            <w:r w:rsidRPr="00693506">
              <w:rPr>
                <w:rFonts w:ascii="Times New Roman" w:eastAsiaTheme="minorEastAsia" w:hAnsi="Times New Roman" w:cs="Times New Roman"/>
                <w:color w:val="000000" w:themeColor="text1"/>
                <w:kern w:val="24"/>
                <w:sz w:val="24"/>
                <w:szCs w:val="24"/>
              </w:rPr>
              <w:t>noterizoj</w:t>
            </w:r>
            <w:proofErr w:type="spellEnd"/>
            <w:r w:rsidRPr="00693506">
              <w:rPr>
                <w:rFonts w:ascii="Times New Roman" w:eastAsiaTheme="minorEastAsia" w:hAnsi="Times New Roman" w:cs="Times New Roman"/>
                <w:color w:val="000000" w:themeColor="text1"/>
                <w:kern w:val="24"/>
                <w:sz w:val="24"/>
                <w:szCs w:val="24"/>
              </w:rPr>
              <w:t xml:space="preserve"> dokumentin e </w:t>
            </w:r>
            <w:proofErr w:type="spellStart"/>
            <w:r w:rsidRPr="00693506">
              <w:rPr>
                <w:rFonts w:ascii="Times New Roman" w:eastAsiaTheme="minorEastAsia" w:hAnsi="Times New Roman" w:cs="Times New Roman"/>
                <w:color w:val="000000" w:themeColor="text1"/>
                <w:kern w:val="24"/>
                <w:sz w:val="24"/>
                <w:szCs w:val="24"/>
              </w:rPr>
              <w:t>perkthyesit</w:t>
            </w:r>
            <w:proofErr w:type="spellEnd"/>
            <w:r w:rsidRPr="00693506">
              <w:rPr>
                <w:rFonts w:ascii="Times New Roman" w:eastAsiaTheme="minorEastAsia" w:hAnsi="Times New Roman" w:cs="Times New Roman"/>
                <w:color w:val="000000" w:themeColor="text1"/>
                <w:kern w:val="24"/>
                <w:sz w:val="24"/>
                <w:szCs w:val="24"/>
              </w:rPr>
              <w:t xml:space="preserve"> kur ky </w:t>
            </w:r>
            <w:proofErr w:type="spellStart"/>
            <w:r w:rsidRPr="00693506">
              <w:rPr>
                <w:rFonts w:ascii="Times New Roman" w:eastAsiaTheme="minorEastAsia" w:hAnsi="Times New Roman" w:cs="Times New Roman"/>
                <w:color w:val="000000" w:themeColor="text1"/>
                <w:kern w:val="24"/>
                <w:sz w:val="24"/>
                <w:szCs w:val="24"/>
              </w:rPr>
              <w:t>perkthyes</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eshte</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perkthyes</w:t>
            </w:r>
            <w:proofErr w:type="spellEnd"/>
            <w:r w:rsidRPr="00693506">
              <w:rPr>
                <w:rFonts w:ascii="Times New Roman" w:eastAsiaTheme="minorEastAsia" w:hAnsi="Times New Roman" w:cs="Times New Roman"/>
                <w:color w:val="000000" w:themeColor="text1"/>
                <w:kern w:val="24"/>
                <w:sz w:val="24"/>
                <w:szCs w:val="24"/>
              </w:rPr>
              <w:t xml:space="preserve"> zyrtar i certifikuar nga Ministria e </w:t>
            </w:r>
            <w:proofErr w:type="spellStart"/>
            <w:r w:rsidRPr="00693506">
              <w:rPr>
                <w:rFonts w:ascii="Times New Roman" w:eastAsiaTheme="minorEastAsia" w:hAnsi="Times New Roman" w:cs="Times New Roman"/>
                <w:color w:val="000000" w:themeColor="text1"/>
                <w:kern w:val="24"/>
                <w:sz w:val="24"/>
                <w:szCs w:val="24"/>
              </w:rPr>
              <w:t>drejtesise</w:t>
            </w:r>
            <w:proofErr w:type="spellEnd"/>
            <w:r w:rsidRPr="00693506">
              <w:rPr>
                <w:rFonts w:ascii="Times New Roman" w:eastAsiaTheme="minorEastAsia" w:hAnsi="Times New Roman" w:cs="Times New Roman"/>
                <w:color w:val="000000" w:themeColor="text1"/>
                <w:kern w:val="24"/>
                <w:sz w:val="24"/>
                <w:szCs w:val="24"/>
              </w:rPr>
              <w:t>. Kohe e humbur, leke te humbura dhe nerva te prishura.</w:t>
            </w:r>
          </w:p>
          <w:p w14:paraId="011E3473" w14:textId="77777777" w:rsidR="00D34D73" w:rsidRPr="00693506" w:rsidRDefault="00D34D73" w:rsidP="005755D0">
            <w:pPr>
              <w:widowControl w:val="0"/>
              <w:pBdr>
                <w:top w:val="nil"/>
                <w:left w:val="nil"/>
                <w:bottom w:val="nil"/>
                <w:right w:val="nil"/>
                <w:between w:val="nil"/>
              </w:pBdr>
              <w:jc w:val="both"/>
              <w:rPr>
                <w:rFonts w:ascii="Times New Roman" w:eastAsiaTheme="minorEastAsia" w:hAnsi="Times New Roman" w:cs="Times New Roman"/>
                <w:color w:val="000000" w:themeColor="text1"/>
                <w:kern w:val="24"/>
                <w:sz w:val="24"/>
                <w:szCs w:val="24"/>
              </w:rPr>
            </w:pPr>
          </w:p>
          <w:p w14:paraId="020B2C33" w14:textId="59DC5446" w:rsidR="00D34D73" w:rsidRPr="00693506" w:rsidRDefault="00D34D73" w:rsidP="008E1156">
            <w:pPr>
              <w:widowControl w:val="0"/>
              <w:pBdr>
                <w:top w:val="nil"/>
                <w:left w:val="nil"/>
                <w:bottom w:val="nil"/>
                <w:right w:val="nil"/>
                <w:between w:val="nil"/>
              </w:pBdr>
              <w:rPr>
                <w:rFonts w:ascii="Times New Roman" w:eastAsiaTheme="minorEastAsia" w:hAnsi="Times New Roman" w:cs="Times New Roman"/>
                <w:color w:val="000000" w:themeColor="text1"/>
                <w:kern w:val="24"/>
                <w:sz w:val="24"/>
                <w:szCs w:val="24"/>
              </w:rPr>
            </w:pPr>
            <w:proofErr w:type="spellStart"/>
            <w:r w:rsidRPr="00693506">
              <w:rPr>
                <w:rFonts w:ascii="Times New Roman" w:eastAsiaTheme="minorEastAsia" w:hAnsi="Times New Roman" w:cs="Times New Roman"/>
                <w:color w:val="000000" w:themeColor="text1"/>
                <w:kern w:val="24"/>
                <w:sz w:val="24"/>
                <w:szCs w:val="24"/>
              </w:rPr>
              <w:t>Perkhyesi</w:t>
            </w:r>
            <w:proofErr w:type="spellEnd"/>
            <w:r w:rsidRPr="00693506">
              <w:rPr>
                <w:rFonts w:ascii="Times New Roman" w:eastAsiaTheme="minorEastAsia" w:hAnsi="Times New Roman" w:cs="Times New Roman"/>
                <w:color w:val="000000" w:themeColor="text1"/>
                <w:kern w:val="24"/>
                <w:sz w:val="24"/>
                <w:szCs w:val="24"/>
              </w:rPr>
              <w:t xml:space="preserve"> zyrtar </w:t>
            </w:r>
            <w:proofErr w:type="spellStart"/>
            <w:r w:rsidRPr="00693506">
              <w:rPr>
                <w:rFonts w:ascii="Times New Roman" w:eastAsiaTheme="minorEastAsia" w:hAnsi="Times New Roman" w:cs="Times New Roman"/>
                <w:color w:val="000000" w:themeColor="text1"/>
                <w:kern w:val="24"/>
                <w:sz w:val="24"/>
                <w:szCs w:val="24"/>
              </w:rPr>
              <w:t>eshte</w:t>
            </w:r>
            <w:proofErr w:type="spellEnd"/>
            <w:r w:rsidRPr="00693506">
              <w:rPr>
                <w:rFonts w:ascii="Times New Roman" w:eastAsiaTheme="minorEastAsia" w:hAnsi="Times New Roman" w:cs="Times New Roman"/>
                <w:color w:val="000000" w:themeColor="text1"/>
                <w:kern w:val="24"/>
                <w:sz w:val="24"/>
                <w:szCs w:val="24"/>
              </w:rPr>
              <w:t xml:space="preserve"> i </w:t>
            </w:r>
            <w:proofErr w:type="spellStart"/>
            <w:r w:rsidRPr="00693506">
              <w:rPr>
                <w:rFonts w:ascii="Times New Roman" w:eastAsiaTheme="minorEastAsia" w:hAnsi="Times New Roman" w:cs="Times New Roman"/>
                <w:color w:val="000000" w:themeColor="text1"/>
                <w:kern w:val="24"/>
                <w:sz w:val="24"/>
                <w:szCs w:val="24"/>
              </w:rPr>
              <w:t>licensuar</w:t>
            </w:r>
            <w:proofErr w:type="spellEnd"/>
            <w:r w:rsidRPr="00693506">
              <w:rPr>
                <w:rFonts w:ascii="Times New Roman" w:eastAsiaTheme="minorEastAsia" w:hAnsi="Times New Roman" w:cs="Times New Roman"/>
                <w:color w:val="000000" w:themeColor="text1"/>
                <w:kern w:val="24"/>
                <w:sz w:val="24"/>
                <w:szCs w:val="24"/>
              </w:rPr>
              <w:t xml:space="preserve"> nga Ministria e </w:t>
            </w:r>
            <w:proofErr w:type="spellStart"/>
            <w:r w:rsidRPr="00693506">
              <w:rPr>
                <w:rFonts w:ascii="Times New Roman" w:eastAsiaTheme="minorEastAsia" w:hAnsi="Times New Roman" w:cs="Times New Roman"/>
                <w:color w:val="000000" w:themeColor="text1"/>
                <w:kern w:val="24"/>
                <w:sz w:val="24"/>
                <w:szCs w:val="24"/>
              </w:rPr>
              <w:t>Drejtesise</w:t>
            </w:r>
            <w:proofErr w:type="spellEnd"/>
            <w:r w:rsidRPr="00693506">
              <w:rPr>
                <w:rFonts w:ascii="Times New Roman" w:eastAsiaTheme="minorEastAsia" w:hAnsi="Times New Roman" w:cs="Times New Roman"/>
                <w:color w:val="000000" w:themeColor="text1"/>
                <w:kern w:val="24"/>
                <w:sz w:val="24"/>
                <w:szCs w:val="24"/>
              </w:rPr>
              <w:t xml:space="preserve"> dhe nuk ka pse te shkoje te noteri </w:t>
            </w:r>
            <w:proofErr w:type="spellStart"/>
            <w:r w:rsidRPr="00693506">
              <w:rPr>
                <w:rFonts w:ascii="Times New Roman" w:eastAsiaTheme="minorEastAsia" w:hAnsi="Times New Roman" w:cs="Times New Roman"/>
                <w:color w:val="000000" w:themeColor="text1"/>
                <w:kern w:val="24"/>
                <w:sz w:val="24"/>
                <w:szCs w:val="24"/>
              </w:rPr>
              <w:t>per</w:t>
            </w:r>
            <w:proofErr w:type="spellEnd"/>
            <w:r w:rsidRPr="00693506">
              <w:rPr>
                <w:rFonts w:ascii="Times New Roman" w:eastAsiaTheme="minorEastAsia" w:hAnsi="Times New Roman" w:cs="Times New Roman"/>
                <w:color w:val="000000" w:themeColor="text1"/>
                <w:kern w:val="24"/>
                <w:sz w:val="24"/>
                <w:szCs w:val="24"/>
              </w:rPr>
              <w:t xml:space="preserve"> te </w:t>
            </w:r>
            <w:r w:rsidRPr="00693506">
              <w:rPr>
                <w:rFonts w:ascii="Times New Roman" w:eastAsiaTheme="minorEastAsia" w:hAnsi="Times New Roman" w:cs="Times New Roman"/>
                <w:color w:val="000000" w:themeColor="text1"/>
                <w:kern w:val="24"/>
                <w:sz w:val="24"/>
                <w:szCs w:val="24"/>
              </w:rPr>
              <w:lastRenderedPageBreak/>
              <w:t xml:space="preserve">bere </w:t>
            </w:r>
            <w:proofErr w:type="spellStart"/>
            <w:r w:rsidRPr="00693506">
              <w:rPr>
                <w:rFonts w:ascii="Times New Roman" w:eastAsiaTheme="minorEastAsia" w:hAnsi="Times New Roman" w:cs="Times New Roman"/>
                <w:color w:val="000000" w:themeColor="text1"/>
                <w:kern w:val="24"/>
                <w:sz w:val="24"/>
                <w:szCs w:val="24"/>
              </w:rPr>
              <w:t>vertetimin</w:t>
            </w:r>
            <w:proofErr w:type="spellEnd"/>
            <w:r w:rsidRPr="00693506">
              <w:rPr>
                <w:rFonts w:ascii="Times New Roman" w:eastAsiaTheme="minorEastAsia" w:hAnsi="Times New Roman" w:cs="Times New Roman"/>
                <w:color w:val="000000" w:themeColor="text1"/>
                <w:kern w:val="24"/>
                <w:sz w:val="24"/>
                <w:szCs w:val="24"/>
              </w:rPr>
              <w:t xml:space="preserve"> e </w:t>
            </w:r>
            <w:proofErr w:type="spellStart"/>
            <w:r w:rsidRPr="00693506">
              <w:rPr>
                <w:rFonts w:ascii="Times New Roman" w:eastAsiaTheme="minorEastAsia" w:hAnsi="Times New Roman" w:cs="Times New Roman"/>
                <w:color w:val="000000" w:themeColor="text1"/>
                <w:kern w:val="24"/>
                <w:sz w:val="24"/>
                <w:szCs w:val="24"/>
              </w:rPr>
              <w:t>perkthimit</w:t>
            </w:r>
            <w:proofErr w:type="spellEnd"/>
            <w:r w:rsidRPr="00693506">
              <w:rPr>
                <w:rFonts w:ascii="Times New Roman" w:eastAsiaTheme="minorEastAsia" w:hAnsi="Times New Roman" w:cs="Times New Roman"/>
                <w:color w:val="000000" w:themeColor="text1"/>
                <w:kern w:val="24"/>
                <w:sz w:val="24"/>
                <w:szCs w:val="24"/>
              </w:rPr>
              <w:t xml:space="preserve"> pasi edhe noteri vete </w:t>
            </w:r>
            <w:proofErr w:type="spellStart"/>
            <w:r w:rsidRPr="00693506">
              <w:rPr>
                <w:rFonts w:ascii="Times New Roman" w:eastAsiaTheme="minorEastAsia" w:hAnsi="Times New Roman" w:cs="Times New Roman"/>
                <w:color w:val="000000" w:themeColor="text1"/>
                <w:kern w:val="24"/>
                <w:sz w:val="24"/>
                <w:szCs w:val="24"/>
              </w:rPr>
              <w:t>eshte</w:t>
            </w:r>
            <w:proofErr w:type="spellEnd"/>
            <w:r w:rsidRPr="00693506">
              <w:rPr>
                <w:rFonts w:ascii="Times New Roman" w:eastAsiaTheme="minorEastAsia" w:hAnsi="Times New Roman" w:cs="Times New Roman"/>
                <w:color w:val="000000" w:themeColor="text1"/>
                <w:kern w:val="24"/>
                <w:sz w:val="24"/>
                <w:szCs w:val="24"/>
              </w:rPr>
              <w:t xml:space="preserve"> i </w:t>
            </w:r>
            <w:proofErr w:type="spellStart"/>
            <w:r w:rsidRPr="00693506">
              <w:rPr>
                <w:rFonts w:ascii="Times New Roman" w:eastAsiaTheme="minorEastAsia" w:hAnsi="Times New Roman" w:cs="Times New Roman"/>
                <w:color w:val="000000" w:themeColor="text1"/>
                <w:kern w:val="24"/>
                <w:sz w:val="24"/>
                <w:szCs w:val="24"/>
              </w:rPr>
              <w:t>licensuar</w:t>
            </w:r>
            <w:proofErr w:type="spellEnd"/>
            <w:r w:rsidRPr="00693506">
              <w:rPr>
                <w:rFonts w:ascii="Times New Roman" w:eastAsiaTheme="minorEastAsia" w:hAnsi="Times New Roman" w:cs="Times New Roman"/>
                <w:color w:val="000000" w:themeColor="text1"/>
                <w:kern w:val="24"/>
                <w:sz w:val="24"/>
                <w:szCs w:val="24"/>
              </w:rPr>
              <w:t xml:space="preserve"> nga e njëjta</w:t>
            </w:r>
            <w:r>
              <w:rPr>
                <w:rFonts w:ascii="Times New Roman" w:eastAsiaTheme="minorEastAsia" w:hAnsi="Times New Roman" w:cs="Times New Roman"/>
                <w:color w:val="000000" w:themeColor="text1"/>
                <w:kern w:val="24"/>
                <w:sz w:val="24"/>
                <w:szCs w:val="24"/>
              </w:rPr>
              <w:t xml:space="preserve"> </w:t>
            </w:r>
            <w:r w:rsidRPr="00693506">
              <w:rPr>
                <w:rFonts w:ascii="Times New Roman" w:eastAsiaTheme="minorEastAsia" w:hAnsi="Times New Roman" w:cs="Times New Roman"/>
                <w:color w:val="000000" w:themeColor="text1"/>
                <w:kern w:val="24"/>
                <w:sz w:val="24"/>
                <w:szCs w:val="24"/>
              </w:rPr>
              <w:t>Ministri.</w:t>
            </w:r>
            <w:r w:rsidRPr="00693506">
              <w:rPr>
                <w:rFonts w:ascii="Times New Roman" w:eastAsiaTheme="minorEastAsia" w:hAnsi="Times New Roman" w:cs="Times New Roman"/>
                <w:color w:val="000000" w:themeColor="text1"/>
                <w:kern w:val="24"/>
                <w:sz w:val="24"/>
                <w:szCs w:val="24"/>
              </w:rPr>
              <w:br/>
            </w:r>
            <w:r w:rsidRPr="00693506">
              <w:rPr>
                <w:rFonts w:ascii="Times New Roman" w:eastAsiaTheme="minorEastAsia" w:hAnsi="Times New Roman" w:cs="Times New Roman"/>
                <w:color w:val="000000" w:themeColor="text1"/>
                <w:kern w:val="24"/>
                <w:sz w:val="24"/>
                <w:szCs w:val="24"/>
              </w:rPr>
              <w:br/>
            </w:r>
            <w:proofErr w:type="spellStart"/>
            <w:r w:rsidRPr="00693506">
              <w:rPr>
                <w:rFonts w:ascii="Times New Roman" w:eastAsiaTheme="minorEastAsia" w:hAnsi="Times New Roman" w:cs="Times New Roman"/>
                <w:color w:val="000000" w:themeColor="text1"/>
                <w:kern w:val="24"/>
                <w:sz w:val="24"/>
                <w:szCs w:val="24"/>
              </w:rPr>
              <w:t>Vertetimi</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perkthimit</w:t>
            </w:r>
            <w:proofErr w:type="spellEnd"/>
            <w:r w:rsidRPr="00693506">
              <w:rPr>
                <w:rFonts w:ascii="Times New Roman" w:eastAsiaTheme="minorEastAsia" w:hAnsi="Times New Roman" w:cs="Times New Roman"/>
                <w:color w:val="000000" w:themeColor="text1"/>
                <w:kern w:val="24"/>
                <w:sz w:val="24"/>
                <w:szCs w:val="24"/>
              </w:rPr>
              <w:t xml:space="preserve"> te noteri </w:t>
            </w:r>
            <w:proofErr w:type="spellStart"/>
            <w:r w:rsidRPr="00693506">
              <w:rPr>
                <w:rFonts w:ascii="Times New Roman" w:eastAsiaTheme="minorEastAsia" w:hAnsi="Times New Roman" w:cs="Times New Roman"/>
                <w:color w:val="000000" w:themeColor="text1"/>
                <w:kern w:val="24"/>
                <w:sz w:val="24"/>
                <w:szCs w:val="24"/>
              </w:rPr>
              <w:t>eshte</w:t>
            </w:r>
            <w:proofErr w:type="spellEnd"/>
            <w:r w:rsidRPr="00693506">
              <w:rPr>
                <w:rFonts w:ascii="Times New Roman" w:eastAsiaTheme="minorEastAsia" w:hAnsi="Times New Roman" w:cs="Times New Roman"/>
                <w:color w:val="000000" w:themeColor="text1"/>
                <w:kern w:val="24"/>
                <w:sz w:val="24"/>
                <w:szCs w:val="24"/>
              </w:rPr>
              <w:t xml:space="preserve"> kosto </w:t>
            </w:r>
            <w:proofErr w:type="spellStart"/>
            <w:r w:rsidRPr="00693506">
              <w:rPr>
                <w:rFonts w:ascii="Times New Roman" w:eastAsiaTheme="minorEastAsia" w:hAnsi="Times New Roman" w:cs="Times New Roman"/>
                <w:color w:val="000000" w:themeColor="text1"/>
                <w:kern w:val="24"/>
                <w:sz w:val="24"/>
                <w:szCs w:val="24"/>
              </w:rPr>
              <w:t>per</w:t>
            </w:r>
            <w:proofErr w:type="spellEnd"/>
            <w:r w:rsidRPr="00693506">
              <w:rPr>
                <w:rFonts w:ascii="Times New Roman" w:eastAsiaTheme="minorEastAsia" w:hAnsi="Times New Roman" w:cs="Times New Roman"/>
                <w:color w:val="000000" w:themeColor="text1"/>
                <w:kern w:val="24"/>
                <w:sz w:val="24"/>
                <w:szCs w:val="24"/>
              </w:rPr>
              <w:t xml:space="preserve"> qytetaret dhe humbje kohe! Shpresoj qe Ministria e </w:t>
            </w:r>
            <w:proofErr w:type="spellStart"/>
            <w:r w:rsidRPr="00693506">
              <w:rPr>
                <w:rFonts w:ascii="Times New Roman" w:eastAsiaTheme="minorEastAsia" w:hAnsi="Times New Roman" w:cs="Times New Roman"/>
                <w:color w:val="000000" w:themeColor="text1"/>
                <w:kern w:val="24"/>
                <w:sz w:val="24"/>
                <w:szCs w:val="24"/>
              </w:rPr>
              <w:t>Drejtesise</w:t>
            </w:r>
            <w:proofErr w:type="spellEnd"/>
            <w:r w:rsidRPr="00693506">
              <w:rPr>
                <w:rFonts w:ascii="Times New Roman" w:eastAsiaTheme="minorEastAsia" w:hAnsi="Times New Roman" w:cs="Times New Roman"/>
                <w:color w:val="000000" w:themeColor="text1"/>
                <w:kern w:val="24"/>
                <w:sz w:val="24"/>
                <w:szCs w:val="24"/>
              </w:rPr>
              <w:t xml:space="preserve"> te nxjerri aktet </w:t>
            </w:r>
            <w:proofErr w:type="spellStart"/>
            <w:r w:rsidRPr="00693506">
              <w:rPr>
                <w:rFonts w:ascii="Times New Roman" w:eastAsiaTheme="minorEastAsia" w:hAnsi="Times New Roman" w:cs="Times New Roman"/>
                <w:color w:val="000000" w:themeColor="text1"/>
                <w:kern w:val="24"/>
                <w:sz w:val="24"/>
                <w:szCs w:val="24"/>
              </w:rPr>
              <w:t>nenligjore</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per</w:t>
            </w:r>
            <w:proofErr w:type="spellEnd"/>
            <w:r w:rsidRPr="00693506">
              <w:rPr>
                <w:rFonts w:ascii="Times New Roman" w:eastAsiaTheme="minorEastAsia" w:hAnsi="Times New Roman" w:cs="Times New Roman"/>
                <w:color w:val="000000" w:themeColor="text1"/>
                <w:kern w:val="24"/>
                <w:sz w:val="24"/>
                <w:szCs w:val="24"/>
              </w:rPr>
              <w:t xml:space="preserve"> zbatimin e </w:t>
            </w:r>
            <w:proofErr w:type="spellStart"/>
            <w:r w:rsidRPr="00693506">
              <w:rPr>
                <w:rFonts w:ascii="Times New Roman" w:eastAsiaTheme="minorEastAsia" w:hAnsi="Times New Roman" w:cs="Times New Roman"/>
                <w:color w:val="000000" w:themeColor="text1"/>
                <w:kern w:val="24"/>
                <w:sz w:val="24"/>
                <w:szCs w:val="24"/>
              </w:rPr>
              <w:t>ketij</w:t>
            </w:r>
            <w:proofErr w:type="spellEnd"/>
            <w:r w:rsidRPr="00693506">
              <w:rPr>
                <w:rFonts w:ascii="Times New Roman" w:eastAsiaTheme="minorEastAsia" w:hAnsi="Times New Roman" w:cs="Times New Roman"/>
                <w:color w:val="000000" w:themeColor="text1"/>
                <w:kern w:val="24"/>
                <w:sz w:val="24"/>
                <w:szCs w:val="24"/>
              </w:rPr>
              <w:t xml:space="preserve"> ligji qe </w:t>
            </w:r>
            <w:proofErr w:type="spellStart"/>
            <w:r w:rsidRPr="00693506">
              <w:rPr>
                <w:rFonts w:ascii="Times New Roman" w:eastAsiaTheme="minorEastAsia" w:hAnsi="Times New Roman" w:cs="Times New Roman"/>
                <w:color w:val="000000" w:themeColor="text1"/>
                <w:kern w:val="24"/>
                <w:sz w:val="24"/>
                <w:szCs w:val="24"/>
              </w:rPr>
              <w:t>perkthyesit</w:t>
            </w:r>
            <w:proofErr w:type="spellEnd"/>
            <w:r w:rsidRPr="00693506">
              <w:rPr>
                <w:rFonts w:ascii="Times New Roman" w:eastAsiaTheme="minorEastAsia" w:hAnsi="Times New Roman" w:cs="Times New Roman"/>
                <w:color w:val="000000" w:themeColor="text1"/>
                <w:kern w:val="24"/>
                <w:sz w:val="24"/>
                <w:szCs w:val="24"/>
              </w:rPr>
              <w:t xml:space="preserve"> te mos </w:t>
            </w:r>
            <w:proofErr w:type="spellStart"/>
            <w:r w:rsidRPr="00693506">
              <w:rPr>
                <w:rFonts w:ascii="Times New Roman" w:eastAsiaTheme="minorEastAsia" w:hAnsi="Times New Roman" w:cs="Times New Roman"/>
                <w:color w:val="000000" w:themeColor="text1"/>
                <w:kern w:val="24"/>
                <w:sz w:val="24"/>
                <w:szCs w:val="24"/>
              </w:rPr>
              <w:t>kene</w:t>
            </w:r>
            <w:proofErr w:type="spellEnd"/>
            <w:r w:rsidRPr="00693506">
              <w:rPr>
                <w:rFonts w:ascii="Times New Roman" w:eastAsiaTheme="minorEastAsia" w:hAnsi="Times New Roman" w:cs="Times New Roman"/>
                <w:color w:val="000000" w:themeColor="text1"/>
                <w:kern w:val="24"/>
                <w:sz w:val="24"/>
                <w:szCs w:val="24"/>
              </w:rPr>
              <w:t xml:space="preserve"> më nevoje te </w:t>
            </w:r>
            <w:proofErr w:type="spellStart"/>
            <w:r w:rsidRPr="00693506">
              <w:rPr>
                <w:rFonts w:ascii="Times New Roman" w:eastAsiaTheme="minorEastAsia" w:hAnsi="Times New Roman" w:cs="Times New Roman"/>
                <w:color w:val="000000" w:themeColor="text1"/>
                <w:kern w:val="24"/>
                <w:sz w:val="24"/>
                <w:szCs w:val="24"/>
              </w:rPr>
              <w:t>bejne</w:t>
            </w:r>
            <w:proofErr w:type="spellEnd"/>
            <w:r w:rsidRPr="00693506">
              <w:rPr>
                <w:rFonts w:ascii="Times New Roman" w:eastAsiaTheme="minorEastAsia" w:hAnsi="Times New Roman" w:cs="Times New Roman"/>
                <w:color w:val="000000" w:themeColor="text1"/>
                <w:kern w:val="24"/>
                <w:sz w:val="24"/>
                <w:szCs w:val="24"/>
              </w:rPr>
              <w:t xml:space="preserve"> </w:t>
            </w:r>
            <w:proofErr w:type="spellStart"/>
            <w:r w:rsidRPr="00693506">
              <w:rPr>
                <w:rFonts w:ascii="Times New Roman" w:eastAsiaTheme="minorEastAsia" w:hAnsi="Times New Roman" w:cs="Times New Roman"/>
                <w:color w:val="000000" w:themeColor="text1"/>
                <w:kern w:val="24"/>
                <w:sz w:val="24"/>
                <w:szCs w:val="24"/>
              </w:rPr>
              <w:t>vertetimin</w:t>
            </w:r>
            <w:proofErr w:type="spellEnd"/>
            <w:r w:rsidRPr="00693506">
              <w:rPr>
                <w:rFonts w:ascii="Times New Roman" w:eastAsiaTheme="minorEastAsia" w:hAnsi="Times New Roman" w:cs="Times New Roman"/>
                <w:color w:val="000000" w:themeColor="text1"/>
                <w:kern w:val="24"/>
                <w:sz w:val="24"/>
                <w:szCs w:val="24"/>
              </w:rPr>
              <w:t xml:space="preserve"> e </w:t>
            </w:r>
            <w:proofErr w:type="spellStart"/>
            <w:r w:rsidRPr="00693506">
              <w:rPr>
                <w:rFonts w:ascii="Times New Roman" w:eastAsiaTheme="minorEastAsia" w:hAnsi="Times New Roman" w:cs="Times New Roman"/>
                <w:color w:val="000000" w:themeColor="text1"/>
                <w:kern w:val="24"/>
                <w:sz w:val="24"/>
                <w:szCs w:val="24"/>
              </w:rPr>
              <w:t>perkthimit</w:t>
            </w:r>
            <w:proofErr w:type="spellEnd"/>
            <w:r w:rsidRPr="00693506">
              <w:rPr>
                <w:rFonts w:ascii="Times New Roman" w:eastAsiaTheme="minorEastAsia" w:hAnsi="Times New Roman" w:cs="Times New Roman"/>
                <w:color w:val="000000" w:themeColor="text1"/>
                <w:kern w:val="24"/>
                <w:sz w:val="24"/>
                <w:szCs w:val="24"/>
              </w:rPr>
              <w:t xml:space="preserve"> te </w:t>
            </w:r>
            <w:proofErr w:type="spellStart"/>
            <w:r w:rsidRPr="00693506">
              <w:rPr>
                <w:rFonts w:ascii="Times New Roman" w:eastAsiaTheme="minorEastAsia" w:hAnsi="Times New Roman" w:cs="Times New Roman"/>
                <w:color w:val="000000" w:themeColor="text1"/>
                <w:kern w:val="24"/>
                <w:sz w:val="24"/>
                <w:szCs w:val="24"/>
              </w:rPr>
              <w:t>Noteret</w:t>
            </w:r>
            <w:proofErr w:type="spellEnd"/>
            <w:r w:rsidRPr="00693506">
              <w:rPr>
                <w:rFonts w:ascii="Times New Roman" w:eastAsiaTheme="minorEastAsia" w:hAnsi="Times New Roman" w:cs="Times New Roman"/>
                <w:color w:val="000000" w:themeColor="text1"/>
                <w:kern w:val="24"/>
                <w:sz w:val="24"/>
                <w:szCs w:val="24"/>
              </w:rPr>
              <w:t>.</w:t>
            </w:r>
          </w:p>
          <w:p w14:paraId="259172BA" w14:textId="77777777" w:rsidR="00D34D73" w:rsidRPr="00693506" w:rsidRDefault="00D34D73" w:rsidP="005755D0">
            <w:pPr>
              <w:widowControl w:val="0"/>
              <w:pBdr>
                <w:top w:val="nil"/>
                <w:left w:val="nil"/>
                <w:bottom w:val="nil"/>
                <w:right w:val="nil"/>
                <w:between w:val="nil"/>
              </w:pBdr>
              <w:jc w:val="both"/>
              <w:rPr>
                <w:rFonts w:ascii="Times New Roman" w:eastAsiaTheme="minorEastAsia" w:hAnsi="Times New Roman" w:cs="Times New Roman"/>
                <w:color w:val="000000" w:themeColor="text1"/>
                <w:kern w:val="24"/>
                <w:sz w:val="24"/>
                <w:szCs w:val="24"/>
              </w:rPr>
            </w:pPr>
          </w:p>
          <w:p w14:paraId="00378A7C" w14:textId="2C8610ED" w:rsidR="00D34D73" w:rsidRPr="00693506" w:rsidRDefault="00D34D73" w:rsidP="005755D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Noteri nuk duhet të </w:t>
            </w:r>
            <w:proofErr w:type="spellStart"/>
            <w:r w:rsidRPr="00693506">
              <w:rPr>
                <w:rFonts w:ascii="Times New Roman" w:hAnsi="Times New Roman" w:cs="Times New Roman"/>
                <w:bCs/>
                <w:color w:val="000000" w:themeColor="text1"/>
                <w:sz w:val="24"/>
                <w:szCs w:val="24"/>
              </w:rPr>
              <w:t>autentifikojë</w:t>
            </w:r>
            <w:proofErr w:type="spellEnd"/>
            <w:r w:rsidRPr="00693506">
              <w:rPr>
                <w:rFonts w:ascii="Times New Roman" w:hAnsi="Times New Roman" w:cs="Times New Roman"/>
                <w:bCs/>
                <w:color w:val="000000" w:themeColor="text1"/>
                <w:sz w:val="24"/>
                <w:szCs w:val="24"/>
              </w:rPr>
              <w:t xml:space="preserve"> përkthimin e bërë nga përkthyesi dhe as të vërtetojë nënshkrimin e përkthimit.</w:t>
            </w:r>
          </w:p>
        </w:tc>
        <w:tc>
          <w:tcPr>
            <w:tcW w:w="2520" w:type="dxa"/>
          </w:tcPr>
          <w:p w14:paraId="04AB4F08" w14:textId="77777777" w:rsidR="00D34D73" w:rsidRDefault="00D34D73" w:rsidP="00D34D73">
            <w:pPr>
              <w:pStyle w:val="ListParagraph"/>
              <w:ind w:left="0"/>
              <w:jc w:val="both"/>
              <w:rPr>
                <w:rFonts w:ascii="Times New Roman" w:hAnsi="Times New Roman" w:cs="Times New Roman"/>
                <w:b/>
                <w:color w:val="000000" w:themeColor="text1"/>
                <w:sz w:val="24"/>
                <w:szCs w:val="24"/>
              </w:rPr>
            </w:pPr>
            <w:r w:rsidRPr="00693506">
              <w:rPr>
                <w:rFonts w:ascii="Times New Roman" w:hAnsi="Times New Roman" w:cs="Times New Roman"/>
                <w:b/>
                <w:color w:val="000000" w:themeColor="text1"/>
                <w:sz w:val="24"/>
                <w:szCs w:val="24"/>
              </w:rPr>
              <w:lastRenderedPageBreak/>
              <w:t>S. H.</w:t>
            </w:r>
            <w:r>
              <w:rPr>
                <w:rFonts w:ascii="Times New Roman" w:hAnsi="Times New Roman" w:cs="Times New Roman"/>
                <w:b/>
                <w:color w:val="000000" w:themeColor="text1"/>
                <w:sz w:val="24"/>
                <w:szCs w:val="24"/>
              </w:rPr>
              <w:t xml:space="preserve">, </w:t>
            </w:r>
          </w:p>
          <w:p w14:paraId="0AB01FC5" w14:textId="4ADA8600" w:rsidR="00D34D73" w:rsidRDefault="00D34D73" w:rsidP="00D34D73">
            <w:pPr>
              <w:pStyle w:val="ListParagraph"/>
              <w:ind w:left="0"/>
              <w:jc w:val="both"/>
              <w:rPr>
                <w:rFonts w:ascii="Times New Roman" w:eastAsiaTheme="minorEastAsia" w:hAnsi="Times New Roman" w:cs="Times New Roman"/>
                <w:b/>
                <w:bCs/>
                <w:color w:val="000000" w:themeColor="text1"/>
                <w:kern w:val="24"/>
                <w:sz w:val="24"/>
                <w:szCs w:val="24"/>
              </w:rPr>
            </w:pPr>
            <w:r w:rsidRPr="00693506">
              <w:rPr>
                <w:rFonts w:ascii="Times New Roman" w:eastAsiaTheme="minorEastAsia" w:hAnsi="Times New Roman" w:cs="Times New Roman"/>
                <w:b/>
                <w:bCs/>
                <w:color w:val="000000" w:themeColor="text1"/>
                <w:kern w:val="24"/>
                <w:sz w:val="24"/>
                <w:szCs w:val="24"/>
              </w:rPr>
              <w:t>S. C.</w:t>
            </w:r>
            <w:r>
              <w:rPr>
                <w:rFonts w:ascii="Times New Roman" w:eastAsiaTheme="minorEastAsia" w:hAnsi="Times New Roman" w:cs="Times New Roman"/>
                <w:b/>
                <w:bCs/>
                <w:color w:val="000000" w:themeColor="text1"/>
                <w:kern w:val="24"/>
                <w:sz w:val="24"/>
                <w:szCs w:val="24"/>
              </w:rPr>
              <w:t>,</w:t>
            </w:r>
          </w:p>
          <w:p w14:paraId="0064A64A" w14:textId="7A0D286C" w:rsidR="00D34D73" w:rsidRPr="00693506" w:rsidRDefault="00D34D73" w:rsidP="00D34D73">
            <w:pPr>
              <w:pStyle w:val="ListParagraph"/>
              <w:ind w:left="0"/>
              <w:jc w:val="both"/>
              <w:rPr>
                <w:rFonts w:ascii="Times New Roman" w:eastAsiaTheme="minorEastAsia" w:hAnsi="Times New Roman" w:cs="Times New Roman"/>
                <w:b/>
                <w:bCs/>
                <w:color w:val="000000" w:themeColor="text1"/>
                <w:kern w:val="24"/>
                <w:sz w:val="24"/>
                <w:szCs w:val="24"/>
              </w:rPr>
            </w:pPr>
            <w:r w:rsidRPr="00693506">
              <w:rPr>
                <w:rFonts w:ascii="Times New Roman" w:eastAsiaTheme="minorEastAsia" w:hAnsi="Times New Roman" w:cs="Times New Roman"/>
                <w:b/>
                <w:bCs/>
                <w:color w:val="000000" w:themeColor="text1"/>
                <w:kern w:val="24"/>
                <w:sz w:val="24"/>
                <w:szCs w:val="24"/>
              </w:rPr>
              <w:t>R. H.</w:t>
            </w:r>
            <w:r>
              <w:rPr>
                <w:rFonts w:ascii="Times New Roman" w:eastAsiaTheme="minorEastAsia" w:hAnsi="Times New Roman" w:cs="Times New Roman"/>
                <w:b/>
                <w:bCs/>
                <w:color w:val="000000" w:themeColor="text1"/>
                <w:kern w:val="24"/>
                <w:sz w:val="24"/>
                <w:szCs w:val="24"/>
              </w:rPr>
              <w:t>,</w:t>
            </w:r>
          </w:p>
          <w:p w14:paraId="263B3062" w14:textId="04A695A9" w:rsidR="00D34D73" w:rsidRDefault="00D34D73" w:rsidP="00D34D73">
            <w:pPr>
              <w:pStyle w:val="ListParagraph"/>
              <w:ind w:left="0"/>
              <w:jc w:val="both"/>
              <w:rPr>
                <w:rFonts w:ascii="Times New Roman" w:eastAsiaTheme="minorEastAsia" w:hAnsi="Times New Roman" w:cs="Times New Roman"/>
                <w:b/>
                <w:bCs/>
                <w:color w:val="000000" w:themeColor="text1"/>
                <w:kern w:val="24"/>
                <w:sz w:val="24"/>
                <w:szCs w:val="24"/>
              </w:rPr>
            </w:pPr>
            <w:r w:rsidRPr="00693506">
              <w:rPr>
                <w:rFonts w:ascii="Times New Roman" w:eastAsiaTheme="minorEastAsia" w:hAnsi="Times New Roman" w:cs="Times New Roman"/>
                <w:b/>
                <w:bCs/>
                <w:color w:val="000000" w:themeColor="text1"/>
                <w:kern w:val="24"/>
                <w:sz w:val="24"/>
                <w:szCs w:val="24"/>
              </w:rPr>
              <w:t>B. H.</w:t>
            </w:r>
            <w:r>
              <w:rPr>
                <w:rFonts w:ascii="Times New Roman" w:eastAsiaTheme="minorEastAsia" w:hAnsi="Times New Roman" w:cs="Times New Roman"/>
                <w:b/>
                <w:bCs/>
                <w:color w:val="000000" w:themeColor="text1"/>
                <w:kern w:val="24"/>
                <w:sz w:val="24"/>
                <w:szCs w:val="24"/>
              </w:rPr>
              <w:t xml:space="preserve">, si dhe </w:t>
            </w:r>
            <w:r w:rsidR="0063482E">
              <w:rPr>
                <w:rFonts w:ascii="Times New Roman" w:eastAsiaTheme="minorEastAsia" w:hAnsi="Times New Roman" w:cs="Times New Roman"/>
                <w:b/>
                <w:bCs/>
                <w:color w:val="000000" w:themeColor="text1"/>
                <w:kern w:val="24"/>
                <w:sz w:val="24"/>
                <w:szCs w:val="24"/>
              </w:rPr>
              <w:t>p</w:t>
            </w:r>
            <w:r w:rsidR="0063482E" w:rsidRPr="0063482E">
              <w:rPr>
                <w:rFonts w:ascii="Times New Roman" w:eastAsiaTheme="minorEastAsia" w:hAnsi="Times New Roman" w:cs="Times New Roman"/>
                <w:b/>
                <w:bCs/>
                <w:color w:val="000000" w:themeColor="text1"/>
                <w:kern w:val="24"/>
                <w:sz w:val="24"/>
                <w:szCs w:val="24"/>
              </w:rPr>
              <w:t>ërkthyes zyrtar</w:t>
            </w:r>
            <w:r w:rsidR="0063482E">
              <w:rPr>
                <w:rFonts w:ascii="Times New Roman" w:eastAsiaTheme="minorEastAsia" w:hAnsi="Times New Roman" w:cs="Times New Roman"/>
                <w:b/>
                <w:bCs/>
                <w:color w:val="000000" w:themeColor="text1"/>
                <w:kern w:val="24"/>
                <w:sz w:val="24"/>
                <w:szCs w:val="24"/>
              </w:rPr>
              <w:t>ë</w:t>
            </w:r>
            <w:r w:rsidR="0063482E" w:rsidRPr="0063482E">
              <w:rPr>
                <w:rFonts w:ascii="Times New Roman" w:eastAsiaTheme="minorEastAsia" w:hAnsi="Times New Roman" w:cs="Times New Roman"/>
                <w:b/>
                <w:bCs/>
                <w:color w:val="000000" w:themeColor="text1"/>
                <w:kern w:val="24"/>
                <w:sz w:val="24"/>
                <w:szCs w:val="24"/>
              </w:rPr>
              <w:t xml:space="preserve"> pjesëmarrës në takimin konsultativ</w:t>
            </w:r>
          </w:p>
          <w:p w14:paraId="78F1EF39" w14:textId="77777777" w:rsidR="00D34D73" w:rsidRPr="00693506" w:rsidRDefault="00D34D73" w:rsidP="00D34D73">
            <w:pPr>
              <w:pStyle w:val="ListParagraph"/>
              <w:ind w:left="0"/>
              <w:jc w:val="both"/>
              <w:rPr>
                <w:rFonts w:ascii="Times New Roman" w:eastAsiaTheme="minorEastAsia" w:hAnsi="Times New Roman" w:cs="Times New Roman"/>
                <w:b/>
                <w:bCs/>
                <w:color w:val="000000" w:themeColor="text1"/>
                <w:kern w:val="24"/>
                <w:sz w:val="24"/>
                <w:szCs w:val="24"/>
              </w:rPr>
            </w:pPr>
          </w:p>
          <w:p w14:paraId="3C5389DD" w14:textId="77777777" w:rsidR="00D34D73" w:rsidRPr="00693506" w:rsidRDefault="00D34D73" w:rsidP="00D34D73">
            <w:pPr>
              <w:pStyle w:val="ListParagraph"/>
              <w:ind w:left="0"/>
              <w:jc w:val="both"/>
              <w:rPr>
                <w:rFonts w:ascii="Times New Roman" w:eastAsiaTheme="minorEastAsia" w:hAnsi="Times New Roman" w:cs="Times New Roman"/>
                <w:b/>
                <w:bCs/>
                <w:color w:val="000000" w:themeColor="text1"/>
                <w:kern w:val="24"/>
                <w:sz w:val="24"/>
                <w:szCs w:val="24"/>
              </w:rPr>
            </w:pPr>
          </w:p>
          <w:p w14:paraId="23826638" w14:textId="21BF864F" w:rsidR="00D34D73" w:rsidRPr="00693506" w:rsidRDefault="00D34D73" w:rsidP="00D34D73">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373BED3B" w14:textId="77777777" w:rsidR="00D34D73" w:rsidRPr="00693506" w:rsidRDefault="00D34D73" w:rsidP="005755D0">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Pr>
          <w:p w14:paraId="6DC87948" w14:textId="2DBE427D" w:rsidR="00D34D73" w:rsidRPr="00693506" w:rsidRDefault="003C585D" w:rsidP="005755D0">
            <w:pPr>
              <w:widowControl w:val="0"/>
              <w:pBdr>
                <w:top w:val="nil"/>
                <w:left w:val="nil"/>
                <w:bottom w:val="nil"/>
                <w:right w:val="nil"/>
                <w:between w:val="nil"/>
              </w:pBd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w:t>
            </w:r>
            <w:r w:rsidRPr="003C585D">
              <w:rPr>
                <w:rFonts w:ascii="Times New Roman" w:hAnsi="Times New Roman" w:cs="Times New Roman"/>
                <w:b/>
                <w:color w:val="000000" w:themeColor="text1"/>
                <w:sz w:val="24"/>
                <w:szCs w:val="24"/>
              </w:rPr>
              <w:t>efuzuar</w:t>
            </w:r>
          </w:p>
        </w:tc>
        <w:tc>
          <w:tcPr>
            <w:tcW w:w="4140" w:type="dxa"/>
            <w:shd w:val="clear" w:color="auto" w:fill="auto"/>
            <w:tcMar>
              <w:top w:w="100" w:type="dxa"/>
              <w:left w:w="100" w:type="dxa"/>
              <w:bottom w:w="100" w:type="dxa"/>
              <w:right w:w="100" w:type="dxa"/>
            </w:tcMar>
          </w:tcPr>
          <w:p w14:paraId="03826423" w14:textId="01E32920"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Në lidhje me këto komente sqarohet se ato nuk lidhen me parashikimet e projektligjit që është publikuar për njoftim dhe konsultim publik, por me parashikimet e ligjit që është aktualisht </w:t>
            </w:r>
            <w:r w:rsidRPr="00693506">
              <w:rPr>
                <w:rFonts w:ascii="Times New Roman" w:hAnsi="Times New Roman" w:cs="Times New Roman"/>
                <w:sz w:val="24"/>
                <w:szCs w:val="24"/>
              </w:rPr>
              <w:lastRenderedPageBreak/>
              <w:t>në fuqi në raport me parashikimet e ligjit nr. 110/2018 “Për noterinë”, i ndryshuar.</w:t>
            </w:r>
          </w:p>
          <w:p w14:paraId="3C48576D"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Në nenin 62, pika 1, shkronja “j” të ligjit për noterinë parashikohet se:</w:t>
            </w:r>
          </w:p>
          <w:p w14:paraId="3E4EB9BA"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“1. Noteri, përveç kompetencave të parashikuara në ligje të veçanta, harton akte, kryen njësime, vërtetime dhe verifikime në të gjitha çështjet, duke përfshirë, por pa u kufizuar:</w:t>
            </w:r>
          </w:p>
          <w:p w14:paraId="6D37F932"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j) bën ose vërteton përkthime nga një gjuhë në një tjetër, vetë ose nëpërmjet një përkthyesi të licencuar, të pranuar nga palët ose kërkuesi...”</w:t>
            </w:r>
          </w:p>
          <w:p w14:paraId="175FF132"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Në nenin 100, të ligjit për noterinë parashikohet se: </w:t>
            </w:r>
          </w:p>
          <w:p w14:paraId="56B4D2B8"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“1. Në hartimin e akteve dhe në veprimtarinë noteriale përdoret gjuha shqipe. </w:t>
            </w:r>
          </w:p>
          <w:p w14:paraId="7204C897"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2. Kur i interesuari, njëra ose të dyja palët, nuk dinë gjuhën shqipe, noteri, kryesisht, nëse pranohet prej palëve, ose nëpërmjet një përkthyesi që pranohet prej tij dhe palëve, përkthen të gjithë përmbajtjen e aktit, ku shënohet edhe deklarimi i palës ose palëve se e kanë kuptuar dhe pranuar përmbajtjen e tij. Në rastin kur akti noterial përkthehet kryesisht nga noteri i </w:t>
            </w:r>
            <w:proofErr w:type="spellStart"/>
            <w:r w:rsidRPr="00693506">
              <w:rPr>
                <w:rFonts w:ascii="Times New Roman" w:hAnsi="Times New Roman" w:cs="Times New Roman"/>
                <w:sz w:val="24"/>
                <w:szCs w:val="24"/>
              </w:rPr>
              <w:t>certifkuar</w:t>
            </w:r>
            <w:proofErr w:type="spellEnd"/>
            <w:r w:rsidRPr="00693506">
              <w:rPr>
                <w:rFonts w:ascii="Times New Roman" w:hAnsi="Times New Roman" w:cs="Times New Roman"/>
                <w:sz w:val="24"/>
                <w:szCs w:val="24"/>
              </w:rPr>
              <w:t xml:space="preserve"> dhe përfshirë në listën e përkthyesve zyrtarë, </w:t>
            </w:r>
            <w:r w:rsidRPr="00693506">
              <w:rPr>
                <w:rFonts w:ascii="Times New Roman" w:hAnsi="Times New Roman" w:cs="Times New Roman"/>
                <w:sz w:val="24"/>
                <w:szCs w:val="24"/>
              </w:rPr>
              <w:lastRenderedPageBreak/>
              <w:t xml:space="preserve">noteri përgjigjet personalisht për përkthimin e aktit. </w:t>
            </w:r>
          </w:p>
          <w:p w14:paraId="3C902A56"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3. Kur pala ose pjesëmarrësi në aktin noterial nuk dëgjon ose nuk flet, noteri vepron me ndihmën e një personi që di se si të komunikojë me ta, si dëshmitarë. Në rastin e personave të verbër, në aktin noterial merret i pranishëm një person i tretë, si dëshmitar. Noteri identifikon në aktin noterial dhe dëshmitarin, i cili firmos aktin noterial në pozicionin e palës.”</w:t>
            </w:r>
          </w:p>
          <w:p w14:paraId="01B50B39"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Neni 135, i ligjit për noterinë parashikon se: </w:t>
            </w:r>
          </w:p>
          <w:p w14:paraId="197C455A"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“Përkthimi i një dokumenti nga një gjuhë e huaj në gjuhën shqipe dhe anasjelltas bëhet nga vetë noteri, në gjuhën për të cilën është i përfshirë në listën e përkthyesve zyrtarë të administruar nga ministria e Drejtësisë. Për gjuhë të tjera, që noteri nuk i zotëron, përkthimi bëhet nga përkthyes të përfshirë në listën e përkthyesve zyrtarë për dokumente zyrtare dhe nga persona të tjerë, për dokumente të një natyre tjetër. Në rastet e përkthimeve të bëra nga përkthyes ose persona të tjerë të pranuar nga palët, noteri pasqyron në akt identitetin e përkthyesit, njësoj si për palët. Përkthimi shkruhet në fund ose përbri dokumentit </w:t>
            </w:r>
            <w:r w:rsidRPr="00693506">
              <w:rPr>
                <w:rFonts w:ascii="Times New Roman" w:hAnsi="Times New Roman" w:cs="Times New Roman"/>
                <w:sz w:val="24"/>
                <w:szCs w:val="24"/>
              </w:rPr>
              <w:lastRenderedPageBreak/>
              <w:t>dhe nënshkruhet përkatësisht nga noteri, sipas ligjit, ose nga përkthyesi.”</w:t>
            </w:r>
          </w:p>
          <w:p w14:paraId="4F7D57A7"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Ligji për noterinë parashikon se në hartimin e akteve dhe në veprimtarinë noteriale përdoret gjuha shqipe. Ky është një nga kushtet thelbësore për ligjshmërinë e akteve dhe veprimtarisë noteriale dhe si pasojë në çdo rast kur noteri përballet me nevojë për të punuar me dokumente në gjuhë të huaj, duhet të garantojë përmbushjen e këtij kushti. </w:t>
            </w:r>
          </w:p>
          <w:p w14:paraId="169876DD"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Rrjedhimisht, për të gjitha ato akte dhe veprime juridike ku vullneti i palëve duhet të </w:t>
            </w:r>
            <w:proofErr w:type="spellStart"/>
            <w:r w:rsidRPr="00693506">
              <w:rPr>
                <w:rFonts w:ascii="Times New Roman" w:hAnsi="Times New Roman" w:cs="Times New Roman"/>
                <w:sz w:val="24"/>
                <w:szCs w:val="24"/>
              </w:rPr>
              <w:t>formalizohet</w:t>
            </w:r>
            <w:proofErr w:type="spellEnd"/>
            <w:r w:rsidRPr="00693506">
              <w:rPr>
                <w:rFonts w:ascii="Times New Roman" w:hAnsi="Times New Roman" w:cs="Times New Roman"/>
                <w:sz w:val="24"/>
                <w:szCs w:val="24"/>
              </w:rPr>
              <w:t xml:space="preserve"> në mënyrë të shkruar në gjuhën shqipe ose kur vullneti i palës duhet të pasqyrohet në një akt në gjuhë të huaj, si dhe kur ligji parashikon që vullneti të </w:t>
            </w:r>
            <w:proofErr w:type="spellStart"/>
            <w:r w:rsidRPr="00693506">
              <w:rPr>
                <w:rFonts w:ascii="Times New Roman" w:hAnsi="Times New Roman" w:cs="Times New Roman"/>
                <w:sz w:val="24"/>
                <w:szCs w:val="24"/>
              </w:rPr>
              <w:t>formalizohet</w:t>
            </w:r>
            <w:proofErr w:type="spellEnd"/>
            <w:r w:rsidRPr="00693506">
              <w:rPr>
                <w:rFonts w:ascii="Times New Roman" w:hAnsi="Times New Roman" w:cs="Times New Roman"/>
                <w:sz w:val="24"/>
                <w:szCs w:val="24"/>
              </w:rPr>
              <w:t xml:space="preserve"> përmes një akti noterial (p.sh. prokurat për të lidhur një kontratë apo për kryerjen e veprimeve përpara gjykatës, veprimi juridik për kalimin e pronësisë së sendeve të paluajtshme dhe të </w:t>
            </w:r>
            <w:proofErr w:type="spellStart"/>
            <w:r w:rsidRPr="00693506">
              <w:rPr>
                <w:rFonts w:ascii="Times New Roman" w:hAnsi="Times New Roman" w:cs="Times New Roman"/>
                <w:sz w:val="24"/>
                <w:szCs w:val="24"/>
              </w:rPr>
              <w:t>të</w:t>
            </w:r>
            <w:proofErr w:type="spellEnd"/>
            <w:r w:rsidRPr="00693506">
              <w:rPr>
                <w:rFonts w:ascii="Times New Roman" w:hAnsi="Times New Roman" w:cs="Times New Roman"/>
                <w:sz w:val="24"/>
                <w:szCs w:val="24"/>
              </w:rPr>
              <w:t xml:space="preserve"> drejtave reale mbi to, heqja dorë nga pronësia mbi pasuritë e paluajtshme në dobi të një tjetri) noteri duhet të vërtetojë se vullneti i shprehur nga pala, është shprehur në të njëjtën mënyrë edhe në aktin e përpiluar në gjuhën e huaj. </w:t>
            </w:r>
          </w:p>
          <w:p w14:paraId="7214C3EA"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lastRenderedPageBreak/>
              <w:t xml:space="preserve">Në këto kushte, në mënyrë që një akt i hartuar në gjuhën shqipe, të jetë i vlefshëm dhe të sjelli të drejta dhe detyrime për të dyja palët, duhet të vërtetohet në çdo rast që vullneti i tyre, është i lirë dhe </w:t>
            </w:r>
            <w:r w:rsidRPr="00626E40">
              <w:rPr>
                <w:rFonts w:ascii="Times New Roman" w:hAnsi="Times New Roman" w:cs="Times New Roman"/>
                <w:sz w:val="24"/>
                <w:szCs w:val="24"/>
              </w:rPr>
              <w:t xml:space="preserve">i </w:t>
            </w:r>
            <w:proofErr w:type="spellStart"/>
            <w:r w:rsidRPr="00626E40">
              <w:rPr>
                <w:rFonts w:ascii="Times New Roman" w:hAnsi="Times New Roman" w:cs="Times New Roman"/>
                <w:sz w:val="24"/>
                <w:szCs w:val="24"/>
              </w:rPr>
              <w:t>pavesuar</w:t>
            </w:r>
            <w:bookmarkStart w:id="3" w:name="_GoBack"/>
            <w:bookmarkEnd w:id="3"/>
            <w:proofErr w:type="spellEnd"/>
            <w:r w:rsidRPr="00693506">
              <w:rPr>
                <w:rFonts w:ascii="Times New Roman" w:hAnsi="Times New Roman" w:cs="Times New Roman"/>
                <w:sz w:val="24"/>
                <w:szCs w:val="24"/>
              </w:rPr>
              <w:t xml:space="preserve">, edhe kur ky vullnet pasqyrohet në gjuhë të huaj. Këtë gjë, noteri e bën përmes vërtetimit të dokumentit të përkthyer, i cili është një veprim që kryhet në ato kur raste kur ligji parashikon nevojën për të shprehur vullnetin përmes një akti noterial. </w:t>
            </w:r>
          </w:p>
          <w:p w14:paraId="21ACDABA"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Nga ana tjetër, sa i takon dokumenteve për të cilat kërkohet vërtetimi i njësisë me origjinalin, siç është parashikuar edhe më sipër, për të vërtetuar që një dokument është origjinal noteri duhet të sigurohet mbi përmbajtjen e tij në gjuhën në të cilën ai përkthehet. Në këto kushte, edhe veprimi që bën noteri në këtë rast nuk është vërtetimi i saktësisë së përkthimit, por vetëm se dokumenti në gjuhë të huaj është origjinal në ato raste kur përmbajtja e tij përputhet me përmbajtjen në gjuhën shqipe. </w:t>
            </w:r>
          </w:p>
          <w:p w14:paraId="4D83700F"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Gjithashtu, sqarojmë se përgjegjësinë për saktësinë e përkthimit e mban përkthyesi, si subjekti i certifikuar për këtë qëllim, ndërsa noteri mban përgjegjësi për </w:t>
            </w:r>
            <w:r w:rsidRPr="00693506">
              <w:rPr>
                <w:rFonts w:ascii="Times New Roman" w:hAnsi="Times New Roman" w:cs="Times New Roman"/>
                <w:sz w:val="24"/>
                <w:szCs w:val="24"/>
              </w:rPr>
              <w:lastRenderedPageBreak/>
              <w:t>njësimin dhe vërtetimin që dokumenti i njësuar është i njëjtë me origjinalin.</w:t>
            </w:r>
          </w:p>
          <w:p w14:paraId="3EE1AEE0" w14:textId="6B66042C"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Gjithsesi komentet e mësipërme nuk mund të adresohen përmes ndryshimeve në ligjin për përkthimin zyrtar, por në akte të tjera dhe për këtë arsye ato do të mbahen në </w:t>
            </w:r>
            <w:proofErr w:type="spellStart"/>
            <w:r w:rsidRPr="00693506">
              <w:rPr>
                <w:rFonts w:ascii="Times New Roman" w:hAnsi="Times New Roman" w:cs="Times New Roman"/>
                <w:sz w:val="24"/>
                <w:szCs w:val="24"/>
              </w:rPr>
              <w:t>konsidaratë</w:t>
            </w:r>
            <w:proofErr w:type="spellEnd"/>
            <w:r w:rsidRPr="00693506">
              <w:rPr>
                <w:rFonts w:ascii="Times New Roman" w:hAnsi="Times New Roman" w:cs="Times New Roman"/>
                <w:sz w:val="24"/>
                <w:szCs w:val="24"/>
              </w:rPr>
              <w:t xml:space="preserve"> gjatë ndërhyrjeve që do të bëhen në këto akte.</w:t>
            </w:r>
          </w:p>
        </w:tc>
      </w:tr>
      <w:tr w:rsidR="00D34D73" w:rsidRPr="00693506" w14:paraId="3ABDE9D1" w14:textId="77777777" w:rsidTr="00775169">
        <w:trPr>
          <w:trHeight w:val="1338"/>
        </w:trPr>
        <w:tc>
          <w:tcPr>
            <w:tcW w:w="3420" w:type="dxa"/>
            <w:shd w:val="clear" w:color="auto" w:fill="auto"/>
            <w:tcMar>
              <w:top w:w="100" w:type="dxa"/>
              <w:left w:w="100" w:type="dxa"/>
              <w:bottom w:w="100" w:type="dxa"/>
              <w:right w:w="100" w:type="dxa"/>
            </w:tcMar>
          </w:tcPr>
          <w:p w14:paraId="2BC38D79" w14:textId="554F9787" w:rsidR="00D34D73" w:rsidRPr="00693506" w:rsidRDefault="00D34D73" w:rsidP="005755D0">
            <w:pPr>
              <w:autoSpaceDE w:val="0"/>
              <w:autoSpaceDN w:val="0"/>
              <w:adjustRightInd w:val="0"/>
              <w:ind w:firstLine="720"/>
              <w:contextualSpacing/>
              <w:jc w:val="both"/>
              <w:rPr>
                <w:rFonts w:ascii="Times New Roman" w:eastAsia="Calibri" w:hAnsi="Times New Roman" w:cs="Times New Roman"/>
                <w:sz w:val="24"/>
                <w:szCs w:val="24"/>
              </w:rPr>
            </w:pPr>
          </w:p>
        </w:tc>
        <w:tc>
          <w:tcPr>
            <w:tcW w:w="3590" w:type="dxa"/>
          </w:tcPr>
          <w:p w14:paraId="08172EA8" w14:textId="2321DE8B" w:rsidR="00D34D73" w:rsidRPr="00693506" w:rsidRDefault="00D34D73" w:rsidP="00A355FE">
            <w:pPr>
              <w:pStyle w:val="ListParagraph"/>
              <w:ind w:left="0"/>
              <w:rPr>
                <w:rFonts w:ascii="Times New Roman" w:hAnsi="Times New Roman" w:cs="Times New Roman"/>
                <w:sz w:val="24"/>
                <w:szCs w:val="24"/>
              </w:rPr>
            </w:pPr>
            <w:bookmarkStart w:id="4" w:name="_Hlk157436277"/>
            <w:r w:rsidRPr="00693506">
              <w:rPr>
                <w:rFonts w:ascii="Times New Roman" w:hAnsi="Times New Roman" w:cs="Times New Roman"/>
                <w:sz w:val="24"/>
                <w:szCs w:val="24"/>
              </w:rPr>
              <w:t>Ministritë dhe institucionet shtetërore duhet të marrin/prokurojnë përkthyes zyrtarë për shërbimet e përkthimit në rastet kur ato zhvillojnë aktivitete që nuk lidhen drejtpërdrejtë me përkthimin e dokumenteve zyrtare</w:t>
            </w:r>
            <w:bookmarkEnd w:id="4"/>
          </w:p>
        </w:tc>
        <w:tc>
          <w:tcPr>
            <w:tcW w:w="2520" w:type="dxa"/>
          </w:tcPr>
          <w:p w14:paraId="16DD8CC8" w14:textId="67D81F75" w:rsidR="00D34D73" w:rsidRPr="00693506" w:rsidRDefault="0063482E" w:rsidP="005755D0">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eastAsiaTheme="minorEastAsia" w:hAnsi="Times New Roman" w:cs="Times New Roman"/>
                <w:b/>
                <w:bCs/>
                <w:color w:val="000000" w:themeColor="text1"/>
                <w:kern w:val="24"/>
                <w:sz w:val="24"/>
                <w:szCs w:val="24"/>
              </w:rPr>
              <w:t>P</w:t>
            </w:r>
            <w:r w:rsidRPr="0063482E">
              <w:rPr>
                <w:rFonts w:ascii="Times New Roman" w:eastAsiaTheme="minorEastAsia" w:hAnsi="Times New Roman" w:cs="Times New Roman"/>
                <w:b/>
                <w:bCs/>
                <w:color w:val="000000" w:themeColor="text1"/>
                <w:kern w:val="24"/>
                <w:sz w:val="24"/>
                <w:szCs w:val="24"/>
              </w:rPr>
              <w:t>ërkthyes zyrtar</w:t>
            </w:r>
            <w:r>
              <w:rPr>
                <w:rFonts w:ascii="Times New Roman" w:eastAsiaTheme="minorEastAsia" w:hAnsi="Times New Roman" w:cs="Times New Roman"/>
                <w:b/>
                <w:bCs/>
                <w:color w:val="000000" w:themeColor="text1"/>
                <w:kern w:val="24"/>
                <w:sz w:val="24"/>
                <w:szCs w:val="24"/>
              </w:rPr>
              <w:t>ë</w:t>
            </w:r>
            <w:r w:rsidRPr="0063482E">
              <w:rPr>
                <w:rFonts w:ascii="Times New Roman" w:eastAsiaTheme="minorEastAsia" w:hAnsi="Times New Roman" w:cs="Times New Roman"/>
                <w:b/>
                <w:bCs/>
                <w:color w:val="000000" w:themeColor="text1"/>
                <w:kern w:val="24"/>
                <w:sz w:val="24"/>
                <w:szCs w:val="24"/>
              </w:rPr>
              <w:t xml:space="preserve"> pjesëmarrës në takimin konsultativ</w:t>
            </w:r>
          </w:p>
        </w:tc>
        <w:tc>
          <w:tcPr>
            <w:tcW w:w="1710" w:type="dxa"/>
          </w:tcPr>
          <w:p w14:paraId="7C659262" w14:textId="4048AFC8" w:rsidR="00D34D73" w:rsidRPr="00693506" w:rsidRDefault="003C585D" w:rsidP="005755D0">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w:t>
            </w:r>
            <w:r w:rsidRPr="003C585D">
              <w:rPr>
                <w:rFonts w:ascii="Times New Roman" w:hAnsi="Times New Roman" w:cs="Times New Roman"/>
                <w:b/>
                <w:color w:val="000000" w:themeColor="text1"/>
                <w:sz w:val="24"/>
                <w:szCs w:val="24"/>
              </w:rPr>
              <w:t>efuzuar</w:t>
            </w:r>
          </w:p>
        </w:tc>
        <w:tc>
          <w:tcPr>
            <w:tcW w:w="4140" w:type="dxa"/>
            <w:shd w:val="clear" w:color="auto" w:fill="auto"/>
            <w:tcMar>
              <w:top w:w="100" w:type="dxa"/>
              <w:left w:w="100" w:type="dxa"/>
              <w:bottom w:w="100" w:type="dxa"/>
              <w:right w:w="100" w:type="dxa"/>
            </w:tcMar>
          </w:tcPr>
          <w:p w14:paraId="339DE8CD" w14:textId="77777777" w:rsidR="00D34D73" w:rsidRPr="00693506" w:rsidRDefault="00D34D73" w:rsidP="005755D0">
            <w:pPr>
              <w:tabs>
                <w:tab w:val="left" w:pos="7155"/>
              </w:tabs>
              <w:jc w:val="both"/>
              <w:rPr>
                <w:rFonts w:ascii="Times New Roman" w:hAnsi="Times New Roman" w:cs="Times New Roman"/>
                <w:sz w:val="24"/>
                <w:szCs w:val="24"/>
              </w:rPr>
            </w:pPr>
            <w:bookmarkStart w:id="5" w:name="_Hlk157436285"/>
            <w:r w:rsidRPr="00693506">
              <w:rPr>
                <w:rFonts w:ascii="Times New Roman" w:hAnsi="Times New Roman" w:cs="Times New Roman"/>
                <w:sz w:val="24"/>
                <w:szCs w:val="24"/>
              </w:rPr>
              <w:t xml:space="preserve">Komenti nuk lidhet me parashikimet e projektligjit që është publikuar për njoftim dhe konsultim publik, por me parashikimet e ligjit që është aktualisht në fuqi. </w:t>
            </w:r>
          </w:p>
          <w:p w14:paraId="045D874E"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Fusha e zbatimit të ligjit është e përcaktuar saktë dhe nuk është e detyrueshme që përkthyesi zyrtar të prokurohet në ato raste kur ligji nuk e bën të </w:t>
            </w:r>
            <w:proofErr w:type="spellStart"/>
            <w:r w:rsidRPr="00693506">
              <w:rPr>
                <w:rFonts w:ascii="Times New Roman" w:hAnsi="Times New Roman" w:cs="Times New Roman"/>
                <w:sz w:val="24"/>
                <w:szCs w:val="24"/>
              </w:rPr>
              <w:t>detyeshëm</w:t>
            </w:r>
            <w:proofErr w:type="spellEnd"/>
            <w:r w:rsidRPr="00693506">
              <w:rPr>
                <w:rFonts w:ascii="Times New Roman" w:hAnsi="Times New Roman" w:cs="Times New Roman"/>
                <w:sz w:val="24"/>
                <w:szCs w:val="24"/>
              </w:rPr>
              <w:t xml:space="preserve"> përkthimin zyrtar. </w:t>
            </w:r>
          </w:p>
          <w:p w14:paraId="79A8744A" w14:textId="77777777" w:rsidR="00D34D73" w:rsidRPr="00693506" w:rsidRDefault="00D34D73" w:rsidP="005755D0">
            <w:pPr>
              <w:tabs>
                <w:tab w:val="left" w:pos="7155"/>
              </w:tabs>
              <w:jc w:val="both"/>
              <w:rPr>
                <w:rFonts w:ascii="Times New Roman" w:hAnsi="Times New Roman" w:cs="Times New Roman"/>
                <w:sz w:val="24"/>
                <w:szCs w:val="24"/>
              </w:rPr>
            </w:pPr>
            <w:r w:rsidRPr="00693506">
              <w:rPr>
                <w:rFonts w:ascii="Times New Roman" w:hAnsi="Times New Roman" w:cs="Times New Roman"/>
                <w:sz w:val="24"/>
                <w:szCs w:val="24"/>
              </w:rPr>
              <w:t xml:space="preserve">Në rastet e përzgjedhjes së shërbimeve të përkthimit për </w:t>
            </w:r>
            <w:proofErr w:type="spellStart"/>
            <w:r w:rsidRPr="00693506">
              <w:rPr>
                <w:rFonts w:ascii="Times New Roman" w:hAnsi="Times New Roman" w:cs="Times New Roman"/>
                <w:sz w:val="24"/>
                <w:szCs w:val="24"/>
              </w:rPr>
              <w:t>aktivetete</w:t>
            </w:r>
            <w:proofErr w:type="spellEnd"/>
            <w:r w:rsidRPr="00693506">
              <w:rPr>
                <w:rFonts w:ascii="Times New Roman" w:hAnsi="Times New Roman" w:cs="Times New Roman"/>
                <w:sz w:val="24"/>
                <w:szCs w:val="24"/>
              </w:rPr>
              <w:t xml:space="preserve"> që nuk përfshihen në përkufizimin e përkthimit zyrtar, organet publike mund të zgjedhin një përkthyes i cili nuk është përkthyes zyrtar nisur nga aftësitë e tij apo nga efektet financiare që sjell angazhimi i tij.</w:t>
            </w:r>
          </w:p>
          <w:p w14:paraId="659FB3B4" w14:textId="2C0ADFF2" w:rsidR="00D34D73" w:rsidRPr="00693506" w:rsidRDefault="00D34D73" w:rsidP="005755D0">
            <w:pPr>
              <w:tabs>
                <w:tab w:val="left" w:pos="7155"/>
              </w:tabs>
              <w:jc w:val="both"/>
              <w:rPr>
                <w:rFonts w:ascii="Times New Roman" w:hAnsi="Times New Roman" w:cs="Times New Roman"/>
                <w:bCs/>
                <w:sz w:val="24"/>
                <w:szCs w:val="24"/>
              </w:rPr>
            </w:pPr>
            <w:r w:rsidRPr="00693506">
              <w:rPr>
                <w:rFonts w:ascii="Times New Roman" w:hAnsi="Times New Roman" w:cs="Times New Roman"/>
                <w:sz w:val="24"/>
                <w:szCs w:val="24"/>
              </w:rPr>
              <w:t xml:space="preserve">Prania e përkthyesit zyrtar është e detyrueshme kur ajo kërkohet nga ligji, kryesisht për procedimet penale dhe proceset gjyqësore. Ndërkohë për </w:t>
            </w:r>
            <w:r w:rsidRPr="00693506">
              <w:rPr>
                <w:rFonts w:ascii="Times New Roman" w:hAnsi="Times New Roman" w:cs="Times New Roman"/>
                <w:sz w:val="24"/>
                <w:szCs w:val="24"/>
              </w:rPr>
              <w:lastRenderedPageBreak/>
              <w:t>aktivitetet e tjera për të cilat nevojitet përkthimi, sqarojmë se nuk kemi të bëjmë me përkthim zyrtar sipas ligjit nr. 82/2021 dhe si pasojë autoriteti publik është i lirë të zgjedhë atë përkthyes që përmbush më së miri nevojat e tij, me kosto sa më të ulët</w:t>
            </w:r>
            <w:bookmarkEnd w:id="5"/>
            <w:r w:rsidRPr="00693506">
              <w:rPr>
                <w:rFonts w:ascii="Times New Roman" w:hAnsi="Times New Roman" w:cs="Times New Roman"/>
                <w:sz w:val="24"/>
                <w:szCs w:val="24"/>
              </w:rPr>
              <w:t xml:space="preserve">.  </w:t>
            </w:r>
          </w:p>
        </w:tc>
      </w:tr>
      <w:tr w:rsidR="00D34D73" w:rsidRPr="00693506" w14:paraId="7C09A29A" w14:textId="77777777" w:rsidTr="00775169">
        <w:trPr>
          <w:trHeight w:val="1338"/>
        </w:trPr>
        <w:tc>
          <w:tcPr>
            <w:tcW w:w="3420" w:type="dxa"/>
            <w:shd w:val="clear" w:color="auto" w:fill="auto"/>
            <w:tcMar>
              <w:top w:w="100" w:type="dxa"/>
              <w:left w:w="100" w:type="dxa"/>
              <w:bottom w:w="100" w:type="dxa"/>
              <w:right w:w="100" w:type="dxa"/>
            </w:tcMar>
          </w:tcPr>
          <w:p w14:paraId="2AA258E2" w14:textId="0FB0CDF2"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lastRenderedPageBreak/>
              <w:t>Neni 1</w:t>
            </w:r>
          </w:p>
          <w:p w14:paraId="3138945E" w14:textId="77777777" w:rsidR="00D34D73" w:rsidRPr="00693506" w:rsidRDefault="00D34D73" w:rsidP="0060229B">
            <w:pPr>
              <w:spacing w:after="200"/>
              <w:jc w:val="both"/>
              <w:rPr>
                <w:rFonts w:ascii="Times New Roman" w:eastAsia="Calibri" w:hAnsi="Times New Roman" w:cs="Times New Roman"/>
                <w:bCs/>
                <w:sz w:val="24"/>
                <w:szCs w:val="24"/>
              </w:rPr>
            </w:pPr>
          </w:p>
          <w:p w14:paraId="62A0B1D0" w14:textId="77777777"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t>Pas nenit 7, shtohet neni 7/1, me këtë përmbajtje:</w:t>
            </w:r>
          </w:p>
          <w:p w14:paraId="49D26655" w14:textId="77777777"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t>“Neni 7/1</w:t>
            </w:r>
          </w:p>
          <w:p w14:paraId="6F6E6B9A" w14:textId="27ACA8B1"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t>Përjashtime për raste të veçanta</w:t>
            </w:r>
          </w:p>
          <w:p w14:paraId="256FFD40" w14:textId="77777777" w:rsidR="00D34D73" w:rsidRPr="00693506" w:rsidRDefault="00D34D73" w:rsidP="0060229B">
            <w:pPr>
              <w:spacing w:after="200"/>
              <w:jc w:val="both"/>
              <w:rPr>
                <w:rFonts w:ascii="Times New Roman" w:eastAsia="Calibri" w:hAnsi="Times New Roman" w:cs="Times New Roman"/>
                <w:bCs/>
                <w:sz w:val="24"/>
                <w:szCs w:val="24"/>
              </w:rPr>
            </w:pPr>
          </w:p>
          <w:p w14:paraId="38A48A58" w14:textId="7A22D5C6"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t>1. Përjashtimisht, përkthimi zyrtar mund të kryhet nga një person që nuk është certifikuar për ushtrimin e profesionit zyrtar kur:</w:t>
            </w:r>
          </w:p>
          <w:p w14:paraId="1B5C2C43" w14:textId="77777777"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t>a) për shkak të ligjit, përkthimi nuk mund të kryhet nga përkthyes zyrtarë të certifikuar;</w:t>
            </w:r>
          </w:p>
          <w:p w14:paraId="3A1AB519" w14:textId="77777777"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t xml:space="preserve">b) gjuha e synuar ose gjuha e burimit, nuk përfshihet në listën e </w:t>
            </w:r>
            <w:r w:rsidRPr="00693506">
              <w:rPr>
                <w:rFonts w:ascii="Times New Roman" w:eastAsia="Calibri" w:hAnsi="Times New Roman" w:cs="Times New Roman"/>
                <w:bCs/>
                <w:sz w:val="24"/>
                <w:szCs w:val="24"/>
              </w:rPr>
              <w:lastRenderedPageBreak/>
              <w:t>gjuhëve të huaja të miratuar nga Ministri i Drejtësisë, sipas shkronjës “ë”, të pikës 1, të nenit 12 të këtij ligji, ose kur;</w:t>
            </w:r>
          </w:p>
          <w:p w14:paraId="2DA240BF" w14:textId="77777777"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t>c) shtetasi nuk mund të certifikohet ose nuk ka shprehje interesi për t’u certifikuar sipas parashikimeve të pikës 3, të nenit 14 të këtij ligji.</w:t>
            </w:r>
          </w:p>
          <w:p w14:paraId="449AAFDC" w14:textId="77777777"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t xml:space="preserve"> 2. Në rastet e parashikuara nga pika 1 e këtij neni, ministria, për nevoja të ushtrimit të kompetencave, sipas pikës 2, të nenit 12 të këtij ligji, si dhe organet që ligji u ka njohur të drejtën për përkthimin zyrtar të akteve ose dokumenteve sipas këtij ligji, për kryerjen e përkthimit zyrtar, mund të kërkojnë ndihmën e:</w:t>
            </w:r>
          </w:p>
          <w:p w14:paraId="7D5967E8" w14:textId="77777777"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t xml:space="preserve">a)  misioneve diplomatike ose posteve konsullore; </w:t>
            </w:r>
          </w:p>
          <w:p w14:paraId="69F41914" w14:textId="77777777"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t>b) organizatave ndërkombëtare që ushtrojnë veprimtarinë në Republikën e Shqipërisë ose institucioneve të Bashkimit Evropian, ose;</w:t>
            </w:r>
          </w:p>
          <w:p w14:paraId="54730063" w14:textId="77777777"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lastRenderedPageBreak/>
              <w:t xml:space="preserve">c) autoriteteve të tjera të huaja. </w:t>
            </w:r>
          </w:p>
          <w:p w14:paraId="5E90817A" w14:textId="5AE2B3EC" w:rsidR="00D34D73" w:rsidRPr="00693506" w:rsidRDefault="00D34D73" w:rsidP="0060229B">
            <w:pPr>
              <w:spacing w:after="200"/>
              <w:jc w:val="both"/>
              <w:rPr>
                <w:rFonts w:ascii="Times New Roman" w:eastAsia="Calibri" w:hAnsi="Times New Roman" w:cs="Times New Roman"/>
                <w:bCs/>
                <w:sz w:val="24"/>
                <w:szCs w:val="24"/>
              </w:rPr>
            </w:pPr>
            <w:r w:rsidRPr="00693506">
              <w:rPr>
                <w:rFonts w:ascii="Times New Roman" w:eastAsia="Calibri" w:hAnsi="Times New Roman" w:cs="Times New Roman"/>
                <w:bCs/>
                <w:sz w:val="24"/>
                <w:szCs w:val="24"/>
              </w:rPr>
              <w:t>3. Përkthimi zyrtar sipas këtij neni kryhet rast pas rasti dhe me shpërblim, i cili përcaktohet në marrëveshje me subjektin të cilit i kërkohet ndihma.</w:t>
            </w:r>
          </w:p>
        </w:tc>
        <w:tc>
          <w:tcPr>
            <w:tcW w:w="3590" w:type="dxa"/>
          </w:tcPr>
          <w:p w14:paraId="28C45F69" w14:textId="1AB3891A" w:rsidR="00D34D73" w:rsidRPr="00693506" w:rsidRDefault="00D34D73" w:rsidP="005755D0">
            <w:pPr>
              <w:pStyle w:val="ListParagraph"/>
              <w:ind w:left="0"/>
              <w:jc w:val="both"/>
              <w:rPr>
                <w:rFonts w:ascii="Times New Roman" w:hAnsi="Times New Roman" w:cs="Times New Roman"/>
                <w:sz w:val="24"/>
                <w:szCs w:val="24"/>
              </w:rPr>
            </w:pPr>
            <w:bookmarkStart w:id="6" w:name="_Hlk157436332"/>
            <w:r w:rsidRPr="00693506">
              <w:rPr>
                <w:rFonts w:ascii="Times New Roman" w:hAnsi="Times New Roman" w:cs="Times New Roman"/>
                <w:sz w:val="24"/>
                <w:szCs w:val="24"/>
              </w:rPr>
              <w:lastRenderedPageBreak/>
              <w:t xml:space="preserve">Cilat janë arsyet e ndryshimeve? Cilat kanë qenë vështirësitë që kanë diktuar këtë ndryshim pasi krijohet ideja se hidhet poshtë procedura e certifikimit. </w:t>
            </w:r>
          </w:p>
          <w:p w14:paraId="0D4A62AA" w14:textId="77777777" w:rsidR="00D34D73" w:rsidRPr="00693506" w:rsidRDefault="00D34D73" w:rsidP="005755D0">
            <w:pPr>
              <w:pStyle w:val="ListParagraph"/>
              <w:ind w:left="0"/>
              <w:jc w:val="both"/>
              <w:rPr>
                <w:rFonts w:ascii="Times New Roman" w:hAnsi="Times New Roman" w:cs="Times New Roman"/>
                <w:sz w:val="24"/>
                <w:szCs w:val="24"/>
              </w:rPr>
            </w:pPr>
            <w:r w:rsidRPr="00693506">
              <w:rPr>
                <w:rFonts w:ascii="Times New Roman" w:hAnsi="Times New Roman" w:cs="Times New Roman"/>
                <w:sz w:val="24"/>
                <w:szCs w:val="24"/>
              </w:rPr>
              <w:t xml:space="preserve">A përbën pika 3 e nenit 7/1 diskriminim? </w:t>
            </w:r>
          </w:p>
          <w:p w14:paraId="44681F50" w14:textId="33880E48" w:rsidR="00D34D73" w:rsidRPr="00693506" w:rsidRDefault="00D34D73" w:rsidP="005755D0">
            <w:pPr>
              <w:pStyle w:val="ListParagraph"/>
              <w:ind w:left="0"/>
              <w:jc w:val="both"/>
              <w:rPr>
                <w:rFonts w:ascii="Times New Roman" w:hAnsi="Times New Roman" w:cs="Times New Roman"/>
                <w:sz w:val="24"/>
                <w:szCs w:val="24"/>
              </w:rPr>
            </w:pPr>
            <w:r w:rsidRPr="00693506">
              <w:rPr>
                <w:rFonts w:ascii="Times New Roman" w:hAnsi="Times New Roman" w:cs="Times New Roman"/>
                <w:sz w:val="24"/>
                <w:szCs w:val="24"/>
              </w:rPr>
              <w:t>Cili është efekti i ligjit në afatgjatë?</w:t>
            </w:r>
            <w:bookmarkEnd w:id="6"/>
          </w:p>
        </w:tc>
        <w:tc>
          <w:tcPr>
            <w:tcW w:w="2520" w:type="dxa"/>
          </w:tcPr>
          <w:p w14:paraId="4746D393" w14:textId="788EF9A8" w:rsidR="00D34D73" w:rsidRPr="00693506" w:rsidRDefault="0063482E" w:rsidP="005755D0">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eastAsiaTheme="minorEastAsia" w:hAnsi="Times New Roman" w:cs="Times New Roman"/>
                <w:b/>
                <w:bCs/>
                <w:color w:val="000000" w:themeColor="text1"/>
                <w:kern w:val="24"/>
                <w:sz w:val="24"/>
                <w:szCs w:val="24"/>
              </w:rPr>
              <w:t>P</w:t>
            </w:r>
            <w:r w:rsidRPr="0063482E">
              <w:rPr>
                <w:rFonts w:ascii="Times New Roman" w:eastAsiaTheme="minorEastAsia" w:hAnsi="Times New Roman" w:cs="Times New Roman"/>
                <w:b/>
                <w:bCs/>
                <w:color w:val="000000" w:themeColor="text1"/>
                <w:kern w:val="24"/>
                <w:sz w:val="24"/>
                <w:szCs w:val="24"/>
              </w:rPr>
              <w:t>ërkthyes zyrtar</w:t>
            </w:r>
            <w:r>
              <w:rPr>
                <w:rFonts w:ascii="Times New Roman" w:eastAsiaTheme="minorEastAsia" w:hAnsi="Times New Roman" w:cs="Times New Roman"/>
                <w:b/>
                <w:bCs/>
                <w:color w:val="000000" w:themeColor="text1"/>
                <w:kern w:val="24"/>
                <w:sz w:val="24"/>
                <w:szCs w:val="24"/>
              </w:rPr>
              <w:t>ë</w:t>
            </w:r>
            <w:r w:rsidRPr="0063482E">
              <w:rPr>
                <w:rFonts w:ascii="Times New Roman" w:eastAsiaTheme="minorEastAsia" w:hAnsi="Times New Roman" w:cs="Times New Roman"/>
                <w:b/>
                <w:bCs/>
                <w:color w:val="000000" w:themeColor="text1"/>
                <w:kern w:val="24"/>
                <w:sz w:val="24"/>
                <w:szCs w:val="24"/>
              </w:rPr>
              <w:t xml:space="preserve"> pjesëmarrës në takimin konsultativ</w:t>
            </w:r>
          </w:p>
        </w:tc>
        <w:tc>
          <w:tcPr>
            <w:tcW w:w="1710" w:type="dxa"/>
          </w:tcPr>
          <w:p w14:paraId="698620DE" w14:textId="4C6E873B" w:rsidR="00D34D73" w:rsidRPr="00693506" w:rsidRDefault="00D34D73" w:rsidP="005755D0">
            <w:pPr>
              <w:widowControl w:val="0"/>
              <w:pBdr>
                <w:top w:val="nil"/>
                <w:left w:val="nil"/>
                <w:bottom w:val="nil"/>
                <w:right w:val="nil"/>
                <w:between w:val="nil"/>
              </w:pBdr>
              <w:rPr>
                <w:rFonts w:ascii="Times New Roman" w:hAnsi="Times New Roman" w:cs="Times New Roman"/>
                <w:b/>
                <w:color w:val="000000" w:themeColor="text1"/>
                <w:sz w:val="24"/>
                <w:szCs w:val="24"/>
              </w:rPr>
            </w:pPr>
            <w:r w:rsidRPr="00693506">
              <w:rPr>
                <w:rFonts w:ascii="Times New Roman" w:hAnsi="Times New Roman" w:cs="Times New Roman"/>
                <w:b/>
                <w:color w:val="000000" w:themeColor="text1"/>
                <w:sz w:val="24"/>
                <w:szCs w:val="24"/>
              </w:rPr>
              <w:t>Pranuar</w:t>
            </w:r>
          </w:p>
        </w:tc>
        <w:tc>
          <w:tcPr>
            <w:tcW w:w="4140" w:type="dxa"/>
            <w:shd w:val="clear" w:color="auto" w:fill="auto"/>
            <w:tcMar>
              <w:top w:w="100" w:type="dxa"/>
              <w:left w:w="100" w:type="dxa"/>
              <w:bottom w:w="100" w:type="dxa"/>
              <w:right w:w="100" w:type="dxa"/>
            </w:tcMar>
          </w:tcPr>
          <w:p w14:paraId="76CE71D9" w14:textId="60B11630" w:rsidR="00D34D73" w:rsidRPr="00693506" w:rsidRDefault="00D34D73" w:rsidP="00593D04">
            <w:pPr>
              <w:jc w:val="both"/>
              <w:rPr>
                <w:rFonts w:ascii="Times New Roman" w:hAnsi="Times New Roman" w:cs="Times New Roman"/>
                <w:bCs/>
                <w:sz w:val="24"/>
                <w:szCs w:val="24"/>
              </w:rPr>
            </w:pPr>
            <w:bookmarkStart w:id="7" w:name="_Hlk157436351"/>
            <w:r w:rsidRPr="00693506">
              <w:rPr>
                <w:rFonts w:ascii="Times New Roman" w:hAnsi="Times New Roman" w:cs="Times New Roman"/>
                <w:bCs/>
                <w:sz w:val="24"/>
                <w:szCs w:val="24"/>
              </w:rPr>
              <w:t xml:space="preserve">Është plotësuar relacioni me të gjitha argumentet përkatëse. </w:t>
            </w:r>
          </w:p>
          <w:bookmarkEnd w:id="7"/>
          <w:p w14:paraId="648F06F1" w14:textId="423E9B09" w:rsidR="00D34D73" w:rsidRPr="00693506" w:rsidRDefault="00D34D73" w:rsidP="00593D04">
            <w:pPr>
              <w:jc w:val="both"/>
              <w:rPr>
                <w:rFonts w:ascii="Times New Roman" w:hAnsi="Times New Roman" w:cs="Times New Roman"/>
                <w:bCs/>
                <w:sz w:val="24"/>
                <w:szCs w:val="24"/>
              </w:rPr>
            </w:pPr>
            <w:r w:rsidRPr="00693506">
              <w:rPr>
                <w:rFonts w:ascii="Times New Roman" w:hAnsi="Times New Roman" w:cs="Times New Roman"/>
                <w:bCs/>
                <w:sz w:val="24"/>
                <w:szCs w:val="24"/>
              </w:rPr>
              <w:t>Një ndër parashikimet që synon të garantojë cilësinë e përkthimit zyrtar dhe shërbimit të ofruar është neni 7 i ligjit, i cili përcakton se asnjë person tjetër që nuk është certifikuar për ushtrimin e profesionit të përkthyesit zyrtar nuk lejohet:</w:t>
            </w:r>
          </w:p>
          <w:p w14:paraId="5E0A453C" w14:textId="77777777" w:rsidR="00D34D73" w:rsidRPr="00693506" w:rsidRDefault="00D34D73" w:rsidP="00593D04">
            <w:pPr>
              <w:jc w:val="both"/>
              <w:rPr>
                <w:rFonts w:ascii="Times New Roman" w:hAnsi="Times New Roman" w:cs="Times New Roman"/>
                <w:bCs/>
                <w:sz w:val="24"/>
                <w:szCs w:val="24"/>
              </w:rPr>
            </w:pPr>
            <w:r w:rsidRPr="00693506">
              <w:rPr>
                <w:rFonts w:ascii="Times New Roman" w:hAnsi="Times New Roman" w:cs="Times New Roman"/>
                <w:bCs/>
                <w:sz w:val="24"/>
                <w:szCs w:val="24"/>
              </w:rPr>
              <w:tab/>
              <w:t xml:space="preserve">a) të kryejë përkthim të dokumenteve zyrtare ose të akteve normative të miratuara në Republikën e Shqipërisë, të marrëveshjeve ndërkombëtare ose të normave të nxjerra nga organizatat ndërkombëtare me shkrim nga gjuha e burimit në gjuhën e synuar; </w:t>
            </w:r>
          </w:p>
          <w:p w14:paraId="4B0EE809" w14:textId="77777777" w:rsidR="00D34D73" w:rsidRPr="00693506" w:rsidRDefault="00D34D73" w:rsidP="00593D04">
            <w:pPr>
              <w:jc w:val="both"/>
              <w:rPr>
                <w:rFonts w:ascii="Times New Roman" w:hAnsi="Times New Roman" w:cs="Times New Roman"/>
                <w:bCs/>
                <w:sz w:val="24"/>
                <w:szCs w:val="24"/>
              </w:rPr>
            </w:pPr>
            <w:r w:rsidRPr="00693506">
              <w:rPr>
                <w:rFonts w:ascii="Times New Roman" w:hAnsi="Times New Roman" w:cs="Times New Roman"/>
                <w:bCs/>
                <w:sz w:val="24"/>
                <w:szCs w:val="24"/>
              </w:rPr>
              <w:tab/>
              <w:t xml:space="preserve">b) të caktohet si përkthyes zyrtar nga gjykatat ose prokuroritë në proceset gjyqësore civile, penale ose administrative, sipas parashikimeve të legjislacionit procedural në fuqi, ose </w:t>
            </w:r>
            <w:r w:rsidRPr="00693506">
              <w:rPr>
                <w:rFonts w:ascii="Times New Roman" w:hAnsi="Times New Roman" w:cs="Times New Roman"/>
                <w:bCs/>
                <w:sz w:val="24"/>
                <w:szCs w:val="24"/>
              </w:rPr>
              <w:lastRenderedPageBreak/>
              <w:t xml:space="preserve">gjatë shqyrtimit të çështjeve nga Gjykata Kushtetuese. </w:t>
            </w:r>
          </w:p>
          <w:p w14:paraId="15E887ED" w14:textId="77777777" w:rsidR="00D34D73" w:rsidRPr="00693506" w:rsidRDefault="00D34D73" w:rsidP="00593D04">
            <w:pPr>
              <w:jc w:val="both"/>
              <w:rPr>
                <w:rFonts w:ascii="Times New Roman" w:hAnsi="Times New Roman" w:cs="Times New Roman"/>
                <w:bCs/>
                <w:sz w:val="24"/>
                <w:szCs w:val="24"/>
              </w:rPr>
            </w:pPr>
          </w:p>
          <w:p w14:paraId="14B33CBB" w14:textId="77777777" w:rsidR="00D34D73" w:rsidRPr="00693506" w:rsidRDefault="00D34D73" w:rsidP="00593D04">
            <w:pPr>
              <w:jc w:val="both"/>
              <w:rPr>
                <w:rFonts w:ascii="Times New Roman" w:hAnsi="Times New Roman" w:cs="Times New Roman"/>
                <w:bCs/>
                <w:sz w:val="24"/>
                <w:szCs w:val="24"/>
              </w:rPr>
            </w:pPr>
            <w:r w:rsidRPr="00693506">
              <w:rPr>
                <w:rFonts w:ascii="Times New Roman" w:hAnsi="Times New Roman" w:cs="Times New Roman"/>
                <w:bCs/>
                <w:sz w:val="24"/>
                <w:szCs w:val="24"/>
              </w:rPr>
              <w:t xml:space="preserve">Përmes pikës 3, të nenit 14, ligji ka parashikuar edhe mekanizmin për të pasur përkthyes zyrtarë të sa më shumë gjuhëve të huaja, duke lehtësuar edhe procesin e certifikimit të tyre. Megjithatë, nga praktika e zbatimit të deritanishëm të ligjit rezultoi se për gjuhë të caktuara, të cilat konsiderohen si gjuhë të rralla, nuk ka pasur shprehje interesi dhe si pasojë nuk është bërë i mundur certifikimi i përkthyesve zyrtarë. Gjithashtu, për ato gjuhë të rralla, për të cilat ka një numër shumë të ulët përkthyesish, për shkak të volumit të punës ose për shkaqe ligjore, nuk është bërë i mundur ofrimi i shërbimit. </w:t>
            </w:r>
          </w:p>
          <w:p w14:paraId="3B2D9D2A" w14:textId="77777777" w:rsidR="00D34D73" w:rsidRPr="00693506" w:rsidRDefault="00D34D73" w:rsidP="00593D04">
            <w:pPr>
              <w:jc w:val="both"/>
              <w:rPr>
                <w:rFonts w:ascii="Times New Roman" w:hAnsi="Times New Roman" w:cs="Times New Roman"/>
                <w:bCs/>
                <w:sz w:val="24"/>
                <w:szCs w:val="24"/>
              </w:rPr>
            </w:pPr>
          </w:p>
          <w:p w14:paraId="5FF315D2" w14:textId="77777777" w:rsidR="00D34D73" w:rsidRPr="00693506" w:rsidRDefault="00D34D73" w:rsidP="00593D04">
            <w:pPr>
              <w:jc w:val="both"/>
              <w:rPr>
                <w:rFonts w:ascii="Times New Roman" w:hAnsi="Times New Roman" w:cs="Times New Roman"/>
                <w:bCs/>
                <w:sz w:val="24"/>
                <w:szCs w:val="24"/>
              </w:rPr>
            </w:pPr>
            <w:r w:rsidRPr="00693506">
              <w:rPr>
                <w:rFonts w:ascii="Times New Roman" w:hAnsi="Times New Roman" w:cs="Times New Roman"/>
                <w:bCs/>
                <w:sz w:val="24"/>
                <w:szCs w:val="24"/>
              </w:rPr>
              <w:t xml:space="preserve">Shkaqet ligjore për shkak të </w:t>
            </w:r>
            <w:proofErr w:type="spellStart"/>
            <w:r w:rsidRPr="00693506">
              <w:rPr>
                <w:rFonts w:ascii="Times New Roman" w:hAnsi="Times New Roman" w:cs="Times New Roman"/>
                <w:bCs/>
                <w:sz w:val="24"/>
                <w:szCs w:val="24"/>
              </w:rPr>
              <w:t>të</w:t>
            </w:r>
            <w:proofErr w:type="spellEnd"/>
            <w:r w:rsidRPr="00693506">
              <w:rPr>
                <w:rFonts w:ascii="Times New Roman" w:hAnsi="Times New Roman" w:cs="Times New Roman"/>
                <w:bCs/>
                <w:sz w:val="24"/>
                <w:szCs w:val="24"/>
              </w:rPr>
              <w:t xml:space="preserve"> cilave nuk mund të sigurohet që përkthimi të kryhet nga përkthyes zyrtarë, nuk mund të jenë shteruese dhe për këtë arsye është përdorur togfjalëshi “për shkak të ligjit”</w:t>
            </w:r>
            <w:r w:rsidRPr="00693506">
              <w:rPr>
                <w:rFonts w:ascii="Times New Roman" w:hAnsi="Times New Roman" w:cs="Times New Roman"/>
                <w:bCs/>
                <w:i/>
                <w:iCs/>
                <w:sz w:val="24"/>
                <w:szCs w:val="24"/>
              </w:rPr>
              <w:t xml:space="preserve"> </w:t>
            </w:r>
            <w:r w:rsidRPr="00693506">
              <w:rPr>
                <w:rFonts w:ascii="Times New Roman" w:hAnsi="Times New Roman" w:cs="Times New Roman"/>
                <w:bCs/>
                <w:sz w:val="24"/>
                <w:szCs w:val="24"/>
              </w:rPr>
              <w:t xml:space="preserve">në shkronjën “a”, të pikës 1, të nenit 7/1. Megjithatë, disa nga këto shkaqe mund të jenë rastet kur nuk ka përkthyes zyrtarë të certifikuar për gjuhën përkatëse, nëse për atë gjuhë ka një numër shumë të ulët </w:t>
            </w:r>
            <w:r w:rsidRPr="00693506">
              <w:rPr>
                <w:rFonts w:ascii="Times New Roman" w:hAnsi="Times New Roman" w:cs="Times New Roman"/>
                <w:bCs/>
                <w:sz w:val="24"/>
                <w:szCs w:val="24"/>
              </w:rPr>
              <w:lastRenderedPageBreak/>
              <w:t>përkthyesish zyrtarë dhe asnjë prej tyre nuk mund të kryejë përkthimin për shkaqe të ligjshme si papajtueshmëria, pezullimi i ushtrimit të profesionit, pamundësia për të kryer në kohë përkthimin, zbatimi i neneve 124 dhe 125 të Kodit të Procedurës Penale, etj.</w:t>
            </w:r>
          </w:p>
          <w:p w14:paraId="0B98F0A9" w14:textId="77777777" w:rsidR="00D34D73" w:rsidRPr="00693506" w:rsidRDefault="00D34D73" w:rsidP="00593D04">
            <w:pPr>
              <w:jc w:val="both"/>
              <w:rPr>
                <w:rFonts w:ascii="Times New Roman" w:hAnsi="Times New Roman" w:cs="Times New Roman"/>
                <w:bCs/>
                <w:sz w:val="24"/>
                <w:szCs w:val="24"/>
              </w:rPr>
            </w:pPr>
            <w:r w:rsidRPr="00693506">
              <w:rPr>
                <w:rFonts w:ascii="Times New Roman" w:hAnsi="Times New Roman" w:cs="Times New Roman"/>
                <w:bCs/>
                <w:sz w:val="24"/>
                <w:szCs w:val="24"/>
              </w:rPr>
              <w:t>Pikërisht për të adresuar këtë problematikë është ndërhyrë në ligj me synimin që të sigurohet përkthimi edhe në këto raste. Kështu, përmes shtimit të nenit 7/1 synohet që përjashtimisht dhe rast pas rasti, ministria, për nevoja të ushtrimit të kompetencave, sipas pikës 2, të nenit 12 të këtij ligji, si dhe organet që ligji u ka njohur të drejtën për përkthimin zyrtar të akteve ose dokumenteve sipas këtij ligji, për kryerjen e përkthimit zyrtar, të mund të kërkojnë ndihmën e:</w:t>
            </w:r>
          </w:p>
          <w:p w14:paraId="05552EEF" w14:textId="77777777" w:rsidR="00D34D73" w:rsidRPr="00693506" w:rsidRDefault="00D34D73" w:rsidP="00593D04">
            <w:pPr>
              <w:jc w:val="both"/>
              <w:rPr>
                <w:rFonts w:ascii="Times New Roman" w:hAnsi="Times New Roman" w:cs="Times New Roman"/>
                <w:bCs/>
                <w:sz w:val="24"/>
                <w:szCs w:val="24"/>
              </w:rPr>
            </w:pPr>
            <w:r w:rsidRPr="00693506">
              <w:rPr>
                <w:rFonts w:ascii="Times New Roman" w:hAnsi="Times New Roman" w:cs="Times New Roman"/>
                <w:bCs/>
                <w:sz w:val="24"/>
                <w:szCs w:val="24"/>
              </w:rPr>
              <w:t xml:space="preserve">a)  misioneve diplomatike ose posteve konsullore; </w:t>
            </w:r>
          </w:p>
          <w:p w14:paraId="2FF62865" w14:textId="77777777" w:rsidR="00D34D73" w:rsidRPr="00693506" w:rsidRDefault="00D34D73" w:rsidP="00593D04">
            <w:pPr>
              <w:jc w:val="both"/>
              <w:rPr>
                <w:rFonts w:ascii="Times New Roman" w:hAnsi="Times New Roman" w:cs="Times New Roman"/>
                <w:bCs/>
                <w:sz w:val="24"/>
                <w:szCs w:val="24"/>
              </w:rPr>
            </w:pPr>
            <w:r w:rsidRPr="00693506">
              <w:rPr>
                <w:rFonts w:ascii="Times New Roman" w:hAnsi="Times New Roman" w:cs="Times New Roman"/>
                <w:bCs/>
                <w:sz w:val="24"/>
                <w:szCs w:val="24"/>
              </w:rPr>
              <w:t>b) organizatave ndërkombëtare që ushtrojnë veprimtarinë në Republikën e Shqipërisë ose institucioneve të Bashkimit Evropian, ose;</w:t>
            </w:r>
          </w:p>
          <w:p w14:paraId="11786C8E" w14:textId="77777777" w:rsidR="00D34D73" w:rsidRPr="00693506" w:rsidRDefault="00D34D73" w:rsidP="00593D04">
            <w:pPr>
              <w:jc w:val="both"/>
              <w:rPr>
                <w:rFonts w:ascii="Times New Roman" w:hAnsi="Times New Roman" w:cs="Times New Roman"/>
                <w:bCs/>
                <w:sz w:val="24"/>
                <w:szCs w:val="24"/>
              </w:rPr>
            </w:pPr>
            <w:r w:rsidRPr="00693506">
              <w:rPr>
                <w:rFonts w:ascii="Times New Roman" w:hAnsi="Times New Roman" w:cs="Times New Roman"/>
                <w:bCs/>
                <w:sz w:val="24"/>
                <w:szCs w:val="24"/>
              </w:rPr>
              <w:t xml:space="preserve">c) autoriteteve të tjera të huaja. </w:t>
            </w:r>
          </w:p>
          <w:p w14:paraId="53E95076" w14:textId="77777777" w:rsidR="00D34D73" w:rsidRPr="00693506" w:rsidRDefault="00D34D73" w:rsidP="00593D04">
            <w:pPr>
              <w:jc w:val="both"/>
              <w:rPr>
                <w:rFonts w:ascii="Times New Roman" w:hAnsi="Times New Roman" w:cs="Times New Roman"/>
                <w:bCs/>
                <w:sz w:val="24"/>
                <w:szCs w:val="24"/>
              </w:rPr>
            </w:pPr>
          </w:p>
          <w:p w14:paraId="0A2657F9" w14:textId="64AAB524" w:rsidR="00D34D73" w:rsidRPr="00693506" w:rsidRDefault="00D34D73" w:rsidP="00A355FE">
            <w:pPr>
              <w:rPr>
                <w:rFonts w:ascii="Times New Roman" w:hAnsi="Times New Roman" w:cs="Times New Roman"/>
                <w:bCs/>
                <w:sz w:val="24"/>
                <w:szCs w:val="24"/>
              </w:rPr>
            </w:pPr>
            <w:r w:rsidRPr="00693506">
              <w:rPr>
                <w:rFonts w:ascii="Times New Roman" w:hAnsi="Times New Roman" w:cs="Times New Roman"/>
                <w:bCs/>
                <w:sz w:val="24"/>
                <w:szCs w:val="24"/>
              </w:rPr>
              <w:t xml:space="preserve">Efekti i pritshëm i këtij parashikimi do të jetë ofrimi i shërbimit të përkthimit sa më shpejt të jetë e mundur përmes </w:t>
            </w:r>
            <w:r w:rsidRPr="00693506">
              <w:rPr>
                <w:rFonts w:ascii="Times New Roman" w:hAnsi="Times New Roman" w:cs="Times New Roman"/>
                <w:bCs/>
                <w:sz w:val="24"/>
                <w:szCs w:val="24"/>
              </w:rPr>
              <w:lastRenderedPageBreak/>
              <w:t xml:space="preserve">angazhimit të personave të tjerë që nuk janë përkthyes zyrtarë, edhe për ato gjuhë të rralla. </w:t>
            </w:r>
          </w:p>
        </w:tc>
      </w:tr>
      <w:tr w:rsidR="00D34D73" w:rsidRPr="00693506" w14:paraId="4D262279" w14:textId="77777777" w:rsidTr="00775169">
        <w:trPr>
          <w:trHeight w:val="1338"/>
        </w:trPr>
        <w:tc>
          <w:tcPr>
            <w:tcW w:w="3420" w:type="dxa"/>
            <w:shd w:val="clear" w:color="auto" w:fill="auto"/>
            <w:tcMar>
              <w:top w:w="100" w:type="dxa"/>
              <w:left w:w="100" w:type="dxa"/>
              <w:bottom w:w="100" w:type="dxa"/>
              <w:right w:w="100" w:type="dxa"/>
            </w:tcMar>
          </w:tcPr>
          <w:p w14:paraId="77DE7206" w14:textId="77777777" w:rsidR="00D34D73" w:rsidRPr="00693506" w:rsidRDefault="00D34D73" w:rsidP="005B1AA3">
            <w:pP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lastRenderedPageBreak/>
              <w:t>Neni 4</w:t>
            </w:r>
          </w:p>
          <w:p w14:paraId="2BC93B41" w14:textId="77777777" w:rsidR="00D34D73" w:rsidRPr="00693506" w:rsidRDefault="00D34D73" w:rsidP="005B1AA3">
            <w:pPr>
              <w:rPr>
                <w:rFonts w:ascii="Times New Roman" w:hAnsi="Times New Roman" w:cs="Times New Roman"/>
                <w:bCs/>
                <w:color w:val="000000" w:themeColor="text1"/>
                <w:sz w:val="24"/>
                <w:szCs w:val="24"/>
              </w:rPr>
            </w:pPr>
          </w:p>
          <w:p w14:paraId="61F2F5D1" w14:textId="77777777" w:rsidR="00D34D73" w:rsidRPr="00693506" w:rsidRDefault="00D34D73" w:rsidP="005B1AA3">
            <w:pP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Në nenin 18, bëhen ndryshimet e mëposhtme:</w:t>
            </w:r>
          </w:p>
          <w:p w14:paraId="40CD3E86" w14:textId="77777777" w:rsidR="00D34D73" w:rsidRPr="00693506" w:rsidRDefault="00D34D73" w:rsidP="005B1AA3">
            <w:pP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1. Në pikën 1, togfjalëshi “Ministria pajis përkthyesin zyrtar” zëvendësohet me togfjalëshin “Përkthyesi zyrtar dhe </w:t>
            </w:r>
            <w:proofErr w:type="spellStart"/>
            <w:r w:rsidRPr="00693506">
              <w:rPr>
                <w:rFonts w:ascii="Times New Roman" w:hAnsi="Times New Roman" w:cs="Times New Roman"/>
                <w:bCs/>
                <w:color w:val="000000" w:themeColor="text1"/>
                <w:sz w:val="24"/>
                <w:szCs w:val="24"/>
              </w:rPr>
              <w:t>interpreti</w:t>
            </w:r>
            <w:proofErr w:type="spellEnd"/>
            <w:r w:rsidRPr="00693506">
              <w:rPr>
                <w:rFonts w:ascii="Times New Roman" w:hAnsi="Times New Roman" w:cs="Times New Roman"/>
                <w:bCs/>
                <w:color w:val="000000" w:themeColor="text1"/>
                <w:sz w:val="24"/>
                <w:szCs w:val="24"/>
              </w:rPr>
              <w:t xml:space="preserve"> i gjuhës së shenjave pajiset”;</w:t>
            </w:r>
          </w:p>
          <w:p w14:paraId="1CE46E3A" w14:textId="77777777" w:rsidR="00D34D73" w:rsidRPr="00693506" w:rsidRDefault="00D34D73" w:rsidP="005B1AA3">
            <w:pP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2. Në pikën 2, togfjalëshi “e cila lëshohet nga Ministria e Drejtësisë”, shfuqizohet;</w:t>
            </w:r>
          </w:p>
          <w:p w14:paraId="02656EDB" w14:textId="77777777" w:rsidR="00D34D73" w:rsidRPr="00693506" w:rsidRDefault="00D34D73" w:rsidP="005B1AA3">
            <w:pP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3. Pika 3, ndryshohet si më poshtë:</w:t>
            </w:r>
          </w:p>
          <w:p w14:paraId="085A7B7D" w14:textId="77777777" w:rsidR="00D34D73" w:rsidRPr="00693506" w:rsidRDefault="00D34D73" w:rsidP="005B1AA3">
            <w:pP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“3. Forma, përmbajtja dhe karakteristikat e tjera të vulës dhe kartës së identifikimit, si dhe rregullat për pajisjen dhe administrimin e tyre, përcaktohen me urdhër të ministrit.”.</w:t>
            </w:r>
          </w:p>
          <w:p w14:paraId="6727388F" w14:textId="77777777" w:rsidR="00D34D73" w:rsidRPr="00693506" w:rsidRDefault="00D34D73" w:rsidP="005B1AA3">
            <w:pPr>
              <w:rPr>
                <w:rFonts w:ascii="Times New Roman" w:hAnsi="Times New Roman" w:cs="Times New Roman"/>
                <w:b/>
                <w:color w:val="000000" w:themeColor="text1"/>
                <w:sz w:val="24"/>
                <w:szCs w:val="24"/>
              </w:rPr>
            </w:pPr>
          </w:p>
        </w:tc>
        <w:tc>
          <w:tcPr>
            <w:tcW w:w="3590" w:type="dxa"/>
          </w:tcPr>
          <w:p w14:paraId="66B1A8A1" w14:textId="4698C80D" w:rsidR="00D34D73" w:rsidRPr="00693506" w:rsidRDefault="00D34D73" w:rsidP="005755D0">
            <w:pPr>
              <w:widowControl w:val="0"/>
              <w:pBdr>
                <w:top w:val="nil"/>
                <w:left w:val="nil"/>
                <w:bottom w:val="nil"/>
                <w:right w:val="nil"/>
                <w:between w:val="nil"/>
              </w:pBdr>
              <w:rPr>
                <w:rFonts w:ascii="Times New Roman" w:hAnsi="Times New Roman" w:cs="Times New Roman"/>
                <w:bCs/>
                <w:color w:val="000000" w:themeColor="text1"/>
                <w:sz w:val="24"/>
                <w:szCs w:val="24"/>
              </w:rPr>
            </w:pPr>
            <w:bookmarkStart w:id="8" w:name="_Hlk157436399"/>
            <w:r w:rsidRPr="00693506">
              <w:rPr>
                <w:rFonts w:ascii="Times New Roman" w:hAnsi="Times New Roman" w:cs="Times New Roman"/>
                <w:bCs/>
                <w:color w:val="000000" w:themeColor="text1"/>
                <w:sz w:val="24"/>
                <w:szCs w:val="24"/>
              </w:rPr>
              <w:t>Pse ministria e ka kaluar te përkthyesit detyrimin për pajisjen me vulë</w:t>
            </w:r>
            <w:bookmarkEnd w:id="8"/>
          </w:p>
        </w:tc>
        <w:tc>
          <w:tcPr>
            <w:tcW w:w="2520" w:type="dxa"/>
          </w:tcPr>
          <w:p w14:paraId="5322B1D5" w14:textId="6AC820BD" w:rsidR="00D34D73" w:rsidRPr="00693506" w:rsidRDefault="0063482E" w:rsidP="005755D0">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eastAsiaTheme="minorEastAsia" w:hAnsi="Times New Roman" w:cs="Times New Roman"/>
                <w:b/>
                <w:bCs/>
                <w:color w:val="000000" w:themeColor="text1"/>
                <w:kern w:val="24"/>
                <w:sz w:val="24"/>
                <w:szCs w:val="24"/>
              </w:rPr>
              <w:t>P</w:t>
            </w:r>
            <w:r w:rsidRPr="0063482E">
              <w:rPr>
                <w:rFonts w:ascii="Times New Roman" w:eastAsiaTheme="minorEastAsia" w:hAnsi="Times New Roman" w:cs="Times New Roman"/>
                <w:b/>
                <w:bCs/>
                <w:color w:val="000000" w:themeColor="text1"/>
                <w:kern w:val="24"/>
                <w:sz w:val="24"/>
                <w:szCs w:val="24"/>
              </w:rPr>
              <w:t>ërkthyes zyrtar</w:t>
            </w:r>
            <w:r>
              <w:rPr>
                <w:rFonts w:ascii="Times New Roman" w:eastAsiaTheme="minorEastAsia" w:hAnsi="Times New Roman" w:cs="Times New Roman"/>
                <w:b/>
                <w:bCs/>
                <w:color w:val="000000" w:themeColor="text1"/>
                <w:kern w:val="24"/>
                <w:sz w:val="24"/>
                <w:szCs w:val="24"/>
              </w:rPr>
              <w:t>ë</w:t>
            </w:r>
            <w:r w:rsidRPr="0063482E">
              <w:rPr>
                <w:rFonts w:ascii="Times New Roman" w:eastAsiaTheme="minorEastAsia" w:hAnsi="Times New Roman" w:cs="Times New Roman"/>
                <w:b/>
                <w:bCs/>
                <w:color w:val="000000" w:themeColor="text1"/>
                <w:kern w:val="24"/>
                <w:sz w:val="24"/>
                <w:szCs w:val="24"/>
              </w:rPr>
              <w:t xml:space="preserve"> pjesëmarrës në takimin konsultativ</w:t>
            </w:r>
          </w:p>
        </w:tc>
        <w:tc>
          <w:tcPr>
            <w:tcW w:w="1710" w:type="dxa"/>
          </w:tcPr>
          <w:p w14:paraId="489F0ACB" w14:textId="032F92E3" w:rsidR="00D34D73" w:rsidRPr="00693506" w:rsidRDefault="00D34D73" w:rsidP="005755D0">
            <w:pPr>
              <w:widowControl w:val="0"/>
              <w:pBdr>
                <w:top w:val="nil"/>
                <w:left w:val="nil"/>
                <w:bottom w:val="nil"/>
                <w:right w:val="nil"/>
                <w:between w:val="nil"/>
              </w:pBdr>
              <w:rPr>
                <w:rFonts w:ascii="Times New Roman" w:hAnsi="Times New Roman" w:cs="Times New Roman"/>
                <w:b/>
                <w:color w:val="000000" w:themeColor="text1"/>
                <w:sz w:val="24"/>
                <w:szCs w:val="24"/>
              </w:rPr>
            </w:pPr>
            <w:r w:rsidRPr="00693506">
              <w:rPr>
                <w:rFonts w:ascii="Times New Roman" w:hAnsi="Times New Roman" w:cs="Times New Roman"/>
                <w:b/>
                <w:color w:val="000000" w:themeColor="text1"/>
                <w:sz w:val="24"/>
                <w:szCs w:val="24"/>
              </w:rPr>
              <w:t xml:space="preserve">Pranuar </w:t>
            </w:r>
          </w:p>
        </w:tc>
        <w:tc>
          <w:tcPr>
            <w:tcW w:w="4140" w:type="dxa"/>
            <w:shd w:val="clear" w:color="auto" w:fill="auto"/>
            <w:tcMar>
              <w:top w:w="100" w:type="dxa"/>
              <w:left w:w="100" w:type="dxa"/>
              <w:bottom w:w="100" w:type="dxa"/>
              <w:right w:w="100" w:type="dxa"/>
            </w:tcMar>
          </w:tcPr>
          <w:p w14:paraId="186DF394" w14:textId="449582D5" w:rsidR="00D34D73" w:rsidRPr="00693506" w:rsidRDefault="00D34D73" w:rsidP="005755D0">
            <w:pPr>
              <w:widowControl w:val="0"/>
              <w:pBdr>
                <w:top w:val="nil"/>
                <w:left w:val="nil"/>
                <w:bottom w:val="nil"/>
                <w:right w:val="nil"/>
                <w:between w:val="nil"/>
              </w:pBdr>
              <w:jc w:val="both"/>
              <w:rPr>
                <w:rFonts w:ascii="Times New Roman" w:hAnsi="Times New Roman" w:cs="Times New Roman"/>
                <w:bCs/>
                <w:color w:val="000000" w:themeColor="text1"/>
                <w:sz w:val="24"/>
                <w:szCs w:val="24"/>
              </w:rPr>
            </w:pPr>
            <w:bookmarkStart w:id="9" w:name="_Hlk157433577"/>
            <w:r w:rsidRPr="00693506">
              <w:rPr>
                <w:rFonts w:ascii="Times New Roman" w:hAnsi="Times New Roman" w:cs="Times New Roman"/>
                <w:bCs/>
                <w:color w:val="000000" w:themeColor="text1"/>
                <w:sz w:val="24"/>
                <w:szCs w:val="24"/>
              </w:rPr>
              <w:t xml:space="preserve">Më qëllim lehtësimin e procedurave dhe kostove të personave që do të ushtrojnë profesionin, është parashikuar ndërhyrja në nenin 18, mbi pajisjen me vulë dhe kartë identifikimi të përkthyesve dhe </w:t>
            </w:r>
            <w:proofErr w:type="spellStart"/>
            <w:r w:rsidRPr="00693506">
              <w:rPr>
                <w:rFonts w:ascii="Times New Roman" w:hAnsi="Times New Roman" w:cs="Times New Roman"/>
                <w:bCs/>
                <w:color w:val="000000" w:themeColor="text1"/>
                <w:sz w:val="24"/>
                <w:szCs w:val="24"/>
              </w:rPr>
              <w:t>interpretëve</w:t>
            </w:r>
            <w:proofErr w:type="spellEnd"/>
            <w:r w:rsidRPr="00693506">
              <w:rPr>
                <w:rFonts w:ascii="Times New Roman" w:hAnsi="Times New Roman" w:cs="Times New Roman"/>
                <w:bCs/>
                <w:color w:val="000000" w:themeColor="text1"/>
                <w:sz w:val="24"/>
                <w:szCs w:val="24"/>
              </w:rPr>
              <w:t xml:space="preserve">. Në këtë mënyrë këto subjekteve do të kryejnë vetë të gjitha veprimet për t’u pajisur sa më parë me vulën dhe kartën e identifikimit, pa pasur nevojë që të shpenzojnë kohë dhe mjete financiare për t’iu drejtuar Ministrisë së Drejtësisë. Megjithatë, Ministri i Drejtësisë do të përcaktojë me urdhër formën, përmbajtjen dhe karakteristikat e tjera të vulës dhe kartës së identifikimit, si dhe rregullat për pajisjen dhe administrimin e tyre, me qëllim </w:t>
            </w:r>
            <w:proofErr w:type="spellStart"/>
            <w:r w:rsidRPr="00693506">
              <w:rPr>
                <w:rFonts w:ascii="Times New Roman" w:hAnsi="Times New Roman" w:cs="Times New Roman"/>
                <w:bCs/>
                <w:color w:val="000000" w:themeColor="text1"/>
                <w:sz w:val="24"/>
                <w:szCs w:val="24"/>
              </w:rPr>
              <w:t>uniformizimin</w:t>
            </w:r>
            <w:proofErr w:type="spellEnd"/>
            <w:r w:rsidRPr="00693506">
              <w:rPr>
                <w:rFonts w:ascii="Times New Roman" w:hAnsi="Times New Roman" w:cs="Times New Roman"/>
                <w:bCs/>
                <w:color w:val="000000" w:themeColor="text1"/>
                <w:sz w:val="24"/>
                <w:szCs w:val="24"/>
              </w:rPr>
              <w:t xml:space="preserve"> dhe ruajtjen e një standardi për të gjitha vulat dhe kartat e identifikimit.</w:t>
            </w:r>
            <w:bookmarkEnd w:id="9"/>
          </w:p>
        </w:tc>
      </w:tr>
      <w:tr w:rsidR="00D34D73" w:rsidRPr="00693506" w14:paraId="24C72198" w14:textId="77777777" w:rsidTr="00775169">
        <w:trPr>
          <w:trHeight w:val="1338"/>
        </w:trPr>
        <w:tc>
          <w:tcPr>
            <w:tcW w:w="3420" w:type="dxa"/>
            <w:shd w:val="clear" w:color="auto" w:fill="auto"/>
            <w:tcMar>
              <w:top w:w="100" w:type="dxa"/>
              <w:left w:w="100" w:type="dxa"/>
              <w:bottom w:w="100" w:type="dxa"/>
              <w:right w:w="100" w:type="dxa"/>
            </w:tcMar>
          </w:tcPr>
          <w:p w14:paraId="43730497" w14:textId="77777777" w:rsidR="00D34D73" w:rsidRPr="00693506" w:rsidRDefault="00D34D73" w:rsidP="005302D9">
            <w:pPr>
              <w:rPr>
                <w:rFonts w:ascii="Times New Roman" w:hAnsi="Times New Roman" w:cs="Times New Roman"/>
                <w:bCs/>
                <w:color w:val="000000" w:themeColor="text1"/>
                <w:sz w:val="24"/>
                <w:szCs w:val="24"/>
              </w:rPr>
            </w:pPr>
          </w:p>
        </w:tc>
        <w:tc>
          <w:tcPr>
            <w:tcW w:w="3590" w:type="dxa"/>
          </w:tcPr>
          <w:p w14:paraId="2E83E195" w14:textId="530D3067" w:rsidR="00D34D73" w:rsidRPr="00693506" w:rsidRDefault="00D34D73" w:rsidP="005302D9">
            <w:pPr>
              <w:widowControl w:val="0"/>
              <w:pBdr>
                <w:top w:val="nil"/>
                <w:left w:val="nil"/>
                <w:bottom w:val="nil"/>
                <w:right w:val="nil"/>
                <w:between w:val="nil"/>
              </w:pBdr>
              <w:rPr>
                <w:rFonts w:ascii="Times New Roman" w:hAnsi="Times New Roman" w:cs="Times New Roman"/>
                <w:bCs/>
                <w:color w:val="000000" w:themeColor="text1"/>
                <w:sz w:val="24"/>
                <w:szCs w:val="24"/>
              </w:rPr>
            </w:pPr>
            <w:bookmarkStart w:id="10" w:name="_Hlk157436418"/>
            <w:r w:rsidRPr="00693506">
              <w:rPr>
                <w:rFonts w:ascii="Times New Roman" w:hAnsi="Times New Roman" w:cs="Times New Roman"/>
                <w:bCs/>
                <w:color w:val="000000" w:themeColor="text1"/>
                <w:sz w:val="24"/>
                <w:szCs w:val="24"/>
              </w:rPr>
              <w:t xml:space="preserve">Duhet të garantohet një masë shpërblimit/kompensimi për përkthyesit zyrtarë për të </w:t>
            </w:r>
            <w:proofErr w:type="spellStart"/>
            <w:r w:rsidRPr="00693506">
              <w:rPr>
                <w:rFonts w:ascii="Times New Roman" w:hAnsi="Times New Roman" w:cs="Times New Roman"/>
                <w:bCs/>
                <w:color w:val="000000" w:themeColor="text1"/>
                <w:sz w:val="24"/>
                <w:szCs w:val="24"/>
              </w:rPr>
              <w:t>kompesuar</w:t>
            </w:r>
            <w:proofErr w:type="spellEnd"/>
            <w:r w:rsidRPr="00693506">
              <w:rPr>
                <w:rFonts w:ascii="Times New Roman" w:hAnsi="Times New Roman" w:cs="Times New Roman"/>
                <w:bCs/>
                <w:color w:val="000000" w:themeColor="text1"/>
                <w:sz w:val="24"/>
                <w:szCs w:val="24"/>
              </w:rPr>
              <w:t xml:space="preserve"> dëmin që i shkaktohet nga </w:t>
            </w:r>
            <w:proofErr w:type="spellStart"/>
            <w:r w:rsidRPr="00693506">
              <w:rPr>
                <w:rFonts w:ascii="Times New Roman" w:hAnsi="Times New Roman" w:cs="Times New Roman"/>
                <w:bCs/>
                <w:color w:val="000000" w:themeColor="text1"/>
                <w:sz w:val="24"/>
                <w:szCs w:val="24"/>
              </w:rPr>
              <w:t>shtyerja</w:t>
            </w:r>
            <w:proofErr w:type="spellEnd"/>
            <w:r w:rsidRPr="00693506">
              <w:rPr>
                <w:rFonts w:ascii="Times New Roman" w:hAnsi="Times New Roman" w:cs="Times New Roman"/>
                <w:bCs/>
                <w:color w:val="000000" w:themeColor="text1"/>
                <w:sz w:val="24"/>
                <w:szCs w:val="24"/>
              </w:rPr>
              <w:t xml:space="preserve"> e seancës gjyqësore</w:t>
            </w:r>
            <w:bookmarkEnd w:id="10"/>
          </w:p>
        </w:tc>
        <w:tc>
          <w:tcPr>
            <w:tcW w:w="2520" w:type="dxa"/>
          </w:tcPr>
          <w:p w14:paraId="0FF9E89C" w14:textId="7E47ED58" w:rsidR="00D34D73" w:rsidRPr="00693506" w:rsidRDefault="0063482E" w:rsidP="005302D9">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eastAsiaTheme="minorEastAsia" w:hAnsi="Times New Roman" w:cs="Times New Roman"/>
                <w:b/>
                <w:bCs/>
                <w:color w:val="000000" w:themeColor="text1"/>
                <w:kern w:val="24"/>
                <w:sz w:val="24"/>
                <w:szCs w:val="24"/>
              </w:rPr>
              <w:t>P</w:t>
            </w:r>
            <w:r w:rsidRPr="0063482E">
              <w:rPr>
                <w:rFonts w:ascii="Times New Roman" w:eastAsiaTheme="minorEastAsia" w:hAnsi="Times New Roman" w:cs="Times New Roman"/>
                <w:b/>
                <w:bCs/>
                <w:color w:val="000000" w:themeColor="text1"/>
                <w:kern w:val="24"/>
                <w:sz w:val="24"/>
                <w:szCs w:val="24"/>
              </w:rPr>
              <w:t>ërkthyes zyrtar</w:t>
            </w:r>
            <w:r>
              <w:rPr>
                <w:rFonts w:ascii="Times New Roman" w:eastAsiaTheme="minorEastAsia" w:hAnsi="Times New Roman" w:cs="Times New Roman"/>
                <w:b/>
                <w:bCs/>
                <w:color w:val="000000" w:themeColor="text1"/>
                <w:kern w:val="24"/>
                <w:sz w:val="24"/>
                <w:szCs w:val="24"/>
              </w:rPr>
              <w:t>ë</w:t>
            </w:r>
            <w:r w:rsidRPr="0063482E">
              <w:rPr>
                <w:rFonts w:ascii="Times New Roman" w:eastAsiaTheme="minorEastAsia" w:hAnsi="Times New Roman" w:cs="Times New Roman"/>
                <w:b/>
                <w:bCs/>
                <w:color w:val="000000" w:themeColor="text1"/>
                <w:kern w:val="24"/>
                <w:sz w:val="24"/>
                <w:szCs w:val="24"/>
              </w:rPr>
              <w:t xml:space="preserve"> pjesëmarrës në takimin konsultativ</w:t>
            </w:r>
          </w:p>
        </w:tc>
        <w:tc>
          <w:tcPr>
            <w:tcW w:w="1710" w:type="dxa"/>
          </w:tcPr>
          <w:p w14:paraId="1471EAF9" w14:textId="0880466A" w:rsidR="00D34D73" w:rsidRPr="00693506" w:rsidRDefault="003C585D" w:rsidP="005302D9">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w:t>
            </w:r>
            <w:r w:rsidRPr="003C585D">
              <w:rPr>
                <w:rFonts w:ascii="Times New Roman" w:hAnsi="Times New Roman" w:cs="Times New Roman"/>
                <w:b/>
                <w:color w:val="000000" w:themeColor="text1"/>
                <w:sz w:val="24"/>
                <w:szCs w:val="24"/>
              </w:rPr>
              <w:t>efuzuar</w:t>
            </w:r>
          </w:p>
        </w:tc>
        <w:tc>
          <w:tcPr>
            <w:tcW w:w="4140" w:type="dxa"/>
            <w:shd w:val="clear" w:color="auto" w:fill="auto"/>
            <w:tcMar>
              <w:top w:w="100" w:type="dxa"/>
              <w:left w:w="100" w:type="dxa"/>
              <w:bottom w:w="100" w:type="dxa"/>
              <w:right w:w="100" w:type="dxa"/>
            </w:tcMar>
          </w:tcPr>
          <w:p w14:paraId="6AA75782" w14:textId="77777777" w:rsidR="00D34D73" w:rsidRPr="00693506" w:rsidRDefault="00D34D73" w:rsidP="005302D9">
            <w:pPr>
              <w:tabs>
                <w:tab w:val="left" w:pos="7155"/>
              </w:tabs>
              <w:jc w:val="both"/>
              <w:rPr>
                <w:rFonts w:ascii="Times New Roman" w:hAnsi="Times New Roman" w:cs="Times New Roman"/>
                <w:sz w:val="24"/>
                <w:szCs w:val="24"/>
              </w:rPr>
            </w:pPr>
            <w:bookmarkStart w:id="11" w:name="_Hlk157436428"/>
            <w:r w:rsidRPr="00693506">
              <w:rPr>
                <w:rFonts w:ascii="Times New Roman" w:hAnsi="Times New Roman" w:cs="Times New Roman"/>
                <w:sz w:val="24"/>
                <w:szCs w:val="24"/>
              </w:rPr>
              <w:t xml:space="preserve">Komenti nuk lidhet me parashikimet e projektligjit që është publikuar për njoftim dhe konsultim publik, por me parashikimet e ligjit që është aktualisht në fuqi. </w:t>
            </w:r>
          </w:p>
          <w:p w14:paraId="30D4F383" w14:textId="77777777" w:rsidR="00D34D73" w:rsidRPr="00693506" w:rsidRDefault="00D34D73" w:rsidP="005302D9">
            <w:pPr>
              <w:tabs>
                <w:tab w:val="left" w:pos="7155"/>
              </w:tabs>
              <w:jc w:val="both"/>
              <w:rPr>
                <w:rFonts w:ascii="Times New Roman" w:hAnsi="Times New Roman" w:cs="Times New Roman"/>
                <w:sz w:val="24"/>
                <w:szCs w:val="24"/>
              </w:rPr>
            </w:pPr>
          </w:p>
          <w:p w14:paraId="714FFDC3" w14:textId="748EC7E5" w:rsidR="00D34D73" w:rsidRPr="00693506" w:rsidRDefault="00D34D73" w:rsidP="005302D9">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sz w:val="24"/>
                <w:szCs w:val="24"/>
              </w:rPr>
              <w:t xml:space="preserve">Në lidhje me këtë çështje theksohet se kostot dhe shpenzimet e përkthyesve mbulohen sipas parashikimeve të udhëzimit nr. 4 datë 12.12.2012 “Për caktimin e masës së shpenzimeve dhe pagesave të ekspertëve dhe dëshmitarëve gjatë procesit gjyqësor”, i ndryshuar. Ndërkohë sa i takon shqetësimit në lidhje me seancat gjyqësore duhet të mbahet në konsideratë se </w:t>
            </w:r>
            <w:proofErr w:type="spellStart"/>
            <w:r w:rsidRPr="00693506">
              <w:rPr>
                <w:rFonts w:ascii="Times New Roman" w:hAnsi="Times New Roman" w:cs="Times New Roman"/>
                <w:sz w:val="24"/>
                <w:szCs w:val="24"/>
              </w:rPr>
              <w:t>shtyerja</w:t>
            </w:r>
            <w:proofErr w:type="spellEnd"/>
            <w:r w:rsidRPr="00693506">
              <w:rPr>
                <w:rFonts w:ascii="Times New Roman" w:hAnsi="Times New Roman" w:cs="Times New Roman"/>
                <w:sz w:val="24"/>
                <w:szCs w:val="24"/>
              </w:rPr>
              <w:t xml:space="preserve"> e seancës përbën një rast </w:t>
            </w:r>
            <w:proofErr w:type="spellStart"/>
            <w:r w:rsidRPr="00693506">
              <w:rPr>
                <w:rFonts w:ascii="Times New Roman" w:hAnsi="Times New Roman" w:cs="Times New Roman"/>
                <w:sz w:val="24"/>
                <w:szCs w:val="24"/>
              </w:rPr>
              <w:t>përjashtimor</w:t>
            </w:r>
            <w:proofErr w:type="spellEnd"/>
            <w:r w:rsidRPr="00693506">
              <w:rPr>
                <w:rFonts w:ascii="Times New Roman" w:hAnsi="Times New Roman" w:cs="Times New Roman"/>
                <w:sz w:val="24"/>
                <w:szCs w:val="24"/>
              </w:rPr>
              <w:t>. Çështje të tilla duhet të parashtrohen përpara Këshillit të Lartë Gjyqësor në lidhje me përcaktimin e rregullave për zhvillimin e seancave ligjore.</w:t>
            </w:r>
            <w:bookmarkEnd w:id="11"/>
          </w:p>
        </w:tc>
      </w:tr>
      <w:tr w:rsidR="00D34D73" w:rsidRPr="00693506" w14:paraId="15ED6A11" w14:textId="77777777" w:rsidTr="00775169">
        <w:trPr>
          <w:trHeight w:val="1338"/>
        </w:trPr>
        <w:tc>
          <w:tcPr>
            <w:tcW w:w="3420" w:type="dxa"/>
            <w:shd w:val="clear" w:color="auto" w:fill="auto"/>
            <w:tcMar>
              <w:top w:w="100" w:type="dxa"/>
              <w:left w:w="100" w:type="dxa"/>
              <w:bottom w:w="100" w:type="dxa"/>
              <w:right w:w="100" w:type="dxa"/>
            </w:tcMar>
          </w:tcPr>
          <w:p w14:paraId="3A1655B5" w14:textId="57D6B9A4" w:rsidR="00D34D73" w:rsidRPr="00693506" w:rsidRDefault="00D34D73" w:rsidP="005302D9">
            <w:pPr>
              <w:jc w:val="both"/>
              <w:rPr>
                <w:rFonts w:ascii="Times New Roman" w:eastAsia="Calibri" w:hAnsi="Times New Roman" w:cs="Times New Roman"/>
                <w:sz w:val="24"/>
                <w:szCs w:val="24"/>
              </w:rPr>
            </w:pPr>
          </w:p>
        </w:tc>
        <w:tc>
          <w:tcPr>
            <w:tcW w:w="3590" w:type="dxa"/>
          </w:tcPr>
          <w:p w14:paraId="467068F7" w14:textId="7699F5CB" w:rsidR="00D34D73" w:rsidRPr="00693506" w:rsidRDefault="00D34D73" w:rsidP="005302D9">
            <w:pPr>
              <w:widowControl w:val="0"/>
              <w:pBdr>
                <w:top w:val="nil"/>
                <w:left w:val="nil"/>
                <w:bottom w:val="nil"/>
                <w:right w:val="nil"/>
                <w:between w:val="nil"/>
              </w:pBd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Shoqata Kombëtare Shqiptare e Njerëzve që nuk Dëgjojnë ka përcjellë komente në lidhje me licencimin e </w:t>
            </w:r>
            <w:proofErr w:type="spellStart"/>
            <w:r w:rsidRPr="00693506">
              <w:rPr>
                <w:rFonts w:ascii="Times New Roman" w:hAnsi="Times New Roman" w:cs="Times New Roman"/>
                <w:bCs/>
                <w:color w:val="000000" w:themeColor="text1"/>
                <w:sz w:val="24"/>
                <w:szCs w:val="24"/>
              </w:rPr>
              <w:t>interpretëve</w:t>
            </w:r>
            <w:proofErr w:type="spellEnd"/>
            <w:r w:rsidRPr="00693506">
              <w:rPr>
                <w:rFonts w:ascii="Times New Roman" w:hAnsi="Times New Roman" w:cs="Times New Roman"/>
                <w:bCs/>
                <w:color w:val="000000" w:themeColor="text1"/>
                <w:sz w:val="24"/>
                <w:szCs w:val="24"/>
              </w:rPr>
              <w:t xml:space="preserve"> të gjuhës së shenjave. Kjo shoqatë ka kërkuar që kandidati për </w:t>
            </w:r>
            <w:proofErr w:type="spellStart"/>
            <w:r w:rsidRPr="00693506">
              <w:rPr>
                <w:rFonts w:ascii="Times New Roman" w:hAnsi="Times New Roman" w:cs="Times New Roman"/>
                <w:bCs/>
                <w:color w:val="000000" w:themeColor="text1"/>
                <w:sz w:val="24"/>
                <w:szCs w:val="24"/>
              </w:rPr>
              <w:t>intepret</w:t>
            </w:r>
            <w:proofErr w:type="spellEnd"/>
            <w:r w:rsidRPr="00693506">
              <w:rPr>
                <w:rFonts w:ascii="Times New Roman" w:hAnsi="Times New Roman" w:cs="Times New Roman"/>
                <w:bCs/>
                <w:color w:val="000000" w:themeColor="text1"/>
                <w:sz w:val="24"/>
                <w:szCs w:val="24"/>
              </w:rPr>
              <w:t xml:space="preserve"> të gjuhës së shenjave, të paraqesë pranë Ministrisë së Drejtësisë </w:t>
            </w:r>
            <w:r w:rsidRPr="00693506">
              <w:rPr>
                <w:rFonts w:ascii="Times New Roman" w:hAnsi="Times New Roman" w:cs="Times New Roman"/>
                <w:bCs/>
                <w:color w:val="000000" w:themeColor="text1"/>
                <w:sz w:val="24"/>
                <w:szCs w:val="24"/>
              </w:rPr>
              <w:lastRenderedPageBreak/>
              <w:t>dokumentacionin shoqërues, si vijon:</w:t>
            </w:r>
          </w:p>
          <w:p w14:paraId="6177B441" w14:textId="77777777" w:rsidR="00D34D73" w:rsidRPr="00693506" w:rsidRDefault="00D34D73" w:rsidP="005302D9">
            <w:pPr>
              <w:widowControl w:val="0"/>
              <w:pBdr>
                <w:top w:val="nil"/>
                <w:left w:val="nil"/>
                <w:bottom w:val="nil"/>
                <w:right w:val="nil"/>
                <w:between w:val="nil"/>
              </w:pBd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a) kopje të mjetit të identifikimit;</w:t>
            </w:r>
          </w:p>
          <w:p w14:paraId="484B0A5D" w14:textId="77777777" w:rsidR="00D34D73" w:rsidRPr="00693506" w:rsidRDefault="00D34D73" w:rsidP="005302D9">
            <w:pPr>
              <w:widowControl w:val="0"/>
              <w:pBdr>
                <w:top w:val="nil"/>
                <w:left w:val="nil"/>
                <w:bottom w:val="nil"/>
                <w:right w:val="nil"/>
                <w:between w:val="nil"/>
              </w:pBd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b) jetëshkrimin;</w:t>
            </w:r>
          </w:p>
          <w:p w14:paraId="01D96915" w14:textId="77777777" w:rsidR="00D34D73" w:rsidRPr="00693506" w:rsidRDefault="00D34D73" w:rsidP="005302D9">
            <w:pPr>
              <w:widowControl w:val="0"/>
              <w:pBdr>
                <w:top w:val="nil"/>
                <w:left w:val="nil"/>
                <w:bottom w:val="nil"/>
                <w:right w:val="nil"/>
                <w:between w:val="nil"/>
              </w:pBd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c) formularin e </w:t>
            </w:r>
            <w:proofErr w:type="spellStart"/>
            <w:r w:rsidRPr="00693506">
              <w:rPr>
                <w:rFonts w:ascii="Times New Roman" w:hAnsi="Times New Roman" w:cs="Times New Roman"/>
                <w:bCs/>
                <w:color w:val="000000" w:themeColor="text1"/>
                <w:sz w:val="24"/>
                <w:szCs w:val="24"/>
              </w:rPr>
              <w:t>vetëdeklarimit</w:t>
            </w:r>
            <w:proofErr w:type="spellEnd"/>
            <w:r w:rsidRPr="00693506">
              <w:rPr>
                <w:rFonts w:ascii="Times New Roman" w:hAnsi="Times New Roman" w:cs="Times New Roman"/>
                <w:bCs/>
                <w:color w:val="000000" w:themeColor="text1"/>
                <w:sz w:val="24"/>
                <w:szCs w:val="24"/>
              </w:rPr>
              <w:t xml:space="preserve"> të gjendjes gjyqësore, të plotësuar dhe të nënshkruar.</w:t>
            </w:r>
          </w:p>
          <w:p w14:paraId="0CA0EF33" w14:textId="77777777" w:rsidR="00D34D73" w:rsidRPr="00693506" w:rsidRDefault="00D34D73" w:rsidP="005302D9">
            <w:pPr>
              <w:widowControl w:val="0"/>
              <w:pBdr>
                <w:top w:val="nil"/>
                <w:left w:val="nil"/>
                <w:bottom w:val="nil"/>
                <w:right w:val="nil"/>
                <w:between w:val="nil"/>
              </w:pBd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d) kopje të njehsuar me origjinalin të Certifikatës e cila i ka dhënë titullin “</w:t>
            </w:r>
            <w:proofErr w:type="spellStart"/>
            <w:r w:rsidRPr="00693506">
              <w:rPr>
                <w:rFonts w:ascii="Times New Roman" w:hAnsi="Times New Roman" w:cs="Times New Roman"/>
                <w:bCs/>
                <w:color w:val="000000" w:themeColor="text1"/>
                <w:sz w:val="24"/>
                <w:szCs w:val="24"/>
              </w:rPr>
              <w:t>Interpret</w:t>
            </w:r>
            <w:proofErr w:type="spellEnd"/>
            <w:r w:rsidRPr="00693506">
              <w:rPr>
                <w:rFonts w:ascii="Times New Roman" w:hAnsi="Times New Roman" w:cs="Times New Roman"/>
                <w:bCs/>
                <w:color w:val="000000" w:themeColor="text1"/>
                <w:sz w:val="24"/>
                <w:szCs w:val="24"/>
              </w:rPr>
              <w:t xml:space="preserve"> i gjuhës së shenjave shqipe”</w:t>
            </w:r>
          </w:p>
          <w:p w14:paraId="15051D39" w14:textId="77777777" w:rsidR="00D34D73" w:rsidRPr="00693506" w:rsidRDefault="00D34D73" w:rsidP="005302D9">
            <w:pPr>
              <w:widowControl w:val="0"/>
              <w:pBdr>
                <w:top w:val="nil"/>
                <w:left w:val="nil"/>
                <w:bottom w:val="nil"/>
                <w:right w:val="nil"/>
                <w:between w:val="nil"/>
              </w:pBd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dh) Eksperiencë 6 </w:t>
            </w:r>
            <w:proofErr w:type="spellStart"/>
            <w:r w:rsidRPr="00693506">
              <w:rPr>
                <w:rFonts w:ascii="Times New Roman" w:hAnsi="Times New Roman" w:cs="Times New Roman"/>
                <w:bCs/>
                <w:color w:val="000000" w:themeColor="text1"/>
                <w:sz w:val="24"/>
                <w:szCs w:val="24"/>
              </w:rPr>
              <w:t>vjecare</w:t>
            </w:r>
            <w:proofErr w:type="spellEnd"/>
            <w:r w:rsidRPr="00693506">
              <w:rPr>
                <w:rFonts w:ascii="Times New Roman" w:hAnsi="Times New Roman" w:cs="Times New Roman"/>
                <w:bCs/>
                <w:color w:val="000000" w:themeColor="text1"/>
                <w:sz w:val="24"/>
                <w:szCs w:val="24"/>
              </w:rPr>
              <w:t xml:space="preserve"> pune si </w:t>
            </w:r>
            <w:proofErr w:type="spellStart"/>
            <w:r w:rsidRPr="00693506">
              <w:rPr>
                <w:rFonts w:ascii="Times New Roman" w:hAnsi="Times New Roman" w:cs="Times New Roman"/>
                <w:bCs/>
                <w:color w:val="000000" w:themeColor="text1"/>
                <w:sz w:val="24"/>
                <w:szCs w:val="24"/>
              </w:rPr>
              <w:t>interpret</w:t>
            </w:r>
            <w:proofErr w:type="spellEnd"/>
            <w:r w:rsidRPr="00693506">
              <w:rPr>
                <w:rFonts w:ascii="Times New Roman" w:hAnsi="Times New Roman" w:cs="Times New Roman"/>
                <w:bCs/>
                <w:color w:val="000000" w:themeColor="text1"/>
                <w:sz w:val="24"/>
                <w:szCs w:val="24"/>
              </w:rPr>
              <w:t xml:space="preserve"> i gjuhës së shenjave shqipe( minimumi 250 orë interpretimi) </w:t>
            </w:r>
          </w:p>
          <w:p w14:paraId="003EC5D4" w14:textId="77777777" w:rsidR="00D34D73" w:rsidRPr="00693506" w:rsidRDefault="00D34D73" w:rsidP="005302D9">
            <w:pPr>
              <w:widowControl w:val="0"/>
              <w:pBdr>
                <w:top w:val="nil"/>
                <w:left w:val="nil"/>
                <w:bottom w:val="nil"/>
                <w:right w:val="nil"/>
                <w:between w:val="nil"/>
              </w:pBd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e ) vërtetim, nga Shoqata Kombëtare Shqiptare e Njerëzve që Nuk Dëgjojnë  ku ka ushtruar detyrën e tij/saj si </w:t>
            </w:r>
            <w:proofErr w:type="spellStart"/>
            <w:r w:rsidRPr="00693506">
              <w:rPr>
                <w:rFonts w:ascii="Times New Roman" w:hAnsi="Times New Roman" w:cs="Times New Roman"/>
                <w:bCs/>
                <w:color w:val="000000" w:themeColor="text1"/>
                <w:sz w:val="24"/>
                <w:szCs w:val="24"/>
              </w:rPr>
              <w:t>interpret</w:t>
            </w:r>
            <w:proofErr w:type="spellEnd"/>
            <w:r w:rsidRPr="00693506">
              <w:rPr>
                <w:rFonts w:ascii="Times New Roman" w:hAnsi="Times New Roman" w:cs="Times New Roman"/>
                <w:bCs/>
                <w:color w:val="000000" w:themeColor="text1"/>
                <w:sz w:val="24"/>
                <w:szCs w:val="24"/>
              </w:rPr>
              <w:t xml:space="preserve"> i gjuhës së shenjave shqipe, se ndaj tij nuk është dhënë masa disiplinore e shkarkimit për arsye të integritetit etik, me vendim të organit kompetent, ose nëse është dhënë kjo masë, vërtetim nga institucioni që kjo masë disiplinore është shuar, sipas legjislacionit në fuqi;</w:t>
            </w:r>
          </w:p>
          <w:p w14:paraId="03380E1A" w14:textId="77777777" w:rsidR="00D34D73" w:rsidRPr="00693506" w:rsidRDefault="00D34D73" w:rsidP="005302D9">
            <w:pPr>
              <w:widowControl w:val="0"/>
              <w:pBdr>
                <w:top w:val="nil"/>
                <w:left w:val="nil"/>
                <w:bottom w:val="nil"/>
                <w:right w:val="nil"/>
                <w:between w:val="nil"/>
              </w:pBd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f) Vërtetim, nga Shoqata Kombëtare Shqiptare e Njerëzve që Nuk Dëgjojnë  ose institucione </w:t>
            </w:r>
            <w:r w:rsidRPr="00693506">
              <w:rPr>
                <w:rFonts w:ascii="Times New Roman" w:hAnsi="Times New Roman" w:cs="Times New Roman"/>
                <w:bCs/>
                <w:color w:val="000000" w:themeColor="text1"/>
                <w:sz w:val="24"/>
                <w:szCs w:val="24"/>
              </w:rPr>
              <w:lastRenderedPageBreak/>
              <w:t xml:space="preserve">të tjera lidhur me </w:t>
            </w:r>
            <w:proofErr w:type="spellStart"/>
            <w:r w:rsidRPr="00693506">
              <w:rPr>
                <w:rFonts w:ascii="Times New Roman" w:hAnsi="Times New Roman" w:cs="Times New Roman"/>
                <w:bCs/>
                <w:color w:val="000000" w:themeColor="text1"/>
                <w:sz w:val="24"/>
                <w:szCs w:val="24"/>
              </w:rPr>
              <w:t>eskperiencën</w:t>
            </w:r>
            <w:proofErr w:type="spellEnd"/>
            <w:r w:rsidRPr="00693506">
              <w:rPr>
                <w:rFonts w:ascii="Times New Roman" w:hAnsi="Times New Roman" w:cs="Times New Roman"/>
                <w:bCs/>
                <w:color w:val="000000" w:themeColor="text1"/>
                <w:sz w:val="24"/>
                <w:szCs w:val="24"/>
              </w:rPr>
              <w:t xml:space="preserve"> e punës.</w:t>
            </w:r>
          </w:p>
          <w:p w14:paraId="05E2E3F6" w14:textId="1518688D" w:rsidR="00D34D73" w:rsidRPr="00693506" w:rsidRDefault="00D34D73" w:rsidP="005302D9">
            <w:pPr>
              <w:widowControl w:val="0"/>
              <w:pBdr>
                <w:top w:val="nil"/>
                <w:left w:val="nil"/>
                <w:bottom w:val="nil"/>
                <w:right w:val="nil"/>
                <w:between w:val="nil"/>
              </w:pBdr>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Komisioni i posaçëm për provimin e kualifikimit  të përbëhet nga përfaqësues nga Ministria e Drejtësisë, ekspert, person që nuk dëgjon/Trajner i Certifikuar programit të </w:t>
            </w:r>
            <w:proofErr w:type="spellStart"/>
            <w:r w:rsidRPr="00693506">
              <w:rPr>
                <w:rFonts w:ascii="Times New Roman" w:hAnsi="Times New Roman" w:cs="Times New Roman"/>
                <w:bCs/>
                <w:color w:val="000000" w:themeColor="text1"/>
                <w:sz w:val="24"/>
                <w:szCs w:val="24"/>
              </w:rPr>
              <w:t>interpretëve</w:t>
            </w:r>
            <w:proofErr w:type="spellEnd"/>
            <w:r w:rsidRPr="00693506">
              <w:rPr>
                <w:rFonts w:ascii="Times New Roman" w:hAnsi="Times New Roman" w:cs="Times New Roman"/>
                <w:bCs/>
                <w:color w:val="000000" w:themeColor="text1"/>
                <w:sz w:val="24"/>
                <w:szCs w:val="24"/>
              </w:rPr>
              <w:t xml:space="preserve"> të gjuhës së shenjave  shqipe dhe ekspert, </w:t>
            </w:r>
            <w:proofErr w:type="spellStart"/>
            <w:r w:rsidRPr="00693506">
              <w:rPr>
                <w:rFonts w:ascii="Times New Roman" w:hAnsi="Times New Roman" w:cs="Times New Roman"/>
                <w:bCs/>
                <w:color w:val="000000" w:themeColor="text1"/>
                <w:sz w:val="24"/>
                <w:szCs w:val="24"/>
              </w:rPr>
              <w:t>interpret</w:t>
            </w:r>
            <w:proofErr w:type="spellEnd"/>
            <w:r w:rsidRPr="00693506">
              <w:rPr>
                <w:rFonts w:ascii="Times New Roman" w:hAnsi="Times New Roman" w:cs="Times New Roman"/>
                <w:bCs/>
                <w:color w:val="000000" w:themeColor="text1"/>
                <w:sz w:val="24"/>
                <w:szCs w:val="24"/>
              </w:rPr>
              <w:t xml:space="preserve"> i </w:t>
            </w:r>
            <w:proofErr w:type="spellStart"/>
            <w:r w:rsidRPr="00693506">
              <w:rPr>
                <w:rFonts w:ascii="Times New Roman" w:hAnsi="Times New Roman" w:cs="Times New Roman"/>
                <w:bCs/>
                <w:color w:val="000000" w:themeColor="text1"/>
                <w:sz w:val="24"/>
                <w:szCs w:val="24"/>
              </w:rPr>
              <w:t>gjuhes</w:t>
            </w:r>
            <w:proofErr w:type="spellEnd"/>
            <w:r w:rsidRPr="00693506">
              <w:rPr>
                <w:rFonts w:ascii="Times New Roman" w:hAnsi="Times New Roman" w:cs="Times New Roman"/>
                <w:bCs/>
                <w:color w:val="000000" w:themeColor="text1"/>
                <w:sz w:val="24"/>
                <w:szCs w:val="24"/>
              </w:rPr>
              <w:t xml:space="preserve"> së shenjave ( person që dëgjon) / Trajner i Certifikuar programit të </w:t>
            </w:r>
            <w:proofErr w:type="spellStart"/>
            <w:r w:rsidRPr="00693506">
              <w:rPr>
                <w:rFonts w:ascii="Times New Roman" w:hAnsi="Times New Roman" w:cs="Times New Roman"/>
                <w:bCs/>
                <w:color w:val="000000" w:themeColor="text1"/>
                <w:sz w:val="24"/>
                <w:szCs w:val="24"/>
              </w:rPr>
              <w:t>interpretëve</w:t>
            </w:r>
            <w:proofErr w:type="spellEnd"/>
            <w:r w:rsidRPr="00693506">
              <w:rPr>
                <w:rFonts w:ascii="Times New Roman" w:hAnsi="Times New Roman" w:cs="Times New Roman"/>
                <w:bCs/>
                <w:color w:val="000000" w:themeColor="text1"/>
                <w:sz w:val="24"/>
                <w:szCs w:val="24"/>
              </w:rPr>
              <w:t xml:space="preserve"> të gjuhës së shenjave  shqipe</w:t>
            </w:r>
          </w:p>
        </w:tc>
        <w:tc>
          <w:tcPr>
            <w:tcW w:w="2520" w:type="dxa"/>
          </w:tcPr>
          <w:p w14:paraId="3B07610A" w14:textId="77777777" w:rsidR="0063482E" w:rsidRPr="00693506" w:rsidRDefault="0063482E" w:rsidP="0063482E">
            <w:pPr>
              <w:widowControl w:val="0"/>
              <w:pBdr>
                <w:top w:val="nil"/>
                <w:left w:val="nil"/>
                <w:bottom w:val="nil"/>
                <w:right w:val="nil"/>
                <w:between w:val="nil"/>
              </w:pBdr>
              <w:rPr>
                <w:rFonts w:ascii="Times New Roman" w:hAnsi="Times New Roman" w:cs="Times New Roman"/>
                <w:b/>
                <w:color w:val="000000" w:themeColor="text1"/>
                <w:sz w:val="24"/>
                <w:szCs w:val="24"/>
              </w:rPr>
            </w:pPr>
            <w:r w:rsidRPr="00693506">
              <w:rPr>
                <w:rFonts w:ascii="Times New Roman" w:hAnsi="Times New Roman" w:cs="Times New Roman"/>
                <w:b/>
                <w:color w:val="000000" w:themeColor="text1"/>
                <w:sz w:val="24"/>
                <w:szCs w:val="24"/>
              </w:rPr>
              <w:lastRenderedPageBreak/>
              <w:t>Shoqata Kombëtare Shqiptare e Njerëzve që nuk Dëgjojnë</w:t>
            </w:r>
          </w:p>
          <w:p w14:paraId="77BB976B" w14:textId="77777777" w:rsidR="00D34D73" w:rsidRPr="00693506" w:rsidRDefault="00D34D73" w:rsidP="005302D9">
            <w:pPr>
              <w:widowControl w:val="0"/>
              <w:pBdr>
                <w:top w:val="nil"/>
                <w:left w:val="nil"/>
                <w:bottom w:val="nil"/>
                <w:right w:val="nil"/>
                <w:between w:val="nil"/>
              </w:pBdr>
              <w:rPr>
                <w:rFonts w:ascii="Times New Roman" w:hAnsi="Times New Roman" w:cs="Times New Roman"/>
                <w:b/>
                <w:color w:val="000000" w:themeColor="text1"/>
                <w:sz w:val="24"/>
                <w:szCs w:val="24"/>
              </w:rPr>
            </w:pPr>
          </w:p>
        </w:tc>
        <w:tc>
          <w:tcPr>
            <w:tcW w:w="1710" w:type="dxa"/>
          </w:tcPr>
          <w:p w14:paraId="6C501AB9" w14:textId="4F0615F9" w:rsidR="00D34D73" w:rsidRPr="00693506" w:rsidRDefault="003C585D" w:rsidP="005302D9">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w:t>
            </w:r>
            <w:r w:rsidRPr="003C585D">
              <w:rPr>
                <w:rFonts w:ascii="Times New Roman" w:hAnsi="Times New Roman" w:cs="Times New Roman"/>
                <w:b/>
                <w:color w:val="000000" w:themeColor="text1"/>
                <w:sz w:val="24"/>
                <w:szCs w:val="24"/>
              </w:rPr>
              <w:t>efuzuar</w:t>
            </w:r>
          </w:p>
        </w:tc>
        <w:tc>
          <w:tcPr>
            <w:tcW w:w="4140" w:type="dxa"/>
            <w:shd w:val="clear" w:color="auto" w:fill="auto"/>
            <w:tcMar>
              <w:top w:w="100" w:type="dxa"/>
              <w:left w:w="100" w:type="dxa"/>
              <w:bottom w:w="100" w:type="dxa"/>
              <w:right w:w="100" w:type="dxa"/>
            </w:tcMar>
          </w:tcPr>
          <w:p w14:paraId="1B9A9D7B" w14:textId="6C7A79D3" w:rsidR="00D34D73" w:rsidRPr="00693506" w:rsidRDefault="00D34D73" w:rsidP="005302D9">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Në lidhje me këtë koment sqarojmë se, ndonëse ligji përcakton vetëm kriteret për certifikimin si </w:t>
            </w:r>
            <w:proofErr w:type="spellStart"/>
            <w:r w:rsidRPr="00693506">
              <w:rPr>
                <w:rFonts w:ascii="Times New Roman" w:hAnsi="Times New Roman" w:cs="Times New Roman"/>
                <w:bCs/>
                <w:color w:val="000000" w:themeColor="text1"/>
                <w:sz w:val="24"/>
                <w:szCs w:val="24"/>
              </w:rPr>
              <w:t>interpret</w:t>
            </w:r>
            <w:proofErr w:type="spellEnd"/>
            <w:r w:rsidRPr="00693506">
              <w:rPr>
                <w:rFonts w:ascii="Times New Roman" w:hAnsi="Times New Roman" w:cs="Times New Roman"/>
                <w:bCs/>
                <w:color w:val="000000" w:themeColor="text1"/>
                <w:sz w:val="24"/>
                <w:szCs w:val="24"/>
              </w:rPr>
              <w:t xml:space="preserve"> të gjuhës së shenjave dhe ia lë akteve nënligjore përcaktimin e dokumenteve të nevojshme për certifikim, dokumentet e sugjeruara përkthehen në kritere. Në këto kushte edhe ky koment vlerësohet më poshtë në </w:t>
            </w:r>
            <w:r w:rsidRPr="00693506">
              <w:rPr>
                <w:rFonts w:ascii="Times New Roman" w:hAnsi="Times New Roman" w:cs="Times New Roman"/>
                <w:bCs/>
                <w:color w:val="000000" w:themeColor="text1"/>
                <w:sz w:val="24"/>
                <w:szCs w:val="24"/>
              </w:rPr>
              <w:lastRenderedPageBreak/>
              <w:t>këndvështrimin e shtimit të kritereve të përcaktuara nga ligji.</w:t>
            </w:r>
          </w:p>
          <w:p w14:paraId="159832BB" w14:textId="77777777" w:rsidR="00D34D73" w:rsidRPr="00693506" w:rsidRDefault="00D34D73" w:rsidP="005302D9">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Paraqitja e certifikatës nga kandidati, sipas së cilës ka marrë titullin “</w:t>
            </w:r>
            <w:proofErr w:type="spellStart"/>
            <w:r w:rsidRPr="00693506">
              <w:rPr>
                <w:rFonts w:ascii="Times New Roman" w:hAnsi="Times New Roman" w:cs="Times New Roman"/>
                <w:bCs/>
                <w:color w:val="000000" w:themeColor="text1"/>
                <w:sz w:val="24"/>
                <w:szCs w:val="24"/>
              </w:rPr>
              <w:t>Interpret</w:t>
            </w:r>
            <w:proofErr w:type="spellEnd"/>
            <w:r w:rsidRPr="00693506">
              <w:rPr>
                <w:rFonts w:ascii="Times New Roman" w:hAnsi="Times New Roman" w:cs="Times New Roman"/>
                <w:bCs/>
                <w:color w:val="000000" w:themeColor="text1"/>
                <w:sz w:val="24"/>
                <w:szCs w:val="24"/>
              </w:rPr>
              <w:t xml:space="preserve"> i gjuhës së shenjave shqipe”, nuk mund të përcaktohet si kriter, pasi vetë ligji për përkthimin përcakton se certifikimi kryhet në bazë të certifikimit të tij si </w:t>
            </w:r>
            <w:proofErr w:type="spellStart"/>
            <w:r w:rsidRPr="00693506">
              <w:rPr>
                <w:rFonts w:ascii="Times New Roman" w:hAnsi="Times New Roman" w:cs="Times New Roman"/>
                <w:bCs/>
                <w:color w:val="000000" w:themeColor="text1"/>
                <w:sz w:val="24"/>
                <w:szCs w:val="24"/>
              </w:rPr>
              <w:t>interpret</w:t>
            </w:r>
            <w:proofErr w:type="spellEnd"/>
            <w:r w:rsidRPr="00693506">
              <w:rPr>
                <w:rFonts w:ascii="Times New Roman" w:hAnsi="Times New Roman" w:cs="Times New Roman"/>
                <w:bCs/>
                <w:color w:val="000000" w:themeColor="text1"/>
                <w:sz w:val="24"/>
                <w:szCs w:val="24"/>
              </w:rPr>
              <w:t xml:space="preserve"> i gjuhës së shenjave nga Ministria e Drejtësisë.</w:t>
            </w:r>
          </w:p>
          <w:p w14:paraId="0ADEE882" w14:textId="77777777" w:rsidR="00D34D73" w:rsidRPr="00693506" w:rsidRDefault="00D34D73" w:rsidP="005302D9">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p w14:paraId="248A7C06" w14:textId="77777777" w:rsidR="00D34D73" w:rsidRPr="00693506" w:rsidRDefault="00D34D73" w:rsidP="005302D9">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Kriteri i pasjes së një eksperiencë 6 vjeçare pune si </w:t>
            </w:r>
            <w:proofErr w:type="spellStart"/>
            <w:r w:rsidRPr="00693506">
              <w:rPr>
                <w:rFonts w:ascii="Times New Roman" w:hAnsi="Times New Roman" w:cs="Times New Roman"/>
                <w:bCs/>
                <w:color w:val="000000" w:themeColor="text1"/>
                <w:sz w:val="24"/>
                <w:szCs w:val="24"/>
              </w:rPr>
              <w:t>interpret</w:t>
            </w:r>
            <w:proofErr w:type="spellEnd"/>
            <w:r w:rsidRPr="00693506">
              <w:rPr>
                <w:rFonts w:ascii="Times New Roman" w:hAnsi="Times New Roman" w:cs="Times New Roman"/>
                <w:bCs/>
                <w:color w:val="000000" w:themeColor="text1"/>
                <w:sz w:val="24"/>
                <w:szCs w:val="24"/>
              </w:rPr>
              <w:t xml:space="preserve"> i gjuhës së shenjave shqipe (minimumi 250 orë interpretimi) dhe paraqitja e vërtetimit, nga Shoqata Kombëtare Shqiptare e Njerëzve që Nuk Dëgjojnë  ose institucione të tjera lidhur me </w:t>
            </w:r>
            <w:proofErr w:type="spellStart"/>
            <w:r w:rsidRPr="00693506">
              <w:rPr>
                <w:rFonts w:ascii="Times New Roman" w:hAnsi="Times New Roman" w:cs="Times New Roman"/>
                <w:bCs/>
                <w:color w:val="000000" w:themeColor="text1"/>
                <w:sz w:val="24"/>
                <w:szCs w:val="24"/>
              </w:rPr>
              <w:t>eskperiencën</w:t>
            </w:r>
            <w:proofErr w:type="spellEnd"/>
            <w:r w:rsidRPr="00693506">
              <w:rPr>
                <w:rFonts w:ascii="Times New Roman" w:hAnsi="Times New Roman" w:cs="Times New Roman"/>
                <w:bCs/>
                <w:color w:val="000000" w:themeColor="text1"/>
                <w:sz w:val="24"/>
                <w:szCs w:val="24"/>
              </w:rPr>
              <w:t xml:space="preserve"> e punës, është një kriter i cili do të pengonte certifikimin e personave si </w:t>
            </w:r>
            <w:proofErr w:type="spellStart"/>
            <w:r w:rsidRPr="00693506">
              <w:rPr>
                <w:rFonts w:ascii="Times New Roman" w:hAnsi="Times New Roman" w:cs="Times New Roman"/>
                <w:bCs/>
                <w:color w:val="000000" w:themeColor="text1"/>
                <w:sz w:val="24"/>
                <w:szCs w:val="24"/>
              </w:rPr>
              <w:t>interpretë</w:t>
            </w:r>
            <w:proofErr w:type="spellEnd"/>
            <w:r w:rsidRPr="00693506">
              <w:rPr>
                <w:rFonts w:ascii="Times New Roman" w:hAnsi="Times New Roman" w:cs="Times New Roman"/>
                <w:bCs/>
                <w:color w:val="000000" w:themeColor="text1"/>
                <w:sz w:val="24"/>
                <w:szCs w:val="24"/>
              </w:rPr>
              <w:t xml:space="preserve"> gjuhës së shenjave. Sillet në vëmendje se vetëm një kandidate paraqiti shprehjen e interesit për t’u certifikuar si </w:t>
            </w:r>
            <w:proofErr w:type="spellStart"/>
            <w:r w:rsidRPr="00693506">
              <w:rPr>
                <w:rFonts w:ascii="Times New Roman" w:hAnsi="Times New Roman" w:cs="Times New Roman"/>
                <w:bCs/>
                <w:color w:val="000000" w:themeColor="text1"/>
                <w:sz w:val="24"/>
                <w:szCs w:val="24"/>
              </w:rPr>
              <w:t>interpret</w:t>
            </w:r>
            <w:proofErr w:type="spellEnd"/>
            <w:r w:rsidRPr="00693506">
              <w:rPr>
                <w:rFonts w:ascii="Times New Roman" w:hAnsi="Times New Roman" w:cs="Times New Roman"/>
                <w:bCs/>
                <w:color w:val="000000" w:themeColor="text1"/>
                <w:sz w:val="24"/>
                <w:szCs w:val="24"/>
              </w:rPr>
              <w:t xml:space="preserve"> i gjuhës së shenjave në procesin e parë të kualifikimit. Pra, pavarësisht kritereve minimale të përcaktuara në ligj, ku nuk përcaktohet as eksperienca e punës si </w:t>
            </w:r>
            <w:proofErr w:type="spellStart"/>
            <w:r w:rsidRPr="00693506">
              <w:rPr>
                <w:rFonts w:ascii="Times New Roman" w:hAnsi="Times New Roman" w:cs="Times New Roman"/>
                <w:bCs/>
                <w:color w:val="000000" w:themeColor="text1"/>
                <w:sz w:val="24"/>
                <w:szCs w:val="24"/>
              </w:rPr>
              <w:t>interpret</w:t>
            </w:r>
            <w:proofErr w:type="spellEnd"/>
            <w:r w:rsidRPr="00693506">
              <w:rPr>
                <w:rFonts w:ascii="Times New Roman" w:hAnsi="Times New Roman" w:cs="Times New Roman"/>
                <w:bCs/>
                <w:color w:val="000000" w:themeColor="text1"/>
                <w:sz w:val="24"/>
                <w:szCs w:val="24"/>
              </w:rPr>
              <w:t xml:space="preserve">, nuk pati një numër të lartë kandidatësh. Shtimi i kriterit të </w:t>
            </w:r>
            <w:r w:rsidRPr="00693506">
              <w:rPr>
                <w:rFonts w:ascii="Times New Roman" w:hAnsi="Times New Roman" w:cs="Times New Roman"/>
                <w:bCs/>
                <w:color w:val="000000" w:themeColor="text1"/>
                <w:sz w:val="24"/>
                <w:szCs w:val="24"/>
              </w:rPr>
              <w:lastRenderedPageBreak/>
              <w:t xml:space="preserve">eksperiencës 6 vjeçare si </w:t>
            </w:r>
            <w:proofErr w:type="spellStart"/>
            <w:r w:rsidRPr="00693506">
              <w:rPr>
                <w:rFonts w:ascii="Times New Roman" w:hAnsi="Times New Roman" w:cs="Times New Roman"/>
                <w:bCs/>
                <w:color w:val="000000" w:themeColor="text1"/>
                <w:sz w:val="24"/>
                <w:szCs w:val="24"/>
              </w:rPr>
              <w:t>interpret</w:t>
            </w:r>
            <w:proofErr w:type="spellEnd"/>
            <w:r w:rsidRPr="00693506">
              <w:rPr>
                <w:rFonts w:ascii="Times New Roman" w:hAnsi="Times New Roman" w:cs="Times New Roman"/>
                <w:bCs/>
                <w:color w:val="000000" w:themeColor="text1"/>
                <w:sz w:val="24"/>
                <w:szCs w:val="24"/>
              </w:rPr>
              <w:t xml:space="preserve"> i gjuhës së shenjave shqipe, do të pengonte edhe kandidatë të tjerë që të konkurronin duke rrezikuar që numri i </w:t>
            </w:r>
            <w:proofErr w:type="spellStart"/>
            <w:r w:rsidRPr="00693506">
              <w:rPr>
                <w:rFonts w:ascii="Times New Roman" w:hAnsi="Times New Roman" w:cs="Times New Roman"/>
                <w:bCs/>
                <w:color w:val="000000" w:themeColor="text1"/>
                <w:sz w:val="24"/>
                <w:szCs w:val="24"/>
              </w:rPr>
              <w:t>interpretetëve</w:t>
            </w:r>
            <w:proofErr w:type="spellEnd"/>
            <w:r w:rsidRPr="00693506">
              <w:rPr>
                <w:rFonts w:ascii="Times New Roman" w:hAnsi="Times New Roman" w:cs="Times New Roman"/>
                <w:bCs/>
                <w:color w:val="000000" w:themeColor="text1"/>
                <w:sz w:val="24"/>
                <w:szCs w:val="24"/>
              </w:rPr>
              <w:t xml:space="preserve"> të certifikuar të vijojë të mbetet i ulët.</w:t>
            </w:r>
          </w:p>
          <w:p w14:paraId="6FC4BFE1" w14:textId="77777777" w:rsidR="00D34D73" w:rsidRPr="00693506" w:rsidRDefault="00D34D73" w:rsidP="005302D9">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p w14:paraId="581E1A8D" w14:textId="6A020270" w:rsidR="00D34D73" w:rsidRPr="00693506" w:rsidRDefault="00D34D73" w:rsidP="005302D9">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693506">
              <w:rPr>
                <w:rFonts w:ascii="Times New Roman" w:hAnsi="Times New Roman" w:cs="Times New Roman"/>
                <w:bCs/>
                <w:color w:val="000000" w:themeColor="text1"/>
                <w:sz w:val="24"/>
                <w:szCs w:val="24"/>
              </w:rPr>
              <w:t xml:space="preserve">Ligji nuk parashikon asnjë kriter eksperience pikërisht për shkak të numrit të ulët të </w:t>
            </w:r>
            <w:proofErr w:type="spellStart"/>
            <w:r w:rsidRPr="00693506">
              <w:rPr>
                <w:rFonts w:ascii="Times New Roman" w:hAnsi="Times New Roman" w:cs="Times New Roman"/>
                <w:bCs/>
                <w:color w:val="000000" w:themeColor="text1"/>
                <w:sz w:val="24"/>
                <w:szCs w:val="24"/>
              </w:rPr>
              <w:t>interepretëve</w:t>
            </w:r>
            <w:proofErr w:type="spellEnd"/>
            <w:r w:rsidRPr="00693506">
              <w:rPr>
                <w:rFonts w:ascii="Times New Roman" w:hAnsi="Times New Roman" w:cs="Times New Roman"/>
                <w:bCs/>
                <w:color w:val="000000" w:themeColor="text1"/>
                <w:sz w:val="24"/>
                <w:szCs w:val="24"/>
              </w:rPr>
              <w:t xml:space="preserve"> të gjuhës së shenjave dhe nga ana tjetër, ky kriter nuk parashikohet as për përkthyesit zyrtar. Qëllimi i këtij parashikomi është që të lejojë sa më shumë persona të paraqesin kandidaturën e tyre për t’u certifikuar, ndërsa aftësia në dhënien e shërbimit të interpretimit dhe cilësia e tij, verifikohen përmes procesit të provimit të kualifikimit, me shkrim dhe me gojë. Për këto arsye, komenti nuk është pranuar.</w:t>
            </w:r>
          </w:p>
        </w:tc>
      </w:tr>
      <w:tr w:rsidR="00D34D73" w:rsidRPr="00693506" w14:paraId="6CC9B518" w14:textId="77777777" w:rsidTr="00775169">
        <w:trPr>
          <w:trHeight w:val="1338"/>
        </w:trPr>
        <w:tc>
          <w:tcPr>
            <w:tcW w:w="3420" w:type="dxa"/>
            <w:shd w:val="clear" w:color="auto" w:fill="auto"/>
            <w:tcMar>
              <w:top w:w="100" w:type="dxa"/>
              <w:left w:w="100" w:type="dxa"/>
              <w:bottom w:w="100" w:type="dxa"/>
              <w:right w:w="100" w:type="dxa"/>
            </w:tcMar>
          </w:tcPr>
          <w:p w14:paraId="13466BB7" w14:textId="77777777" w:rsidR="00D34D73" w:rsidRPr="00693506" w:rsidRDefault="00D34D73" w:rsidP="005302D9">
            <w:pPr>
              <w:jc w:val="both"/>
              <w:rPr>
                <w:rFonts w:ascii="Times New Roman" w:eastAsia="Calibri" w:hAnsi="Times New Roman" w:cs="Times New Roman"/>
                <w:sz w:val="24"/>
                <w:szCs w:val="24"/>
              </w:rPr>
            </w:pPr>
          </w:p>
        </w:tc>
        <w:tc>
          <w:tcPr>
            <w:tcW w:w="3590" w:type="dxa"/>
          </w:tcPr>
          <w:p w14:paraId="0F9F075A" w14:textId="66739C84" w:rsidR="00D34D73" w:rsidRPr="00693506" w:rsidRDefault="00D34D73" w:rsidP="005302D9">
            <w:pPr>
              <w:widowControl w:val="0"/>
              <w:pBdr>
                <w:top w:val="nil"/>
                <w:left w:val="nil"/>
                <w:bottom w:val="nil"/>
                <w:right w:val="nil"/>
                <w:between w:val="nil"/>
              </w:pBdr>
              <w:rPr>
                <w:rFonts w:ascii="Times New Roman" w:hAnsi="Times New Roman" w:cs="Times New Roman"/>
                <w:bCs/>
                <w:color w:val="000000" w:themeColor="text1"/>
                <w:sz w:val="24"/>
                <w:szCs w:val="24"/>
              </w:rPr>
            </w:pPr>
            <w:bookmarkStart w:id="12" w:name="_Hlk157436441"/>
            <w:r w:rsidRPr="00693506">
              <w:rPr>
                <w:rFonts w:ascii="Times New Roman" w:hAnsi="Times New Roman" w:cs="Times New Roman"/>
                <w:bCs/>
                <w:color w:val="000000" w:themeColor="text1"/>
                <w:sz w:val="24"/>
                <w:szCs w:val="24"/>
              </w:rPr>
              <w:t>Për përkthimet në fushën e mjekësisë kemi hasur dokumente të përkthyer të cilët nuk kanë lidhje fare me dokumentin origjinal</w:t>
            </w:r>
            <w:bookmarkEnd w:id="12"/>
          </w:p>
        </w:tc>
        <w:tc>
          <w:tcPr>
            <w:tcW w:w="2520" w:type="dxa"/>
          </w:tcPr>
          <w:p w14:paraId="6DC209AB" w14:textId="1BA22129" w:rsidR="00D34D73" w:rsidRPr="00693506" w:rsidRDefault="0063482E" w:rsidP="005302D9">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eastAsiaTheme="minorEastAsia" w:hAnsi="Times New Roman" w:cs="Times New Roman"/>
                <w:b/>
                <w:bCs/>
                <w:color w:val="000000" w:themeColor="text1"/>
                <w:kern w:val="24"/>
                <w:sz w:val="24"/>
                <w:szCs w:val="24"/>
              </w:rPr>
              <w:t>P</w:t>
            </w:r>
            <w:r w:rsidRPr="0063482E">
              <w:rPr>
                <w:rFonts w:ascii="Times New Roman" w:eastAsiaTheme="minorEastAsia" w:hAnsi="Times New Roman" w:cs="Times New Roman"/>
                <w:b/>
                <w:bCs/>
                <w:color w:val="000000" w:themeColor="text1"/>
                <w:kern w:val="24"/>
                <w:sz w:val="24"/>
                <w:szCs w:val="24"/>
              </w:rPr>
              <w:t>ërkthyes zyrtar</w:t>
            </w:r>
            <w:r>
              <w:rPr>
                <w:rFonts w:ascii="Times New Roman" w:eastAsiaTheme="minorEastAsia" w:hAnsi="Times New Roman" w:cs="Times New Roman"/>
                <w:b/>
                <w:bCs/>
                <w:color w:val="000000" w:themeColor="text1"/>
                <w:kern w:val="24"/>
                <w:sz w:val="24"/>
                <w:szCs w:val="24"/>
              </w:rPr>
              <w:t>ë</w:t>
            </w:r>
            <w:r w:rsidRPr="0063482E">
              <w:rPr>
                <w:rFonts w:ascii="Times New Roman" w:eastAsiaTheme="minorEastAsia" w:hAnsi="Times New Roman" w:cs="Times New Roman"/>
                <w:b/>
                <w:bCs/>
                <w:color w:val="000000" w:themeColor="text1"/>
                <w:kern w:val="24"/>
                <w:sz w:val="24"/>
                <w:szCs w:val="24"/>
              </w:rPr>
              <w:t xml:space="preserve"> pjesëmarrës në takimin konsultativ</w:t>
            </w:r>
          </w:p>
        </w:tc>
        <w:tc>
          <w:tcPr>
            <w:tcW w:w="1710" w:type="dxa"/>
          </w:tcPr>
          <w:p w14:paraId="62E9C030" w14:textId="25C61266" w:rsidR="00D34D73" w:rsidRPr="00693506" w:rsidRDefault="003C585D" w:rsidP="005302D9">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w:t>
            </w:r>
            <w:r w:rsidRPr="003C585D">
              <w:rPr>
                <w:rFonts w:ascii="Times New Roman" w:hAnsi="Times New Roman" w:cs="Times New Roman"/>
                <w:b/>
                <w:color w:val="000000" w:themeColor="text1"/>
                <w:sz w:val="24"/>
                <w:szCs w:val="24"/>
              </w:rPr>
              <w:t>efuzuar</w:t>
            </w:r>
          </w:p>
        </w:tc>
        <w:tc>
          <w:tcPr>
            <w:tcW w:w="4140" w:type="dxa"/>
            <w:shd w:val="clear" w:color="auto" w:fill="auto"/>
            <w:tcMar>
              <w:top w:w="100" w:type="dxa"/>
              <w:left w:w="100" w:type="dxa"/>
              <w:bottom w:w="100" w:type="dxa"/>
              <w:right w:w="100" w:type="dxa"/>
            </w:tcMar>
          </w:tcPr>
          <w:p w14:paraId="6195B969" w14:textId="77777777" w:rsidR="00D34D73" w:rsidRPr="00693506" w:rsidRDefault="00D34D73" w:rsidP="005302D9">
            <w:pPr>
              <w:tabs>
                <w:tab w:val="left" w:pos="7155"/>
              </w:tabs>
              <w:jc w:val="both"/>
              <w:rPr>
                <w:rFonts w:ascii="Times New Roman" w:hAnsi="Times New Roman" w:cs="Times New Roman"/>
                <w:sz w:val="24"/>
                <w:szCs w:val="24"/>
              </w:rPr>
            </w:pPr>
            <w:bookmarkStart w:id="13" w:name="_Hlk157436447"/>
            <w:r w:rsidRPr="00693506">
              <w:rPr>
                <w:rFonts w:ascii="Times New Roman" w:hAnsi="Times New Roman" w:cs="Times New Roman"/>
                <w:sz w:val="24"/>
                <w:szCs w:val="24"/>
              </w:rPr>
              <w:t xml:space="preserve">Komenti nuk lidhet me parashikimet e projektligjit që është publikuar për njoftim dhe konsultim publik, por me parashikimet e ligjit që është aktualisht në fuqi. </w:t>
            </w:r>
          </w:p>
          <w:p w14:paraId="66AFBF59" w14:textId="77777777" w:rsidR="00D34D73" w:rsidRPr="00693506" w:rsidRDefault="00D34D73" w:rsidP="005302D9">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p w14:paraId="3C7EEFFE" w14:textId="655D9544" w:rsidR="00D34D73" w:rsidRPr="00693506" w:rsidRDefault="00D34D73" w:rsidP="005302D9">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93506">
              <w:rPr>
                <w:rFonts w:ascii="Times New Roman" w:hAnsi="Times New Roman" w:cs="Times New Roman"/>
                <w:bCs/>
                <w:color w:val="000000" w:themeColor="text1"/>
                <w:sz w:val="24"/>
                <w:szCs w:val="24"/>
              </w:rPr>
              <w:t xml:space="preserve">Kjo është një çështje e zbatimit të ligjit dhe për çdo ankesë në lidhje me cilësinë e përkthimit duhet të ndiqet procedura e parashikuar në ligjin në fuqi në lidhje me </w:t>
            </w:r>
            <w:r w:rsidRPr="00693506">
              <w:rPr>
                <w:rFonts w:ascii="Times New Roman" w:hAnsi="Times New Roman" w:cs="Times New Roman"/>
                <w:bCs/>
                <w:color w:val="000000" w:themeColor="text1"/>
                <w:sz w:val="24"/>
                <w:szCs w:val="24"/>
              </w:rPr>
              <w:lastRenderedPageBreak/>
              <w:t>ankesat.</w:t>
            </w:r>
            <w:bookmarkEnd w:id="13"/>
          </w:p>
        </w:tc>
      </w:tr>
    </w:tbl>
    <w:p w14:paraId="6C283944" w14:textId="4FF3B290" w:rsidR="00FF0AE1" w:rsidRPr="00693506" w:rsidRDefault="00FF0AE1" w:rsidP="008779A3">
      <w:pPr>
        <w:tabs>
          <w:tab w:val="left" w:pos="3914"/>
        </w:tabs>
        <w:spacing w:line="240" w:lineRule="auto"/>
        <w:rPr>
          <w:rFonts w:ascii="Times New Roman" w:hAnsi="Times New Roman" w:cs="Times New Roman"/>
          <w:color w:val="000000" w:themeColor="text1"/>
          <w:sz w:val="24"/>
          <w:szCs w:val="24"/>
        </w:rPr>
      </w:pPr>
    </w:p>
    <w:sectPr w:rsidR="00FF0AE1" w:rsidRPr="00693506" w:rsidSect="005F4258">
      <w:headerReference w:type="default" r:id="rId10"/>
      <w:footerReference w:type="default" r:id="rId11"/>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24F25" w14:textId="77777777" w:rsidR="008225AD" w:rsidRDefault="008225AD">
      <w:pPr>
        <w:spacing w:line="240" w:lineRule="auto"/>
      </w:pPr>
      <w:r>
        <w:separator/>
      </w:r>
    </w:p>
  </w:endnote>
  <w:endnote w:type="continuationSeparator" w:id="0">
    <w:p w14:paraId="6EF8422E" w14:textId="77777777" w:rsidR="008225AD" w:rsidRDefault="00822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2E47" w14:textId="77777777" w:rsidR="00C74183" w:rsidRDefault="00C74183">
    <w:pPr>
      <w:jc w:val="right"/>
    </w:pPr>
    <w:r>
      <w:fldChar w:fldCharType="begin"/>
    </w:r>
    <w:r>
      <w:instrText>PAGE</w:instrText>
    </w:r>
    <w:r>
      <w:fldChar w:fldCharType="separate"/>
    </w:r>
    <w:r w:rsidR="00EB4EB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F81AC" w14:textId="77777777" w:rsidR="008225AD" w:rsidRDefault="008225AD">
      <w:pPr>
        <w:spacing w:line="240" w:lineRule="auto"/>
      </w:pPr>
      <w:r>
        <w:separator/>
      </w:r>
    </w:p>
  </w:footnote>
  <w:footnote w:type="continuationSeparator" w:id="0">
    <w:p w14:paraId="76FCCDFF" w14:textId="77777777" w:rsidR="008225AD" w:rsidRDefault="008225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F58D" w14:textId="6A79E888" w:rsidR="00C74183" w:rsidRPr="00CD6973" w:rsidRDefault="000D5C4B">
    <w:pPr>
      <w:jc w:val="center"/>
      <w:rPr>
        <w:rFonts w:ascii="Times New Roman" w:eastAsia="Times New Roman" w:hAnsi="Times New Roman" w:cs="Times New Roman"/>
        <w:b/>
        <w:lang w:val="de-DE"/>
      </w:rPr>
    </w:pPr>
    <w:r w:rsidRPr="000D5C4B">
      <w:rPr>
        <w:rFonts w:ascii="Times New Roman" w:eastAsiaTheme="minorHAnsi" w:hAnsi="Times New Roman" w:cs="Times New Roman"/>
        <w:b/>
      </w:rPr>
      <w:t>“PËR DISA SHTESA DHE NDRYSHIME NË LIGJIN NR.82/2021, “PËR PËRKTHIMIN ZYRTAR DHE PROFESIONIN E PËRKTHYESIT ZYRTAR””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C59FC"/>
    <w:multiLevelType w:val="hybridMultilevel"/>
    <w:tmpl w:val="BBC87C2A"/>
    <w:lvl w:ilvl="0" w:tplc="6180D6CA">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2C9E"/>
    <w:multiLevelType w:val="hybridMultilevel"/>
    <w:tmpl w:val="B49C6D4A"/>
    <w:lvl w:ilvl="0" w:tplc="6FD6EA7C">
      <w:start w:val="2"/>
      <w:numFmt w:val="bullet"/>
      <w:lvlText w:val="-"/>
      <w:lvlJc w:val="left"/>
      <w:pPr>
        <w:ind w:left="2520" w:hanging="360"/>
      </w:pPr>
      <w:rPr>
        <w:rFonts w:ascii="Times New Roman" w:eastAsiaTheme="minorHAnsi" w:hAnsi="Times New Roman"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00B3E"/>
    <w:multiLevelType w:val="hybridMultilevel"/>
    <w:tmpl w:val="300235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16030"/>
    <w:multiLevelType w:val="hybridMultilevel"/>
    <w:tmpl w:val="6574896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20490C"/>
    <w:multiLevelType w:val="hybridMultilevel"/>
    <w:tmpl w:val="0B16C7C0"/>
    <w:lvl w:ilvl="0" w:tplc="A54AB700">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05B3B"/>
    <w:multiLevelType w:val="hybridMultilevel"/>
    <w:tmpl w:val="9B00B574"/>
    <w:lvl w:ilvl="0" w:tplc="D58E52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15017"/>
    <w:multiLevelType w:val="hybridMultilevel"/>
    <w:tmpl w:val="AB4AC938"/>
    <w:lvl w:ilvl="0" w:tplc="35DCACB8">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70869"/>
    <w:multiLevelType w:val="hybridMultilevel"/>
    <w:tmpl w:val="AFA4D904"/>
    <w:lvl w:ilvl="0" w:tplc="041C0001">
      <w:start w:val="1"/>
      <w:numFmt w:val="bullet"/>
      <w:lvlText w:val=""/>
      <w:lvlJc w:val="left"/>
      <w:pPr>
        <w:ind w:left="783" w:hanging="360"/>
      </w:pPr>
      <w:rPr>
        <w:rFonts w:ascii="Symbol" w:hAnsi="Symbol" w:hint="default"/>
      </w:rPr>
    </w:lvl>
    <w:lvl w:ilvl="1" w:tplc="041C0003" w:tentative="1">
      <w:start w:val="1"/>
      <w:numFmt w:val="bullet"/>
      <w:lvlText w:val="o"/>
      <w:lvlJc w:val="left"/>
      <w:pPr>
        <w:ind w:left="1503" w:hanging="360"/>
      </w:pPr>
      <w:rPr>
        <w:rFonts w:ascii="Courier New" w:hAnsi="Courier New" w:cs="Courier New" w:hint="default"/>
      </w:rPr>
    </w:lvl>
    <w:lvl w:ilvl="2" w:tplc="041C0005" w:tentative="1">
      <w:start w:val="1"/>
      <w:numFmt w:val="bullet"/>
      <w:lvlText w:val=""/>
      <w:lvlJc w:val="left"/>
      <w:pPr>
        <w:ind w:left="2223" w:hanging="360"/>
      </w:pPr>
      <w:rPr>
        <w:rFonts w:ascii="Wingdings" w:hAnsi="Wingdings" w:hint="default"/>
      </w:rPr>
    </w:lvl>
    <w:lvl w:ilvl="3" w:tplc="041C0001" w:tentative="1">
      <w:start w:val="1"/>
      <w:numFmt w:val="bullet"/>
      <w:lvlText w:val=""/>
      <w:lvlJc w:val="left"/>
      <w:pPr>
        <w:ind w:left="2943" w:hanging="360"/>
      </w:pPr>
      <w:rPr>
        <w:rFonts w:ascii="Symbol" w:hAnsi="Symbol" w:hint="default"/>
      </w:rPr>
    </w:lvl>
    <w:lvl w:ilvl="4" w:tplc="041C0003" w:tentative="1">
      <w:start w:val="1"/>
      <w:numFmt w:val="bullet"/>
      <w:lvlText w:val="o"/>
      <w:lvlJc w:val="left"/>
      <w:pPr>
        <w:ind w:left="3663" w:hanging="360"/>
      </w:pPr>
      <w:rPr>
        <w:rFonts w:ascii="Courier New" w:hAnsi="Courier New" w:cs="Courier New" w:hint="default"/>
      </w:rPr>
    </w:lvl>
    <w:lvl w:ilvl="5" w:tplc="041C0005" w:tentative="1">
      <w:start w:val="1"/>
      <w:numFmt w:val="bullet"/>
      <w:lvlText w:val=""/>
      <w:lvlJc w:val="left"/>
      <w:pPr>
        <w:ind w:left="4383" w:hanging="360"/>
      </w:pPr>
      <w:rPr>
        <w:rFonts w:ascii="Wingdings" w:hAnsi="Wingdings" w:hint="default"/>
      </w:rPr>
    </w:lvl>
    <w:lvl w:ilvl="6" w:tplc="041C0001" w:tentative="1">
      <w:start w:val="1"/>
      <w:numFmt w:val="bullet"/>
      <w:lvlText w:val=""/>
      <w:lvlJc w:val="left"/>
      <w:pPr>
        <w:ind w:left="5103" w:hanging="360"/>
      </w:pPr>
      <w:rPr>
        <w:rFonts w:ascii="Symbol" w:hAnsi="Symbol" w:hint="default"/>
      </w:rPr>
    </w:lvl>
    <w:lvl w:ilvl="7" w:tplc="041C0003" w:tentative="1">
      <w:start w:val="1"/>
      <w:numFmt w:val="bullet"/>
      <w:lvlText w:val="o"/>
      <w:lvlJc w:val="left"/>
      <w:pPr>
        <w:ind w:left="5823" w:hanging="360"/>
      </w:pPr>
      <w:rPr>
        <w:rFonts w:ascii="Courier New" w:hAnsi="Courier New" w:cs="Courier New" w:hint="default"/>
      </w:rPr>
    </w:lvl>
    <w:lvl w:ilvl="8" w:tplc="041C0005" w:tentative="1">
      <w:start w:val="1"/>
      <w:numFmt w:val="bullet"/>
      <w:lvlText w:val=""/>
      <w:lvlJc w:val="left"/>
      <w:pPr>
        <w:ind w:left="6543" w:hanging="360"/>
      </w:pPr>
      <w:rPr>
        <w:rFonts w:ascii="Wingdings" w:hAnsi="Wingdings" w:hint="default"/>
      </w:rPr>
    </w:lvl>
  </w:abstractNum>
  <w:abstractNum w:abstractNumId="21"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A5D8D"/>
    <w:multiLevelType w:val="hybridMultilevel"/>
    <w:tmpl w:val="4FC6F072"/>
    <w:lvl w:ilvl="0" w:tplc="04090001">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9"/>
  </w:num>
  <w:num w:numId="3">
    <w:abstractNumId w:val="13"/>
  </w:num>
  <w:num w:numId="4">
    <w:abstractNumId w:val="21"/>
  </w:num>
  <w:num w:numId="5">
    <w:abstractNumId w:val="17"/>
  </w:num>
  <w:num w:numId="6">
    <w:abstractNumId w:val="25"/>
  </w:num>
  <w:num w:numId="7">
    <w:abstractNumId w:val="22"/>
  </w:num>
  <w:num w:numId="8">
    <w:abstractNumId w:val="11"/>
  </w:num>
  <w:num w:numId="9">
    <w:abstractNumId w:val="3"/>
  </w:num>
  <w:num w:numId="10">
    <w:abstractNumId w:val="8"/>
  </w:num>
  <w:num w:numId="11">
    <w:abstractNumId w:val="5"/>
  </w:num>
  <w:num w:numId="12">
    <w:abstractNumId w:val="23"/>
  </w:num>
  <w:num w:numId="13">
    <w:abstractNumId w:val="15"/>
  </w:num>
  <w:num w:numId="14">
    <w:abstractNumId w:val="18"/>
  </w:num>
  <w:num w:numId="15">
    <w:abstractNumId w:val="24"/>
  </w:num>
  <w:num w:numId="16">
    <w:abstractNumId w:val="12"/>
  </w:num>
  <w:num w:numId="17">
    <w:abstractNumId w:val="7"/>
  </w:num>
  <w:num w:numId="18">
    <w:abstractNumId w:val="1"/>
  </w:num>
  <w:num w:numId="19">
    <w:abstractNumId w:val="10"/>
  </w:num>
  <w:num w:numId="20">
    <w:abstractNumId w:val="16"/>
  </w:num>
  <w:num w:numId="21">
    <w:abstractNumId w:val="20"/>
  </w:num>
  <w:num w:numId="22">
    <w:abstractNumId w:val="4"/>
  </w:num>
  <w:num w:numId="23">
    <w:abstractNumId w:val="9"/>
  </w:num>
  <w:num w:numId="24">
    <w:abstractNumId w:val="2"/>
  </w:num>
  <w:num w:numId="25">
    <w:abstractNumId w:val="26"/>
  </w:num>
  <w:num w:numId="26">
    <w:abstractNumId w:val="6"/>
  </w:num>
  <w:num w:numId="2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9D"/>
    <w:rsid w:val="00000FA3"/>
    <w:rsid w:val="0001105E"/>
    <w:rsid w:val="00011A76"/>
    <w:rsid w:val="00015BB2"/>
    <w:rsid w:val="00023471"/>
    <w:rsid w:val="00023C51"/>
    <w:rsid w:val="00026E1A"/>
    <w:rsid w:val="00042FCA"/>
    <w:rsid w:val="00053248"/>
    <w:rsid w:val="00062DD6"/>
    <w:rsid w:val="000641DA"/>
    <w:rsid w:val="0008229F"/>
    <w:rsid w:val="000A3327"/>
    <w:rsid w:val="000B5861"/>
    <w:rsid w:val="000B7613"/>
    <w:rsid w:val="000C23DB"/>
    <w:rsid w:val="000C2A20"/>
    <w:rsid w:val="000C4AF4"/>
    <w:rsid w:val="000C55A6"/>
    <w:rsid w:val="000D5431"/>
    <w:rsid w:val="000D5C4B"/>
    <w:rsid w:val="000D6B4F"/>
    <w:rsid w:val="000E20C0"/>
    <w:rsid w:val="000F583B"/>
    <w:rsid w:val="0010123A"/>
    <w:rsid w:val="001073D3"/>
    <w:rsid w:val="00110AE8"/>
    <w:rsid w:val="001127A4"/>
    <w:rsid w:val="001207A4"/>
    <w:rsid w:val="001210D3"/>
    <w:rsid w:val="00121CF6"/>
    <w:rsid w:val="0012780F"/>
    <w:rsid w:val="0013398E"/>
    <w:rsid w:val="00137B6B"/>
    <w:rsid w:val="00147CA1"/>
    <w:rsid w:val="00152366"/>
    <w:rsid w:val="0015269F"/>
    <w:rsid w:val="0015430B"/>
    <w:rsid w:val="001571DF"/>
    <w:rsid w:val="0015732D"/>
    <w:rsid w:val="0015735F"/>
    <w:rsid w:val="001605AA"/>
    <w:rsid w:val="001701D8"/>
    <w:rsid w:val="001717C4"/>
    <w:rsid w:val="00173F27"/>
    <w:rsid w:val="001801D6"/>
    <w:rsid w:val="001855A9"/>
    <w:rsid w:val="0018675B"/>
    <w:rsid w:val="00186B56"/>
    <w:rsid w:val="001A14AE"/>
    <w:rsid w:val="001C6912"/>
    <w:rsid w:val="001D2A7F"/>
    <w:rsid w:val="001D4228"/>
    <w:rsid w:val="001E332E"/>
    <w:rsid w:val="001E5814"/>
    <w:rsid w:val="001E6E95"/>
    <w:rsid w:val="001F7D66"/>
    <w:rsid w:val="00200D13"/>
    <w:rsid w:val="0020401F"/>
    <w:rsid w:val="002050E9"/>
    <w:rsid w:val="002051FC"/>
    <w:rsid w:val="002053FF"/>
    <w:rsid w:val="00205A76"/>
    <w:rsid w:val="00206549"/>
    <w:rsid w:val="002076B5"/>
    <w:rsid w:val="002122BD"/>
    <w:rsid w:val="00213B28"/>
    <w:rsid w:val="00215C5F"/>
    <w:rsid w:val="00231608"/>
    <w:rsid w:val="002335BB"/>
    <w:rsid w:val="00253786"/>
    <w:rsid w:val="00270782"/>
    <w:rsid w:val="00272B62"/>
    <w:rsid w:val="00276ACD"/>
    <w:rsid w:val="00287568"/>
    <w:rsid w:val="0029000D"/>
    <w:rsid w:val="002909FB"/>
    <w:rsid w:val="0029193E"/>
    <w:rsid w:val="00293D1F"/>
    <w:rsid w:val="002B382E"/>
    <w:rsid w:val="002B4C64"/>
    <w:rsid w:val="002B554E"/>
    <w:rsid w:val="002C3470"/>
    <w:rsid w:val="002C6272"/>
    <w:rsid w:val="002C7323"/>
    <w:rsid w:val="002C7B76"/>
    <w:rsid w:val="002D1C01"/>
    <w:rsid w:val="002D621A"/>
    <w:rsid w:val="002E2C53"/>
    <w:rsid w:val="002E6779"/>
    <w:rsid w:val="002E7449"/>
    <w:rsid w:val="002F1B48"/>
    <w:rsid w:val="002F507F"/>
    <w:rsid w:val="002F6952"/>
    <w:rsid w:val="0033132E"/>
    <w:rsid w:val="003337A1"/>
    <w:rsid w:val="00337392"/>
    <w:rsid w:val="003431E8"/>
    <w:rsid w:val="00350466"/>
    <w:rsid w:val="00362B8D"/>
    <w:rsid w:val="003654C6"/>
    <w:rsid w:val="003670BA"/>
    <w:rsid w:val="00371AD1"/>
    <w:rsid w:val="00377A18"/>
    <w:rsid w:val="003878D9"/>
    <w:rsid w:val="00390516"/>
    <w:rsid w:val="003905AE"/>
    <w:rsid w:val="003930C6"/>
    <w:rsid w:val="003A2342"/>
    <w:rsid w:val="003A266A"/>
    <w:rsid w:val="003A3213"/>
    <w:rsid w:val="003B6319"/>
    <w:rsid w:val="003C1831"/>
    <w:rsid w:val="003C2E74"/>
    <w:rsid w:val="003C585D"/>
    <w:rsid w:val="003D70EF"/>
    <w:rsid w:val="003E262D"/>
    <w:rsid w:val="003E341E"/>
    <w:rsid w:val="003F7D22"/>
    <w:rsid w:val="00400DD3"/>
    <w:rsid w:val="00405045"/>
    <w:rsid w:val="00406791"/>
    <w:rsid w:val="004078E0"/>
    <w:rsid w:val="004175ED"/>
    <w:rsid w:val="004207A5"/>
    <w:rsid w:val="00427ADB"/>
    <w:rsid w:val="00427C3C"/>
    <w:rsid w:val="00427DB3"/>
    <w:rsid w:val="004318DF"/>
    <w:rsid w:val="00431B75"/>
    <w:rsid w:val="004329C3"/>
    <w:rsid w:val="00444084"/>
    <w:rsid w:val="00445846"/>
    <w:rsid w:val="00454A10"/>
    <w:rsid w:val="00461B9C"/>
    <w:rsid w:val="00474366"/>
    <w:rsid w:val="00474D5C"/>
    <w:rsid w:val="00484D56"/>
    <w:rsid w:val="00485E5D"/>
    <w:rsid w:val="004A025A"/>
    <w:rsid w:val="004A270B"/>
    <w:rsid w:val="004A2B4E"/>
    <w:rsid w:val="004B2844"/>
    <w:rsid w:val="004B7F05"/>
    <w:rsid w:val="004D7DB6"/>
    <w:rsid w:val="004E3D76"/>
    <w:rsid w:val="00501AF5"/>
    <w:rsid w:val="005033F1"/>
    <w:rsid w:val="00505B66"/>
    <w:rsid w:val="00514226"/>
    <w:rsid w:val="005232C7"/>
    <w:rsid w:val="00530093"/>
    <w:rsid w:val="005302D9"/>
    <w:rsid w:val="00531B65"/>
    <w:rsid w:val="0053451E"/>
    <w:rsid w:val="00541031"/>
    <w:rsid w:val="00550606"/>
    <w:rsid w:val="00550E35"/>
    <w:rsid w:val="0055116A"/>
    <w:rsid w:val="00554E29"/>
    <w:rsid w:val="00560281"/>
    <w:rsid w:val="0056623A"/>
    <w:rsid w:val="0057427A"/>
    <w:rsid w:val="005752F1"/>
    <w:rsid w:val="005755D0"/>
    <w:rsid w:val="00576615"/>
    <w:rsid w:val="00581617"/>
    <w:rsid w:val="00581FEA"/>
    <w:rsid w:val="00582838"/>
    <w:rsid w:val="0058712E"/>
    <w:rsid w:val="00593D04"/>
    <w:rsid w:val="00596475"/>
    <w:rsid w:val="005A0817"/>
    <w:rsid w:val="005A2AA5"/>
    <w:rsid w:val="005A2D9C"/>
    <w:rsid w:val="005A484B"/>
    <w:rsid w:val="005A6EF4"/>
    <w:rsid w:val="005B1281"/>
    <w:rsid w:val="005B1AA3"/>
    <w:rsid w:val="005B4F7B"/>
    <w:rsid w:val="005C1755"/>
    <w:rsid w:val="005F0AC9"/>
    <w:rsid w:val="005F4258"/>
    <w:rsid w:val="005F6EF5"/>
    <w:rsid w:val="0060229B"/>
    <w:rsid w:val="00602B54"/>
    <w:rsid w:val="00602F06"/>
    <w:rsid w:val="00611B29"/>
    <w:rsid w:val="0061361B"/>
    <w:rsid w:val="0061656A"/>
    <w:rsid w:val="00622317"/>
    <w:rsid w:val="00622A41"/>
    <w:rsid w:val="00623BA4"/>
    <w:rsid w:val="00625A22"/>
    <w:rsid w:val="00626E40"/>
    <w:rsid w:val="006319A7"/>
    <w:rsid w:val="00632570"/>
    <w:rsid w:val="00633AB7"/>
    <w:rsid w:val="0063482E"/>
    <w:rsid w:val="006407C3"/>
    <w:rsid w:val="0064644A"/>
    <w:rsid w:val="006508C6"/>
    <w:rsid w:val="00650F08"/>
    <w:rsid w:val="00661C3D"/>
    <w:rsid w:val="00663AD1"/>
    <w:rsid w:val="00664495"/>
    <w:rsid w:val="00666B97"/>
    <w:rsid w:val="006705A4"/>
    <w:rsid w:val="00671FE0"/>
    <w:rsid w:val="00675E35"/>
    <w:rsid w:val="0068099A"/>
    <w:rsid w:val="00682850"/>
    <w:rsid w:val="00683A15"/>
    <w:rsid w:val="006842C4"/>
    <w:rsid w:val="00686BDD"/>
    <w:rsid w:val="00692DA3"/>
    <w:rsid w:val="006932F9"/>
    <w:rsid w:val="00693506"/>
    <w:rsid w:val="0069364C"/>
    <w:rsid w:val="006B6442"/>
    <w:rsid w:val="006C2AA2"/>
    <w:rsid w:val="006D32F1"/>
    <w:rsid w:val="006F0470"/>
    <w:rsid w:val="006F0F9A"/>
    <w:rsid w:val="006F1D2D"/>
    <w:rsid w:val="006F3397"/>
    <w:rsid w:val="00700329"/>
    <w:rsid w:val="007123E6"/>
    <w:rsid w:val="00714990"/>
    <w:rsid w:val="00715778"/>
    <w:rsid w:val="00716262"/>
    <w:rsid w:val="00720574"/>
    <w:rsid w:val="00730D48"/>
    <w:rsid w:val="007615D3"/>
    <w:rsid w:val="00775169"/>
    <w:rsid w:val="00783C66"/>
    <w:rsid w:val="00784D3C"/>
    <w:rsid w:val="00795E9F"/>
    <w:rsid w:val="007970EF"/>
    <w:rsid w:val="007B284F"/>
    <w:rsid w:val="007B31F9"/>
    <w:rsid w:val="007B32DC"/>
    <w:rsid w:val="007C52F2"/>
    <w:rsid w:val="007C7369"/>
    <w:rsid w:val="007C7BAD"/>
    <w:rsid w:val="007D45C5"/>
    <w:rsid w:val="007D5019"/>
    <w:rsid w:val="007D50B1"/>
    <w:rsid w:val="007D7918"/>
    <w:rsid w:val="007E09E7"/>
    <w:rsid w:val="007E12D3"/>
    <w:rsid w:val="007E31F5"/>
    <w:rsid w:val="007E33B3"/>
    <w:rsid w:val="007E59EB"/>
    <w:rsid w:val="007E5EAD"/>
    <w:rsid w:val="007F5CAF"/>
    <w:rsid w:val="007F675D"/>
    <w:rsid w:val="0080056F"/>
    <w:rsid w:val="00801A50"/>
    <w:rsid w:val="00803FFD"/>
    <w:rsid w:val="008120B7"/>
    <w:rsid w:val="008219A6"/>
    <w:rsid w:val="008225AD"/>
    <w:rsid w:val="00822644"/>
    <w:rsid w:val="0082313F"/>
    <w:rsid w:val="008276E1"/>
    <w:rsid w:val="00827E77"/>
    <w:rsid w:val="008435A7"/>
    <w:rsid w:val="008504A8"/>
    <w:rsid w:val="00860C40"/>
    <w:rsid w:val="00861CC4"/>
    <w:rsid w:val="00863189"/>
    <w:rsid w:val="00863906"/>
    <w:rsid w:val="00866CAD"/>
    <w:rsid w:val="008777CC"/>
    <w:rsid w:val="008779A3"/>
    <w:rsid w:val="00882DD5"/>
    <w:rsid w:val="00884878"/>
    <w:rsid w:val="00885DBD"/>
    <w:rsid w:val="0089667C"/>
    <w:rsid w:val="008A2E47"/>
    <w:rsid w:val="008A5679"/>
    <w:rsid w:val="008A5791"/>
    <w:rsid w:val="008B2531"/>
    <w:rsid w:val="008B57D7"/>
    <w:rsid w:val="008B71BB"/>
    <w:rsid w:val="008B7228"/>
    <w:rsid w:val="008C6C95"/>
    <w:rsid w:val="008C7FB5"/>
    <w:rsid w:val="008D5445"/>
    <w:rsid w:val="008E1156"/>
    <w:rsid w:val="008F619F"/>
    <w:rsid w:val="00901200"/>
    <w:rsid w:val="00902A0C"/>
    <w:rsid w:val="00903C69"/>
    <w:rsid w:val="0091019E"/>
    <w:rsid w:val="009112B5"/>
    <w:rsid w:val="00922526"/>
    <w:rsid w:val="00930011"/>
    <w:rsid w:val="0093072C"/>
    <w:rsid w:val="00930A3F"/>
    <w:rsid w:val="00935083"/>
    <w:rsid w:val="00935691"/>
    <w:rsid w:val="00935F32"/>
    <w:rsid w:val="0094251C"/>
    <w:rsid w:val="00950C1D"/>
    <w:rsid w:val="00950E52"/>
    <w:rsid w:val="009656D5"/>
    <w:rsid w:val="00972367"/>
    <w:rsid w:val="009759FC"/>
    <w:rsid w:val="00975C6A"/>
    <w:rsid w:val="009907F9"/>
    <w:rsid w:val="009954DF"/>
    <w:rsid w:val="009B1320"/>
    <w:rsid w:val="009B61E7"/>
    <w:rsid w:val="009C5B9A"/>
    <w:rsid w:val="009D025B"/>
    <w:rsid w:val="009E02AE"/>
    <w:rsid w:val="00A054C0"/>
    <w:rsid w:val="00A15DB8"/>
    <w:rsid w:val="00A20E47"/>
    <w:rsid w:val="00A22B3D"/>
    <w:rsid w:val="00A2414A"/>
    <w:rsid w:val="00A255A2"/>
    <w:rsid w:val="00A25948"/>
    <w:rsid w:val="00A2664D"/>
    <w:rsid w:val="00A34863"/>
    <w:rsid w:val="00A355FE"/>
    <w:rsid w:val="00A37243"/>
    <w:rsid w:val="00A41066"/>
    <w:rsid w:val="00A46F85"/>
    <w:rsid w:val="00A54EB2"/>
    <w:rsid w:val="00A60419"/>
    <w:rsid w:val="00A6665D"/>
    <w:rsid w:val="00A66FC4"/>
    <w:rsid w:val="00A7013B"/>
    <w:rsid w:val="00A725E4"/>
    <w:rsid w:val="00A72C29"/>
    <w:rsid w:val="00A74290"/>
    <w:rsid w:val="00A75BBB"/>
    <w:rsid w:val="00A80699"/>
    <w:rsid w:val="00A844E9"/>
    <w:rsid w:val="00A92DF6"/>
    <w:rsid w:val="00AA2006"/>
    <w:rsid w:val="00AA283B"/>
    <w:rsid w:val="00AA2E88"/>
    <w:rsid w:val="00AA5805"/>
    <w:rsid w:val="00AB5514"/>
    <w:rsid w:val="00AC0A2A"/>
    <w:rsid w:val="00AC1F31"/>
    <w:rsid w:val="00AC3FD6"/>
    <w:rsid w:val="00AD2431"/>
    <w:rsid w:val="00AD259C"/>
    <w:rsid w:val="00AD3F76"/>
    <w:rsid w:val="00AD4255"/>
    <w:rsid w:val="00AD4323"/>
    <w:rsid w:val="00AE4529"/>
    <w:rsid w:val="00AE68C0"/>
    <w:rsid w:val="00B06588"/>
    <w:rsid w:val="00B10ADA"/>
    <w:rsid w:val="00B16078"/>
    <w:rsid w:val="00B271F2"/>
    <w:rsid w:val="00B30935"/>
    <w:rsid w:val="00B31274"/>
    <w:rsid w:val="00B33D20"/>
    <w:rsid w:val="00B34831"/>
    <w:rsid w:val="00B40959"/>
    <w:rsid w:val="00B425BC"/>
    <w:rsid w:val="00B457D6"/>
    <w:rsid w:val="00B5626D"/>
    <w:rsid w:val="00B669CA"/>
    <w:rsid w:val="00B71E3F"/>
    <w:rsid w:val="00B8201C"/>
    <w:rsid w:val="00B8519D"/>
    <w:rsid w:val="00B90C5F"/>
    <w:rsid w:val="00B93611"/>
    <w:rsid w:val="00BA0911"/>
    <w:rsid w:val="00BA236B"/>
    <w:rsid w:val="00BA5DB3"/>
    <w:rsid w:val="00BA6DC0"/>
    <w:rsid w:val="00BB1D52"/>
    <w:rsid w:val="00BB49CB"/>
    <w:rsid w:val="00BB4AAE"/>
    <w:rsid w:val="00BC127F"/>
    <w:rsid w:val="00BE501E"/>
    <w:rsid w:val="00BE5432"/>
    <w:rsid w:val="00BF1E8D"/>
    <w:rsid w:val="00BF35BB"/>
    <w:rsid w:val="00BF72F5"/>
    <w:rsid w:val="00C05098"/>
    <w:rsid w:val="00C0561F"/>
    <w:rsid w:val="00C069B4"/>
    <w:rsid w:val="00C12A3C"/>
    <w:rsid w:val="00C20157"/>
    <w:rsid w:val="00C20D8A"/>
    <w:rsid w:val="00C3372C"/>
    <w:rsid w:val="00C34FDA"/>
    <w:rsid w:val="00C37B34"/>
    <w:rsid w:val="00C47C30"/>
    <w:rsid w:val="00C505B6"/>
    <w:rsid w:val="00C53063"/>
    <w:rsid w:val="00C54434"/>
    <w:rsid w:val="00C54A9B"/>
    <w:rsid w:val="00C57D8A"/>
    <w:rsid w:val="00C6024E"/>
    <w:rsid w:val="00C61AF8"/>
    <w:rsid w:val="00C63E58"/>
    <w:rsid w:val="00C711DD"/>
    <w:rsid w:val="00C71D22"/>
    <w:rsid w:val="00C74183"/>
    <w:rsid w:val="00C855DB"/>
    <w:rsid w:val="00C9213E"/>
    <w:rsid w:val="00CA04FD"/>
    <w:rsid w:val="00CA281A"/>
    <w:rsid w:val="00CA4639"/>
    <w:rsid w:val="00CA7413"/>
    <w:rsid w:val="00CA76A5"/>
    <w:rsid w:val="00CB6950"/>
    <w:rsid w:val="00CC0F9B"/>
    <w:rsid w:val="00CC4C23"/>
    <w:rsid w:val="00CD45D8"/>
    <w:rsid w:val="00CD4AD8"/>
    <w:rsid w:val="00CD6973"/>
    <w:rsid w:val="00CD69D2"/>
    <w:rsid w:val="00CE1F96"/>
    <w:rsid w:val="00CF6808"/>
    <w:rsid w:val="00D148B9"/>
    <w:rsid w:val="00D1585D"/>
    <w:rsid w:val="00D1727A"/>
    <w:rsid w:val="00D17EE8"/>
    <w:rsid w:val="00D229B9"/>
    <w:rsid w:val="00D33CF8"/>
    <w:rsid w:val="00D34D73"/>
    <w:rsid w:val="00D4391A"/>
    <w:rsid w:val="00D447D8"/>
    <w:rsid w:val="00D52E6C"/>
    <w:rsid w:val="00D56452"/>
    <w:rsid w:val="00D60AA2"/>
    <w:rsid w:val="00D65886"/>
    <w:rsid w:val="00D67937"/>
    <w:rsid w:val="00D75C4D"/>
    <w:rsid w:val="00D84549"/>
    <w:rsid w:val="00D8607A"/>
    <w:rsid w:val="00D93F66"/>
    <w:rsid w:val="00D97C2D"/>
    <w:rsid w:val="00DA6AF3"/>
    <w:rsid w:val="00DB428A"/>
    <w:rsid w:val="00DB7C6F"/>
    <w:rsid w:val="00DC2012"/>
    <w:rsid w:val="00DC2D62"/>
    <w:rsid w:val="00DD02B7"/>
    <w:rsid w:val="00DD39BB"/>
    <w:rsid w:val="00DE2ECD"/>
    <w:rsid w:val="00DE5B05"/>
    <w:rsid w:val="00DF3E25"/>
    <w:rsid w:val="00E0026C"/>
    <w:rsid w:val="00E020ED"/>
    <w:rsid w:val="00E022D2"/>
    <w:rsid w:val="00E0569A"/>
    <w:rsid w:val="00E06D2E"/>
    <w:rsid w:val="00E10DA4"/>
    <w:rsid w:val="00E113FF"/>
    <w:rsid w:val="00E17F06"/>
    <w:rsid w:val="00E20C27"/>
    <w:rsid w:val="00E2292D"/>
    <w:rsid w:val="00E25EAD"/>
    <w:rsid w:val="00E408CA"/>
    <w:rsid w:val="00E4740C"/>
    <w:rsid w:val="00E54E54"/>
    <w:rsid w:val="00E55C0B"/>
    <w:rsid w:val="00E60B7C"/>
    <w:rsid w:val="00E61EC4"/>
    <w:rsid w:val="00E705E5"/>
    <w:rsid w:val="00E70EDB"/>
    <w:rsid w:val="00E7258E"/>
    <w:rsid w:val="00E749CB"/>
    <w:rsid w:val="00E74B73"/>
    <w:rsid w:val="00E751B9"/>
    <w:rsid w:val="00E7621C"/>
    <w:rsid w:val="00E81197"/>
    <w:rsid w:val="00E85B2A"/>
    <w:rsid w:val="00E87AFA"/>
    <w:rsid w:val="00E90A7D"/>
    <w:rsid w:val="00E96336"/>
    <w:rsid w:val="00E97894"/>
    <w:rsid w:val="00EA7D4E"/>
    <w:rsid w:val="00EB0165"/>
    <w:rsid w:val="00EB4EB8"/>
    <w:rsid w:val="00EB5242"/>
    <w:rsid w:val="00EB5734"/>
    <w:rsid w:val="00EC1EAF"/>
    <w:rsid w:val="00EC2BD1"/>
    <w:rsid w:val="00ED0B46"/>
    <w:rsid w:val="00EE137E"/>
    <w:rsid w:val="00EE4945"/>
    <w:rsid w:val="00EE4D7D"/>
    <w:rsid w:val="00EF0429"/>
    <w:rsid w:val="00F03002"/>
    <w:rsid w:val="00F10102"/>
    <w:rsid w:val="00F15395"/>
    <w:rsid w:val="00F16E07"/>
    <w:rsid w:val="00F2019C"/>
    <w:rsid w:val="00F35393"/>
    <w:rsid w:val="00F4791D"/>
    <w:rsid w:val="00F51C41"/>
    <w:rsid w:val="00F531E2"/>
    <w:rsid w:val="00F5525B"/>
    <w:rsid w:val="00F571A0"/>
    <w:rsid w:val="00F60370"/>
    <w:rsid w:val="00F63CBC"/>
    <w:rsid w:val="00F75BF6"/>
    <w:rsid w:val="00F85747"/>
    <w:rsid w:val="00F90C97"/>
    <w:rsid w:val="00F961F0"/>
    <w:rsid w:val="00F964A7"/>
    <w:rsid w:val="00FA327A"/>
    <w:rsid w:val="00FA546F"/>
    <w:rsid w:val="00FA6CD6"/>
    <w:rsid w:val="00FD582A"/>
    <w:rsid w:val="00FE2FE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3EC79"/>
  <w15:docId w15:val="{1DFD3C40-2D89-4D2F-99D6-3C75FB88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5DB8"/>
    <w:rPr>
      <w:lang w:val="sq-AL"/>
    </w:rPr>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spacing w:line="240" w:lineRule="auto"/>
      <w:ind w:firstLine="720"/>
      <w:jc w:val="both"/>
    </w:pPr>
    <w:rPr>
      <w:rFonts w:ascii="CG Times" w:eastAsiaTheme="minorHAnsi" w:hAnsi="CG Times" w:cs="Times New Roman"/>
      <w:lang w:eastAsia="sq-AL"/>
    </w:rPr>
  </w:style>
  <w:style w:type="paragraph" w:styleId="Revision">
    <w:name w:val="Revision"/>
    <w:hidden/>
    <w:uiPriority w:val="99"/>
    <w:semiHidden/>
    <w:rsid w:val="00D34D73"/>
    <w:pPr>
      <w:spacing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914169538">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3</DocumentTypeId>
    <ProtocolNumberOut xmlns="http://schemas.microsoft.com/sharepoint/v3">1509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4D6ED20075C24448B95AA8DF97433FED" ma:contentTypeVersion="" ma:contentTypeDescription="" ma:contentTypeScope="" ma:versionID="b6e61575e4634c0aee6fdc5b037f6eb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0B07-9177-4F1B-A52E-9B9C955A2F6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D41D049-5ED5-4988-913E-132CBDEA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C8D3F-041D-4AD6-A51D-E3080876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Raporti i konsultimit publik</vt:lpstr>
    </vt:vector>
  </TitlesOfParts>
  <Company>BASTARDS TeaM</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konsultimit publik</dc:title>
  <dc:creator>Planet</dc:creator>
  <cp:lastModifiedBy>Greis Como</cp:lastModifiedBy>
  <cp:revision>3</cp:revision>
  <cp:lastPrinted>2024-01-30T12:24:00Z</cp:lastPrinted>
  <dcterms:created xsi:type="dcterms:W3CDTF">2024-03-18T12:30:00Z</dcterms:created>
  <dcterms:modified xsi:type="dcterms:W3CDTF">2024-03-18T15:30:00Z</dcterms:modified>
</cp:coreProperties>
</file>