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0D5974" w14:paraId="34AB26A6" w14:textId="77777777" w:rsidTr="0050278D">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0D5974" w:rsidRDefault="000D5974" w:rsidP="00B17990">
            <w:pPr>
              <w:spacing w:line="276" w:lineRule="auto"/>
              <w:rPr>
                <w:b/>
                <w:szCs w:val="24"/>
              </w:rPr>
            </w:pPr>
            <w:r w:rsidRPr="000D5974">
              <w:rPr>
                <w:b/>
                <w:szCs w:val="24"/>
              </w:rPr>
              <w:t>RAPORTI I VLERËSIMIT TË NDIKIMIT</w:t>
            </w:r>
          </w:p>
        </w:tc>
      </w:tr>
      <w:tr w:rsidR="00C84F64" w:rsidRPr="00325A1F" w14:paraId="483B3CEF"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7B6556">
            <w:pPr>
              <w:spacing w:line="276" w:lineRule="auto"/>
              <w:rPr>
                <w:b/>
                <w:szCs w:val="24"/>
              </w:rPr>
            </w:pPr>
            <w:r w:rsidRPr="00325A1F">
              <w:rPr>
                <w:b/>
                <w:szCs w:val="24"/>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3138985A" w:rsidR="00CA40EE" w:rsidRPr="00325A1F" w:rsidRDefault="00CA40EE" w:rsidP="00096BFA">
            <w:pPr>
              <w:spacing w:line="276" w:lineRule="auto"/>
              <w:rPr>
                <w:b/>
                <w:szCs w:val="24"/>
              </w:rPr>
            </w:pPr>
            <w:r w:rsidRPr="00325A1F">
              <w:rPr>
                <w:szCs w:val="24"/>
              </w:rPr>
              <w:t>Projekt</w:t>
            </w:r>
            <w:r w:rsidR="00096BFA">
              <w:rPr>
                <w:rStyle w:val="IASOIChar"/>
                <w:rFonts w:ascii="Times New Roman" w:hAnsi="Times New Roman"/>
                <w:b w:val="0"/>
                <w:sz w:val="24"/>
                <w:szCs w:val="24"/>
              </w:rPr>
              <w:fldChar w:fldCharType="begin">
                <w:ffData>
                  <w:name w:val=""/>
                  <w:enabled/>
                  <w:calcOnExit w:val="0"/>
                  <w:ddList>
                    <w:listEntry w:val="ligj"/>
                    <w:listEntry w:val="akt/ligj/vendim"/>
                    <w:listEntry w:val="akt"/>
                    <w:listEntry w:val="vendim"/>
                  </w:ddList>
                </w:ffData>
              </w:fldChar>
            </w:r>
            <w:r w:rsidR="00096BFA" w:rsidRPr="00332CA5">
              <w:rPr>
                <w:rStyle w:val="IASOIChar"/>
                <w:rFonts w:ascii="Times New Roman" w:hAnsi="Times New Roman"/>
                <w:b w:val="0"/>
                <w:sz w:val="24"/>
                <w:szCs w:val="24"/>
                <w:lang w:val="sq-AL"/>
              </w:rPr>
              <w:instrText xml:space="preserve"> FORMDROPDOWN </w:instrText>
            </w:r>
            <w:r w:rsidR="00000000">
              <w:rPr>
                <w:rStyle w:val="IASOIChar"/>
                <w:rFonts w:ascii="Times New Roman" w:hAnsi="Times New Roman"/>
                <w:b w:val="0"/>
                <w:sz w:val="24"/>
                <w:szCs w:val="24"/>
              </w:rPr>
            </w:r>
            <w:r w:rsidR="00000000">
              <w:rPr>
                <w:rStyle w:val="IASOIChar"/>
                <w:rFonts w:ascii="Times New Roman" w:hAnsi="Times New Roman"/>
                <w:b w:val="0"/>
                <w:sz w:val="24"/>
                <w:szCs w:val="24"/>
              </w:rPr>
              <w:fldChar w:fldCharType="separate"/>
            </w:r>
            <w:r w:rsidR="00096BFA">
              <w:rPr>
                <w:rStyle w:val="IASOIChar"/>
                <w:rFonts w:ascii="Times New Roman" w:hAnsi="Times New Roman"/>
                <w:b w:val="0"/>
                <w:sz w:val="24"/>
                <w:szCs w:val="24"/>
              </w:rPr>
              <w:fldChar w:fldCharType="end"/>
            </w:r>
            <w:r w:rsidR="002A33A0" w:rsidRPr="00325A1F">
              <w:rPr>
                <w:szCs w:val="24"/>
              </w:rPr>
              <w:t xml:space="preserve"> </w:t>
            </w:r>
            <w:r w:rsidR="000F5100" w:rsidRPr="00325A1F">
              <w:rPr>
                <w:szCs w:val="24"/>
              </w:rPr>
              <w:t xml:space="preserve"> </w:t>
            </w:r>
            <w:r w:rsidR="00096BFA">
              <w:rPr>
                <w:szCs w:val="24"/>
              </w:rPr>
              <w:t>“</w:t>
            </w:r>
            <w:r w:rsidR="00E7218C" w:rsidRPr="00E7218C">
              <w:rPr>
                <w:szCs w:val="24"/>
              </w:rPr>
              <w:t>Për disa shtesa dhe ndryshime në ligjin nr.82/2021, “Për përkthimin zyrtar dhe profesionin e përkthyesit zyrtar”</w:t>
            </w:r>
            <w:r w:rsidR="00096BFA">
              <w:rPr>
                <w:szCs w:val="24"/>
              </w:rPr>
              <w:t>”</w:t>
            </w:r>
            <w:r w:rsidRPr="00325A1F">
              <w:rPr>
                <w:szCs w:val="24"/>
              </w:rPr>
              <w:t xml:space="preserve"> </w:t>
            </w:r>
          </w:p>
        </w:tc>
      </w:tr>
      <w:tr w:rsidR="00C84F64" w:rsidRPr="00325A1F" w14:paraId="0BB8BDE5"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CA40EE" w:rsidRPr="00325A1F" w:rsidRDefault="00CA40EE" w:rsidP="007B6556">
            <w:pPr>
              <w:spacing w:line="276" w:lineRule="auto"/>
              <w:rPr>
                <w:b/>
                <w:szCs w:val="24"/>
              </w:rPr>
            </w:pPr>
            <w:r w:rsidRPr="00325A1F">
              <w:rPr>
                <w:b/>
                <w:szCs w:val="24"/>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1B0EB35C" w:rsidR="00CA40EE" w:rsidRPr="00325A1F" w:rsidRDefault="00444DC8" w:rsidP="00096BFA">
            <w:pPr>
              <w:spacing w:line="276" w:lineRule="auto"/>
              <w:rPr>
                <w:szCs w:val="24"/>
              </w:rPr>
            </w:pPr>
            <w:r>
              <w:rPr>
                <w:szCs w:val="24"/>
              </w:rPr>
              <w:t xml:space="preserve">Ministria </w:t>
            </w:r>
            <w:r w:rsidR="002A66D3" w:rsidRPr="00325A1F">
              <w:rPr>
                <w:szCs w:val="24"/>
              </w:rPr>
              <w:t xml:space="preserve"> </w:t>
            </w:r>
            <w:r w:rsidR="00096BFA">
              <w:rPr>
                <w:rStyle w:val="IASOIChar"/>
                <w:rFonts w:ascii="Times New Roman" w:hAnsi="Times New Roman"/>
                <w:b w:val="0"/>
                <w:sz w:val="24"/>
                <w:szCs w:val="24"/>
              </w:rPr>
              <w:fldChar w:fldCharType="begin">
                <w:ffData>
                  <w:name w:val="MInistria"/>
                  <w:enabled/>
                  <w:calcOnExit w:val="0"/>
                  <w:ddList>
                    <w:listEntry w:val="e Drejtësisë"/>
                    <w:listEntry w:val="..."/>
                    <w:listEntry w:val="e Arsimit, Rinisë dhe Sporteve"/>
                    <w:listEntry w:val="e Brendshme"/>
                    <w:listEntry w:val="e Bujqësisë dhe Zhvillimit Rural"/>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0" w:name="MInistria"/>
            <w:r w:rsidR="00096BFA">
              <w:rPr>
                <w:rStyle w:val="IASOIChar"/>
                <w:rFonts w:ascii="Times New Roman" w:hAnsi="Times New Roman"/>
                <w:b w:val="0"/>
                <w:sz w:val="24"/>
                <w:szCs w:val="24"/>
              </w:rPr>
              <w:instrText xml:space="preserve"> FORMDROPDOWN </w:instrText>
            </w:r>
            <w:r w:rsidR="00000000">
              <w:rPr>
                <w:rStyle w:val="IASOIChar"/>
                <w:rFonts w:ascii="Times New Roman" w:hAnsi="Times New Roman"/>
                <w:b w:val="0"/>
                <w:sz w:val="24"/>
                <w:szCs w:val="24"/>
              </w:rPr>
            </w:r>
            <w:r w:rsidR="00000000">
              <w:rPr>
                <w:rStyle w:val="IASOIChar"/>
                <w:rFonts w:ascii="Times New Roman" w:hAnsi="Times New Roman"/>
                <w:b w:val="0"/>
                <w:sz w:val="24"/>
                <w:szCs w:val="24"/>
              </w:rPr>
              <w:fldChar w:fldCharType="separate"/>
            </w:r>
            <w:r w:rsidR="00096BFA">
              <w:rPr>
                <w:rStyle w:val="IASOIChar"/>
                <w:rFonts w:ascii="Times New Roman" w:hAnsi="Times New Roman"/>
                <w:b w:val="0"/>
                <w:sz w:val="24"/>
                <w:szCs w:val="24"/>
              </w:rPr>
              <w:fldChar w:fldCharType="end"/>
            </w:r>
            <w:bookmarkEnd w:id="0"/>
            <w:r w:rsidR="00CA40EE" w:rsidRPr="00325A1F">
              <w:rPr>
                <w:szCs w:val="24"/>
              </w:rPr>
              <w:t xml:space="preserve"> </w:t>
            </w:r>
          </w:p>
        </w:tc>
      </w:tr>
      <w:tr w:rsidR="00C84F64" w:rsidRPr="00325A1F" w14:paraId="14222BD2"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7B6556">
            <w:pPr>
              <w:spacing w:line="276" w:lineRule="auto"/>
              <w:rPr>
                <w:b/>
                <w:szCs w:val="24"/>
              </w:rPr>
            </w:pPr>
            <w:r w:rsidRPr="00325A1F">
              <w:rPr>
                <w:b/>
                <w:szCs w:val="24"/>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2F12F27D" w:rsidR="00CA40EE" w:rsidRPr="00325A1F" w:rsidRDefault="00000000" w:rsidP="007B6556">
            <w:pPr>
              <w:spacing w:line="276" w:lineRule="auto"/>
              <w:rPr>
                <w:szCs w:val="24"/>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E7218C">
                  <w:rPr>
                    <w:rStyle w:val="BodyTextChar"/>
                    <w:rFonts w:ascii="Times New Roman" w:hAnsi="Times New Roman"/>
                    <w:sz w:val="24"/>
                    <w:szCs w:val="24"/>
                  </w:rPr>
                  <w:t>Zhvillim</w:t>
                </w:r>
              </w:sdtContent>
            </w:sdt>
          </w:p>
        </w:tc>
      </w:tr>
      <w:tr w:rsidR="00C84F64" w:rsidRPr="00325A1F" w14:paraId="47CEFF3E" w14:textId="77777777" w:rsidTr="0050278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325A1F" w:rsidRDefault="00CA40EE" w:rsidP="007B6556">
            <w:pPr>
              <w:spacing w:line="276" w:lineRule="auto"/>
              <w:rPr>
                <w:b/>
                <w:szCs w:val="24"/>
              </w:rPr>
            </w:pPr>
            <w:r w:rsidRPr="00325A1F">
              <w:rPr>
                <w:b/>
                <w:szCs w:val="24"/>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4D7C4CFB" w:rsidR="00CA40EE" w:rsidRPr="00325A1F" w:rsidRDefault="00AC5D88" w:rsidP="007B6556">
            <w:pPr>
              <w:spacing w:line="276" w:lineRule="auto"/>
              <w:jc w:val="both"/>
              <w:rPr>
                <w:szCs w:val="24"/>
              </w:rPr>
            </w:pPr>
            <w:r>
              <w:rPr>
                <w:rStyle w:val="IASOIChar"/>
                <w:rFonts w:ascii="Times New Roman" w:hAnsi="Times New Roman"/>
                <w:b w:val="0"/>
                <w:sz w:val="24"/>
                <w:szCs w:val="24"/>
              </w:rPr>
              <w:fldChar w:fldCharType="begin">
                <w:ffData>
                  <w:name w:val=""/>
                  <w:enabled/>
                  <w:calcOnExit w:val="0"/>
                  <w:ddList>
                    <w:listEntry w:val="I brendshëm/transpozim i  BE-së/ndërkombëtar"/>
                    <w:listEntry w:val="I brendshëm"/>
                    <w:listEntry w:val="Transpozim  i BE-së"/>
                    <w:listEntry w:val="Ndërkombëtar"/>
                  </w:ddList>
                </w:ffData>
              </w:fldChar>
            </w:r>
            <w:r>
              <w:rPr>
                <w:rStyle w:val="IASOIChar"/>
                <w:rFonts w:ascii="Times New Roman" w:hAnsi="Times New Roman"/>
                <w:b w:val="0"/>
                <w:sz w:val="24"/>
                <w:szCs w:val="24"/>
              </w:rPr>
              <w:instrText xml:space="preserve"> FORMDROPDOWN </w:instrText>
            </w:r>
            <w:r>
              <w:rPr>
                <w:rStyle w:val="IASOIChar"/>
                <w:rFonts w:ascii="Times New Roman" w:hAnsi="Times New Roman"/>
                <w:b w:val="0"/>
                <w:sz w:val="24"/>
                <w:szCs w:val="24"/>
              </w:rPr>
            </w:r>
            <w:r>
              <w:rPr>
                <w:rStyle w:val="IASOIChar"/>
                <w:rFonts w:ascii="Times New Roman" w:hAnsi="Times New Roman"/>
                <w:b w:val="0"/>
                <w:sz w:val="24"/>
                <w:szCs w:val="24"/>
              </w:rPr>
              <w:fldChar w:fldCharType="end"/>
            </w:r>
          </w:p>
        </w:tc>
      </w:tr>
      <w:tr w:rsidR="00C84F64" w:rsidRPr="00325A1F" w14:paraId="48A074B2" w14:textId="77777777" w:rsidTr="0050278D">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7B6556">
            <w:pPr>
              <w:spacing w:line="276" w:lineRule="auto"/>
              <w:rPr>
                <w:b/>
                <w:szCs w:val="24"/>
              </w:rPr>
            </w:pPr>
            <w:r w:rsidRPr="00325A1F">
              <w:rPr>
                <w:b/>
                <w:szCs w:val="24"/>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8F403F" w14:textId="33D48A96" w:rsidR="00584C71" w:rsidRPr="00325A1F" w:rsidRDefault="00E7218C" w:rsidP="00E3590E">
            <w:pPr>
              <w:tabs>
                <w:tab w:val="left" w:pos="10080"/>
              </w:tabs>
              <w:spacing w:line="276" w:lineRule="auto"/>
              <w:jc w:val="both"/>
              <w:rPr>
                <w:b/>
                <w:szCs w:val="24"/>
              </w:rPr>
            </w:pPr>
            <w:r>
              <w:rPr>
                <w:rStyle w:val="IASOIChar"/>
                <w:rFonts w:ascii="Times New Roman" w:hAnsi="Times New Roman"/>
                <w:b w:val="0"/>
                <w:sz w:val="24"/>
                <w:szCs w:val="24"/>
              </w:rPr>
              <w:fldChar w:fldCharType="begin">
                <w:ffData>
                  <w:name w:val=""/>
                  <w:enabled/>
                  <w:calcOnExit w:val="0"/>
                  <w:ddList>
                    <w:listEntry w:val="Direktiva"/>
                    <w:listEntry w:val="Jo e zbatueshme"/>
                    <w:listEntry w:val="Rregullorja"/>
                    <w:listEntry w:val="Direktiva / Jo e zbatueshme"/>
                  </w:ddList>
                </w:ffData>
              </w:fldChar>
            </w:r>
            <w:r>
              <w:rPr>
                <w:rStyle w:val="IASOIChar"/>
                <w:rFonts w:ascii="Times New Roman" w:hAnsi="Times New Roman"/>
                <w:b w:val="0"/>
                <w:sz w:val="24"/>
                <w:szCs w:val="24"/>
              </w:rPr>
              <w:instrText xml:space="preserve"> FORMDROPDOWN </w:instrText>
            </w:r>
            <w:r w:rsidR="00000000">
              <w:rPr>
                <w:rStyle w:val="IASOIChar"/>
                <w:rFonts w:ascii="Times New Roman" w:hAnsi="Times New Roman"/>
                <w:b w:val="0"/>
                <w:sz w:val="24"/>
                <w:szCs w:val="24"/>
              </w:rPr>
            </w:r>
            <w:r w:rsidR="00000000">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r w:rsidR="00584C71" w:rsidRPr="00325A1F">
              <w:rPr>
                <w:rStyle w:val="IASOIChar"/>
                <w:rFonts w:ascii="Times New Roman" w:hAnsi="Times New Roman"/>
                <w:b w:val="0"/>
                <w:sz w:val="24"/>
                <w:szCs w:val="24"/>
              </w:rPr>
              <w:t xml:space="preserve"> </w:t>
            </w:r>
            <w:r>
              <w:rPr>
                <w:rStyle w:val="IASOIChar"/>
                <w:rFonts w:ascii="Times New Roman" w:hAnsi="Times New Roman"/>
                <w:b w:val="0"/>
                <w:sz w:val="24"/>
                <w:szCs w:val="24"/>
              </w:rPr>
              <w:t xml:space="preserve"> </w:t>
            </w:r>
            <w:r w:rsidRPr="00E7218C">
              <w:rPr>
                <w:szCs w:val="24"/>
              </w:rPr>
              <w:t xml:space="preserve">2010/64/EU e Parlamentit Evropian dhe të Këshillit e datës 20 tetor 2010, për të drejtën e interpretimit dhe përkthimit në procedurat penale </w:t>
            </w:r>
            <w:r w:rsidR="002E753B">
              <w:rPr>
                <w:szCs w:val="24"/>
              </w:rPr>
              <w:fldChar w:fldCharType="begin">
                <w:ffData>
                  <w:name w:val=""/>
                  <w:enabled/>
                  <w:calcOnExit w:val="0"/>
                  <w:textInput>
                    <w:maxLength w:val="50"/>
                  </w:textInput>
                </w:ffData>
              </w:fldChar>
            </w:r>
            <w:r w:rsidR="002E753B">
              <w:rPr>
                <w:szCs w:val="24"/>
              </w:rPr>
              <w:instrText xml:space="preserve"> FORMTEXT </w:instrText>
            </w:r>
            <w:r w:rsidR="002E753B">
              <w:rPr>
                <w:szCs w:val="24"/>
              </w:rPr>
            </w:r>
            <w:r w:rsidR="002E753B">
              <w:rPr>
                <w:szCs w:val="24"/>
              </w:rPr>
              <w:fldChar w:fldCharType="separate"/>
            </w:r>
            <w:r w:rsidR="002E753B">
              <w:rPr>
                <w:noProof/>
                <w:szCs w:val="24"/>
              </w:rPr>
              <w:t> </w:t>
            </w:r>
            <w:r w:rsidR="002E753B">
              <w:rPr>
                <w:noProof/>
                <w:szCs w:val="24"/>
              </w:rPr>
              <w:t> </w:t>
            </w:r>
            <w:r w:rsidR="002E753B">
              <w:rPr>
                <w:noProof/>
                <w:szCs w:val="24"/>
              </w:rPr>
              <w:t> </w:t>
            </w:r>
            <w:r w:rsidR="002E753B">
              <w:rPr>
                <w:noProof/>
                <w:szCs w:val="24"/>
              </w:rPr>
              <w:t> </w:t>
            </w:r>
            <w:r w:rsidR="002E753B">
              <w:rPr>
                <w:noProof/>
                <w:szCs w:val="24"/>
              </w:rPr>
              <w:t> </w:t>
            </w:r>
            <w:r w:rsidR="002E753B">
              <w:rPr>
                <w:szCs w:val="24"/>
              </w:rPr>
              <w:fldChar w:fldCharType="end"/>
            </w:r>
            <w:r w:rsidR="00584C71" w:rsidRPr="00325A1F">
              <w:rPr>
                <w:rStyle w:val="IASOIChar"/>
                <w:rFonts w:ascii="Times New Roman" w:hAnsi="Times New Roman"/>
                <w:b w:val="0"/>
                <w:sz w:val="24"/>
                <w:szCs w:val="24"/>
              </w:rPr>
              <w:t xml:space="preserve">  </w:t>
            </w:r>
          </w:p>
        </w:tc>
      </w:tr>
      <w:tr w:rsidR="00C84F64" w:rsidRPr="00325A1F" w14:paraId="735B259E" w14:textId="77777777" w:rsidTr="0050278D">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7B6556">
            <w:pPr>
              <w:spacing w:line="276" w:lineRule="auto"/>
              <w:rPr>
                <w:b/>
                <w:szCs w:val="24"/>
              </w:rPr>
            </w:pPr>
            <w:r w:rsidRPr="00325A1F">
              <w:rPr>
                <w:b/>
                <w:szCs w:val="24"/>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61954C" w14:textId="1FD55BAF" w:rsidR="00096BFA" w:rsidRPr="00D531D7" w:rsidRDefault="00E7218C" w:rsidP="00096BFA">
            <w:pPr>
              <w:pStyle w:val="FootnoteText"/>
              <w:rPr>
                <w:rFonts w:eastAsia="Times New Roman"/>
                <w:sz w:val="24"/>
                <w:szCs w:val="24"/>
                <w:lang w:eastAsia="en-US"/>
              </w:rPr>
            </w:pPr>
            <w:r>
              <w:rPr>
                <w:rFonts w:eastAsia="Times New Roman"/>
                <w:sz w:val="24"/>
                <w:szCs w:val="24"/>
                <w:lang w:eastAsia="en-US"/>
              </w:rPr>
              <w:t xml:space="preserve">Plani Kombëtar për Integrimin </w:t>
            </w:r>
            <w:proofErr w:type="spellStart"/>
            <w:r>
              <w:rPr>
                <w:rFonts w:eastAsia="Times New Roman"/>
                <w:sz w:val="24"/>
                <w:szCs w:val="24"/>
                <w:lang w:eastAsia="en-US"/>
              </w:rPr>
              <w:t>Europian</w:t>
            </w:r>
            <w:proofErr w:type="spellEnd"/>
            <w:r>
              <w:rPr>
                <w:rFonts w:eastAsia="Times New Roman"/>
                <w:sz w:val="24"/>
                <w:szCs w:val="24"/>
                <w:lang w:eastAsia="en-US"/>
              </w:rPr>
              <w:t xml:space="preserve"> 2023-2025</w:t>
            </w:r>
          </w:p>
          <w:p w14:paraId="60352F0E" w14:textId="2AC1EB03" w:rsidR="00CA40EE" w:rsidRPr="00325A1F" w:rsidRDefault="00CA40EE" w:rsidP="00B17990">
            <w:pPr>
              <w:spacing w:line="276" w:lineRule="auto"/>
              <w:jc w:val="both"/>
              <w:rPr>
                <w:szCs w:val="24"/>
              </w:rPr>
            </w:pPr>
          </w:p>
        </w:tc>
      </w:tr>
      <w:tr w:rsidR="00C84F64" w:rsidRPr="00325A1F" w14:paraId="2507E6DF" w14:textId="77777777" w:rsidTr="0050278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A40EE" w:rsidRPr="00325A1F" w:rsidRDefault="00CA40EE" w:rsidP="007B6556">
            <w:pPr>
              <w:spacing w:line="276" w:lineRule="auto"/>
              <w:rPr>
                <w:b/>
                <w:szCs w:val="24"/>
              </w:rPr>
            </w:pPr>
            <w:r w:rsidRPr="00325A1F">
              <w:rPr>
                <w:b/>
                <w:szCs w:val="24"/>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3B2C34C2" w:rsidR="00CA40EE" w:rsidRPr="00325A1F" w:rsidRDefault="00000000" w:rsidP="00805E58">
            <w:pPr>
              <w:spacing w:line="276" w:lineRule="auto"/>
              <w:rPr>
                <w:szCs w:val="24"/>
              </w:rPr>
            </w:pPr>
            <w:sdt>
              <w:sdtPr>
                <w:rPr>
                  <w:rFonts w:eastAsia="Calibri"/>
                  <w:color w:val="000000"/>
                  <w:szCs w:val="24"/>
                  <w:lang w:eastAsia="sq-AL"/>
                </w:rPr>
                <w:alias w:val="Data/Asnjë konsultim publik"/>
                <w:tag w:val="Data/Asnjë konsultim publik"/>
                <w:id w:val="2012326733"/>
                <w:placeholder>
                  <w:docPart w:val="FD861CBE38474042B6487F314DCD3331"/>
                </w:placeholder>
                <w:date w:fullDate="2023-08-28T00:00:00Z">
                  <w:dateFormat w:val="dd/MM/yyyy"/>
                  <w:lid w:val="en-US"/>
                  <w:storeMappedDataAs w:val="dateTime"/>
                  <w:calendar w:val="gregorian"/>
                </w:date>
              </w:sdtPr>
              <w:sdtContent>
                <w:r w:rsidR="00162793">
                  <w:rPr>
                    <w:rFonts w:eastAsia="Calibri"/>
                    <w:color w:val="000000"/>
                    <w:szCs w:val="24"/>
                    <w:lang w:val="en-US" w:eastAsia="sq-AL"/>
                  </w:rPr>
                  <w:t>28/08/2023</w:t>
                </w:r>
              </w:sdtContent>
            </w:sdt>
          </w:p>
        </w:tc>
      </w:tr>
      <w:tr w:rsidR="00C84F64" w:rsidRPr="00325A1F" w14:paraId="3A928518" w14:textId="77777777" w:rsidTr="0050278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325A1F" w:rsidRDefault="00CA40EE" w:rsidP="007B6556">
            <w:pPr>
              <w:spacing w:line="276" w:lineRule="auto"/>
              <w:rPr>
                <w:b/>
                <w:szCs w:val="24"/>
              </w:rPr>
            </w:pPr>
            <w:r w:rsidRPr="00325A1F">
              <w:rPr>
                <w:b/>
                <w:szCs w:val="24"/>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323DBE83" w:rsidR="00CA40EE" w:rsidRPr="00325A1F" w:rsidRDefault="00000000" w:rsidP="003B5CBC">
            <w:pPr>
              <w:spacing w:line="276" w:lineRule="auto"/>
              <w:jc w:val="both"/>
              <w:rPr>
                <w:szCs w:val="24"/>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date w:fullDate="2023-10-16T00:00:00Z">
                  <w:dateFormat w:val="dd/MM/yyyy"/>
                  <w:lid w:val="en-US"/>
                  <w:storeMappedDataAs w:val="dateTime"/>
                  <w:calendar w:val="gregorian"/>
                </w:date>
              </w:sdtPr>
              <w:sdtContent>
                <w:r w:rsidR="00E7218C">
                  <w:rPr>
                    <w:szCs w:val="24"/>
                    <w:lang w:val="en-US"/>
                  </w:rPr>
                  <w:t>16/10/2023</w:t>
                </w:r>
              </w:sdtContent>
            </w:sdt>
          </w:p>
        </w:tc>
      </w:tr>
      <w:tr w:rsidR="00C84F64" w:rsidRPr="00325A1F" w14:paraId="6185A770" w14:textId="77777777" w:rsidTr="0050278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325A1F" w:rsidRDefault="00CA40EE" w:rsidP="007B6556">
            <w:pPr>
              <w:spacing w:line="276" w:lineRule="auto"/>
              <w:rPr>
                <w:b/>
                <w:szCs w:val="24"/>
              </w:rPr>
            </w:pPr>
            <w:r w:rsidRPr="00325A1F">
              <w:rPr>
                <w:b/>
                <w:szCs w:val="24"/>
              </w:rPr>
              <w:t xml:space="preserve">A E KA SHQYRTUAR KRYEMINISTRIA VLERËSIMIN E NDIKIMIT? </w:t>
            </w:r>
          </w:p>
          <w:p w14:paraId="4642EB1C" w14:textId="77777777" w:rsidR="00CA40EE" w:rsidRPr="00325A1F" w:rsidRDefault="00CA40EE" w:rsidP="007B6556">
            <w:pPr>
              <w:spacing w:line="276" w:lineRule="auto"/>
              <w:rPr>
                <w:b/>
                <w:szCs w:val="24"/>
              </w:rPr>
            </w:pPr>
            <w:r w:rsidRPr="00325A1F">
              <w:rPr>
                <w:b/>
                <w:szCs w:val="24"/>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7B033" w14:textId="5A462AF1" w:rsidR="006B131C" w:rsidRPr="00325A1F" w:rsidRDefault="00E7218C"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ShqyrtuarKM"/>
                  <w:enabled/>
                  <w:calcOnExit w:val="0"/>
                  <w:ddList>
                    <w:listEntry w:val="Jo"/>
                    <w:listEntry w:val="Po"/>
                    <w:listEntry w:val="Po/Jo"/>
                  </w:ddList>
                </w:ffData>
              </w:fldChar>
            </w:r>
            <w:bookmarkStart w:id="1" w:name="ShqyrtuarKM"/>
            <w:r>
              <w:rPr>
                <w:rStyle w:val="IASOIChar"/>
                <w:rFonts w:ascii="Times New Roman" w:hAnsi="Times New Roman"/>
                <w:b w:val="0"/>
                <w:sz w:val="24"/>
                <w:szCs w:val="24"/>
              </w:rPr>
              <w:instrText xml:space="preserve"> FORMDROPDOWN </w:instrText>
            </w:r>
            <w:r w:rsidR="00000000">
              <w:rPr>
                <w:rStyle w:val="IASOIChar"/>
                <w:rFonts w:ascii="Times New Roman" w:hAnsi="Times New Roman"/>
                <w:b w:val="0"/>
                <w:sz w:val="24"/>
                <w:szCs w:val="24"/>
              </w:rPr>
            </w:r>
            <w:r w:rsidR="00000000">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bookmarkEnd w:id="1"/>
          </w:p>
          <w:p w14:paraId="10427B6C" w14:textId="442A5ED3" w:rsidR="008326DB" w:rsidRPr="00325A1F" w:rsidRDefault="00000000" w:rsidP="003B5CBC">
            <w:pPr>
              <w:tabs>
                <w:tab w:val="left" w:pos="795"/>
              </w:tabs>
              <w:spacing w:line="276" w:lineRule="auto"/>
              <w:jc w:val="both"/>
              <w:rPr>
                <w:szCs w:val="24"/>
              </w:rPr>
            </w:pPr>
            <w:sdt>
              <w:sdtPr>
                <w:rPr>
                  <w:szCs w:val="24"/>
                  <w:lang w:val="en-US"/>
                </w:rPr>
                <w:alias w:val="Data e shqyrtimit nga Kryeministria"/>
                <w:tag w:val="Data e shqyrtimit nga Kryeministria"/>
                <w:id w:val="-1285451"/>
                <w:placeholder>
                  <w:docPart w:val="1AD1A34C84384DA5B2C88EB652FCD115"/>
                </w:placeholder>
                <w:showingPlcHdr/>
                <w:date w:fullDate="2022-10-14T00:00:00Z">
                  <w:dateFormat w:val="dd/MM/yyyy"/>
                  <w:lid w:val="en-US"/>
                  <w:storeMappedDataAs w:val="dateTime"/>
                  <w:calendar w:val="gregorian"/>
                </w:date>
              </w:sdtPr>
              <w:sdtContent>
                <w:r w:rsidR="00E7218C" w:rsidRPr="003B5CBC">
                  <w:rPr>
                    <w:rStyle w:val="PlaceholderText"/>
                    <w:rFonts w:eastAsiaTheme="majorEastAsia"/>
                  </w:rPr>
                  <w:t>Data e shqyrtimit</w:t>
                </w:r>
              </w:sdtContent>
            </w:sdt>
          </w:p>
        </w:tc>
      </w:tr>
      <w:tr w:rsidR="00C84F64" w:rsidRPr="00325A1F" w14:paraId="75141EF4"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325A1F" w:rsidRDefault="00CA40EE" w:rsidP="007B6556">
            <w:pPr>
              <w:spacing w:line="276" w:lineRule="auto"/>
              <w:rPr>
                <w:b/>
                <w:szCs w:val="24"/>
              </w:rPr>
            </w:pPr>
            <w:r w:rsidRPr="00325A1F">
              <w:rPr>
                <w:b/>
                <w:szCs w:val="24"/>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400A0FD3" w:rsidR="00CA40EE" w:rsidRPr="00325A1F" w:rsidRDefault="00444DC8" w:rsidP="00E3590E">
            <w:pPr>
              <w:spacing w:line="276" w:lineRule="auto"/>
              <w:rPr>
                <w:szCs w:val="24"/>
              </w:rPr>
            </w:pPr>
            <w:r>
              <w:rPr>
                <w:szCs w:val="24"/>
              </w:rPr>
              <w:fldChar w:fldCharType="begin">
                <w:ffData>
                  <w:name w:val=""/>
                  <w:enabled/>
                  <w:calcOnExit/>
                  <w:textInput>
                    <w:type w:val="number"/>
                    <w:default w:val="Viti"/>
                    <w:maxLength w:val="4"/>
                  </w:textInput>
                </w:ffData>
              </w:fldChar>
            </w:r>
            <w:r>
              <w:rPr>
                <w:szCs w:val="24"/>
              </w:rPr>
              <w:instrText xml:space="preserve"> FORMTEXT </w:instrText>
            </w:r>
            <w:r>
              <w:rPr>
                <w:szCs w:val="24"/>
              </w:rPr>
            </w:r>
            <w:r>
              <w:rPr>
                <w:szCs w:val="24"/>
              </w:rPr>
              <w:fldChar w:fldCharType="separate"/>
            </w:r>
            <w:r>
              <w:rPr>
                <w:noProof/>
                <w:szCs w:val="24"/>
              </w:rPr>
              <w:t>Viti</w:t>
            </w:r>
            <w:r>
              <w:rPr>
                <w:szCs w:val="24"/>
              </w:rPr>
              <w:fldChar w:fldCharType="end"/>
            </w:r>
            <w:r w:rsidR="00E3590E">
              <w:rPr>
                <w:szCs w:val="24"/>
              </w:rPr>
              <w:t xml:space="preserve"> 202</w:t>
            </w:r>
            <w:r w:rsidR="000A367B">
              <w:rPr>
                <w:szCs w:val="24"/>
              </w:rPr>
              <w:t>3</w:t>
            </w:r>
            <w:r w:rsidR="00E3590E">
              <w:rPr>
                <w:szCs w:val="24"/>
              </w:rPr>
              <w:t xml:space="preserve"> </w:t>
            </w:r>
            <w:r w:rsidR="00FF0F21" w:rsidRPr="00325A1F">
              <w:rPr>
                <w:szCs w:val="24"/>
              </w:rPr>
              <w:t xml:space="preserve">– </w:t>
            </w:r>
            <w:r w:rsidR="00E3590E">
              <w:rPr>
                <w:szCs w:val="24"/>
              </w:rPr>
              <w:fldChar w:fldCharType="begin">
                <w:ffData>
                  <w:name w:val=""/>
                  <w:enabled/>
                  <w:calcOnExit w:val="0"/>
                  <w:textInput>
                    <w:default w:val="MD"/>
                    <w:maxLength w:val="4"/>
                  </w:textInput>
                </w:ffData>
              </w:fldChar>
            </w:r>
            <w:r w:rsidR="00E3590E">
              <w:rPr>
                <w:szCs w:val="24"/>
              </w:rPr>
              <w:instrText xml:space="preserve"> FORMTEXT </w:instrText>
            </w:r>
            <w:r w:rsidR="00E3590E">
              <w:rPr>
                <w:szCs w:val="24"/>
              </w:rPr>
            </w:r>
            <w:r w:rsidR="00E3590E">
              <w:rPr>
                <w:szCs w:val="24"/>
              </w:rPr>
              <w:fldChar w:fldCharType="separate"/>
            </w:r>
            <w:r w:rsidR="00E3590E">
              <w:rPr>
                <w:noProof/>
                <w:szCs w:val="24"/>
              </w:rPr>
              <w:t>MD</w:t>
            </w:r>
            <w:r w:rsidR="00E3590E">
              <w:rPr>
                <w:szCs w:val="24"/>
              </w:rPr>
              <w:fldChar w:fldCharType="end"/>
            </w:r>
            <w:r w:rsidR="00B51927" w:rsidRPr="00325A1F">
              <w:rPr>
                <w:rStyle w:val="IASOIChar"/>
                <w:rFonts w:ascii="Times New Roman" w:hAnsi="Times New Roman"/>
                <w:b w:val="0"/>
                <w:sz w:val="24"/>
                <w:szCs w:val="24"/>
              </w:rPr>
              <w:t xml:space="preserve">  </w:t>
            </w:r>
            <w:r w:rsidR="00FF0F21" w:rsidRPr="00325A1F">
              <w:rPr>
                <w:szCs w:val="24"/>
              </w:rPr>
              <w:t xml:space="preserve">–  </w:t>
            </w:r>
            <w:r w:rsidR="00B51927">
              <w:rPr>
                <w:szCs w:val="24"/>
              </w:rPr>
              <w:t xml:space="preserve">Nr. </w:t>
            </w:r>
            <w:r w:rsidR="00B51927">
              <w:rPr>
                <w:szCs w:val="24"/>
              </w:rPr>
              <w:fldChar w:fldCharType="begin">
                <w:ffData>
                  <w:name w:val=""/>
                  <w:enabled/>
                  <w:calcOnExit w:val="0"/>
                  <w:textInput>
                    <w:default w:val="VN"/>
                    <w:maxLength w:val="70"/>
                  </w:textInput>
                </w:ffData>
              </w:fldChar>
            </w:r>
            <w:r w:rsidR="00B51927">
              <w:rPr>
                <w:szCs w:val="24"/>
              </w:rPr>
              <w:instrText xml:space="preserve"> FORMTEXT </w:instrText>
            </w:r>
            <w:r w:rsidR="00B51927">
              <w:rPr>
                <w:szCs w:val="24"/>
              </w:rPr>
            </w:r>
            <w:r w:rsidR="00B51927">
              <w:rPr>
                <w:szCs w:val="24"/>
              </w:rPr>
              <w:fldChar w:fldCharType="separate"/>
            </w:r>
            <w:r w:rsidR="00B51927">
              <w:rPr>
                <w:noProof/>
                <w:szCs w:val="24"/>
              </w:rPr>
              <w:t>VN</w:t>
            </w:r>
            <w:r w:rsidR="00B51927">
              <w:rPr>
                <w:szCs w:val="24"/>
              </w:rPr>
              <w:fldChar w:fldCharType="end"/>
            </w:r>
            <w:r w:rsidR="000A367B">
              <w:rPr>
                <w:szCs w:val="24"/>
              </w:rPr>
              <w:t xml:space="preserve"> </w:t>
            </w:r>
            <w:r w:rsidR="00E7218C">
              <w:rPr>
                <w:szCs w:val="24"/>
              </w:rPr>
              <w:t>4</w:t>
            </w:r>
            <w:r w:rsidR="00B51927" w:rsidRPr="00325A1F">
              <w:rPr>
                <w:rStyle w:val="IASOIChar"/>
                <w:rFonts w:ascii="Times New Roman" w:hAnsi="Times New Roman"/>
                <w:b w:val="0"/>
                <w:sz w:val="24"/>
                <w:szCs w:val="24"/>
              </w:rPr>
              <w:t xml:space="preserve">  </w:t>
            </w:r>
          </w:p>
        </w:tc>
      </w:tr>
      <w:tr w:rsidR="00C84F64" w:rsidRPr="00325A1F" w14:paraId="08E498EE"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325A1F" w:rsidRDefault="00CA40EE" w:rsidP="007B6556">
            <w:pPr>
              <w:spacing w:line="276" w:lineRule="auto"/>
              <w:rPr>
                <w:b/>
                <w:szCs w:val="24"/>
              </w:rPr>
            </w:pPr>
            <w:r w:rsidRPr="00325A1F">
              <w:rPr>
                <w:b/>
                <w:szCs w:val="24"/>
              </w:rPr>
              <w:t xml:space="preserve">TE DHËNA KONTAKTI </w:t>
            </w:r>
          </w:p>
          <w:p w14:paraId="00914D72" w14:textId="77777777" w:rsidR="00CA40EE" w:rsidRPr="00325A1F" w:rsidRDefault="00CA40EE" w:rsidP="007B6556">
            <w:pPr>
              <w:spacing w:line="276" w:lineRule="auto"/>
              <w:rPr>
                <w:b/>
                <w:szCs w:val="24"/>
              </w:rPr>
            </w:pPr>
            <w:r w:rsidRPr="00325A1F">
              <w:rPr>
                <w:b/>
                <w:szCs w:val="24"/>
              </w:rPr>
              <w:t>(EMRI, E-MAIL, NUMRI I TELEFONIT TË PERSONIT TË KONTAKTIT)</w:t>
            </w:r>
          </w:p>
        </w:tc>
        <w:sdt>
          <w:sdtPr>
            <w:rPr>
              <w:szCs w:val="24"/>
            </w:rPr>
            <w:id w:val="1361013490"/>
            <w:placeholder>
              <w:docPart w:val="DefaultPlaceholder_1081868574"/>
            </w:placeholder>
          </w:sdt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489489" w14:textId="29333875" w:rsidR="00096BFA" w:rsidRDefault="00096BFA" w:rsidP="00E7218C">
                <w:pPr>
                  <w:tabs>
                    <w:tab w:val="left" w:pos="10080"/>
                  </w:tabs>
                  <w:spacing w:line="276" w:lineRule="auto"/>
                  <w:rPr>
                    <w:szCs w:val="24"/>
                  </w:rPr>
                </w:pPr>
                <w:r>
                  <w:rPr>
                    <w:szCs w:val="24"/>
                  </w:rPr>
                  <w:t>Roland Stafa</w:t>
                </w:r>
              </w:p>
              <w:p w14:paraId="0D8F6B96" w14:textId="77777777" w:rsidR="00096BFA" w:rsidRDefault="00000000" w:rsidP="00096BFA">
                <w:pPr>
                  <w:spacing w:line="276" w:lineRule="auto"/>
                  <w:jc w:val="both"/>
                  <w:rPr>
                    <w:szCs w:val="24"/>
                  </w:rPr>
                </w:pPr>
                <w:hyperlink r:id="rId8" w:history="1">
                  <w:r w:rsidR="00096BFA" w:rsidRPr="00811A5D">
                    <w:rPr>
                      <w:rStyle w:val="Hyperlink"/>
                      <w:szCs w:val="24"/>
                    </w:rPr>
                    <w:t>Roland.Stafa@drejtesia.gov.al</w:t>
                  </w:r>
                </w:hyperlink>
                <w:r w:rsidR="00096BFA">
                  <w:rPr>
                    <w:szCs w:val="24"/>
                  </w:rPr>
                  <w:t xml:space="preserve"> </w:t>
                </w:r>
              </w:p>
              <w:p w14:paraId="6154AFAE" w14:textId="5BF9A39D" w:rsidR="00CA40EE" w:rsidRPr="00325A1F" w:rsidRDefault="00096BFA" w:rsidP="00096BFA">
                <w:pPr>
                  <w:spacing w:line="276" w:lineRule="auto"/>
                  <w:jc w:val="both"/>
                  <w:rPr>
                    <w:szCs w:val="24"/>
                  </w:rPr>
                </w:pPr>
                <w:r>
                  <w:rPr>
                    <w:szCs w:val="24"/>
                  </w:rPr>
                  <w:t>+355676466807</w:t>
                </w:r>
              </w:p>
            </w:tc>
          </w:sdtContent>
        </w:sdt>
      </w:tr>
      <w:tr w:rsidR="00CA40EE" w:rsidRPr="00325A1F" w14:paraId="5382CFFE" w14:textId="77777777" w:rsidTr="0050278D">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325A1F" w:rsidRDefault="00CA40EE" w:rsidP="007B6556">
            <w:pPr>
              <w:spacing w:line="276" w:lineRule="auto"/>
              <w:jc w:val="both"/>
              <w:rPr>
                <w:b/>
                <w:szCs w:val="24"/>
              </w:rPr>
            </w:pPr>
          </w:p>
        </w:tc>
      </w:tr>
      <w:tr w:rsidR="00CA40EE" w:rsidRPr="00325A1F" w14:paraId="5E27A2CA" w14:textId="77777777" w:rsidTr="0050278D">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325A1F" w:rsidRDefault="00CA40EE" w:rsidP="00C133FC">
            <w:pPr>
              <w:spacing w:line="276" w:lineRule="auto"/>
              <w:jc w:val="both"/>
              <w:rPr>
                <w:b/>
                <w:szCs w:val="24"/>
              </w:rPr>
            </w:pPr>
            <w:r w:rsidRPr="00325A1F">
              <w:rPr>
                <w:b/>
                <w:szCs w:val="24"/>
              </w:rPr>
              <w:t xml:space="preserve">PJESA 1: PËRMBLEDHJE EKZEKUTIVE </w:t>
            </w:r>
            <w:r w:rsidR="00C133FC">
              <w:rPr>
                <w:b/>
                <w:szCs w:val="24"/>
              </w:rPr>
              <w:t>(maksimumi 2 faqe)</w:t>
            </w:r>
          </w:p>
        </w:tc>
      </w:tr>
      <w:tr w:rsidR="00CA40EE" w:rsidRPr="000D5974" w14:paraId="677778F6" w14:textId="77777777" w:rsidTr="0050278D">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77777777" w:rsidR="00CA40EE" w:rsidRPr="00325A1F" w:rsidRDefault="00CA40EE" w:rsidP="007B6556">
            <w:pPr>
              <w:spacing w:line="276" w:lineRule="auto"/>
              <w:jc w:val="both"/>
              <w:rPr>
                <w:b/>
                <w:szCs w:val="24"/>
              </w:rPr>
            </w:pPr>
            <w:r w:rsidRPr="00325A1F">
              <w:rPr>
                <w:b/>
                <w:szCs w:val="24"/>
              </w:rPr>
              <w:t>PËRKUFIZIMI I PROBLEMIT</w:t>
            </w:r>
          </w:p>
          <w:p w14:paraId="04059F76" w14:textId="27F0E1D2" w:rsidR="00071110" w:rsidRPr="000D5974" w:rsidRDefault="001E0D36" w:rsidP="00027038">
            <w:pPr>
              <w:spacing w:line="276" w:lineRule="auto"/>
              <w:jc w:val="both"/>
              <w:rPr>
                <w:i/>
                <w:szCs w:val="24"/>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000D5974">
              <w:rPr>
                <w:i/>
                <w:szCs w:val="24"/>
              </w:rPr>
              <w:instrText xml:space="preserve"> FORMTEXT </w:instrText>
            </w:r>
            <w:r>
              <w:rPr>
                <w:i/>
                <w:szCs w:val="24"/>
              </w:rPr>
            </w:r>
            <w:r>
              <w:rPr>
                <w:i/>
                <w:szCs w:val="24"/>
              </w:rPr>
              <w:fldChar w:fldCharType="separate"/>
            </w:r>
            <w:r w:rsidRPr="000D5974">
              <w:rPr>
                <w:i/>
                <w:noProof/>
                <w:szCs w:val="24"/>
              </w:rPr>
              <w:t xml:space="preserve">Cili është problemi në shqyrtim dhe cilat janë shkaqet e tij? Jepni arsyet e nevojës së ndërhyrjes së qeverisë. (jo më shumë se 10 rreshta) </w:t>
            </w:r>
            <w:r>
              <w:rPr>
                <w:i/>
                <w:szCs w:val="24"/>
              </w:rPr>
              <w:fldChar w:fldCharType="end"/>
            </w:r>
            <w:bookmarkEnd w:id="2"/>
          </w:p>
          <w:p w14:paraId="4843AE03" w14:textId="7DB5FB64" w:rsidR="001E0D36" w:rsidRPr="009E63A9" w:rsidRDefault="009E63A9" w:rsidP="009E63A9">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N</w:t>
            </w:r>
            <w:r w:rsidRPr="0050278D">
              <w:rPr>
                <w:rFonts w:ascii="Times New Roman" w:eastAsia="Calibri" w:hAnsi="Times New Roman"/>
                <w:color w:val="000000"/>
                <w:sz w:val="24"/>
                <w:szCs w:val="24"/>
                <w:lang w:val="sq-AL"/>
              </w:rPr>
              <w:t>atyra e problemit ka karakter legjislativ</w:t>
            </w:r>
            <w:r w:rsidRPr="001B7099">
              <w:rPr>
                <w:rFonts w:ascii="Times New Roman" w:eastAsia="Calibri" w:hAnsi="Times New Roman"/>
                <w:color w:val="000000"/>
                <w:sz w:val="24"/>
                <w:szCs w:val="24"/>
                <w:lang w:val="sq-AL"/>
              </w:rPr>
              <w:t xml:space="preserve"> </w:t>
            </w:r>
            <w:r>
              <w:rPr>
                <w:rFonts w:ascii="Times New Roman" w:eastAsia="Calibri" w:hAnsi="Times New Roman"/>
                <w:color w:val="000000"/>
                <w:sz w:val="24"/>
                <w:szCs w:val="24"/>
                <w:lang w:val="sq-AL"/>
              </w:rPr>
              <w:t>që lidhet me</w:t>
            </w:r>
            <w:r w:rsidRPr="001B7099">
              <w:rPr>
                <w:rFonts w:ascii="Times New Roman" w:eastAsia="Calibri" w:hAnsi="Times New Roman"/>
                <w:color w:val="000000"/>
                <w:sz w:val="24"/>
                <w:szCs w:val="24"/>
                <w:lang w:val="sq-AL"/>
              </w:rPr>
              <w:t xml:space="preserve"> </w:t>
            </w:r>
            <w:r>
              <w:rPr>
                <w:rFonts w:ascii="Times New Roman" w:eastAsia="Calibri" w:hAnsi="Times New Roman"/>
                <w:color w:val="000000"/>
                <w:sz w:val="24"/>
                <w:szCs w:val="24"/>
                <w:lang w:val="sq-AL"/>
              </w:rPr>
              <w:t xml:space="preserve">nevojën për të përafruar </w:t>
            </w:r>
            <w:r w:rsidRPr="0006242B">
              <w:rPr>
                <w:rFonts w:ascii="Times New Roman" w:eastAsia="Calibri" w:hAnsi="Times New Roman"/>
                <w:color w:val="000000"/>
                <w:sz w:val="24"/>
                <w:szCs w:val="24"/>
                <w:lang w:val="sq-AL"/>
              </w:rPr>
              <w:t>Direktiv</w:t>
            </w:r>
            <w:r>
              <w:rPr>
                <w:rFonts w:ascii="Times New Roman" w:eastAsia="Calibri" w:hAnsi="Times New Roman"/>
                <w:color w:val="000000"/>
                <w:sz w:val="24"/>
                <w:szCs w:val="24"/>
                <w:lang w:val="sq-AL"/>
              </w:rPr>
              <w:t>ën</w:t>
            </w:r>
            <w:r w:rsidRPr="0006242B">
              <w:rPr>
                <w:rFonts w:ascii="Times New Roman" w:eastAsia="Calibri" w:hAnsi="Times New Roman"/>
                <w:color w:val="000000"/>
                <w:sz w:val="24"/>
                <w:szCs w:val="24"/>
                <w:lang w:val="sq-AL"/>
              </w:rPr>
              <w:t xml:space="preserve"> 2010/64/EU e Parlamentit Evropian dhe të Këshillit e datës 20 tetor 2010, për të drejtën e interpretimit dhe përkthimit në procedurat penale</w:t>
            </w:r>
            <w:r>
              <w:rPr>
                <w:rFonts w:ascii="Times New Roman" w:eastAsia="Calibri" w:hAnsi="Times New Roman"/>
                <w:color w:val="000000"/>
                <w:sz w:val="24"/>
                <w:szCs w:val="24"/>
                <w:lang w:val="sq-AL"/>
              </w:rPr>
              <w:t>,</w:t>
            </w:r>
            <w:r w:rsidRPr="0006242B">
              <w:rPr>
                <w:rFonts w:ascii="Times New Roman" w:eastAsia="Calibri" w:hAnsi="Times New Roman"/>
                <w:color w:val="000000"/>
                <w:sz w:val="24"/>
                <w:szCs w:val="24"/>
                <w:lang w:val="sq-AL"/>
              </w:rPr>
              <w:t xml:space="preserve"> </w:t>
            </w:r>
            <w:r>
              <w:rPr>
                <w:rFonts w:ascii="Times New Roman" w:eastAsia="Calibri" w:hAnsi="Times New Roman"/>
                <w:color w:val="000000"/>
                <w:sz w:val="24"/>
                <w:szCs w:val="24"/>
                <w:lang w:val="sq-AL"/>
              </w:rPr>
              <w:t>për aq sa është e mundur përmes ligjit për përkthimin zyrtar</w:t>
            </w:r>
            <w:r w:rsidRPr="001B7099">
              <w:rPr>
                <w:rFonts w:ascii="Times New Roman" w:eastAsia="Calibri" w:hAnsi="Times New Roman"/>
                <w:color w:val="000000"/>
                <w:sz w:val="24"/>
                <w:szCs w:val="24"/>
                <w:lang w:val="sq-AL"/>
              </w:rPr>
              <w:t xml:space="preserve">. </w:t>
            </w:r>
            <w:r w:rsidRPr="000F6D96">
              <w:rPr>
                <w:rFonts w:ascii="Times New Roman" w:eastAsia="Calibri" w:hAnsi="Times New Roman"/>
                <w:color w:val="000000"/>
                <w:sz w:val="24"/>
                <w:szCs w:val="24"/>
                <w:lang w:val="sq-AL"/>
              </w:rPr>
              <w:t xml:space="preserve">Shkaku kryesor i këtij problemi është </w:t>
            </w:r>
            <w:r>
              <w:rPr>
                <w:rFonts w:ascii="Times New Roman" w:eastAsia="Calibri" w:hAnsi="Times New Roman"/>
                <w:color w:val="000000"/>
                <w:sz w:val="24"/>
                <w:szCs w:val="24"/>
                <w:lang w:val="sq-AL"/>
              </w:rPr>
              <w:t>mangësia e evidentuar në lidhje me përafrimin e legjislacionit vendas me Direktivën 2010/64/EU. Gjithashtu, problemi lidhet problematikat e hasura gjatë zbatimit të ligjit deri më tani</w:t>
            </w:r>
            <w:r>
              <w:rPr>
                <w:rFonts w:ascii="Times New Roman" w:eastAsia="Calibri" w:hAnsi="Times New Roman"/>
                <w:color w:val="000000"/>
                <w:sz w:val="24"/>
                <w:szCs w:val="24"/>
                <w:lang w:val="sq-AL"/>
              </w:rPr>
              <w:t>, që lidhen kryesisht me ofrimin e shërbimit të përkthimit zyrtar edhe për ato gjuhë që konsiderohen të rralla.</w:t>
            </w:r>
          </w:p>
        </w:tc>
      </w:tr>
      <w:tr w:rsidR="00CA40EE" w:rsidRPr="00325A1F" w14:paraId="39CA30C9" w14:textId="77777777" w:rsidTr="0050278D">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6D686755" w14:textId="6BC2B85F" w:rsidR="00CA40EE" w:rsidRPr="00325A1F" w:rsidRDefault="00CA40EE" w:rsidP="007B6556">
            <w:pPr>
              <w:spacing w:line="276" w:lineRule="auto"/>
              <w:jc w:val="both"/>
              <w:rPr>
                <w:b/>
                <w:i/>
                <w:szCs w:val="24"/>
              </w:rPr>
            </w:pPr>
            <w:r w:rsidRPr="00325A1F">
              <w:rPr>
                <w:b/>
                <w:szCs w:val="24"/>
              </w:rPr>
              <w:t>OBJEKTIVAT</w:t>
            </w:r>
          </w:p>
          <w:p w14:paraId="07A69F56" w14:textId="598D5AA9" w:rsidR="008576E4" w:rsidRDefault="006E7CFB" w:rsidP="00C05B46">
            <w:pPr>
              <w:spacing w:line="276" w:lineRule="auto"/>
              <w:jc w:val="both"/>
              <w:rPr>
                <w:i/>
                <w:szCs w:val="24"/>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Pr>
                <w:i/>
                <w:szCs w:val="24"/>
              </w:rPr>
              <w:instrText xml:space="preserve"> FORMTEXT </w:instrText>
            </w:r>
            <w:r>
              <w:rPr>
                <w:i/>
                <w:szCs w:val="24"/>
              </w:rPr>
            </w:r>
            <w:r>
              <w:rPr>
                <w:i/>
                <w:szCs w:val="24"/>
              </w:rPr>
              <w:fldChar w:fldCharType="separate"/>
            </w:r>
            <w:r>
              <w:rPr>
                <w:i/>
                <w:noProof/>
                <w:szCs w:val="24"/>
              </w:rPr>
              <w:t>Cilat janë objektivat dhe rezultatet e synuara të propozimit? (jo më shumë se 7  rreshta)</w:t>
            </w:r>
            <w:r>
              <w:rPr>
                <w:i/>
                <w:szCs w:val="24"/>
              </w:rPr>
              <w:fldChar w:fldCharType="end"/>
            </w:r>
            <w:bookmarkEnd w:id="3"/>
          </w:p>
          <w:p w14:paraId="6FC28411" w14:textId="77777777" w:rsidR="00E3590E" w:rsidRPr="009E63A9" w:rsidRDefault="002F158D" w:rsidP="00E3590E">
            <w:pPr>
              <w:spacing w:line="276" w:lineRule="auto"/>
              <w:jc w:val="both"/>
              <w:rPr>
                <w:iCs/>
                <w:szCs w:val="24"/>
                <w:lang w:val="x-none"/>
              </w:rPr>
            </w:pPr>
            <w:r w:rsidRPr="009E63A9">
              <w:rPr>
                <w:iCs/>
                <w:szCs w:val="24"/>
                <w:lang w:val="x-none"/>
              </w:rPr>
              <w:t>Objektivat kryesore që synohen të arrihen nëpërmjet miratimit të kësaj politike janë:</w:t>
            </w:r>
          </w:p>
          <w:p w14:paraId="4D6B1B17" w14:textId="77777777" w:rsidR="009E63A9" w:rsidRDefault="009E63A9" w:rsidP="009E63A9">
            <w:pPr>
              <w:pStyle w:val="ListParagraph"/>
              <w:shd w:val="clear" w:color="auto" w:fill="FFFFFF"/>
              <w:tabs>
                <w:tab w:val="clear" w:pos="567"/>
              </w:tabs>
              <w:spacing w:line="276" w:lineRule="auto"/>
              <w:ind w:left="0" w:firstLine="0"/>
              <w:contextualSpacing/>
              <w:jc w:val="both"/>
              <w:rPr>
                <w:rFonts w:ascii="Times New Roman" w:eastAsia="Calibri" w:hAnsi="Times New Roman"/>
                <w:color w:val="000000"/>
                <w:sz w:val="24"/>
                <w:szCs w:val="24"/>
              </w:rPr>
            </w:pPr>
            <w:r>
              <w:rPr>
                <w:rFonts w:ascii="Times New Roman" w:hAnsi="Times New Roman"/>
                <w:sz w:val="24"/>
                <w:szCs w:val="24"/>
                <w:lang w:eastAsia="x-none"/>
              </w:rPr>
              <w:t>- përafrimi me D</w:t>
            </w:r>
            <w:r w:rsidRPr="0006242B">
              <w:rPr>
                <w:rFonts w:ascii="Times New Roman" w:eastAsia="Calibri" w:hAnsi="Times New Roman"/>
                <w:color w:val="000000"/>
                <w:sz w:val="24"/>
                <w:szCs w:val="24"/>
              </w:rPr>
              <w:t>irektiv</w:t>
            </w:r>
            <w:r>
              <w:rPr>
                <w:rFonts w:ascii="Times New Roman" w:eastAsia="Calibri" w:hAnsi="Times New Roman"/>
                <w:color w:val="000000"/>
                <w:sz w:val="24"/>
                <w:szCs w:val="24"/>
              </w:rPr>
              <w:t>ën</w:t>
            </w:r>
            <w:r w:rsidRPr="0006242B">
              <w:rPr>
                <w:rFonts w:ascii="Times New Roman" w:eastAsia="Calibri" w:hAnsi="Times New Roman"/>
                <w:color w:val="000000"/>
                <w:sz w:val="24"/>
                <w:szCs w:val="24"/>
              </w:rPr>
              <w:t xml:space="preserve"> 2010/64/EU e Parlamentit Evropian dhe të Këshillit e datës 20 tetor 2010, për të drejtën e interpretimit dhe përkthimit në procedurat penale</w:t>
            </w:r>
            <w:r>
              <w:rPr>
                <w:rFonts w:ascii="Times New Roman" w:eastAsia="Calibri" w:hAnsi="Times New Roman"/>
                <w:color w:val="000000"/>
                <w:sz w:val="24"/>
                <w:szCs w:val="24"/>
              </w:rPr>
              <w:t>,</w:t>
            </w:r>
            <w:r w:rsidRPr="0006242B">
              <w:rPr>
                <w:rFonts w:ascii="Times New Roman" w:eastAsia="Calibri" w:hAnsi="Times New Roman"/>
                <w:color w:val="000000"/>
                <w:sz w:val="24"/>
                <w:szCs w:val="24"/>
              </w:rPr>
              <w:t xml:space="preserve"> </w:t>
            </w:r>
            <w:r>
              <w:rPr>
                <w:rFonts w:ascii="Times New Roman" w:eastAsia="Calibri" w:hAnsi="Times New Roman"/>
                <w:color w:val="000000"/>
                <w:sz w:val="24"/>
                <w:szCs w:val="24"/>
              </w:rPr>
              <w:t>brenda vitit 2023;</w:t>
            </w:r>
          </w:p>
          <w:p w14:paraId="20FB2516" w14:textId="77777777" w:rsidR="009E63A9" w:rsidRPr="00BF6F86" w:rsidRDefault="009E63A9" w:rsidP="009E63A9">
            <w:pPr>
              <w:pStyle w:val="ListParagraph"/>
              <w:shd w:val="clear" w:color="auto" w:fill="FFFFFF"/>
              <w:tabs>
                <w:tab w:val="clear" w:pos="567"/>
              </w:tabs>
              <w:spacing w:before="240" w:line="276" w:lineRule="auto"/>
              <w:ind w:left="0"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 realizimi i masës përkatëse në PKIE 2023-2025, brenda vitit 2023;</w:t>
            </w:r>
          </w:p>
          <w:p w14:paraId="5DCA8DC3" w14:textId="77777777" w:rsidR="009E63A9" w:rsidRPr="00B41EFF" w:rsidRDefault="009E63A9" w:rsidP="009E63A9">
            <w:pPr>
              <w:pStyle w:val="ListParagraph"/>
              <w:shd w:val="clear" w:color="auto" w:fill="FFFFFF"/>
              <w:spacing w:before="240" w:line="276" w:lineRule="auto"/>
              <w:ind w:left="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lastRenderedPageBreak/>
              <w:tab/>
            </w:r>
            <w:r w:rsidRPr="00B41EFF">
              <w:rPr>
                <w:rFonts w:ascii="Times New Roman" w:eastAsia="Calibri" w:hAnsi="Times New Roman"/>
                <w:color w:val="000000"/>
                <w:sz w:val="24"/>
                <w:szCs w:val="24"/>
              </w:rPr>
              <w:t xml:space="preserve">- </w:t>
            </w:r>
            <w:r>
              <w:rPr>
                <w:rFonts w:ascii="Times New Roman" w:eastAsia="Calibri" w:hAnsi="Times New Roman"/>
                <w:color w:val="000000"/>
                <w:sz w:val="24"/>
                <w:szCs w:val="24"/>
              </w:rPr>
              <w:t>ofrimi i shërbimit të</w:t>
            </w:r>
            <w:r w:rsidRPr="00B41EFF">
              <w:rPr>
                <w:rFonts w:ascii="Times New Roman" w:eastAsia="Calibri" w:hAnsi="Times New Roman"/>
                <w:color w:val="000000"/>
                <w:sz w:val="24"/>
                <w:szCs w:val="24"/>
              </w:rPr>
              <w:t xml:space="preserve"> përkthimit zyrtar </w:t>
            </w:r>
            <w:r>
              <w:rPr>
                <w:rFonts w:ascii="Times New Roman" w:eastAsia="Calibri" w:hAnsi="Times New Roman"/>
                <w:color w:val="000000"/>
                <w:sz w:val="24"/>
                <w:szCs w:val="24"/>
              </w:rPr>
              <w:t>edhe</w:t>
            </w:r>
            <w:r w:rsidRPr="00B41EFF">
              <w:rPr>
                <w:rFonts w:ascii="Times New Roman" w:eastAsia="Calibri" w:hAnsi="Times New Roman"/>
                <w:color w:val="000000"/>
                <w:sz w:val="24"/>
                <w:szCs w:val="24"/>
              </w:rPr>
              <w:t xml:space="preserve"> për ato gjuhë të cilat konsiderohen të rralla, </w:t>
            </w:r>
            <w:r>
              <w:rPr>
                <w:rFonts w:ascii="Times New Roman" w:eastAsia="Calibri" w:hAnsi="Times New Roman"/>
                <w:color w:val="000000"/>
                <w:sz w:val="24"/>
                <w:szCs w:val="24"/>
              </w:rPr>
              <w:t>brenda vitit 2023</w:t>
            </w:r>
            <w:r w:rsidRPr="00B41EFF">
              <w:rPr>
                <w:rFonts w:ascii="Times New Roman" w:eastAsia="Calibri" w:hAnsi="Times New Roman"/>
                <w:color w:val="000000"/>
                <w:sz w:val="24"/>
                <w:szCs w:val="24"/>
              </w:rPr>
              <w:t>;</w:t>
            </w:r>
          </w:p>
          <w:p w14:paraId="3EAD6AB3" w14:textId="77777777" w:rsidR="009E63A9" w:rsidRPr="00B41EFF" w:rsidRDefault="009E63A9" w:rsidP="009E63A9">
            <w:pPr>
              <w:pStyle w:val="ListParagraph"/>
              <w:shd w:val="clear" w:color="auto" w:fill="FFFFFF"/>
              <w:spacing w:before="240" w:line="276" w:lineRule="auto"/>
              <w:ind w:left="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ab/>
            </w:r>
            <w:r w:rsidRPr="00B41EFF">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ngritja </w:t>
            </w:r>
            <w:r w:rsidRPr="00B41EFF">
              <w:rPr>
                <w:rFonts w:ascii="Times New Roman" w:eastAsia="Calibri" w:hAnsi="Times New Roman"/>
                <w:color w:val="000000"/>
                <w:sz w:val="24"/>
                <w:szCs w:val="24"/>
              </w:rPr>
              <w:t xml:space="preserve">e komisioneve </w:t>
            </w:r>
            <w:r>
              <w:rPr>
                <w:rFonts w:ascii="Times New Roman" w:eastAsia="Calibri" w:hAnsi="Times New Roman"/>
                <w:color w:val="000000"/>
                <w:sz w:val="24"/>
                <w:szCs w:val="24"/>
              </w:rPr>
              <w:t>dhe zhvillimi i</w:t>
            </w:r>
            <w:r w:rsidRPr="00B41EFF">
              <w:rPr>
                <w:rFonts w:ascii="Times New Roman" w:eastAsia="Calibri" w:hAnsi="Times New Roman"/>
                <w:color w:val="000000"/>
                <w:sz w:val="24"/>
                <w:szCs w:val="24"/>
              </w:rPr>
              <w:t xml:space="preserve"> provimit të kualifikimit për gjuhët e rralla, </w:t>
            </w:r>
            <w:r>
              <w:rPr>
                <w:rFonts w:ascii="Times New Roman" w:eastAsia="Calibri" w:hAnsi="Times New Roman"/>
                <w:color w:val="000000"/>
                <w:sz w:val="24"/>
                <w:szCs w:val="24"/>
              </w:rPr>
              <w:t>brenda vitit 2024</w:t>
            </w:r>
            <w:r w:rsidRPr="00B41EFF">
              <w:rPr>
                <w:rFonts w:ascii="Times New Roman" w:eastAsia="Calibri" w:hAnsi="Times New Roman"/>
                <w:color w:val="000000"/>
                <w:sz w:val="24"/>
                <w:szCs w:val="24"/>
              </w:rPr>
              <w:t>;</w:t>
            </w:r>
          </w:p>
          <w:p w14:paraId="61C410ED" w14:textId="42494499" w:rsidR="001E0D36" w:rsidRPr="009E63A9" w:rsidRDefault="009E63A9" w:rsidP="009E63A9">
            <w:pPr>
              <w:pStyle w:val="ListParagraph"/>
              <w:shd w:val="clear" w:color="auto" w:fill="FFFFFF"/>
              <w:spacing w:before="240" w:after="0" w:line="276" w:lineRule="auto"/>
              <w:ind w:left="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ab/>
            </w:r>
            <w:r w:rsidRPr="00B41EFF">
              <w:rPr>
                <w:rFonts w:ascii="Times New Roman" w:eastAsia="Calibri" w:hAnsi="Times New Roman"/>
                <w:color w:val="000000"/>
                <w:sz w:val="24"/>
                <w:szCs w:val="24"/>
              </w:rPr>
              <w:t>-</w:t>
            </w:r>
            <w:r>
              <w:rPr>
                <w:rFonts w:ascii="Times New Roman" w:eastAsia="Calibri" w:hAnsi="Times New Roman"/>
                <w:color w:val="000000"/>
                <w:sz w:val="24"/>
                <w:szCs w:val="24"/>
              </w:rPr>
              <w:t xml:space="preserve"> lehtësimi i procedurës për </w:t>
            </w:r>
            <w:r w:rsidRPr="00B41EFF">
              <w:rPr>
                <w:rFonts w:ascii="Times New Roman" w:eastAsia="Calibri" w:hAnsi="Times New Roman"/>
                <w:color w:val="000000"/>
                <w:sz w:val="24"/>
                <w:szCs w:val="24"/>
              </w:rPr>
              <w:t>pajisj</w:t>
            </w:r>
            <w:r>
              <w:rPr>
                <w:rFonts w:ascii="Times New Roman" w:eastAsia="Calibri" w:hAnsi="Times New Roman"/>
                <w:color w:val="000000"/>
                <w:sz w:val="24"/>
                <w:szCs w:val="24"/>
              </w:rPr>
              <w:t>en</w:t>
            </w:r>
            <w:r w:rsidRPr="00B41EFF">
              <w:rPr>
                <w:rFonts w:ascii="Times New Roman" w:eastAsia="Calibri" w:hAnsi="Times New Roman"/>
                <w:color w:val="000000"/>
                <w:sz w:val="24"/>
                <w:szCs w:val="24"/>
              </w:rPr>
              <w:t xml:space="preserve"> e përkthyesve zyrtare</w:t>
            </w:r>
            <w:r>
              <w:rPr>
                <w:rFonts w:ascii="Times New Roman" w:eastAsia="Calibri" w:hAnsi="Times New Roman"/>
                <w:color w:val="000000"/>
                <w:sz w:val="24"/>
                <w:szCs w:val="24"/>
              </w:rPr>
              <w:t xml:space="preserve"> dhe </w:t>
            </w:r>
            <w:proofErr w:type="spellStart"/>
            <w:r>
              <w:rPr>
                <w:rFonts w:ascii="Times New Roman" w:eastAsia="Calibri" w:hAnsi="Times New Roman"/>
                <w:color w:val="000000"/>
                <w:sz w:val="24"/>
                <w:szCs w:val="24"/>
              </w:rPr>
              <w:t>interpretëve</w:t>
            </w:r>
            <w:proofErr w:type="spellEnd"/>
            <w:r w:rsidRPr="00B41EFF">
              <w:rPr>
                <w:rFonts w:ascii="Times New Roman" w:eastAsia="Calibri" w:hAnsi="Times New Roman"/>
                <w:color w:val="000000"/>
                <w:sz w:val="24"/>
                <w:szCs w:val="24"/>
              </w:rPr>
              <w:t xml:space="preserve"> me vulë</w:t>
            </w:r>
            <w:r>
              <w:rPr>
                <w:rFonts w:ascii="Times New Roman" w:eastAsia="Calibri" w:hAnsi="Times New Roman"/>
                <w:color w:val="000000"/>
                <w:sz w:val="24"/>
                <w:szCs w:val="24"/>
              </w:rPr>
              <w:t>, brenda vitit 2023</w:t>
            </w:r>
            <w:r>
              <w:rPr>
                <w:rFonts w:ascii="Times New Roman" w:eastAsia="Calibri" w:hAnsi="Times New Roman"/>
                <w:color w:val="000000"/>
                <w:sz w:val="24"/>
                <w:szCs w:val="24"/>
              </w:rPr>
              <w:t>.</w:t>
            </w:r>
          </w:p>
        </w:tc>
      </w:tr>
      <w:tr w:rsidR="00CA40EE" w:rsidRPr="00325A1F" w14:paraId="3F92AAA3"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325A1F" w:rsidRDefault="008576E4" w:rsidP="007B6556">
            <w:pPr>
              <w:spacing w:line="276" w:lineRule="auto"/>
              <w:jc w:val="both"/>
              <w:rPr>
                <w:b/>
                <w:szCs w:val="24"/>
              </w:rPr>
            </w:pPr>
            <w:r w:rsidRPr="00325A1F">
              <w:rPr>
                <w:b/>
                <w:szCs w:val="24"/>
              </w:rPr>
              <w:lastRenderedPageBreak/>
              <w:t>OPSIONET E POLITIKAVE</w:t>
            </w:r>
          </w:p>
          <w:p w14:paraId="7F696100" w14:textId="489AAF93" w:rsidR="008576E4" w:rsidRDefault="006E7CFB" w:rsidP="00027038">
            <w:pPr>
              <w:spacing w:line="276" w:lineRule="auto"/>
              <w:jc w:val="both"/>
              <w:rPr>
                <w:i/>
                <w:szCs w:val="24"/>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Cilat janë opsionet kryesore të politikave? Duhet të bëni krahasimin e avantazheve/përfitimeve kryesore dhe të dizavantazheve/kostove të opsioneve të mundshme.  (jo më shumë se 7 rreshta)</w:t>
            </w:r>
            <w:r>
              <w:rPr>
                <w:i/>
                <w:szCs w:val="24"/>
              </w:rPr>
              <w:fldChar w:fldCharType="end"/>
            </w:r>
          </w:p>
          <w:p w14:paraId="582A793E" w14:textId="77777777" w:rsidR="009E63A9" w:rsidRDefault="009E63A9" w:rsidP="009E63A9">
            <w:pPr>
              <w:tabs>
                <w:tab w:val="left" w:pos="5310"/>
                <w:tab w:val="left" w:pos="10080"/>
              </w:tabs>
              <w:ind w:left="34"/>
              <w:jc w:val="both"/>
              <w:rPr>
                <w:color w:val="000000"/>
                <w:szCs w:val="24"/>
              </w:rPr>
            </w:pPr>
            <w:r w:rsidRPr="00C611D8">
              <w:rPr>
                <w:b/>
                <w:color w:val="000000"/>
                <w:szCs w:val="24"/>
              </w:rPr>
              <w:t>Opsioni 1</w:t>
            </w:r>
            <w:r w:rsidRPr="00C611D8">
              <w:rPr>
                <w:color w:val="000000"/>
                <w:szCs w:val="24"/>
              </w:rPr>
              <w:t xml:space="preserve"> </w:t>
            </w:r>
            <w:r>
              <w:rPr>
                <w:color w:val="000000"/>
                <w:szCs w:val="24"/>
              </w:rPr>
              <w:t xml:space="preserve"> </w:t>
            </w:r>
            <w:r w:rsidRPr="00AC5C07">
              <w:rPr>
                <w:b/>
                <w:color w:val="000000"/>
                <w:szCs w:val="24"/>
              </w:rPr>
              <w:t>(jo rregullator)</w:t>
            </w:r>
            <w:r>
              <w:rPr>
                <w:color w:val="000000"/>
                <w:szCs w:val="24"/>
              </w:rPr>
              <w:t xml:space="preserve"> </w:t>
            </w:r>
            <w:r w:rsidRPr="00C611D8">
              <w:rPr>
                <w:color w:val="000000"/>
                <w:szCs w:val="24"/>
              </w:rPr>
              <w:t>–</w:t>
            </w:r>
            <w:r>
              <w:rPr>
                <w:color w:val="000000"/>
                <w:szCs w:val="24"/>
              </w:rPr>
              <w:t xml:space="preserve"> </w:t>
            </w:r>
            <w:proofErr w:type="spellStart"/>
            <w:r>
              <w:rPr>
                <w:color w:val="000000"/>
                <w:szCs w:val="24"/>
              </w:rPr>
              <w:t>Vetërregullimi</w:t>
            </w:r>
            <w:proofErr w:type="spellEnd"/>
            <w:r>
              <w:rPr>
                <w:color w:val="000000"/>
                <w:szCs w:val="24"/>
              </w:rPr>
              <w:t xml:space="preserve"> dhe ndërgjegjësimi i subjekteve që kërkojnë informacion dhe autoriteteve publike;</w:t>
            </w:r>
          </w:p>
          <w:p w14:paraId="707A14A4" w14:textId="77777777" w:rsidR="009E63A9" w:rsidRPr="00AC5C07" w:rsidRDefault="009E63A9" w:rsidP="009E63A9">
            <w:pPr>
              <w:tabs>
                <w:tab w:val="left" w:pos="5310"/>
                <w:tab w:val="left" w:pos="10080"/>
              </w:tabs>
              <w:ind w:left="34"/>
              <w:jc w:val="both"/>
              <w:rPr>
                <w:b/>
                <w:color w:val="000000"/>
                <w:szCs w:val="24"/>
              </w:rPr>
            </w:pPr>
            <w:r w:rsidRPr="00AC5C07">
              <w:rPr>
                <w:b/>
                <w:color w:val="000000"/>
                <w:szCs w:val="24"/>
              </w:rPr>
              <w:t>Opsioni 2</w:t>
            </w:r>
            <w:r>
              <w:rPr>
                <w:b/>
                <w:color w:val="000000"/>
                <w:szCs w:val="24"/>
              </w:rPr>
              <w:t xml:space="preserve"> –</w:t>
            </w:r>
            <w:r w:rsidRPr="00AC5C07">
              <w:rPr>
                <w:color w:val="000000"/>
                <w:szCs w:val="24"/>
              </w:rPr>
              <w:t xml:space="preserve"> </w:t>
            </w:r>
            <w:r>
              <w:rPr>
                <w:color w:val="000000"/>
                <w:szCs w:val="24"/>
              </w:rPr>
              <w:t xml:space="preserve">Ndryshimi </w:t>
            </w:r>
            <w:r w:rsidRPr="00C611D8">
              <w:rPr>
                <w:color w:val="000000"/>
                <w:szCs w:val="24"/>
              </w:rPr>
              <w:t>i ligjit</w:t>
            </w:r>
            <w:r>
              <w:rPr>
                <w:color w:val="000000"/>
                <w:szCs w:val="24"/>
              </w:rPr>
              <w:t xml:space="preserve"> nr. </w:t>
            </w:r>
            <w:r w:rsidRPr="00B41EFF">
              <w:rPr>
                <w:color w:val="000000"/>
                <w:szCs w:val="24"/>
              </w:rPr>
              <w:t>82/2021, “Për përkthimin zyrtar dhe profesionin e përkthyesit zyrtar””</w:t>
            </w:r>
            <w:r>
              <w:rPr>
                <w:color w:val="000000"/>
                <w:szCs w:val="24"/>
              </w:rPr>
              <w:t>;</w:t>
            </w:r>
          </w:p>
          <w:p w14:paraId="58BF57A8" w14:textId="5ED2B698" w:rsidR="001E0D36" w:rsidRPr="009E63A9" w:rsidRDefault="009E63A9" w:rsidP="009E63A9">
            <w:pPr>
              <w:tabs>
                <w:tab w:val="left" w:pos="10080"/>
              </w:tabs>
              <w:ind w:left="34"/>
              <w:jc w:val="both"/>
              <w:rPr>
                <w:color w:val="000000"/>
                <w:szCs w:val="24"/>
              </w:rPr>
            </w:pPr>
            <w:r>
              <w:rPr>
                <w:b/>
                <w:color w:val="000000"/>
                <w:szCs w:val="24"/>
              </w:rPr>
              <w:t>Opsioni 3</w:t>
            </w:r>
            <w:r w:rsidRPr="00C611D8">
              <w:rPr>
                <w:color w:val="000000"/>
                <w:szCs w:val="24"/>
              </w:rPr>
              <w:t xml:space="preserve"> – Miratimi i një ligji të ri</w:t>
            </w:r>
            <w:r>
              <w:rPr>
                <w:color w:val="000000"/>
                <w:szCs w:val="24"/>
              </w:rPr>
              <w:t xml:space="preserve"> për përkthimin zyrtar</w:t>
            </w:r>
            <w:r>
              <w:rPr>
                <w:color w:val="000000"/>
                <w:szCs w:val="24"/>
              </w:rPr>
              <w:t>.</w:t>
            </w:r>
          </w:p>
        </w:tc>
      </w:tr>
      <w:tr w:rsidR="00CA40EE" w:rsidRPr="00325A1F" w14:paraId="7ED6FC4A"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77777777" w:rsidR="00CA40EE" w:rsidRPr="00325A1F" w:rsidRDefault="00CA40EE" w:rsidP="007B6556">
            <w:pPr>
              <w:spacing w:line="276" w:lineRule="auto"/>
              <w:jc w:val="both"/>
              <w:rPr>
                <w:b/>
                <w:szCs w:val="24"/>
              </w:rPr>
            </w:pPr>
            <w:r w:rsidRPr="00325A1F">
              <w:rPr>
                <w:b/>
                <w:szCs w:val="24"/>
              </w:rPr>
              <w:t>ANALIZA E NDIKIMEVE</w:t>
            </w:r>
          </w:p>
          <w:p w14:paraId="45402267" w14:textId="77777777" w:rsidR="009E63A9" w:rsidRDefault="006E7CFB" w:rsidP="009E63A9">
            <w:pPr>
              <w:spacing w:line="276" w:lineRule="auto"/>
              <w:jc w:val="both"/>
              <w:rPr>
                <w:i/>
                <w:szCs w:val="24"/>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Pr>
                <w:i/>
                <w:szCs w:val="24"/>
              </w:rPr>
              <w:instrText xml:space="preserve"> FORMTEXT </w:instrText>
            </w:r>
            <w:r>
              <w:rPr>
                <w:i/>
                <w:szCs w:val="24"/>
              </w:rPr>
            </w:r>
            <w:r>
              <w:rPr>
                <w:i/>
                <w:szCs w:val="24"/>
              </w:rPr>
              <w:fldChar w:fldCharType="separate"/>
            </w:r>
            <w:r>
              <w:rPr>
                <w:i/>
                <w:noProof/>
                <w:szCs w:val="24"/>
              </w:rPr>
              <w:t>Cilat janë ndikimet e opsionit të preferuar? Kjo duhet të përshkruajë ndikimet në mënyrë sasiore  (monetare) dhe cilësore (narrative) mbi buxhetin dhe grupet e tjera të prekura. (jo më shumë se 10 rreshta)</w:t>
            </w:r>
            <w:r>
              <w:rPr>
                <w:i/>
                <w:szCs w:val="24"/>
              </w:rPr>
              <w:fldChar w:fldCharType="end"/>
            </w:r>
          </w:p>
          <w:p w14:paraId="21135CAC" w14:textId="58733702" w:rsidR="001E0D36" w:rsidRPr="009E63A9" w:rsidRDefault="009E63A9" w:rsidP="009E63A9">
            <w:pPr>
              <w:spacing w:line="276" w:lineRule="auto"/>
              <w:jc w:val="both"/>
              <w:rPr>
                <w:rFonts w:eastAsia="Calibri"/>
                <w:color w:val="000000"/>
                <w:szCs w:val="24"/>
              </w:rPr>
            </w:pPr>
            <w:r>
              <w:t xml:space="preserve">Grupet e prekura nga opsioni 2 janë qeveria dhe autoritetet publike, </w:t>
            </w:r>
            <w:r>
              <w:rPr>
                <w:rFonts w:eastAsia="Calibri"/>
                <w:color w:val="000000"/>
                <w:szCs w:val="24"/>
              </w:rPr>
              <w:t xml:space="preserve">qytetarët, si dhe përkthyesit zyrtarë dhe </w:t>
            </w:r>
            <w:proofErr w:type="spellStart"/>
            <w:r>
              <w:rPr>
                <w:rFonts w:eastAsia="Calibri"/>
                <w:color w:val="000000"/>
                <w:szCs w:val="24"/>
              </w:rPr>
              <w:t>interpretët</w:t>
            </w:r>
            <w:proofErr w:type="spellEnd"/>
            <w:r>
              <w:rPr>
                <w:rFonts w:eastAsia="Calibri"/>
                <w:color w:val="000000"/>
                <w:szCs w:val="24"/>
              </w:rPr>
              <w:t xml:space="preserve"> e gjuhës së shenjave.</w:t>
            </w:r>
            <w:r>
              <w:t xml:space="preserve"> </w:t>
            </w:r>
            <w:r>
              <w:t xml:space="preserve">Për qeverinë </w:t>
            </w:r>
            <w:r w:rsidRPr="009E63A9">
              <w:rPr>
                <w:bCs/>
                <w:color w:val="000000"/>
                <w:szCs w:val="24"/>
              </w:rPr>
              <w:t>dhe autoritetet publike</w:t>
            </w:r>
            <w:r>
              <w:rPr>
                <w:b/>
                <w:color w:val="000000"/>
                <w:szCs w:val="24"/>
              </w:rPr>
              <w:t xml:space="preserve"> </w:t>
            </w:r>
            <w:r w:rsidRPr="009E63A9">
              <w:rPr>
                <w:bCs/>
                <w:color w:val="000000"/>
                <w:szCs w:val="24"/>
              </w:rPr>
              <w:t>n</w:t>
            </w:r>
            <w:r>
              <w:rPr>
                <w:color w:val="000000"/>
                <w:szCs w:val="24"/>
              </w:rPr>
              <w:t xml:space="preserve">dikimet e </w:t>
            </w:r>
            <w:proofErr w:type="spellStart"/>
            <w:r>
              <w:rPr>
                <w:color w:val="000000"/>
                <w:szCs w:val="24"/>
              </w:rPr>
              <w:t>drejtëpërdrejta</w:t>
            </w:r>
            <w:proofErr w:type="spellEnd"/>
            <w:r>
              <w:rPr>
                <w:color w:val="000000"/>
                <w:szCs w:val="24"/>
              </w:rPr>
              <w:t xml:space="preserve"> për qeverinë</w:t>
            </w:r>
            <w:r>
              <w:rPr>
                <w:color w:val="000000"/>
                <w:szCs w:val="24"/>
              </w:rPr>
              <w:t xml:space="preserve"> lidhen me p</w:t>
            </w:r>
            <w:r w:rsidRPr="0050278D">
              <w:t>rogres</w:t>
            </w:r>
            <w:r>
              <w:t>in në</w:t>
            </w:r>
            <w:r w:rsidRPr="0050278D">
              <w:t xml:space="preserve"> </w:t>
            </w:r>
            <w:r>
              <w:t>shkallën e përafrimit të legjislacionit kombëtar me atë të BE</w:t>
            </w:r>
            <w:r>
              <w:t>, o</w:t>
            </w:r>
            <w:r>
              <w:t>frimi</w:t>
            </w:r>
            <w:r>
              <w:t>n</w:t>
            </w:r>
            <w:r>
              <w:t xml:space="preserve"> </w:t>
            </w:r>
            <w:r>
              <w:t>e</w:t>
            </w:r>
            <w:r>
              <w:t xml:space="preserve"> shërbimit të përkthimit edhe për gjuhët e rralla</w:t>
            </w:r>
            <w:r>
              <w:t>, si dhe a</w:t>
            </w:r>
            <w:r w:rsidRPr="0050278D">
              <w:t>vancim</w:t>
            </w:r>
            <w:r>
              <w:t>in</w:t>
            </w:r>
            <w:r w:rsidRPr="0050278D">
              <w:t xml:space="preserve"> në procesin e integrimin evropian përmes progresit në drejtim të </w:t>
            </w:r>
            <w:r>
              <w:t xml:space="preserve">parashikimit dhe respektimit të </w:t>
            </w:r>
            <w:proofErr w:type="spellStart"/>
            <w:r>
              <w:t>të</w:t>
            </w:r>
            <w:proofErr w:type="spellEnd"/>
            <w:r>
              <w:t xml:space="preserve"> drejtave procedurale</w:t>
            </w:r>
            <w:r>
              <w:t xml:space="preserve">. Për qytetarët ndikimet lidhen me </w:t>
            </w:r>
            <w:proofErr w:type="spellStart"/>
            <w:r>
              <w:t>r</w:t>
            </w:r>
            <w:r>
              <w:rPr>
                <w:rFonts w:eastAsia="Calibri"/>
                <w:color w:val="000000"/>
                <w:szCs w:val="24"/>
              </w:rPr>
              <w:t>espektim</w:t>
            </w:r>
            <w:r>
              <w:rPr>
                <w:rFonts w:eastAsia="Calibri"/>
                <w:color w:val="000000"/>
                <w:szCs w:val="24"/>
              </w:rPr>
              <w:t>n</w:t>
            </w:r>
            <w:proofErr w:type="spellEnd"/>
            <w:r>
              <w:rPr>
                <w:rFonts w:eastAsia="Calibri"/>
                <w:color w:val="000000"/>
                <w:szCs w:val="24"/>
              </w:rPr>
              <w:t xml:space="preserve"> e</w:t>
            </w:r>
            <w:r>
              <w:rPr>
                <w:rFonts w:eastAsia="Calibri"/>
                <w:color w:val="000000"/>
                <w:szCs w:val="24"/>
              </w:rPr>
              <w:t xml:space="preserve"> </w:t>
            </w:r>
            <w:r>
              <w:rPr>
                <w:rFonts w:eastAsia="Calibri"/>
                <w:color w:val="000000"/>
                <w:szCs w:val="24"/>
              </w:rPr>
              <w:t>së</w:t>
            </w:r>
            <w:r>
              <w:rPr>
                <w:rFonts w:eastAsia="Calibri"/>
                <w:color w:val="000000"/>
                <w:szCs w:val="24"/>
              </w:rPr>
              <w:t xml:space="preserve"> </w:t>
            </w:r>
            <w:proofErr w:type="spellStart"/>
            <w:r>
              <w:rPr>
                <w:rFonts w:eastAsia="Calibri"/>
                <w:color w:val="000000"/>
                <w:szCs w:val="24"/>
              </w:rPr>
              <w:t>së</w:t>
            </w:r>
            <w:proofErr w:type="spellEnd"/>
            <w:r>
              <w:rPr>
                <w:rFonts w:eastAsia="Calibri"/>
                <w:color w:val="000000"/>
                <w:szCs w:val="24"/>
              </w:rPr>
              <w:t xml:space="preserve"> drejtës për përkthim </w:t>
            </w:r>
            <w:r>
              <w:rPr>
                <w:rFonts w:eastAsia="Calibri"/>
                <w:color w:val="000000"/>
                <w:szCs w:val="24"/>
              </w:rPr>
              <w:t xml:space="preserve">kur ata </w:t>
            </w:r>
            <w:r w:rsidRPr="00BF6F86">
              <w:rPr>
                <w:rFonts w:eastAsia="Calibri"/>
                <w:color w:val="000000"/>
                <w:szCs w:val="24"/>
              </w:rPr>
              <w:t>nuk dinë gjuhën shqipe, gjatë hetimit të një çështjeje penale, si dhe gjatë zhvillimit të proceseve gjyqësore civile, penale ose administrative, sipas parashikimeve të legjislacionit procedural në fuqi ose gjatë shqyrtimit të çështjeve nga Gjykata Kushtetuese</w:t>
            </w:r>
            <w:r>
              <w:rPr>
                <w:rFonts w:eastAsia="Calibri"/>
                <w:color w:val="000000"/>
                <w:szCs w:val="24"/>
              </w:rPr>
              <w:t>, si dhe marrja e</w:t>
            </w:r>
            <w:r>
              <w:rPr>
                <w:rFonts w:eastAsia="Calibri"/>
                <w:color w:val="000000"/>
                <w:szCs w:val="24"/>
              </w:rPr>
              <w:t xml:space="preserve"> shërbimit të përkthimit zyrtar për gjuhët e rralla edhe në raste kur nuk janë në një proces gjyqësor</w:t>
            </w:r>
            <w:r>
              <w:rPr>
                <w:rFonts w:eastAsia="Calibri"/>
                <w:color w:val="000000"/>
                <w:szCs w:val="24"/>
              </w:rPr>
              <w:t>.</w:t>
            </w:r>
            <w:r>
              <w:rPr>
                <w:rFonts w:eastAsia="Calibri"/>
                <w:color w:val="000000"/>
                <w:szCs w:val="24"/>
              </w:rPr>
              <w:t xml:space="preserve"> </w:t>
            </w:r>
            <w:r>
              <w:rPr>
                <w:rFonts w:eastAsia="Calibri"/>
                <w:color w:val="000000"/>
                <w:szCs w:val="24"/>
              </w:rPr>
              <w:t>Për p</w:t>
            </w:r>
            <w:r w:rsidRPr="009E63A9">
              <w:rPr>
                <w:rFonts w:eastAsia="Calibri"/>
                <w:bCs/>
                <w:color w:val="000000"/>
                <w:szCs w:val="24"/>
              </w:rPr>
              <w:t xml:space="preserve">ërkthyesit zyrtarë dhe </w:t>
            </w:r>
            <w:proofErr w:type="spellStart"/>
            <w:r w:rsidRPr="009E63A9">
              <w:rPr>
                <w:rFonts w:eastAsia="Calibri"/>
                <w:bCs/>
                <w:color w:val="000000"/>
                <w:szCs w:val="24"/>
              </w:rPr>
              <w:t>interpretët</w:t>
            </w:r>
            <w:proofErr w:type="spellEnd"/>
            <w:r w:rsidRPr="009E63A9">
              <w:rPr>
                <w:rFonts w:eastAsia="Calibri"/>
                <w:bCs/>
                <w:color w:val="000000"/>
                <w:szCs w:val="24"/>
              </w:rPr>
              <w:t xml:space="preserve"> </w:t>
            </w:r>
            <w:r>
              <w:rPr>
                <w:rFonts w:eastAsia="Calibri"/>
                <w:bCs/>
                <w:color w:val="000000"/>
                <w:szCs w:val="24"/>
              </w:rPr>
              <w:t>ndikimet lidhen me l</w:t>
            </w:r>
            <w:r w:rsidRPr="0050278D">
              <w:rPr>
                <w:rFonts w:eastAsia="Calibri"/>
                <w:color w:val="000000"/>
                <w:szCs w:val="24"/>
              </w:rPr>
              <w:t>ehtësim</w:t>
            </w:r>
            <w:r>
              <w:rPr>
                <w:rFonts w:eastAsia="Calibri"/>
                <w:color w:val="000000"/>
                <w:szCs w:val="24"/>
              </w:rPr>
              <w:t>in</w:t>
            </w:r>
            <w:r>
              <w:rPr>
                <w:rFonts w:eastAsia="Calibri"/>
                <w:color w:val="000000"/>
                <w:szCs w:val="24"/>
              </w:rPr>
              <w:t xml:space="preserve"> </w:t>
            </w:r>
            <w:r>
              <w:rPr>
                <w:rFonts w:eastAsia="Calibri"/>
                <w:color w:val="000000"/>
                <w:szCs w:val="24"/>
              </w:rPr>
              <w:t>e</w:t>
            </w:r>
            <w:r>
              <w:rPr>
                <w:rFonts w:eastAsia="Calibri"/>
                <w:color w:val="000000"/>
                <w:szCs w:val="24"/>
              </w:rPr>
              <w:t xml:space="preserve"> procedurave </w:t>
            </w:r>
            <w:r>
              <w:rPr>
                <w:rFonts w:eastAsia="Calibri"/>
                <w:color w:val="000000"/>
                <w:szCs w:val="24"/>
              </w:rPr>
              <w:t xml:space="preserve">dhe uljen e kostove </w:t>
            </w:r>
            <w:r>
              <w:rPr>
                <w:rFonts w:eastAsia="Calibri"/>
                <w:color w:val="000000"/>
                <w:szCs w:val="24"/>
              </w:rPr>
              <w:t>për pajisjen me vulë</w:t>
            </w:r>
            <w:r>
              <w:rPr>
                <w:rFonts w:eastAsia="Calibri"/>
                <w:color w:val="000000"/>
                <w:szCs w:val="24"/>
              </w:rPr>
              <w:t>.</w:t>
            </w:r>
          </w:p>
        </w:tc>
      </w:tr>
      <w:tr w:rsidR="00CA40EE" w:rsidRPr="00325A1F" w14:paraId="62F2DF3F"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325A1F" w:rsidRDefault="00CA40EE" w:rsidP="007B6556">
            <w:pPr>
              <w:spacing w:line="276" w:lineRule="auto"/>
              <w:jc w:val="both"/>
              <w:rPr>
                <w:b/>
                <w:szCs w:val="24"/>
              </w:rPr>
            </w:pPr>
            <w:r w:rsidRPr="00325A1F">
              <w:rPr>
                <w:b/>
                <w:szCs w:val="24"/>
              </w:rPr>
              <w:t xml:space="preserve">ARSYETIMI I OPSIONIT TË PREFERUAR </w:t>
            </w:r>
          </w:p>
          <w:p w14:paraId="7B73C018" w14:textId="048E6508" w:rsidR="006B4B0D" w:rsidRDefault="006E7CFB" w:rsidP="00027038">
            <w:pPr>
              <w:spacing w:line="276" w:lineRule="auto"/>
              <w:jc w:val="both"/>
              <w:rPr>
                <w:i/>
                <w:szCs w:val="24"/>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Shpjegoni arsyet për zgjedhjen e opsionit të preferuar. Ju lutemi jepni nëse është e mundur koston dhe përfitimin me vlerë të përcaktuar monetare. (jo më shumë se 7 rreshta)</w:t>
            </w:r>
            <w:r>
              <w:rPr>
                <w:i/>
                <w:szCs w:val="24"/>
              </w:rPr>
              <w:fldChar w:fldCharType="end"/>
            </w:r>
          </w:p>
          <w:p w14:paraId="26A38556" w14:textId="5AB54453" w:rsidR="00705EF4" w:rsidRPr="009E63A9" w:rsidRDefault="009E63A9" w:rsidP="009E63A9">
            <w:pPr>
              <w:tabs>
                <w:tab w:val="left" w:pos="10080"/>
              </w:tabs>
              <w:spacing w:line="276" w:lineRule="auto"/>
              <w:ind w:left="34"/>
              <w:jc w:val="both"/>
              <w:rPr>
                <w:bCs/>
                <w:color w:val="000000"/>
                <w:szCs w:val="24"/>
              </w:rPr>
            </w:pPr>
            <w:r w:rsidRPr="009E63A9">
              <w:rPr>
                <w:color w:val="000000"/>
                <w:szCs w:val="24"/>
              </w:rPr>
              <w:t xml:space="preserve">Opsioni i zgjedhur është opsioni nr. 2, pasi është i vetmi opsion nëpërmjet të cilit adresohet problemi dhe arrihen objektivat. Edhe nga pikëpamja e teknikës legjislative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 Edhe sipas analizave të kryera rezulton se ai është opsioni më i përshtatshëm dhe me më pak kosto. Problemi ka karakter legjislativ dhe çdo opsion me karakter </w:t>
            </w:r>
            <w:proofErr w:type="spellStart"/>
            <w:r w:rsidRPr="009E63A9">
              <w:rPr>
                <w:color w:val="000000"/>
                <w:szCs w:val="24"/>
              </w:rPr>
              <w:t>jorregullator</w:t>
            </w:r>
            <w:proofErr w:type="spellEnd"/>
            <w:r w:rsidRPr="009E63A9">
              <w:rPr>
                <w:color w:val="000000"/>
                <w:szCs w:val="24"/>
              </w:rPr>
              <w:t xml:space="preserve"> nuk i shërben qëllimit dhe arritjes së objektivave. </w:t>
            </w:r>
          </w:p>
          <w:p w14:paraId="0865797C" w14:textId="77777777" w:rsidR="00705EF4" w:rsidRDefault="00705EF4" w:rsidP="00705EF4">
            <w:pPr>
              <w:pStyle w:val="BodyText"/>
              <w:tabs>
                <w:tab w:val="left" w:pos="1165"/>
                <w:tab w:val="left" w:pos="10080"/>
              </w:tabs>
              <w:spacing w:after="0" w:line="276" w:lineRule="auto"/>
              <w:ind w:right="26"/>
              <w:jc w:val="both"/>
              <w:rPr>
                <w:bCs w:val="0"/>
                <w:sz w:val="24"/>
                <w:szCs w:val="24"/>
              </w:rPr>
            </w:pPr>
          </w:p>
          <w:p w14:paraId="081152A3" w14:textId="567360F2" w:rsidR="00CA40EE" w:rsidRPr="00325A1F" w:rsidRDefault="00CA40EE" w:rsidP="007B6556">
            <w:pPr>
              <w:spacing w:line="276" w:lineRule="auto"/>
              <w:jc w:val="both"/>
              <w:rPr>
                <w:b/>
                <w:szCs w:val="24"/>
              </w:rPr>
            </w:pPr>
            <w:r w:rsidRPr="00325A1F">
              <w:rPr>
                <w:b/>
                <w:szCs w:val="24"/>
              </w:rPr>
              <w:t>Kostoja e përllogaritur në total e opsionit të preferuar mbi buxhetin e shtetit gjatë periudhës 3-vjeçare menjëherë pas miratimit të ligjit (kostoja në total në</w:t>
            </w:r>
            <w:r w:rsidR="000F6D96">
              <w:rPr>
                <w:b/>
                <w:szCs w:val="24"/>
              </w:rPr>
              <w:t xml:space="preserve"> </w:t>
            </w:r>
            <w:r w:rsidR="000F6D96" w:rsidRPr="00325A1F">
              <w:rPr>
                <w:b/>
                <w:szCs w:val="24"/>
              </w:rPr>
              <w:t xml:space="preserve">milionë </w:t>
            </w:r>
            <w:r w:rsidRPr="00325A1F">
              <w:rPr>
                <w:b/>
                <w:szCs w:val="24"/>
              </w:rPr>
              <w:t xml:space="preserve"> lek, çmimet aktuale, në terma nominalë):</w:t>
            </w:r>
          </w:p>
          <w:tbl>
            <w:tblPr>
              <w:tblStyle w:val="TableGrid"/>
              <w:tblW w:w="0" w:type="auto"/>
              <w:tblLayout w:type="fixed"/>
              <w:tblLook w:val="04A0" w:firstRow="1" w:lastRow="0" w:firstColumn="1" w:lastColumn="0" w:noHBand="0" w:noVBand="1"/>
            </w:tblPr>
            <w:tblGrid>
              <w:gridCol w:w="2928"/>
              <w:gridCol w:w="2928"/>
              <w:gridCol w:w="2929"/>
            </w:tblGrid>
            <w:tr w:rsidR="00CA40EE" w:rsidRPr="00325A1F" w14:paraId="1CC39370" w14:textId="77777777" w:rsidTr="006B4B0D">
              <w:tc>
                <w:tcPr>
                  <w:tcW w:w="2928" w:type="dxa"/>
                  <w:shd w:val="clear" w:color="auto" w:fill="D9D9D9" w:themeFill="background1" w:themeFillShade="D9"/>
                </w:tcPr>
                <w:p w14:paraId="1B9BFA5A" w14:textId="1E23552A" w:rsidR="00CA40EE" w:rsidRPr="00325A1F" w:rsidRDefault="00CA40EE" w:rsidP="009E63A9">
                  <w:pPr>
                    <w:framePr w:hSpace="187" w:wrap="around" w:vAnchor="page" w:hAnchor="margin" w:y="1758"/>
                    <w:spacing w:line="276" w:lineRule="auto"/>
                    <w:suppressOverlap/>
                    <w:jc w:val="center"/>
                    <w:rPr>
                      <w:b/>
                      <w:szCs w:val="24"/>
                    </w:rPr>
                  </w:pPr>
                  <w:r w:rsidRPr="00325A1F">
                    <w:rPr>
                      <w:b/>
                      <w:szCs w:val="24"/>
                    </w:rPr>
                    <w:t xml:space="preserve">Viti </w:t>
                  </w:r>
                  <w:r w:rsidR="00315292" w:rsidRPr="00325A1F">
                    <w:rPr>
                      <w:b/>
                      <w:szCs w:val="24"/>
                      <w:u w:val="single"/>
                    </w:rPr>
                    <w:fldChar w:fldCharType="begin">
                      <w:ffData>
                        <w:name w:val="viti1"/>
                        <w:enabled/>
                        <w:calcOnExit w:val="0"/>
                        <w:textInput>
                          <w:type w:val="number"/>
                          <w:default w:val="1"/>
                          <w:maxLength w:val="4"/>
                        </w:textInput>
                      </w:ffData>
                    </w:fldChar>
                  </w:r>
                  <w:bookmarkStart w:id="4" w:name="viti1"/>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1</w:t>
                  </w:r>
                  <w:r w:rsidR="00315292" w:rsidRPr="00325A1F">
                    <w:rPr>
                      <w:b/>
                      <w:szCs w:val="24"/>
                      <w:u w:val="single"/>
                    </w:rPr>
                    <w:fldChar w:fldCharType="end"/>
                  </w:r>
                  <w:bookmarkEnd w:id="4"/>
                </w:p>
              </w:tc>
              <w:tc>
                <w:tcPr>
                  <w:tcW w:w="2928" w:type="dxa"/>
                  <w:shd w:val="clear" w:color="auto" w:fill="D9D9D9" w:themeFill="background1" w:themeFillShade="D9"/>
                </w:tcPr>
                <w:p w14:paraId="49E01EF1" w14:textId="3A024822" w:rsidR="00CA40EE" w:rsidRPr="00325A1F" w:rsidRDefault="00CA40EE" w:rsidP="009E63A9">
                  <w:pPr>
                    <w:framePr w:hSpace="187" w:wrap="around" w:vAnchor="page" w:hAnchor="margin" w:y="1758"/>
                    <w:spacing w:line="276" w:lineRule="auto"/>
                    <w:suppressOverlap/>
                    <w:jc w:val="center"/>
                    <w:rPr>
                      <w:b/>
                      <w:szCs w:val="24"/>
                    </w:rPr>
                  </w:pPr>
                  <w:r w:rsidRPr="00325A1F">
                    <w:rPr>
                      <w:b/>
                      <w:szCs w:val="24"/>
                    </w:rPr>
                    <w:t xml:space="preserve">Viti </w:t>
                  </w:r>
                  <w:r w:rsidR="00315292" w:rsidRPr="00325A1F">
                    <w:rPr>
                      <w:b/>
                      <w:szCs w:val="24"/>
                      <w:u w:val="single"/>
                    </w:rPr>
                    <w:fldChar w:fldCharType="begin">
                      <w:ffData>
                        <w:name w:val=""/>
                        <w:enabled/>
                        <w:calcOnExit w:val="0"/>
                        <w:textInput>
                          <w:type w:val="number"/>
                          <w:default w:val="2"/>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2</w:t>
                  </w:r>
                  <w:r w:rsidR="00315292" w:rsidRPr="00325A1F">
                    <w:rPr>
                      <w:b/>
                      <w:szCs w:val="24"/>
                      <w:u w:val="single"/>
                    </w:rPr>
                    <w:fldChar w:fldCharType="end"/>
                  </w:r>
                </w:p>
              </w:tc>
              <w:tc>
                <w:tcPr>
                  <w:tcW w:w="2929" w:type="dxa"/>
                  <w:shd w:val="clear" w:color="auto" w:fill="D9D9D9" w:themeFill="background1" w:themeFillShade="D9"/>
                </w:tcPr>
                <w:p w14:paraId="360FF1FF" w14:textId="0987F3A1" w:rsidR="00CA40EE" w:rsidRPr="00325A1F" w:rsidRDefault="00CA40EE" w:rsidP="009E63A9">
                  <w:pPr>
                    <w:framePr w:hSpace="187" w:wrap="around" w:vAnchor="page" w:hAnchor="margin" w:y="1758"/>
                    <w:spacing w:line="276" w:lineRule="auto"/>
                    <w:suppressOverlap/>
                    <w:jc w:val="center"/>
                    <w:rPr>
                      <w:b/>
                      <w:szCs w:val="24"/>
                    </w:rPr>
                  </w:pPr>
                  <w:r w:rsidRPr="00325A1F">
                    <w:rPr>
                      <w:b/>
                      <w:szCs w:val="24"/>
                    </w:rPr>
                    <w:t xml:space="preserve">Viti </w:t>
                  </w:r>
                  <w:r w:rsidR="00315292" w:rsidRPr="00325A1F">
                    <w:rPr>
                      <w:b/>
                      <w:szCs w:val="24"/>
                      <w:u w:val="single"/>
                    </w:rPr>
                    <w:fldChar w:fldCharType="begin">
                      <w:ffData>
                        <w:name w:val=""/>
                        <w:enabled/>
                        <w:calcOnExit w:val="0"/>
                        <w:textInput>
                          <w:type w:val="number"/>
                          <w:default w:val="3"/>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3</w:t>
                  </w:r>
                  <w:r w:rsidR="00315292" w:rsidRPr="00325A1F">
                    <w:rPr>
                      <w:b/>
                      <w:szCs w:val="24"/>
                      <w:u w:val="single"/>
                    </w:rPr>
                    <w:fldChar w:fldCharType="end"/>
                  </w:r>
                </w:p>
              </w:tc>
            </w:tr>
            <w:tr w:rsidR="00CA40EE" w:rsidRPr="00325A1F" w14:paraId="34733A01" w14:textId="77777777" w:rsidTr="00027038">
              <w:trPr>
                <w:trHeight w:val="350"/>
              </w:trPr>
              <w:tc>
                <w:tcPr>
                  <w:tcW w:w="2928" w:type="dxa"/>
                </w:tcPr>
                <w:p w14:paraId="15FBF453" w14:textId="2D6A14AC" w:rsidR="00CA40EE" w:rsidRPr="00325A1F" w:rsidRDefault="00E7218C" w:rsidP="009E63A9">
                  <w:pPr>
                    <w:framePr w:hSpace="187" w:wrap="around" w:vAnchor="page" w:hAnchor="margin" w:y="1758"/>
                    <w:tabs>
                      <w:tab w:val="center" w:pos="1356"/>
                      <w:tab w:val="right" w:pos="2712"/>
                    </w:tabs>
                    <w:spacing w:line="276" w:lineRule="auto"/>
                    <w:suppressOverlap/>
                    <w:jc w:val="center"/>
                    <w:rPr>
                      <w:b/>
                      <w:szCs w:val="24"/>
                    </w:rPr>
                  </w:pPr>
                  <w:r>
                    <w:rPr>
                      <w:b/>
                      <w:szCs w:val="24"/>
                    </w:rPr>
                    <w:t>-</w:t>
                  </w:r>
                </w:p>
              </w:tc>
              <w:tc>
                <w:tcPr>
                  <w:tcW w:w="2928" w:type="dxa"/>
                </w:tcPr>
                <w:p w14:paraId="7DD8D650" w14:textId="59A7D5F0" w:rsidR="00CA40EE" w:rsidRPr="00325A1F" w:rsidRDefault="00E7218C" w:rsidP="009E63A9">
                  <w:pPr>
                    <w:framePr w:hSpace="187" w:wrap="around" w:vAnchor="page" w:hAnchor="margin" w:y="1758"/>
                    <w:tabs>
                      <w:tab w:val="left" w:pos="600"/>
                      <w:tab w:val="right" w:pos="2712"/>
                    </w:tabs>
                    <w:spacing w:line="276" w:lineRule="auto"/>
                    <w:suppressOverlap/>
                    <w:jc w:val="center"/>
                    <w:rPr>
                      <w:b/>
                      <w:szCs w:val="24"/>
                    </w:rPr>
                  </w:pPr>
                  <w:r>
                    <w:rPr>
                      <w:b/>
                      <w:szCs w:val="24"/>
                    </w:rPr>
                    <w:t>-</w:t>
                  </w:r>
                </w:p>
              </w:tc>
              <w:tc>
                <w:tcPr>
                  <w:tcW w:w="2929" w:type="dxa"/>
                </w:tcPr>
                <w:p w14:paraId="02A2A3D1" w14:textId="16C72EA8" w:rsidR="00CA40EE" w:rsidRPr="00325A1F" w:rsidRDefault="00E7218C" w:rsidP="009E63A9">
                  <w:pPr>
                    <w:framePr w:hSpace="187" w:wrap="around" w:vAnchor="page" w:hAnchor="margin" w:y="1758"/>
                    <w:tabs>
                      <w:tab w:val="center" w:pos="1356"/>
                      <w:tab w:val="right" w:pos="2713"/>
                    </w:tabs>
                    <w:spacing w:line="276" w:lineRule="auto"/>
                    <w:suppressOverlap/>
                    <w:jc w:val="center"/>
                    <w:rPr>
                      <w:b/>
                      <w:szCs w:val="24"/>
                    </w:rPr>
                  </w:pPr>
                  <w:r>
                    <w:rPr>
                      <w:b/>
                      <w:szCs w:val="24"/>
                    </w:rPr>
                    <w:t>-</w:t>
                  </w:r>
                </w:p>
              </w:tc>
            </w:tr>
          </w:tbl>
          <w:p w14:paraId="4385113B" w14:textId="77777777" w:rsidR="00CA40EE" w:rsidRPr="00325A1F" w:rsidRDefault="00CA40EE" w:rsidP="007B6556">
            <w:pPr>
              <w:spacing w:line="276" w:lineRule="auto"/>
              <w:jc w:val="both"/>
              <w:rPr>
                <w:b/>
                <w:szCs w:val="24"/>
              </w:rPr>
            </w:pPr>
          </w:p>
        </w:tc>
      </w:tr>
      <w:tr w:rsidR="00CA40EE" w:rsidRPr="004045D6" w14:paraId="03094400"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325A1F" w:rsidRDefault="00CA40EE" w:rsidP="007B6556">
            <w:pPr>
              <w:spacing w:line="276" w:lineRule="auto"/>
              <w:jc w:val="both"/>
              <w:rPr>
                <w:b/>
                <w:szCs w:val="24"/>
              </w:rPr>
            </w:pPr>
            <w:r w:rsidRPr="00325A1F">
              <w:rPr>
                <w:b/>
                <w:szCs w:val="24"/>
              </w:rPr>
              <w:t>KONSULTIMI</w:t>
            </w:r>
          </w:p>
          <w:p w14:paraId="65D336EE" w14:textId="7401EAD5" w:rsidR="00071110" w:rsidRDefault="001E0D36" w:rsidP="00027038">
            <w:pPr>
              <w:spacing w:line="276" w:lineRule="auto"/>
              <w:jc w:val="both"/>
              <w:rPr>
                <w:i/>
                <w:szCs w:val="24"/>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rPr>
              <w:instrText xml:space="preserve"> FORMTEXT </w:instrText>
            </w:r>
            <w:r>
              <w:rPr>
                <w:i/>
                <w:szCs w:val="24"/>
              </w:rPr>
            </w:r>
            <w:r>
              <w:rPr>
                <w:i/>
                <w:szCs w:val="24"/>
              </w:rPr>
              <w:fldChar w:fldCharType="separate"/>
            </w:r>
            <w:r w:rsidRPr="000D5974">
              <w:rPr>
                <w:i/>
                <w:noProof/>
                <w:szCs w:val="24"/>
              </w:rPr>
              <w:t xml:space="preserve">Jepni një përmbledhje të çdo konsultimi të kryer (me kë dhe si jeni konsultuar? </w:t>
            </w:r>
            <w:r>
              <w:rPr>
                <w:i/>
                <w:noProof/>
                <w:szCs w:val="24"/>
              </w:rPr>
              <w:t>(jo më shumë se 5 rreshta)</w:t>
            </w:r>
            <w:r>
              <w:rPr>
                <w:i/>
                <w:szCs w:val="24"/>
              </w:rPr>
              <w:fldChar w:fldCharType="end"/>
            </w:r>
          </w:p>
          <w:p w14:paraId="15A98005" w14:textId="5B9A0FE5" w:rsidR="00106AD4" w:rsidRPr="00106AD4" w:rsidRDefault="00106AD4" w:rsidP="00106AD4">
            <w:pPr>
              <w:spacing w:line="276" w:lineRule="auto"/>
              <w:jc w:val="both"/>
              <w:rPr>
                <w:bCs/>
                <w:i/>
                <w:iCs/>
                <w:szCs w:val="24"/>
              </w:rPr>
            </w:pPr>
            <w:r w:rsidRPr="00106AD4">
              <w:rPr>
                <w:bCs/>
                <w:i/>
                <w:iCs/>
                <w:szCs w:val="24"/>
              </w:rPr>
              <w:t>kalon nga afati për zbatimin e vendimit të Komisionerit kur ka urdhëruar dhënien e informacionit të kërkuar, në mënyrë të plotë ose të pjesshme.”.</w:t>
            </w:r>
          </w:p>
          <w:p w14:paraId="5FA61F3D" w14:textId="2A238F81" w:rsidR="001C55D1" w:rsidRPr="000B7935" w:rsidRDefault="00A564F8" w:rsidP="00661D29">
            <w:pPr>
              <w:spacing w:line="276" w:lineRule="auto"/>
              <w:jc w:val="both"/>
              <w:rPr>
                <w:szCs w:val="24"/>
              </w:rPr>
            </w:pPr>
            <w:r>
              <w:rPr>
                <w:szCs w:val="24"/>
              </w:rPr>
              <w:t xml:space="preserve">1. </w:t>
            </w:r>
            <w:r w:rsidR="001C55D1" w:rsidRPr="001C55D1">
              <w:rPr>
                <w:szCs w:val="24"/>
              </w:rPr>
              <w:t xml:space="preserve">Procesi i konsultimit filloi me publikimin në RENJK të njoftimit paraprak sipas legjislacionit në fuqi për njoftimin dhe konsultimin publik në periudhën </w:t>
            </w:r>
            <w:r w:rsidR="00661D29">
              <w:rPr>
                <w:szCs w:val="24"/>
              </w:rPr>
              <w:t>28.08</w:t>
            </w:r>
            <w:r w:rsidR="001C55D1" w:rsidRPr="001C55D1">
              <w:rPr>
                <w:szCs w:val="24"/>
              </w:rPr>
              <w:t>.202</w:t>
            </w:r>
            <w:r w:rsidR="00661D29">
              <w:rPr>
                <w:szCs w:val="24"/>
              </w:rPr>
              <w:t>3</w:t>
            </w:r>
            <w:r w:rsidR="001C55D1" w:rsidRPr="001C55D1">
              <w:rPr>
                <w:szCs w:val="24"/>
              </w:rPr>
              <w:t>-</w:t>
            </w:r>
            <w:r w:rsidR="00661D29">
              <w:rPr>
                <w:szCs w:val="24"/>
              </w:rPr>
              <w:t>26.09</w:t>
            </w:r>
            <w:r w:rsidR="001C55D1" w:rsidRPr="001C55D1">
              <w:rPr>
                <w:szCs w:val="24"/>
              </w:rPr>
              <w:t>.202</w:t>
            </w:r>
            <w:r w:rsidR="00661D29">
              <w:rPr>
                <w:szCs w:val="24"/>
              </w:rPr>
              <w:t xml:space="preserve">3. </w:t>
            </w:r>
            <w:r w:rsidR="001C55D1" w:rsidRPr="001C55D1">
              <w:rPr>
                <w:szCs w:val="24"/>
              </w:rPr>
              <w:t xml:space="preserve">Me anë të këtij njoftimi, Ministria e Drejtësisë ka kërkuar çdo informacion ose opinion paraprak për çdo çështje apo problematikë me të cilën qytetarët apo subjekte të tjera hasur gjatë zbatimit të ligjit </w:t>
            </w:r>
            <w:r w:rsidR="00661D29">
              <w:rPr>
                <w:szCs w:val="24"/>
              </w:rPr>
              <w:t>për përkthimin zyrtar</w:t>
            </w:r>
            <w:r w:rsidR="001C55D1" w:rsidRPr="001C55D1">
              <w:rPr>
                <w:szCs w:val="24"/>
              </w:rPr>
              <w:t>, si dhe propozime konkrete për ndryshime në ligj me qëllim adresimin e këtyre çështjeve. Gjithashtu, janë kërkuar edhe informacione ose opinione të tjera që i shërbejnë përmirësimit të ligjit për të drejtën e informimit, garantimit të së drejtës për informim dhe rritjes së nivelit të transparencës së autoriteteve publike. Në përfundim të afatit të parashikuar nga ligji nr. 146/2014, nuk u dërguan komente përmes RENJK.</w:t>
            </w:r>
          </w:p>
        </w:tc>
      </w:tr>
      <w:tr w:rsidR="00CA40EE" w:rsidRPr="00325A1F" w14:paraId="351492B2"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15826980" w14:textId="77777777" w:rsidR="00CA40EE" w:rsidRPr="00325A1F" w:rsidRDefault="00CA40EE" w:rsidP="007B6556">
            <w:pPr>
              <w:spacing w:line="276" w:lineRule="auto"/>
              <w:jc w:val="both"/>
              <w:rPr>
                <w:b/>
                <w:szCs w:val="24"/>
              </w:rPr>
            </w:pPr>
            <w:r w:rsidRPr="00325A1F">
              <w:rPr>
                <w:b/>
                <w:szCs w:val="24"/>
              </w:rPr>
              <w:t>ZBATIMI DHE MONITORIMI</w:t>
            </w:r>
          </w:p>
          <w:p w14:paraId="49E239E6" w14:textId="77777777" w:rsidR="00C818B7" w:rsidRDefault="00CC4D9E" w:rsidP="00C818B7">
            <w:pPr>
              <w:spacing w:line="276" w:lineRule="auto"/>
              <w:jc w:val="both"/>
              <w:rPr>
                <w:i/>
                <w:szCs w:val="24"/>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5" w:name="ZbatimiMonitorimi"/>
            <w:r>
              <w:rPr>
                <w:i/>
                <w:szCs w:val="24"/>
              </w:rPr>
              <w:instrText xml:space="preserve"> FORMTEXT </w:instrText>
            </w:r>
            <w:r>
              <w:rPr>
                <w:i/>
                <w:szCs w:val="24"/>
              </w:rPr>
            </w:r>
            <w:r>
              <w:rPr>
                <w:i/>
                <w:szCs w:val="24"/>
              </w:rPr>
              <w:fldChar w:fldCharType="separate"/>
            </w:r>
            <w:r>
              <w:rPr>
                <w:i/>
                <w:noProof/>
                <w:szCs w:val="24"/>
              </w:rPr>
              <w:t>Si do të organizohen zbatimi dhe monitorimi?(jo më shumë se 5 rreshta)</w:t>
            </w:r>
            <w:r>
              <w:rPr>
                <w:i/>
                <w:szCs w:val="24"/>
              </w:rPr>
              <w:fldChar w:fldCharType="end"/>
            </w:r>
            <w:bookmarkEnd w:id="5"/>
          </w:p>
          <w:p w14:paraId="009D7EC2" w14:textId="4B02E220" w:rsidR="00950EF5" w:rsidRPr="00C818B7" w:rsidRDefault="009E63A9" w:rsidP="00AC5D88">
            <w:pPr>
              <w:spacing w:before="120" w:line="276" w:lineRule="auto"/>
              <w:jc w:val="both"/>
              <w:rPr>
                <w:szCs w:val="24"/>
              </w:rPr>
            </w:pPr>
            <w:r w:rsidRPr="00B82486">
              <w:rPr>
                <w:szCs w:val="24"/>
              </w:rPr>
              <w:t xml:space="preserve">Monitorimi </w:t>
            </w:r>
            <w:r>
              <w:rPr>
                <w:szCs w:val="24"/>
              </w:rPr>
              <w:t xml:space="preserve">do të vijojë të kryhet </w:t>
            </w:r>
            <w:r w:rsidRPr="00B82486">
              <w:rPr>
                <w:szCs w:val="24"/>
              </w:rPr>
              <w:t xml:space="preserve">nga ana e </w:t>
            </w:r>
            <w:r>
              <w:rPr>
                <w:szCs w:val="24"/>
              </w:rPr>
              <w:t>Ministrisë së Drejtësisë</w:t>
            </w:r>
            <w:r w:rsidRPr="00B82486">
              <w:rPr>
                <w:szCs w:val="24"/>
              </w:rPr>
              <w:t xml:space="preserve"> </w:t>
            </w:r>
            <w:r>
              <w:rPr>
                <w:szCs w:val="24"/>
              </w:rPr>
              <w:t xml:space="preserve">sipas një </w:t>
            </w:r>
            <w:r w:rsidRPr="00B82486">
              <w:rPr>
                <w:szCs w:val="24"/>
              </w:rPr>
              <w:t>programi</w:t>
            </w:r>
            <w:r>
              <w:rPr>
                <w:szCs w:val="24"/>
              </w:rPr>
              <w:t xml:space="preserve"> të përcaktuar pune. Gjithashtu, monitorimi do të kryhet përmes inspektimeve që zhvillon Ministria e Drejtësisë si pasojë e shqyrtimit të ankesave të </w:t>
            </w:r>
            <w:r>
              <w:rPr>
                <w:szCs w:val="24"/>
              </w:rPr>
              <w:t>qytetarëve</w:t>
            </w:r>
            <w:r>
              <w:rPr>
                <w:szCs w:val="24"/>
              </w:rPr>
              <w:t xml:space="preserve"> apo kryesisht.</w:t>
            </w:r>
            <w:r>
              <w:rPr>
                <w:szCs w:val="24"/>
              </w:rPr>
              <w:t xml:space="preserve"> </w:t>
            </w:r>
            <w:r>
              <w:rPr>
                <w:szCs w:val="24"/>
              </w:rPr>
              <w:t>Vlerësimi i zbatimit të projektligjit dhe arritjes së objektivave do të kryhet duke u bazuar në treguesit për arritjen e objektivave ose progresin si</w:t>
            </w:r>
            <w:r>
              <w:rPr>
                <w:szCs w:val="24"/>
              </w:rPr>
              <w:t xml:space="preserve"> p</w:t>
            </w:r>
            <w:r w:rsidRPr="00AE6783">
              <w:rPr>
                <w:szCs w:val="24"/>
              </w:rPr>
              <w:t>ërafrimi me Direktivën 2010/64/EU brenda vitit 2023</w:t>
            </w:r>
            <w:r>
              <w:rPr>
                <w:szCs w:val="24"/>
              </w:rPr>
              <w:t>, v</w:t>
            </w:r>
            <w:r>
              <w:rPr>
                <w:szCs w:val="24"/>
              </w:rPr>
              <w:t xml:space="preserve">lerësimi si i përmbushur i </w:t>
            </w:r>
            <w:r w:rsidRPr="00AE6783">
              <w:rPr>
                <w:szCs w:val="24"/>
              </w:rPr>
              <w:t>masës përkatëse në PKIE 2023-2025, brenda vitit 202</w:t>
            </w:r>
            <w:r>
              <w:rPr>
                <w:szCs w:val="24"/>
              </w:rPr>
              <w:t>4</w:t>
            </w:r>
            <w:r>
              <w:rPr>
                <w:szCs w:val="24"/>
              </w:rPr>
              <w:t>, p</w:t>
            </w:r>
            <w:r>
              <w:rPr>
                <w:szCs w:val="24"/>
              </w:rPr>
              <w:t>ërfshirja në regjist</w:t>
            </w:r>
            <w:r>
              <w:rPr>
                <w:szCs w:val="24"/>
              </w:rPr>
              <w:t>ë</w:t>
            </w:r>
            <w:r>
              <w:rPr>
                <w:szCs w:val="24"/>
              </w:rPr>
              <w:t xml:space="preserve">r edhe të përkthyesve </w:t>
            </w:r>
            <w:r w:rsidRPr="00AE6783">
              <w:rPr>
                <w:szCs w:val="24"/>
              </w:rPr>
              <w:t>zyrtar për ato gjuhë të cilat konsiderohen të rralla, brenda vitit 202</w:t>
            </w:r>
            <w:r>
              <w:rPr>
                <w:szCs w:val="24"/>
              </w:rPr>
              <w:t>4</w:t>
            </w:r>
            <w:r>
              <w:rPr>
                <w:szCs w:val="24"/>
              </w:rPr>
              <w:t>, n</w:t>
            </w:r>
            <w:r w:rsidRPr="00AE6783">
              <w:rPr>
                <w:szCs w:val="24"/>
              </w:rPr>
              <w:t>gritja e komisioneve dhe zhvillimi i provimit të kualifikimit për gjuhët e rralla, brenda vitit 2024</w:t>
            </w:r>
            <w:r>
              <w:rPr>
                <w:szCs w:val="24"/>
              </w:rPr>
              <w:t>, si dhe n</w:t>
            </w:r>
            <w:r w:rsidRPr="0014006B">
              <w:rPr>
                <w:szCs w:val="24"/>
              </w:rPr>
              <w:t>umri i</w:t>
            </w:r>
            <w:r>
              <w:rPr>
                <w:szCs w:val="24"/>
              </w:rPr>
              <w:t xml:space="preserve"> ankesave për mungesë të përkthyesve zyrtarë</w:t>
            </w:r>
            <w:r w:rsidR="00AC5D88">
              <w:rPr>
                <w:szCs w:val="24"/>
              </w:rPr>
              <w:t xml:space="preserve"> apo të përkthimit zyrtar</w:t>
            </w:r>
            <w:r>
              <w:rPr>
                <w:szCs w:val="24"/>
              </w:rPr>
              <w:t xml:space="preserve"> për gjuhët e rralla.</w:t>
            </w:r>
          </w:p>
        </w:tc>
      </w:tr>
    </w:tbl>
    <w:p w14:paraId="0C6DF655" w14:textId="77777777" w:rsidR="00C133FC" w:rsidRDefault="00C133FC" w:rsidP="009D13F4">
      <w:pPr>
        <w:pStyle w:val="Heading1"/>
        <w:spacing w:line="276" w:lineRule="auto"/>
        <w:rPr>
          <w:rFonts w:ascii="Times New Roman" w:hAnsi="Times New Roman" w:cs="Times New Roman"/>
          <w:sz w:val="24"/>
          <w:szCs w:val="24"/>
        </w:rPr>
      </w:pPr>
      <w:bookmarkStart w:id="6"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9C75E3" w14:paraId="1AEFD50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80836" w14:textId="77777777" w:rsidR="00C133FC" w:rsidRPr="009C75E3" w:rsidRDefault="00C133FC" w:rsidP="00C133FC">
            <w:pPr>
              <w:jc w:val="both"/>
              <w:rPr>
                <w:b/>
              </w:rPr>
            </w:pPr>
            <w:r w:rsidRPr="009C75E3">
              <w:rPr>
                <w:b/>
              </w:rPr>
              <w:t xml:space="preserve">PJESA 2: BAZA KRYESORE E ANALIZËS DHE E PROVAVE </w:t>
            </w:r>
          </w:p>
        </w:tc>
      </w:tr>
    </w:tbl>
    <w:p w14:paraId="51D5A819" w14:textId="77777777" w:rsidR="00C133FC" w:rsidRPr="00C133FC" w:rsidRDefault="00C133FC" w:rsidP="00B17990"/>
    <w:p w14:paraId="373E349F" w14:textId="77777777"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Historik</w:t>
      </w:r>
      <w:bookmarkEnd w:id="6"/>
    </w:p>
    <w:sdt>
      <w:sdtPr>
        <w:rPr>
          <w:i/>
          <w:szCs w:val="24"/>
        </w:rPr>
        <w:id w:val="-1879696236"/>
        <w:lock w:val="contentLocked"/>
        <w:placeholder>
          <w:docPart w:val="DefaultPlaceholder_-1854013440"/>
        </w:placeholder>
      </w:sdtPr>
      <w:sdtContent>
        <w:p w14:paraId="65B5F973" w14:textId="3ECEF7A3" w:rsidR="002125B7" w:rsidRPr="00BC6D7D" w:rsidRDefault="007F435A" w:rsidP="009D13F4">
          <w:pPr>
            <w:spacing w:line="276" w:lineRule="auto"/>
            <w:rPr>
              <w:i/>
              <w:szCs w:val="24"/>
            </w:rPr>
          </w:pPr>
          <w:r w:rsidRPr="00BC6D7D">
            <w:rPr>
              <w:i/>
              <w:szCs w:val="24"/>
            </w:rPr>
            <w:t>Jepni kontekstin e politikës</w:t>
          </w:r>
          <w:r w:rsidR="00FA63FD">
            <w:rPr>
              <w:i/>
              <w:szCs w:val="24"/>
            </w:rPr>
            <w:t>.</w:t>
          </w:r>
        </w:p>
      </w:sdtContent>
    </w:sdt>
    <w:sdt>
      <w:sdtPr>
        <w:id w:val="1083723407"/>
        <w:placeholder>
          <w:docPart w:val="DefaultPlaceholder_1081868574"/>
        </w:placeholder>
      </w:sdtPr>
      <w:sdtContent>
        <w:p w14:paraId="50DC50EC" w14:textId="405C53E7" w:rsidR="00E3590E" w:rsidRDefault="00832A4E" w:rsidP="00E3590E">
          <w:pPr>
            <w:spacing w:line="276" w:lineRule="auto"/>
            <w:jc w:val="both"/>
            <w:rPr>
              <w:bCs/>
              <w:szCs w:val="24"/>
            </w:rPr>
          </w:pPr>
          <w:r>
            <w:t xml:space="preserve">Për shkak të </w:t>
          </w:r>
          <w:proofErr w:type="spellStart"/>
          <w:r w:rsidRPr="00832A4E">
            <w:rPr>
              <w:lang w:val="en-US"/>
            </w:rPr>
            <w:t>munges</w:t>
          </w:r>
          <w:r>
            <w:rPr>
              <w:lang w:val="en-US"/>
            </w:rPr>
            <w:t>ës</w:t>
          </w:r>
          <w:proofErr w:type="spellEnd"/>
          <w:r w:rsidRPr="00832A4E">
            <w:rPr>
              <w:lang w:val="en-US"/>
            </w:rPr>
            <w:t xml:space="preserve"> </w:t>
          </w:r>
          <w:proofErr w:type="spellStart"/>
          <w:r>
            <w:rPr>
              <w:lang w:val="en-US"/>
            </w:rPr>
            <w:t>së</w:t>
          </w:r>
          <w:proofErr w:type="spellEnd"/>
          <w:r w:rsidRPr="00832A4E">
            <w:rPr>
              <w:lang w:val="en-US"/>
            </w:rPr>
            <w:t xml:space="preserve"> </w:t>
          </w:r>
          <w:proofErr w:type="spellStart"/>
          <w:r w:rsidRPr="00832A4E">
            <w:rPr>
              <w:lang w:val="en-US"/>
            </w:rPr>
            <w:t>një</w:t>
          </w:r>
          <w:proofErr w:type="spellEnd"/>
          <w:r w:rsidRPr="00832A4E">
            <w:rPr>
              <w:lang w:val="en-US"/>
            </w:rPr>
            <w:t xml:space="preserve"> </w:t>
          </w:r>
          <w:proofErr w:type="spellStart"/>
          <w:r w:rsidRPr="00832A4E">
            <w:rPr>
              <w:lang w:val="en-US"/>
            </w:rPr>
            <w:t>ligji</w:t>
          </w:r>
          <w:proofErr w:type="spellEnd"/>
          <w:r w:rsidRPr="00832A4E">
            <w:rPr>
              <w:lang w:val="en-US"/>
            </w:rPr>
            <w:t xml:space="preserve"> </w:t>
          </w:r>
          <w:proofErr w:type="spellStart"/>
          <w:r w:rsidRPr="00832A4E">
            <w:rPr>
              <w:lang w:val="en-US"/>
            </w:rPr>
            <w:t>specifik</w:t>
          </w:r>
          <w:proofErr w:type="spellEnd"/>
          <w:r w:rsidRPr="00832A4E">
            <w:rPr>
              <w:lang w:val="en-US"/>
            </w:rPr>
            <w:t xml:space="preserve"> </w:t>
          </w:r>
          <w:proofErr w:type="spellStart"/>
          <w:r w:rsidRPr="00832A4E">
            <w:rPr>
              <w:lang w:val="en-US"/>
            </w:rPr>
            <w:t>për</w:t>
          </w:r>
          <w:proofErr w:type="spellEnd"/>
          <w:r w:rsidRPr="00832A4E">
            <w:rPr>
              <w:lang w:val="en-US"/>
            </w:rPr>
            <w:t xml:space="preserve"> </w:t>
          </w:r>
          <w:proofErr w:type="spellStart"/>
          <w:r w:rsidRPr="00832A4E">
            <w:rPr>
              <w:lang w:val="en-US"/>
            </w:rPr>
            <w:t>ushtrimin</w:t>
          </w:r>
          <w:proofErr w:type="spellEnd"/>
          <w:r w:rsidRPr="00832A4E">
            <w:rPr>
              <w:lang w:val="en-US"/>
            </w:rPr>
            <w:t xml:space="preserve"> e </w:t>
          </w:r>
          <w:proofErr w:type="spellStart"/>
          <w:r w:rsidRPr="00832A4E">
            <w:rPr>
              <w:lang w:val="en-US"/>
            </w:rPr>
            <w:t>profesionit</w:t>
          </w:r>
          <w:proofErr w:type="spellEnd"/>
          <w:r w:rsidRPr="00832A4E">
            <w:rPr>
              <w:lang w:val="en-US"/>
            </w:rPr>
            <w:t xml:space="preserve"> </w:t>
          </w:r>
          <w:proofErr w:type="spellStart"/>
          <w:r w:rsidRPr="00832A4E">
            <w:rPr>
              <w:lang w:val="en-US"/>
            </w:rPr>
            <w:t>të</w:t>
          </w:r>
          <w:proofErr w:type="spellEnd"/>
          <w:r w:rsidRPr="00832A4E">
            <w:rPr>
              <w:lang w:val="en-US"/>
            </w:rPr>
            <w:t xml:space="preserve"> </w:t>
          </w:r>
          <w:proofErr w:type="spellStart"/>
          <w:r w:rsidRPr="00832A4E">
            <w:rPr>
              <w:lang w:val="en-US"/>
            </w:rPr>
            <w:t>përkthyesit</w:t>
          </w:r>
          <w:proofErr w:type="spellEnd"/>
          <w:r w:rsidRPr="00832A4E">
            <w:rPr>
              <w:lang w:val="en-US"/>
            </w:rPr>
            <w:t xml:space="preserve"> </w:t>
          </w:r>
          <w:proofErr w:type="spellStart"/>
          <w:r w:rsidRPr="00832A4E">
            <w:rPr>
              <w:lang w:val="en-US"/>
            </w:rPr>
            <w:t>zyrtar</w:t>
          </w:r>
          <w:proofErr w:type="spellEnd"/>
          <w:r w:rsidRPr="00832A4E">
            <w:rPr>
              <w:lang w:val="en-US"/>
            </w:rPr>
            <w:t xml:space="preserve"> </w:t>
          </w:r>
          <w:proofErr w:type="spellStart"/>
          <w:r w:rsidRPr="00832A4E">
            <w:rPr>
              <w:lang w:val="en-US"/>
            </w:rPr>
            <w:t>dhe</w:t>
          </w:r>
          <w:proofErr w:type="spellEnd"/>
          <w:r w:rsidRPr="00832A4E">
            <w:rPr>
              <w:lang w:val="en-US"/>
            </w:rPr>
            <w:t xml:space="preserve"> </w:t>
          </w:r>
          <w:proofErr w:type="spellStart"/>
          <w:r w:rsidRPr="00832A4E">
            <w:rPr>
              <w:lang w:val="en-US"/>
            </w:rPr>
            <w:t>të</w:t>
          </w:r>
          <w:proofErr w:type="spellEnd"/>
          <w:r w:rsidRPr="00832A4E">
            <w:rPr>
              <w:lang w:val="en-US"/>
            </w:rPr>
            <w:t xml:space="preserve"> </w:t>
          </w:r>
          <w:proofErr w:type="spellStart"/>
          <w:r w:rsidRPr="00832A4E">
            <w:rPr>
              <w:lang w:val="en-US"/>
            </w:rPr>
            <w:t>interpretuesit</w:t>
          </w:r>
          <w:proofErr w:type="spellEnd"/>
          <w:r w:rsidRPr="00832A4E">
            <w:rPr>
              <w:lang w:val="en-US"/>
            </w:rPr>
            <w:t xml:space="preserve"> </w:t>
          </w:r>
          <w:proofErr w:type="spellStart"/>
          <w:r w:rsidRPr="00832A4E">
            <w:rPr>
              <w:lang w:val="en-US"/>
            </w:rPr>
            <w:t>të</w:t>
          </w:r>
          <w:proofErr w:type="spellEnd"/>
          <w:r w:rsidRPr="00832A4E">
            <w:rPr>
              <w:lang w:val="en-US"/>
            </w:rPr>
            <w:t xml:space="preserve"> </w:t>
          </w:r>
          <w:proofErr w:type="spellStart"/>
          <w:r w:rsidRPr="00832A4E">
            <w:rPr>
              <w:lang w:val="en-US"/>
            </w:rPr>
            <w:t>gjuhës</w:t>
          </w:r>
          <w:proofErr w:type="spellEnd"/>
          <w:r w:rsidRPr="00832A4E">
            <w:rPr>
              <w:lang w:val="en-US"/>
            </w:rPr>
            <w:t xml:space="preserve"> </w:t>
          </w:r>
          <w:proofErr w:type="spellStart"/>
          <w:r w:rsidRPr="00832A4E">
            <w:rPr>
              <w:lang w:val="en-US"/>
            </w:rPr>
            <w:t>së</w:t>
          </w:r>
          <w:proofErr w:type="spellEnd"/>
          <w:r w:rsidRPr="00832A4E">
            <w:rPr>
              <w:lang w:val="en-US"/>
            </w:rPr>
            <w:t xml:space="preserve"> </w:t>
          </w:r>
          <w:proofErr w:type="spellStart"/>
          <w:r w:rsidRPr="00832A4E">
            <w:rPr>
              <w:lang w:val="en-US"/>
            </w:rPr>
            <w:t>shenjave</w:t>
          </w:r>
          <w:proofErr w:type="spellEnd"/>
          <w:r w:rsidRPr="00832A4E">
            <w:rPr>
              <w:lang w:val="en-US"/>
            </w:rPr>
            <w:t xml:space="preserve"> </w:t>
          </w:r>
          <w:r w:rsidR="00E3590E">
            <w:t xml:space="preserve">u hartua </w:t>
          </w:r>
          <w:r>
            <w:t xml:space="preserve">dhe më pas miratua ligji </w:t>
          </w:r>
          <w:r w:rsidRPr="00832A4E">
            <w:t>nr.82/2021, “Për përkthimin zyrtar dhe profesionin e përkthyesit zyrtar””</w:t>
          </w:r>
          <w:r>
            <w:t xml:space="preserve"> (në vijim, ligji për përkthimin</w:t>
          </w:r>
          <w:r w:rsidR="0006242B">
            <w:t xml:space="preserve"> zyrtar</w:t>
          </w:r>
          <w:r>
            <w:t>)</w:t>
          </w:r>
          <w:r w:rsidR="00E3590E">
            <w:rPr>
              <w:bCs/>
              <w:szCs w:val="24"/>
            </w:rPr>
            <w:t>.</w:t>
          </w:r>
        </w:p>
        <w:p w14:paraId="3AD9C9A5" w14:textId="1CD49A4C" w:rsidR="00E3590E" w:rsidRDefault="00E3590E" w:rsidP="00E3590E">
          <w:pPr>
            <w:spacing w:line="276" w:lineRule="auto"/>
            <w:jc w:val="both"/>
            <w:rPr>
              <w:bCs/>
              <w:szCs w:val="24"/>
            </w:rPr>
          </w:pPr>
        </w:p>
        <w:p w14:paraId="1BAB6412" w14:textId="4E247944" w:rsidR="00E3590E" w:rsidRDefault="00832A4E" w:rsidP="00832A4E">
          <w:pPr>
            <w:spacing w:line="276" w:lineRule="auto"/>
            <w:jc w:val="both"/>
            <w:rPr>
              <w:bCs/>
              <w:szCs w:val="24"/>
              <w:lang w:val="en-GB"/>
            </w:rPr>
          </w:pPr>
          <w:proofErr w:type="spellStart"/>
          <w:r>
            <w:rPr>
              <w:bCs/>
              <w:szCs w:val="24"/>
              <w:lang w:val="en-GB"/>
            </w:rPr>
            <w:t>Falë</w:t>
          </w:r>
          <w:proofErr w:type="spellEnd"/>
          <w:r>
            <w:rPr>
              <w:bCs/>
              <w:szCs w:val="24"/>
              <w:lang w:val="en-GB"/>
            </w:rPr>
            <w:t xml:space="preserve"> </w:t>
          </w:r>
          <w:proofErr w:type="spellStart"/>
          <w:r>
            <w:rPr>
              <w:bCs/>
              <w:szCs w:val="24"/>
              <w:lang w:val="en-GB"/>
            </w:rPr>
            <w:t>këtij</w:t>
          </w:r>
          <w:proofErr w:type="spellEnd"/>
          <w:r>
            <w:rPr>
              <w:bCs/>
              <w:szCs w:val="24"/>
              <w:lang w:val="en-GB"/>
            </w:rPr>
            <w:t xml:space="preserve"> </w:t>
          </w:r>
          <w:proofErr w:type="spellStart"/>
          <w:r>
            <w:rPr>
              <w:bCs/>
              <w:szCs w:val="24"/>
              <w:lang w:val="en-GB"/>
            </w:rPr>
            <w:t>ligji</w:t>
          </w:r>
          <w:proofErr w:type="spellEnd"/>
          <w:r>
            <w:rPr>
              <w:bCs/>
              <w:szCs w:val="24"/>
              <w:lang w:val="en-GB"/>
            </w:rPr>
            <w:t xml:space="preserve">, </w:t>
          </w:r>
          <w:proofErr w:type="spellStart"/>
          <w:r>
            <w:rPr>
              <w:bCs/>
              <w:szCs w:val="24"/>
              <w:lang w:val="en-GB"/>
            </w:rPr>
            <w:t>tashmë</w:t>
          </w:r>
          <w:proofErr w:type="spellEnd"/>
          <w:r>
            <w:rPr>
              <w:bCs/>
              <w:szCs w:val="24"/>
              <w:lang w:val="en-GB"/>
            </w:rPr>
            <w:t xml:space="preserve"> </w:t>
          </w:r>
          <w:proofErr w:type="spellStart"/>
          <w:r>
            <w:rPr>
              <w:bCs/>
              <w:szCs w:val="24"/>
              <w:lang w:val="en-GB"/>
            </w:rPr>
            <w:t>ekziston</w:t>
          </w:r>
          <w:proofErr w:type="spellEnd"/>
          <w:r>
            <w:rPr>
              <w:bCs/>
              <w:szCs w:val="24"/>
              <w:lang w:val="en-GB"/>
            </w:rPr>
            <w:t xml:space="preserve"> </w:t>
          </w:r>
          <w:proofErr w:type="spellStart"/>
          <w:r>
            <w:rPr>
              <w:bCs/>
              <w:szCs w:val="24"/>
              <w:lang w:val="en-GB"/>
            </w:rPr>
            <w:t>në</w:t>
          </w:r>
          <w:proofErr w:type="spellEnd"/>
          <w:r>
            <w:rPr>
              <w:bCs/>
              <w:szCs w:val="24"/>
              <w:lang w:val="en-GB"/>
            </w:rPr>
            <w:t xml:space="preserve"> </w:t>
          </w:r>
          <w:proofErr w:type="spellStart"/>
          <w:r w:rsidRPr="00832A4E">
            <w:rPr>
              <w:bCs/>
              <w:szCs w:val="24"/>
              <w:lang w:val="en-GB"/>
            </w:rPr>
            <w:t>kuad</w:t>
          </w:r>
          <w:r>
            <w:rPr>
              <w:bCs/>
              <w:szCs w:val="24"/>
              <w:lang w:val="en-GB"/>
            </w:rPr>
            <w:t>ër</w:t>
          </w:r>
          <w:proofErr w:type="spellEnd"/>
          <w:r>
            <w:rPr>
              <w:bCs/>
              <w:szCs w:val="24"/>
              <w:lang w:val="en-GB"/>
            </w:rPr>
            <w:t xml:space="preserve"> </w:t>
          </w:r>
          <w:proofErr w:type="spellStart"/>
          <w:r>
            <w:rPr>
              <w:bCs/>
              <w:szCs w:val="24"/>
              <w:lang w:val="en-GB"/>
            </w:rPr>
            <w:t>i</w:t>
          </w:r>
          <w:proofErr w:type="spellEnd"/>
          <w:r>
            <w:rPr>
              <w:bCs/>
              <w:szCs w:val="24"/>
              <w:lang w:val="en-GB"/>
            </w:rPr>
            <w:t xml:space="preserve"> </w:t>
          </w:r>
          <w:proofErr w:type="spellStart"/>
          <w:r w:rsidRPr="00832A4E">
            <w:rPr>
              <w:bCs/>
              <w:szCs w:val="24"/>
              <w:lang w:val="en-GB"/>
            </w:rPr>
            <w:t>rregullator</w:t>
          </w:r>
          <w:proofErr w:type="spellEnd"/>
          <w:r w:rsidRPr="00832A4E">
            <w:rPr>
              <w:bCs/>
              <w:szCs w:val="24"/>
              <w:lang w:val="en-GB"/>
            </w:rPr>
            <w:t xml:space="preserve"> </w:t>
          </w:r>
          <w:proofErr w:type="spellStart"/>
          <w:r>
            <w:rPr>
              <w:bCs/>
              <w:szCs w:val="24"/>
              <w:lang w:val="en-GB"/>
            </w:rPr>
            <w:t>për</w:t>
          </w:r>
          <w:proofErr w:type="spellEnd"/>
          <w:r w:rsidRPr="00832A4E">
            <w:rPr>
              <w:bCs/>
              <w:szCs w:val="24"/>
              <w:lang w:val="en-GB"/>
            </w:rPr>
            <w:t xml:space="preserve"> </w:t>
          </w:r>
          <w:proofErr w:type="spellStart"/>
          <w:r w:rsidRPr="00832A4E">
            <w:rPr>
              <w:bCs/>
              <w:szCs w:val="24"/>
              <w:lang w:val="en-GB"/>
            </w:rPr>
            <w:t>ushtrimi</w:t>
          </w:r>
          <w:r>
            <w:rPr>
              <w:bCs/>
              <w:szCs w:val="24"/>
              <w:lang w:val="en-GB"/>
            </w:rPr>
            <w:t>n</w:t>
          </w:r>
          <w:proofErr w:type="spellEnd"/>
          <w:r>
            <w:rPr>
              <w:bCs/>
              <w:szCs w:val="24"/>
              <w:lang w:val="en-GB"/>
            </w:rPr>
            <w:t xml:space="preserve"> e</w:t>
          </w:r>
          <w:r w:rsidRPr="00832A4E">
            <w:rPr>
              <w:bCs/>
              <w:szCs w:val="24"/>
              <w:lang w:val="en-GB"/>
            </w:rPr>
            <w:t xml:space="preserve"> </w:t>
          </w:r>
          <w:proofErr w:type="spellStart"/>
          <w:r w:rsidRPr="00832A4E">
            <w:rPr>
              <w:bCs/>
              <w:szCs w:val="24"/>
              <w:lang w:val="en-GB"/>
            </w:rPr>
            <w:t>profesionit</w:t>
          </w:r>
          <w:proofErr w:type="spellEnd"/>
          <w:r w:rsidRPr="00832A4E">
            <w:rPr>
              <w:bCs/>
              <w:szCs w:val="24"/>
              <w:lang w:val="en-GB"/>
            </w:rPr>
            <w:t xml:space="preserve"> </w:t>
          </w:r>
          <w:proofErr w:type="spellStart"/>
          <w:r w:rsidRPr="00832A4E">
            <w:rPr>
              <w:bCs/>
              <w:szCs w:val="24"/>
              <w:lang w:val="en-GB"/>
            </w:rPr>
            <w:t>të</w:t>
          </w:r>
          <w:proofErr w:type="spellEnd"/>
          <w:r w:rsidRPr="00832A4E">
            <w:rPr>
              <w:bCs/>
              <w:szCs w:val="24"/>
              <w:lang w:val="en-GB"/>
            </w:rPr>
            <w:t xml:space="preserve"> </w:t>
          </w:r>
          <w:proofErr w:type="spellStart"/>
          <w:r w:rsidRPr="00832A4E">
            <w:rPr>
              <w:bCs/>
              <w:szCs w:val="24"/>
              <w:lang w:val="en-GB"/>
            </w:rPr>
            <w:t>përkthyesit</w:t>
          </w:r>
          <w:proofErr w:type="spellEnd"/>
          <w:r w:rsidRPr="00832A4E">
            <w:rPr>
              <w:bCs/>
              <w:szCs w:val="24"/>
              <w:lang w:val="en-GB"/>
            </w:rPr>
            <w:t xml:space="preserve"> </w:t>
          </w:r>
          <w:proofErr w:type="spellStart"/>
          <w:r w:rsidRPr="00832A4E">
            <w:rPr>
              <w:bCs/>
              <w:szCs w:val="24"/>
              <w:lang w:val="en-GB"/>
            </w:rPr>
            <w:t>zyrtar</w:t>
          </w:r>
          <w:proofErr w:type="spellEnd"/>
          <w:r w:rsidRPr="00832A4E">
            <w:rPr>
              <w:bCs/>
              <w:szCs w:val="24"/>
              <w:lang w:val="en-GB"/>
            </w:rPr>
            <w:t xml:space="preserve">, </w:t>
          </w:r>
          <w:proofErr w:type="spellStart"/>
          <w:r w:rsidRPr="00832A4E">
            <w:rPr>
              <w:bCs/>
              <w:szCs w:val="24"/>
              <w:lang w:val="en-GB"/>
            </w:rPr>
            <w:t>si</w:t>
          </w:r>
          <w:proofErr w:type="spellEnd"/>
          <w:r w:rsidRPr="00832A4E">
            <w:rPr>
              <w:bCs/>
              <w:szCs w:val="24"/>
              <w:lang w:val="en-GB"/>
            </w:rPr>
            <w:t xml:space="preserve"> </w:t>
          </w:r>
          <w:proofErr w:type="spellStart"/>
          <w:r w:rsidRPr="00832A4E">
            <w:rPr>
              <w:bCs/>
              <w:szCs w:val="24"/>
              <w:lang w:val="en-GB"/>
            </w:rPr>
            <w:t>një</w:t>
          </w:r>
          <w:proofErr w:type="spellEnd"/>
          <w:r w:rsidRPr="00832A4E">
            <w:rPr>
              <w:bCs/>
              <w:szCs w:val="24"/>
              <w:lang w:val="en-GB"/>
            </w:rPr>
            <w:t xml:space="preserve"> </w:t>
          </w:r>
          <w:proofErr w:type="spellStart"/>
          <w:r w:rsidRPr="00832A4E">
            <w:rPr>
              <w:bCs/>
              <w:szCs w:val="24"/>
              <w:lang w:val="en-GB"/>
            </w:rPr>
            <w:t>profesion</w:t>
          </w:r>
          <w:proofErr w:type="spellEnd"/>
          <w:r w:rsidRPr="00832A4E">
            <w:rPr>
              <w:bCs/>
              <w:szCs w:val="24"/>
              <w:lang w:val="en-GB"/>
            </w:rPr>
            <w:t xml:space="preserve"> </w:t>
          </w:r>
          <w:proofErr w:type="spellStart"/>
          <w:r w:rsidRPr="00832A4E">
            <w:rPr>
              <w:bCs/>
              <w:szCs w:val="24"/>
              <w:lang w:val="en-GB"/>
            </w:rPr>
            <w:t>i</w:t>
          </w:r>
          <w:proofErr w:type="spellEnd"/>
          <w:r w:rsidRPr="00832A4E">
            <w:rPr>
              <w:bCs/>
              <w:szCs w:val="24"/>
              <w:lang w:val="en-GB"/>
            </w:rPr>
            <w:t xml:space="preserve"> </w:t>
          </w:r>
          <w:proofErr w:type="spellStart"/>
          <w:r w:rsidRPr="00832A4E">
            <w:rPr>
              <w:bCs/>
              <w:szCs w:val="24"/>
              <w:lang w:val="en-GB"/>
            </w:rPr>
            <w:t>lirë</w:t>
          </w:r>
          <w:proofErr w:type="spellEnd"/>
          <w:r w:rsidRPr="00832A4E">
            <w:rPr>
              <w:bCs/>
              <w:szCs w:val="24"/>
              <w:lang w:val="en-GB"/>
            </w:rPr>
            <w:t xml:space="preserve"> </w:t>
          </w:r>
          <w:proofErr w:type="spellStart"/>
          <w:r w:rsidRPr="00832A4E">
            <w:rPr>
              <w:bCs/>
              <w:szCs w:val="24"/>
              <w:lang w:val="en-GB"/>
            </w:rPr>
            <w:t>dhe</w:t>
          </w:r>
          <w:proofErr w:type="spellEnd"/>
          <w:r w:rsidRPr="00832A4E">
            <w:rPr>
              <w:bCs/>
              <w:szCs w:val="24"/>
              <w:lang w:val="en-GB"/>
            </w:rPr>
            <w:t xml:space="preserve"> </w:t>
          </w:r>
          <w:proofErr w:type="spellStart"/>
          <w:r w:rsidRPr="00832A4E">
            <w:rPr>
              <w:bCs/>
              <w:szCs w:val="24"/>
              <w:lang w:val="en-GB"/>
            </w:rPr>
            <w:t>i</w:t>
          </w:r>
          <w:proofErr w:type="spellEnd"/>
          <w:r w:rsidRPr="00832A4E">
            <w:rPr>
              <w:bCs/>
              <w:szCs w:val="24"/>
              <w:lang w:val="en-GB"/>
            </w:rPr>
            <w:t xml:space="preserve"> </w:t>
          </w:r>
          <w:proofErr w:type="spellStart"/>
          <w:r w:rsidRPr="00832A4E">
            <w:rPr>
              <w:bCs/>
              <w:szCs w:val="24"/>
              <w:lang w:val="en-GB"/>
            </w:rPr>
            <w:t>rregulluar</w:t>
          </w:r>
          <w:proofErr w:type="spellEnd"/>
          <w:r w:rsidRPr="00832A4E">
            <w:rPr>
              <w:bCs/>
              <w:szCs w:val="24"/>
              <w:lang w:val="en-GB"/>
            </w:rPr>
            <w:t xml:space="preserve"> </w:t>
          </w:r>
          <w:proofErr w:type="spellStart"/>
          <w:r w:rsidRPr="00832A4E">
            <w:rPr>
              <w:bCs/>
              <w:szCs w:val="24"/>
              <w:lang w:val="en-GB"/>
            </w:rPr>
            <w:t>në</w:t>
          </w:r>
          <w:proofErr w:type="spellEnd"/>
          <w:r w:rsidRPr="00832A4E">
            <w:rPr>
              <w:bCs/>
              <w:szCs w:val="24"/>
              <w:lang w:val="en-GB"/>
            </w:rPr>
            <w:t xml:space="preserve"> </w:t>
          </w:r>
          <w:proofErr w:type="spellStart"/>
          <w:r w:rsidRPr="00832A4E">
            <w:rPr>
              <w:bCs/>
              <w:szCs w:val="24"/>
              <w:lang w:val="en-GB"/>
            </w:rPr>
            <w:t>përmbushje</w:t>
          </w:r>
          <w:proofErr w:type="spellEnd"/>
          <w:r w:rsidRPr="00832A4E">
            <w:rPr>
              <w:bCs/>
              <w:szCs w:val="24"/>
              <w:lang w:val="en-GB"/>
            </w:rPr>
            <w:t xml:space="preserve"> </w:t>
          </w:r>
          <w:proofErr w:type="spellStart"/>
          <w:r w:rsidRPr="00832A4E">
            <w:rPr>
              <w:bCs/>
              <w:szCs w:val="24"/>
              <w:lang w:val="en-GB"/>
            </w:rPr>
            <w:t>të</w:t>
          </w:r>
          <w:proofErr w:type="spellEnd"/>
          <w:r w:rsidRPr="00832A4E">
            <w:rPr>
              <w:bCs/>
              <w:szCs w:val="24"/>
              <w:lang w:val="en-GB"/>
            </w:rPr>
            <w:t xml:space="preserve"> </w:t>
          </w:r>
          <w:proofErr w:type="spellStart"/>
          <w:r w:rsidRPr="00832A4E">
            <w:rPr>
              <w:bCs/>
              <w:szCs w:val="24"/>
              <w:lang w:val="en-GB"/>
            </w:rPr>
            <w:t>qëllimit</w:t>
          </w:r>
          <w:proofErr w:type="spellEnd"/>
          <w:r w:rsidRPr="00832A4E">
            <w:rPr>
              <w:bCs/>
              <w:szCs w:val="24"/>
              <w:lang w:val="en-GB"/>
            </w:rPr>
            <w:t xml:space="preserve"> </w:t>
          </w:r>
          <w:proofErr w:type="spellStart"/>
          <w:r w:rsidRPr="00832A4E">
            <w:rPr>
              <w:bCs/>
              <w:szCs w:val="24"/>
              <w:lang w:val="en-GB"/>
            </w:rPr>
            <w:t>për</w:t>
          </w:r>
          <w:proofErr w:type="spellEnd"/>
          <w:r w:rsidRPr="00832A4E">
            <w:rPr>
              <w:bCs/>
              <w:szCs w:val="24"/>
              <w:lang w:val="en-GB"/>
            </w:rPr>
            <w:t xml:space="preserve"> </w:t>
          </w:r>
          <w:proofErr w:type="spellStart"/>
          <w:r w:rsidRPr="00832A4E">
            <w:rPr>
              <w:bCs/>
              <w:szCs w:val="24"/>
              <w:lang w:val="en-GB"/>
            </w:rPr>
            <w:t>përcaktimin</w:t>
          </w:r>
          <w:proofErr w:type="spellEnd"/>
          <w:r w:rsidRPr="00832A4E">
            <w:rPr>
              <w:bCs/>
              <w:szCs w:val="24"/>
              <w:lang w:val="en-GB"/>
            </w:rPr>
            <w:t xml:space="preserve"> e </w:t>
          </w:r>
          <w:proofErr w:type="spellStart"/>
          <w:r w:rsidRPr="00832A4E">
            <w:rPr>
              <w:bCs/>
              <w:szCs w:val="24"/>
              <w:lang w:val="en-GB"/>
            </w:rPr>
            <w:t>pozitës</w:t>
          </w:r>
          <w:proofErr w:type="spellEnd"/>
          <w:r w:rsidRPr="00832A4E">
            <w:rPr>
              <w:bCs/>
              <w:szCs w:val="24"/>
              <w:lang w:val="en-GB"/>
            </w:rPr>
            <w:t xml:space="preserve"> </w:t>
          </w:r>
          <w:proofErr w:type="spellStart"/>
          <w:r w:rsidRPr="00832A4E">
            <w:rPr>
              <w:bCs/>
              <w:szCs w:val="24"/>
              <w:lang w:val="en-GB"/>
            </w:rPr>
            <w:t>juridike</w:t>
          </w:r>
          <w:proofErr w:type="spellEnd"/>
          <w:r w:rsidRPr="00832A4E">
            <w:rPr>
              <w:bCs/>
              <w:szCs w:val="24"/>
              <w:lang w:val="en-GB"/>
            </w:rPr>
            <w:t xml:space="preserve">, </w:t>
          </w:r>
          <w:proofErr w:type="spellStart"/>
          <w:r w:rsidRPr="00832A4E">
            <w:rPr>
              <w:bCs/>
              <w:szCs w:val="24"/>
              <w:lang w:val="en-GB"/>
            </w:rPr>
            <w:t>të</w:t>
          </w:r>
          <w:proofErr w:type="spellEnd"/>
          <w:r w:rsidRPr="00832A4E">
            <w:rPr>
              <w:bCs/>
              <w:szCs w:val="24"/>
              <w:lang w:val="en-GB"/>
            </w:rPr>
            <w:t xml:space="preserve"> </w:t>
          </w:r>
          <w:proofErr w:type="spellStart"/>
          <w:r w:rsidRPr="00832A4E">
            <w:rPr>
              <w:bCs/>
              <w:szCs w:val="24"/>
              <w:lang w:val="en-GB"/>
            </w:rPr>
            <w:t>drejtat</w:t>
          </w:r>
          <w:proofErr w:type="spellEnd"/>
          <w:r w:rsidRPr="00832A4E">
            <w:rPr>
              <w:bCs/>
              <w:szCs w:val="24"/>
              <w:lang w:val="en-GB"/>
            </w:rPr>
            <w:t xml:space="preserve">, </w:t>
          </w:r>
          <w:proofErr w:type="spellStart"/>
          <w:r w:rsidRPr="00832A4E">
            <w:rPr>
              <w:bCs/>
              <w:szCs w:val="24"/>
              <w:lang w:val="en-GB"/>
            </w:rPr>
            <w:t>detyrat</w:t>
          </w:r>
          <w:proofErr w:type="spellEnd"/>
          <w:r w:rsidRPr="00832A4E">
            <w:rPr>
              <w:bCs/>
              <w:szCs w:val="24"/>
              <w:lang w:val="en-GB"/>
            </w:rPr>
            <w:t xml:space="preserve">, </w:t>
          </w:r>
          <w:proofErr w:type="spellStart"/>
          <w:r w:rsidRPr="00832A4E">
            <w:rPr>
              <w:bCs/>
              <w:szCs w:val="24"/>
              <w:lang w:val="en-GB"/>
            </w:rPr>
            <w:t>përgjegjësitë</w:t>
          </w:r>
          <w:proofErr w:type="spellEnd"/>
          <w:r w:rsidRPr="00832A4E">
            <w:rPr>
              <w:bCs/>
              <w:szCs w:val="24"/>
              <w:lang w:val="en-GB"/>
            </w:rPr>
            <w:t xml:space="preserve"> </w:t>
          </w:r>
          <w:proofErr w:type="spellStart"/>
          <w:r w:rsidRPr="00832A4E">
            <w:rPr>
              <w:bCs/>
              <w:szCs w:val="24"/>
              <w:lang w:val="en-GB"/>
            </w:rPr>
            <w:t>dhe</w:t>
          </w:r>
          <w:proofErr w:type="spellEnd"/>
          <w:r w:rsidRPr="00832A4E">
            <w:rPr>
              <w:bCs/>
              <w:szCs w:val="24"/>
              <w:lang w:val="en-GB"/>
            </w:rPr>
            <w:t xml:space="preserve"> </w:t>
          </w:r>
          <w:proofErr w:type="spellStart"/>
          <w:r>
            <w:rPr>
              <w:bCs/>
              <w:szCs w:val="24"/>
              <w:lang w:val="en-GB"/>
            </w:rPr>
            <w:t>certifikimin</w:t>
          </w:r>
          <w:proofErr w:type="spellEnd"/>
          <w:r w:rsidRPr="00832A4E">
            <w:rPr>
              <w:bCs/>
              <w:szCs w:val="24"/>
              <w:lang w:val="en-GB"/>
            </w:rPr>
            <w:t xml:space="preserve"> e </w:t>
          </w:r>
          <w:proofErr w:type="spellStart"/>
          <w:r w:rsidRPr="00832A4E">
            <w:rPr>
              <w:bCs/>
              <w:szCs w:val="24"/>
              <w:lang w:val="en-GB"/>
            </w:rPr>
            <w:t>përkthyesit</w:t>
          </w:r>
          <w:proofErr w:type="spellEnd"/>
          <w:r w:rsidRPr="00832A4E">
            <w:rPr>
              <w:bCs/>
              <w:szCs w:val="24"/>
              <w:lang w:val="en-GB"/>
            </w:rPr>
            <w:t xml:space="preserve"> </w:t>
          </w:r>
          <w:proofErr w:type="spellStart"/>
          <w:r w:rsidRPr="00832A4E">
            <w:rPr>
              <w:bCs/>
              <w:szCs w:val="24"/>
              <w:lang w:val="en-GB"/>
            </w:rPr>
            <w:t>zyrtar</w:t>
          </w:r>
          <w:proofErr w:type="spellEnd"/>
          <w:r w:rsidRPr="00832A4E">
            <w:rPr>
              <w:bCs/>
              <w:szCs w:val="24"/>
              <w:lang w:val="en-GB"/>
            </w:rPr>
            <w:t xml:space="preserve"> </w:t>
          </w:r>
          <w:proofErr w:type="spellStart"/>
          <w:r w:rsidRPr="00832A4E">
            <w:rPr>
              <w:bCs/>
              <w:szCs w:val="24"/>
              <w:lang w:val="en-GB"/>
            </w:rPr>
            <w:t>dhe</w:t>
          </w:r>
          <w:proofErr w:type="spellEnd"/>
          <w:r w:rsidRPr="00832A4E">
            <w:rPr>
              <w:bCs/>
              <w:szCs w:val="24"/>
              <w:lang w:val="en-GB"/>
            </w:rPr>
            <w:t xml:space="preserve"> </w:t>
          </w:r>
          <w:proofErr w:type="spellStart"/>
          <w:r w:rsidRPr="00832A4E">
            <w:rPr>
              <w:bCs/>
              <w:szCs w:val="24"/>
              <w:lang w:val="en-GB"/>
            </w:rPr>
            <w:t>interpretit</w:t>
          </w:r>
          <w:proofErr w:type="spellEnd"/>
          <w:r w:rsidRPr="00832A4E">
            <w:rPr>
              <w:bCs/>
              <w:szCs w:val="24"/>
              <w:lang w:val="en-GB"/>
            </w:rPr>
            <w:t xml:space="preserve"> </w:t>
          </w:r>
          <w:proofErr w:type="spellStart"/>
          <w:r w:rsidRPr="00832A4E">
            <w:rPr>
              <w:bCs/>
              <w:szCs w:val="24"/>
              <w:lang w:val="en-GB"/>
            </w:rPr>
            <w:t>të</w:t>
          </w:r>
          <w:proofErr w:type="spellEnd"/>
          <w:r w:rsidRPr="00832A4E">
            <w:rPr>
              <w:bCs/>
              <w:szCs w:val="24"/>
              <w:lang w:val="en-GB"/>
            </w:rPr>
            <w:t xml:space="preserve"> </w:t>
          </w:r>
          <w:proofErr w:type="spellStart"/>
          <w:r w:rsidRPr="00832A4E">
            <w:rPr>
              <w:bCs/>
              <w:szCs w:val="24"/>
              <w:lang w:val="en-GB"/>
            </w:rPr>
            <w:t>gjuhës</w:t>
          </w:r>
          <w:proofErr w:type="spellEnd"/>
          <w:r w:rsidRPr="00832A4E">
            <w:rPr>
              <w:bCs/>
              <w:szCs w:val="24"/>
              <w:lang w:val="en-GB"/>
            </w:rPr>
            <w:t xml:space="preserve"> </w:t>
          </w:r>
          <w:proofErr w:type="spellStart"/>
          <w:r w:rsidRPr="00832A4E">
            <w:rPr>
              <w:bCs/>
              <w:szCs w:val="24"/>
              <w:lang w:val="en-GB"/>
            </w:rPr>
            <w:t>së</w:t>
          </w:r>
          <w:proofErr w:type="spellEnd"/>
          <w:r w:rsidRPr="00832A4E">
            <w:rPr>
              <w:bCs/>
              <w:szCs w:val="24"/>
              <w:lang w:val="en-GB"/>
            </w:rPr>
            <w:t xml:space="preserve"> </w:t>
          </w:r>
          <w:proofErr w:type="spellStart"/>
          <w:r w:rsidRPr="00832A4E">
            <w:rPr>
              <w:bCs/>
              <w:szCs w:val="24"/>
              <w:lang w:val="en-GB"/>
            </w:rPr>
            <w:t>shenjave</w:t>
          </w:r>
          <w:proofErr w:type="spellEnd"/>
          <w:r w:rsidRPr="00832A4E">
            <w:rPr>
              <w:bCs/>
              <w:szCs w:val="24"/>
              <w:lang w:val="en-GB"/>
            </w:rPr>
            <w:t xml:space="preserve">, </w:t>
          </w:r>
          <w:proofErr w:type="spellStart"/>
          <w:r w:rsidRPr="00832A4E">
            <w:rPr>
              <w:bCs/>
              <w:szCs w:val="24"/>
              <w:lang w:val="en-GB"/>
            </w:rPr>
            <w:t>caktimit</w:t>
          </w:r>
          <w:proofErr w:type="spellEnd"/>
          <w:r w:rsidRPr="00832A4E">
            <w:rPr>
              <w:bCs/>
              <w:szCs w:val="24"/>
              <w:lang w:val="en-GB"/>
            </w:rPr>
            <w:t xml:space="preserve"> </w:t>
          </w:r>
          <w:proofErr w:type="spellStart"/>
          <w:r w:rsidRPr="00832A4E">
            <w:rPr>
              <w:bCs/>
              <w:szCs w:val="24"/>
              <w:lang w:val="en-GB"/>
            </w:rPr>
            <w:t>të</w:t>
          </w:r>
          <w:proofErr w:type="spellEnd"/>
          <w:r w:rsidRPr="00832A4E">
            <w:rPr>
              <w:bCs/>
              <w:szCs w:val="24"/>
              <w:lang w:val="en-GB"/>
            </w:rPr>
            <w:t xml:space="preserve"> </w:t>
          </w:r>
          <w:proofErr w:type="spellStart"/>
          <w:r w:rsidRPr="00832A4E">
            <w:rPr>
              <w:bCs/>
              <w:szCs w:val="24"/>
              <w:lang w:val="en-GB"/>
            </w:rPr>
            <w:t>tarifave</w:t>
          </w:r>
          <w:proofErr w:type="spellEnd"/>
          <w:r w:rsidRPr="00832A4E">
            <w:rPr>
              <w:bCs/>
              <w:szCs w:val="24"/>
              <w:lang w:val="en-GB"/>
            </w:rPr>
            <w:t xml:space="preserve"> </w:t>
          </w:r>
          <w:proofErr w:type="spellStart"/>
          <w:r w:rsidRPr="00832A4E">
            <w:rPr>
              <w:bCs/>
              <w:szCs w:val="24"/>
              <w:lang w:val="en-GB"/>
            </w:rPr>
            <w:t>të</w:t>
          </w:r>
          <w:proofErr w:type="spellEnd"/>
          <w:r w:rsidRPr="00832A4E">
            <w:rPr>
              <w:bCs/>
              <w:szCs w:val="24"/>
              <w:lang w:val="en-GB"/>
            </w:rPr>
            <w:t xml:space="preserve"> </w:t>
          </w:r>
          <w:proofErr w:type="spellStart"/>
          <w:r w:rsidRPr="00832A4E">
            <w:rPr>
              <w:bCs/>
              <w:szCs w:val="24"/>
              <w:lang w:val="en-GB"/>
            </w:rPr>
            <w:t>kryerjes</w:t>
          </w:r>
          <w:proofErr w:type="spellEnd"/>
          <w:r w:rsidRPr="00832A4E">
            <w:rPr>
              <w:bCs/>
              <w:szCs w:val="24"/>
              <w:lang w:val="en-GB"/>
            </w:rPr>
            <w:t xml:space="preserve"> </w:t>
          </w:r>
          <w:proofErr w:type="spellStart"/>
          <w:r w:rsidRPr="00832A4E">
            <w:rPr>
              <w:bCs/>
              <w:szCs w:val="24"/>
              <w:lang w:val="en-GB"/>
            </w:rPr>
            <w:t>së</w:t>
          </w:r>
          <w:proofErr w:type="spellEnd"/>
          <w:r w:rsidRPr="00832A4E">
            <w:rPr>
              <w:bCs/>
              <w:szCs w:val="24"/>
              <w:lang w:val="en-GB"/>
            </w:rPr>
            <w:t xml:space="preserve"> </w:t>
          </w:r>
          <w:proofErr w:type="spellStart"/>
          <w:r w:rsidRPr="00832A4E">
            <w:rPr>
              <w:bCs/>
              <w:szCs w:val="24"/>
              <w:lang w:val="en-GB"/>
            </w:rPr>
            <w:t>shërbimit</w:t>
          </w:r>
          <w:proofErr w:type="spellEnd"/>
          <w:r w:rsidRPr="00832A4E">
            <w:rPr>
              <w:bCs/>
              <w:szCs w:val="24"/>
              <w:lang w:val="en-GB"/>
            </w:rPr>
            <w:t xml:space="preserve"> </w:t>
          </w:r>
          <w:proofErr w:type="spellStart"/>
          <w:r w:rsidRPr="00832A4E">
            <w:rPr>
              <w:bCs/>
              <w:szCs w:val="24"/>
              <w:lang w:val="en-GB"/>
            </w:rPr>
            <w:t>të</w:t>
          </w:r>
          <w:proofErr w:type="spellEnd"/>
          <w:r w:rsidRPr="00832A4E">
            <w:rPr>
              <w:bCs/>
              <w:szCs w:val="24"/>
              <w:lang w:val="en-GB"/>
            </w:rPr>
            <w:t xml:space="preserve"> </w:t>
          </w:r>
          <w:proofErr w:type="spellStart"/>
          <w:r w:rsidRPr="00832A4E">
            <w:rPr>
              <w:bCs/>
              <w:szCs w:val="24"/>
              <w:lang w:val="en-GB"/>
            </w:rPr>
            <w:t>përkthimit</w:t>
          </w:r>
          <w:proofErr w:type="spellEnd"/>
          <w:r w:rsidRPr="00832A4E">
            <w:rPr>
              <w:bCs/>
              <w:szCs w:val="24"/>
              <w:lang w:val="en-GB"/>
            </w:rPr>
            <w:t xml:space="preserve"> </w:t>
          </w:r>
          <w:proofErr w:type="spellStart"/>
          <w:r w:rsidRPr="00832A4E">
            <w:rPr>
              <w:bCs/>
              <w:szCs w:val="24"/>
              <w:lang w:val="en-GB"/>
            </w:rPr>
            <w:t>zyrtar</w:t>
          </w:r>
          <w:proofErr w:type="spellEnd"/>
          <w:r w:rsidRPr="00832A4E">
            <w:rPr>
              <w:bCs/>
              <w:szCs w:val="24"/>
              <w:lang w:val="en-GB"/>
            </w:rPr>
            <w:t xml:space="preserve">, </w:t>
          </w:r>
          <w:proofErr w:type="spellStart"/>
          <w:r w:rsidRPr="00832A4E">
            <w:rPr>
              <w:bCs/>
              <w:szCs w:val="24"/>
              <w:lang w:val="en-GB"/>
            </w:rPr>
            <w:t>masat</w:t>
          </w:r>
          <w:proofErr w:type="spellEnd"/>
          <w:r w:rsidRPr="00832A4E">
            <w:rPr>
              <w:bCs/>
              <w:szCs w:val="24"/>
              <w:lang w:val="en-GB"/>
            </w:rPr>
            <w:t xml:space="preserve"> </w:t>
          </w:r>
          <w:proofErr w:type="spellStart"/>
          <w:r w:rsidRPr="00832A4E">
            <w:rPr>
              <w:bCs/>
              <w:szCs w:val="24"/>
              <w:lang w:val="en-GB"/>
            </w:rPr>
            <w:t>disiplinore</w:t>
          </w:r>
          <w:proofErr w:type="spellEnd"/>
          <w:r w:rsidRPr="00832A4E">
            <w:rPr>
              <w:bCs/>
              <w:szCs w:val="24"/>
              <w:lang w:val="en-GB"/>
            </w:rPr>
            <w:t xml:space="preserve">, </w:t>
          </w:r>
          <w:proofErr w:type="spellStart"/>
          <w:r w:rsidRPr="00832A4E">
            <w:rPr>
              <w:bCs/>
              <w:szCs w:val="24"/>
              <w:lang w:val="en-GB"/>
            </w:rPr>
            <w:t>si</w:t>
          </w:r>
          <w:proofErr w:type="spellEnd"/>
          <w:r w:rsidRPr="00832A4E">
            <w:rPr>
              <w:bCs/>
              <w:szCs w:val="24"/>
              <w:lang w:val="en-GB"/>
            </w:rPr>
            <w:t xml:space="preserve"> </w:t>
          </w:r>
          <w:proofErr w:type="spellStart"/>
          <w:r w:rsidRPr="00832A4E">
            <w:rPr>
              <w:bCs/>
              <w:szCs w:val="24"/>
              <w:lang w:val="en-GB"/>
            </w:rPr>
            <w:t>dhe</w:t>
          </w:r>
          <w:proofErr w:type="spellEnd"/>
          <w:r w:rsidRPr="00832A4E">
            <w:rPr>
              <w:bCs/>
              <w:szCs w:val="24"/>
              <w:lang w:val="en-GB"/>
            </w:rPr>
            <w:t xml:space="preserve"> </w:t>
          </w:r>
          <w:proofErr w:type="spellStart"/>
          <w:r w:rsidRPr="00832A4E">
            <w:rPr>
              <w:bCs/>
              <w:szCs w:val="24"/>
              <w:lang w:val="en-GB"/>
            </w:rPr>
            <w:t>marrëdhëniet</w:t>
          </w:r>
          <w:proofErr w:type="spellEnd"/>
          <w:r w:rsidRPr="00832A4E">
            <w:rPr>
              <w:bCs/>
              <w:szCs w:val="24"/>
              <w:lang w:val="en-GB"/>
            </w:rPr>
            <w:t xml:space="preserve"> e </w:t>
          </w:r>
          <w:proofErr w:type="spellStart"/>
          <w:r w:rsidRPr="00832A4E">
            <w:rPr>
              <w:bCs/>
              <w:szCs w:val="24"/>
              <w:lang w:val="en-GB"/>
            </w:rPr>
            <w:t>përkthyesit</w:t>
          </w:r>
          <w:proofErr w:type="spellEnd"/>
          <w:r w:rsidRPr="00832A4E">
            <w:rPr>
              <w:bCs/>
              <w:szCs w:val="24"/>
              <w:lang w:val="en-GB"/>
            </w:rPr>
            <w:t xml:space="preserve"> </w:t>
          </w:r>
          <w:proofErr w:type="spellStart"/>
          <w:r w:rsidRPr="00832A4E">
            <w:rPr>
              <w:bCs/>
              <w:szCs w:val="24"/>
              <w:lang w:val="en-GB"/>
            </w:rPr>
            <w:t>zyrtar</w:t>
          </w:r>
          <w:proofErr w:type="spellEnd"/>
          <w:r w:rsidRPr="00832A4E">
            <w:rPr>
              <w:bCs/>
              <w:szCs w:val="24"/>
              <w:lang w:val="en-GB"/>
            </w:rPr>
            <w:t xml:space="preserve"> </w:t>
          </w:r>
          <w:proofErr w:type="spellStart"/>
          <w:r w:rsidRPr="00832A4E">
            <w:rPr>
              <w:bCs/>
              <w:szCs w:val="24"/>
              <w:lang w:val="en-GB"/>
            </w:rPr>
            <w:t>dhe</w:t>
          </w:r>
          <w:proofErr w:type="spellEnd"/>
          <w:r w:rsidRPr="00832A4E">
            <w:rPr>
              <w:bCs/>
              <w:szCs w:val="24"/>
              <w:lang w:val="en-GB"/>
            </w:rPr>
            <w:t xml:space="preserve"> </w:t>
          </w:r>
          <w:proofErr w:type="spellStart"/>
          <w:r w:rsidRPr="00832A4E">
            <w:rPr>
              <w:bCs/>
              <w:szCs w:val="24"/>
              <w:lang w:val="en-GB"/>
            </w:rPr>
            <w:t>interpretuesit</w:t>
          </w:r>
          <w:proofErr w:type="spellEnd"/>
          <w:r w:rsidRPr="00832A4E">
            <w:rPr>
              <w:bCs/>
              <w:szCs w:val="24"/>
              <w:lang w:val="en-GB"/>
            </w:rPr>
            <w:t xml:space="preserve"> </w:t>
          </w:r>
          <w:proofErr w:type="spellStart"/>
          <w:r w:rsidRPr="00832A4E">
            <w:rPr>
              <w:bCs/>
              <w:szCs w:val="24"/>
              <w:lang w:val="en-GB"/>
            </w:rPr>
            <w:t>të</w:t>
          </w:r>
          <w:proofErr w:type="spellEnd"/>
          <w:r w:rsidRPr="00832A4E">
            <w:rPr>
              <w:bCs/>
              <w:szCs w:val="24"/>
              <w:lang w:val="en-GB"/>
            </w:rPr>
            <w:t xml:space="preserve"> </w:t>
          </w:r>
          <w:proofErr w:type="spellStart"/>
          <w:r w:rsidRPr="00832A4E">
            <w:rPr>
              <w:bCs/>
              <w:szCs w:val="24"/>
              <w:lang w:val="en-GB"/>
            </w:rPr>
            <w:t>gjuhës</w:t>
          </w:r>
          <w:proofErr w:type="spellEnd"/>
          <w:r w:rsidRPr="00832A4E">
            <w:rPr>
              <w:bCs/>
              <w:szCs w:val="24"/>
              <w:lang w:val="en-GB"/>
            </w:rPr>
            <w:t xml:space="preserve"> </w:t>
          </w:r>
          <w:proofErr w:type="spellStart"/>
          <w:r w:rsidRPr="00832A4E">
            <w:rPr>
              <w:bCs/>
              <w:szCs w:val="24"/>
              <w:lang w:val="en-GB"/>
            </w:rPr>
            <w:t>së</w:t>
          </w:r>
          <w:proofErr w:type="spellEnd"/>
          <w:r w:rsidRPr="00832A4E">
            <w:rPr>
              <w:bCs/>
              <w:szCs w:val="24"/>
              <w:lang w:val="en-GB"/>
            </w:rPr>
            <w:t xml:space="preserve"> </w:t>
          </w:r>
          <w:proofErr w:type="spellStart"/>
          <w:r w:rsidRPr="00832A4E">
            <w:rPr>
              <w:bCs/>
              <w:szCs w:val="24"/>
              <w:lang w:val="en-GB"/>
            </w:rPr>
            <w:t>shenjave</w:t>
          </w:r>
          <w:proofErr w:type="spellEnd"/>
          <w:r w:rsidRPr="00832A4E">
            <w:rPr>
              <w:bCs/>
              <w:szCs w:val="24"/>
              <w:lang w:val="en-GB"/>
            </w:rPr>
            <w:t xml:space="preserve"> me </w:t>
          </w:r>
          <w:proofErr w:type="spellStart"/>
          <w:r w:rsidRPr="00832A4E">
            <w:rPr>
              <w:bCs/>
              <w:szCs w:val="24"/>
              <w:lang w:val="en-GB"/>
            </w:rPr>
            <w:t>institucionet</w:t>
          </w:r>
          <w:proofErr w:type="spellEnd"/>
          <w:r w:rsidRPr="00832A4E">
            <w:rPr>
              <w:bCs/>
              <w:szCs w:val="24"/>
              <w:lang w:val="en-GB"/>
            </w:rPr>
            <w:t xml:space="preserve"> </w:t>
          </w:r>
          <w:proofErr w:type="spellStart"/>
          <w:r w:rsidRPr="00832A4E">
            <w:rPr>
              <w:bCs/>
              <w:szCs w:val="24"/>
              <w:lang w:val="en-GB"/>
            </w:rPr>
            <w:t>shtetërore</w:t>
          </w:r>
          <w:proofErr w:type="spellEnd"/>
          <w:r w:rsidRPr="00832A4E">
            <w:rPr>
              <w:bCs/>
              <w:szCs w:val="24"/>
              <w:lang w:val="en-GB"/>
            </w:rPr>
            <w:t xml:space="preserve"> </w:t>
          </w:r>
          <w:proofErr w:type="spellStart"/>
          <w:r w:rsidRPr="00832A4E">
            <w:rPr>
              <w:bCs/>
              <w:szCs w:val="24"/>
              <w:lang w:val="en-GB"/>
            </w:rPr>
            <w:t>dhe</w:t>
          </w:r>
          <w:proofErr w:type="spellEnd"/>
          <w:r w:rsidRPr="00832A4E">
            <w:rPr>
              <w:bCs/>
              <w:szCs w:val="24"/>
              <w:lang w:val="en-GB"/>
            </w:rPr>
            <w:t xml:space="preserve"> </w:t>
          </w:r>
          <w:proofErr w:type="spellStart"/>
          <w:r w:rsidRPr="00832A4E">
            <w:rPr>
              <w:bCs/>
              <w:szCs w:val="24"/>
              <w:lang w:val="en-GB"/>
            </w:rPr>
            <w:t>subjektet</w:t>
          </w:r>
          <w:proofErr w:type="spellEnd"/>
          <w:r w:rsidRPr="00832A4E">
            <w:rPr>
              <w:bCs/>
              <w:szCs w:val="24"/>
              <w:lang w:val="en-GB"/>
            </w:rPr>
            <w:t xml:space="preserve"> e </w:t>
          </w:r>
          <w:proofErr w:type="spellStart"/>
          <w:r w:rsidRPr="00832A4E">
            <w:rPr>
              <w:bCs/>
              <w:szCs w:val="24"/>
              <w:lang w:val="en-GB"/>
            </w:rPr>
            <w:t>tjera</w:t>
          </w:r>
          <w:proofErr w:type="spellEnd"/>
          <w:r w:rsidRPr="00832A4E">
            <w:rPr>
              <w:bCs/>
              <w:szCs w:val="24"/>
              <w:lang w:val="en-GB"/>
            </w:rPr>
            <w:t xml:space="preserve"> </w:t>
          </w:r>
          <w:proofErr w:type="spellStart"/>
          <w:r w:rsidRPr="00832A4E">
            <w:rPr>
              <w:bCs/>
              <w:szCs w:val="24"/>
              <w:lang w:val="en-GB"/>
            </w:rPr>
            <w:t>publike</w:t>
          </w:r>
          <w:proofErr w:type="spellEnd"/>
          <w:r w:rsidRPr="00832A4E">
            <w:rPr>
              <w:bCs/>
              <w:szCs w:val="24"/>
              <w:lang w:val="en-GB"/>
            </w:rPr>
            <w:t xml:space="preserve"> </w:t>
          </w:r>
          <w:proofErr w:type="spellStart"/>
          <w:r w:rsidRPr="00832A4E">
            <w:rPr>
              <w:bCs/>
              <w:szCs w:val="24"/>
              <w:lang w:val="en-GB"/>
            </w:rPr>
            <w:t>dhe</w:t>
          </w:r>
          <w:proofErr w:type="spellEnd"/>
          <w:r w:rsidRPr="00832A4E">
            <w:rPr>
              <w:bCs/>
              <w:szCs w:val="24"/>
              <w:lang w:val="en-GB"/>
            </w:rPr>
            <w:t xml:space="preserve"> private. </w:t>
          </w:r>
        </w:p>
        <w:p w14:paraId="684D1040" w14:textId="6F754C53" w:rsidR="00F467D3" w:rsidRDefault="00F467D3" w:rsidP="00832A4E">
          <w:pPr>
            <w:spacing w:line="276" w:lineRule="auto"/>
            <w:jc w:val="both"/>
            <w:rPr>
              <w:bCs/>
              <w:szCs w:val="24"/>
              <w:lang w:val="en-GB"/>
            </w:rPr>
          </w:pPr>
        </w:p>
        <w:p w14:paraId="01FE0DA2" w14:textId="0FBFE1DB" w:rsidR="00F467D3" w:rsidRDefault="00F467D3" w:rsidP="00832A4E">
          <w:pPr>
            <w:spacing w:line="276" w:lineRule="auto"/>
            <w:jc w:val="both"/>
            <w:rPr>
              <w:bCs/>
              <w:szCs w:val="24"/>
              <w:lang w:val="en-GB"/>
            </w:rPr>
          </w:pPr>
          <w:r w:rsidRPr="00F467D3">
            <w:rPr>
              <w:bCs/>
              <w:szCs w:val="24"/>
            </w:rPr>
            <w:t xml:space="preserve">Ndonëse në hartimin dhe miratimin e tij, ky ligj nuk ka pasur për synim përafrimin me </w:t>
          </w:r>
          <w:proofErr w:type="spellStart"/>
          <w:r w:rsidRPr="00F467D3">
            <w:rPr>
              <w:bCs/>
              <w:szCs w:val="24"/>
            </w:rPr>
            <w:t>acquis</w:t>
          </w:r>
          <w:proofErr w:type="spellEnd"/>
          <w:r w:rsidRPr="00F467D3">
            <w:rPr>
              <w:bCs/>
              <w:szCs w:val="24"/>
            </w:rPr>
            <w:t xml:space="preserve"> të Bashkimit Evropian, sipas relacionit shpjegues të tij</w:t>
          </w:r>
          <w:r w:rsidRPr="00F467D3">
            <w:rPr>
              <w:bCs/>
              <w:szCs w:val="24"/>
              <w:vertAlign w:val="superscript"/>
            </w:rPr>
            <w:footnoteReference w:id="2"/>
          </w:r>
          <w:r w:rsidRPr="00F467D3">
            <w:rPr>
              <w:bCs/>
              <w:szCs w:val="24"/>
            </w:rPr>
            <w:t>, gjatë hartimit të ligjit është mbajtur në konsideratë Direktiva 2010/64/EU e Parlamentit Evropian dhe të Këshillit e datës 20 tetor 2010, për të drejtën e interpretimit dhe përkthimit në procedurat penale, e cila është e përafruar pjesërisht në dispozitat e Kodit të Procedurës Penale dhe Kodit të Procedurës Civil</w:t>
          </w:r>
          <w:r>
            <w:rPr>
              <w:bCs/>
              <w:szCs w:val="24"/>
            </w:rPr>
            <w:t>.</w:t>
          </w:r>
        </w:p>
        <w:p w14:paraId="2FAC7A85" w14:textId="77777777" w:rsidR="00832A4E" w:rsidRDefault="00832A4E" w:rsidP="00832A4E">
          <w:pPr>
            <w:spacing w:line="276" w:lineRule="auto"/>
            <w:jc w:val="both"/>
            <w:rPr>
              <w:bCs/>
              <w:szCs w:val="24"/>
            </w:rPr>
          </w:pPr>
        </w:p>
        <w:p w14:paraId="37737844" w14:textId="47CB2C01" w:rsidR="00563378" w:rsidRDefault="0056470B" w:rsidP="0056470B">
          <w:pPr>
            <w:spacing w:line="276" w:lineRule="auto"/>
            <w:jc w:val="both"/>
          </w:pPr>
          <w:r>
            <w:rPr>
              <w:bCs/>
              <w:szCs w:val="24"/>
            </w:rPr>
            <w:t>Ndërkohë, g</w:t>
          </w:r>
          <w:r w:rsidR="00E3590E">
            <w:rPr>
              <w:bCs/>
              <w:szCs w:val="24"/>
            </w:rPr>
            <w:t xml:space="preserve">jatë zbatimit të </w:t>
          </w:r>
          <w:r>
            <w:rPr>
              <w:bCs/>
              <w:szCs w:val="24"/>
            </w:rPr>
            <w:t xml:space="preserve">ligjit </w:t>
          </w:r>
          <w:r w:rsidR="00832A4E">
            <w:rPr>
              <w:bCs/>
              <w:szCs w:val="24"/>
            </w:rPr>
            <w:t>për përkthimin</w:t>
          </w:r>
          <w:r w:rsidR="0006242B">
            <w:rPr>
              <w:bCs/>
              <w:szCs w:val="24"/>
            </w:rPr>
            <w:t xml:space="preserve"> zyrtar</w:t>
          </w:r>
          <w:r w:rsidR="00E3590E">
            <w:rPr>
              <w:bCs/>
              <w:szCs w:val="24"/>
            </w:rPr>
            <w:t>, krahas efekteve pozitive në</w:t>
          </w:r>
          <w:r w:rsidR="00162793">
            <w:rPr>
              <w:bCs/>
              <w:szCs w:val="24"/>
            </w:rPr>
            <w:t xml:space="preserve"> drejtim të</w:t>
          </w:r>
          <w:r w:rsidR="00E3590E">
            <w:rPr>
              <w:bCs/>
              <w:szCs w:val="24"/>
            </w:rPr>
            <w:t xml:space="preserve"> </w:t>
          </w:r>
          <w:r w:rsidR="00F467D3">
            <w:rPr>
              <w:bCs/>
              <w:szCs w:val="24"/>
            </w:rPr>
            <w:t xml:space="preserve">rregullimit ligjor dhe disiplinimit të ushtrimit të profesionit të përkthyesit zyrtar dhe </w:t>
          </w:r>
          <w:proofErr w:type="spellStart"/>
          <w:r w:rsidR="00F467D3">
            <w:rPr>
              <w:bCs/>
              <w:szCs w:val="24"/>
            </w:rPr>
            <w:t>interpretit</w:t>
          </w:r>
          <w:proofErr w:type="spellEnd"/>
          <w:r w:rsidR="00F467D3">
            <w:rPr>
              <w:bCs/>
              <w:szCs w:val="24"/>
            </w:rPr>
            <w:t xml:space="preserve"> të gjuhës së shenjave</w:t>
          </w:r>
          <w:r w:rsidR="00E3590E">
            <w:rPr>
              <w:bCs/>
              <w:szCs w:val="24"/>
            </w:rPr>
            <w:t xml:space="preserve">, janë </w:t>
          </w:r>
          <w:r>
            <w:rPr>
              <w:bCs/>
              <w:szCs w:val="24"/>
            </w:rPr>
            <w:t xml:space="preserve">hasur </w:t>
          </w:r>
          <w:r w:rsidR="00E3590E">
            <w:rPr>
              <w:bCs/>
              <w:szCs w:val="24"/>
            </w:rPr>
            <w:t xml:space="preserve">edhe disa problematika gjatë </w:t>
          </w:r>
          <w:r w:rsidR="00F467D3">
            <w:rPr>
              <w:bCs/>
              <w:szCs w:val="24"/>
            </w:rPr>
            <w:t>zbatimit</w:t>
          </w:r>
          <w:r w:rsidR="00E3590E">
            <w:rPr>
              <w:bCs/>
              <w:szCs w:val="24"/>
            </w:rPr>
            <w:t xml:space="preserve"> të tij</w:t>
          </w:r>
          <w:r>
            <w:rPr>
              <w:bCs/>
              <w:szCs w:val="24"/>
            </w:rPr>
            <w:t xml:space="preserve">. Në vazhdën e përpjekjeve për të </w:t>
          </w:r>
          <w:r w:rsidR="00F467D3">
            <w:rPr>
              <w:bCs/>
              <w:szCs w:val="24"/>
            </w:rPr>
            <w:t>garantuar mbulimin e plotë me shërbimin e përkthimit, si dhe të cilësisë së shërbimit</w:t>
          </w:r>
          <w:r>
            <w:rPr>
              <w:bCs/>
              <w:szCs w:val="24"/>
            </w:rPr>
            <w:t xml:space="preserve"> nevojitet të kryhen ndryshime në këtë ligj.</w:t>
          </w:r>
          <w:r w:rsidR="00393A76">
            <w:rPr>
              <w:rFonts w:eastAsia="Calibri"/>
              <w:color w:val="000000"/>
              <w:szCs w:val="24"/>
            </w:rPr>
            <w:t xml:space="preserve"> </w:t>
          </w:r>
        </w:p>
      </w:sdtContent>
    </w:sdt>
    <w:p w14:paraId="3A394B8F" w14:textId="48550E26" w:rsidR="009E64A4" w:rsidRPr="009D13F4"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Problemi në shqyrtim</w:t>
      </w:r>
    </w:p>
    <w:bookmarkStart w:id="7" w:name="_Toc506919734" w:displacedByCustomXml="next"/>
    <w:sdt>
      <w:sdtPr>
        <w:id w:val="5332828"/>
        <w:lock w:val="contentLocked"/>
        <w:placeholder>
          <w:docPart w:val="873E64307E5F40099245506EC819755B"/>
        </w:placeholder>
      </w:sdtPr>
      <w:sdtContent>
        <w:p w14:paraId="101CBF4C" w14:textId="54202AE6"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39E386F9"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68BDD96B"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564ACB57"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D251324" w14:textId="48AB228E" w:rsidR="009D13F4"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0352F10E" w14:textId="77777777" w:rsidR="00393A76" w:rsidRPr="0050278D" w:rsidRDefault="00393A76" w:rsidP="00393A76">
      <w:pPr>
        <w:pStyle w:val="NoSpacing"/>
        <w:tabs>
          <w:tab w:val="left" w:pos="720"/>
        </w:tabs>
        <w:spacing w:line="276" w:lineRule="auto"/>
        <w:jc w:val="both"/>
        <w:rPr>
          <w:rFonts w:eastAsiaTheme="majorEastAsia"/>
          <w:color w:val="808080" w:themeColor="background1" w:themeShade="80"/>
          <w:lang w:val="sq-AL"/>
        </w:rPr>
      </w:pPr>
    </w:p>
    <w:p w14:paraId="69668F81" w14:textId="77777777" w:rsidR="001B7099" w:rsidRPr="000F6D96" w:rsidRDefault="001B7099" w:rsidP="006A39F0">
      <w:pPr>
        <w:pStyle w:val="NoSpacing"/>
        <w:tabs>
          <w:tab w:val="left" w:pos="720"/>
        </w:tabs>
        <w:spacing w:line="276" w:lineRule="auto"/>
        <w:jc w:val="both"/>
        <w:rPr>
          <w:rFonts w:ascii="Times New Roman" w:eastAsia="Calibri" w:hAnsi="Times New Roman"/>
          <w:color w:val="000000"/>
          <w:sz w:val="24"/>
          <w:szCs w:val="24"/>
          <w:lang w:val="sq-AL"/>
        </w:rPr>
      </w:pPr>
    </w:p>
    <w:p w14:paraId="7A46B65D" w14:textId="1C98BF78" w:rsidR="006C1B9E" w:rsidRPr="0050278D" w:rsidRDefault="001B7099" w:rsidP="006A39F0">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N</w:t>
      </w:r>
      <w:r w:rsidRPr="0050278D">
        <w:rPr>
          <w:rFonts w:ascii="Times New Roman" w:eastAsia="Calibri" w:hAnsi="Times New Roman"/>
          <w:color w:val="000000"/>
          <w:sz w:val="24"/>
          <w:szCs w:val="24"/>
          <w:lang w:val="sq-AL"/>
        </w:rPr>
        <w:t>atyra e problemit ka karakter legjislativ</w:t>
      </w:r>
      <w:r w:rsidRPr="001B7099">
        <w:rPr>
          <w:rFonts w:ascii="Times New Roman" w:eastAsia="Calibri" w:hAnsi="Times New Roman"/>
          <w:color w:val="000000"/>
          <w:sz w:val="24"/>
          <w:szCs w:val="24"/>
          <w:lang w:val="sq-AL"/>
        </w:rPr>
        <w:t xml:space="preserve"> </w:t>
      </w:r>
      <w:r>
        <w:rPr>
          <w:rFonts w:ascii="Times New Roman" w:eastAsia="Calibri" w:hAnsi="Times New Roman"/>
          <w:color w:val="000000"/>
          <w:sz w:val="24"/>
          <w:szCs w:val="24"/>
          <w:lang w:val="sq-AL"/>
        </w:rPr>
        <w:t>që lidhet me</w:t>
      </w:r>
      <w:r w:rsidRPr="001B7099">
        <w:rPr>
          <w:rFonts w:ascii="Times New Roman" w:eastAsia="Calibri" w:hAnsi="Times New Roman"/>
          <w:color w:val="000000"/>
          <w:sz w:val="24"/>
          <w:szCs w:val="24"/>
          <w:lang w:val="sq-AL"/>
        </w:rPr>
        <w:t xml:space="preserve"> </w:t>
      </w:r>
      <w:r w:rsidR="00F467D3">
        <w:rPr>
          <w:rFonts w:ascii="Times New Roman" w:eastAsia="Calibri" w:hAnsi="Times New Roman"/>
          <w:color w:val="000000"/>
          <w:sz w:val="24"/>
          <w:szCs w:val="24"/>
          <w:lang w:val="sq-AL"/>
        </w:rPr>
        <w:t xml:space="preserve">nevojën për të përafruar </w:t>
      </w:r>
      <w:r w:rsidR="0006242B" w:rsidRPr="0006242B">
        <w:rPr>
          <w:rFonts w:ascii="Times New Roman" w:eastAsia="Calibri" w:hAnsi="Times New Roman"/>
          <w:color w:val="000000"/>
          <w:sz w:val="24"/>
          <w:szCs w:val="24"/>
          <w:lang w:val="sq-AL"/>
        </w:rPr>
        <w:t>Direktiv</w:t>
      </w:r>
      <w:r w:rsidR="0006242B">
        <w:rPr>
          <w:rFonts w:ascii="Times New Roman" w:eastAsia="Calibri" w:hAnsi="Times New Roman"/>
          <w:color w:val="000000"/>
          <w:sz w:val="24"/>
          <w:szCs w:val="24"/>
          <w:lang w:val="sq-AL"/>
        </w:rPr>
        <w:t>ën</w:t>
      </w:r>
      <w:r w:rsidR="0006242B" w:rsidRPr="0006242B">
        <w:rPr>
          <w:rFonts w:ascii="Times New Roman" w:eastAsia="Calibri" w:hAnsi="Times New Roman"/>
          <w:color w:val="000000"/>
          <w:sz w:val="24"/>
          <w:szCs w:val="24"/>
          <w:lang w:val="sq-AL"/>
        </w:rPr>
        <w:t xml:space="preserve"> 2010/64/EU e Parlamentit Evropian dhe të Këshillit e datës 20 tetor 2010, për të drejtën e interpretimit dhe përkthimit në procedurat penale</w:t>
      </w:r>
      <w:r w:rsidR="0006242B">
        <w:rPr>
          <w:rFonts w:ascii="Times New Roman" w:eastAsia="Calibri" w:hAnsi="Times New Roman"/>
          <w:color w:val="000000"/>
          <w:sz w:val="24"/>
          <w:szCs w:val="24"/>
          <w:lang w:val="sq-AL"/>
        </w:rPr>
        <w:t>,</w:t>
      </w:r>
      <w:r w:rsidR="0006242B" w:rsidRPr="0006242B">
        <w:rPr>
          <w:rFonts w:ascii="Times New Roman" w:eastAsia="Calibri" w:hAnsi="Times New Roman"/>
          <w:color w:val="000000"/>
          <w:sz w:val="24"/>
          <w:szCs w:val="24"/>
          <w:lang w:val="sq-AL"/>
        </w:rPr>
        <w:t xml:space="preserve"> </w:t>
      </w:r>
      <w:r w:rsidR="0006242B">
        <w:rPr>
          <w:rFonts w:ascii="Times New Roman" w:eastAsia="Calibri" w:hAnsi="Times New Roman"/>
          <w:color w:val="000000"/>
          <w:sz w:val="24"/>
          <w:szCs w:val="24"/>
          <w:lang w:val="sq-AL"/>
        </w:rPr>
        <w:t>për aq sa është e mundur përmes ligjit për përkthimin zyrtar</w:t>
      </w:r>
      <w:r w:rsidRPr="001B7099">
        <w:rPr>
          <w:rFonts w:ascii="Times New Roman" w:eastAsia="Calibri" w:hAnsi="Times New Roman"/>
          <w:color w:val="000000"/>
          <w:sz w:val="24"/>
          <w:szCs w:val="24"/>
          <w:lang w:val="sq-AL"/>
        </w:rPr>
        <w:t xml:space="preserve">. </w:t>
      </w:r>
      <w:r>
        <w:rPr>
          <w:rFonts w:ascii="Times New Roman" w:eastAsia="Calibri" w:hAnsi="Times New Roman"/>
          <w:color w:val="000000"/>
          <w:sz w:val="24"/>
          <w:szCs w:val="24"/>
          <w:lang w:val="sq-AL"/>
        </w:rPr>
        <w:t xml:space="preserve">Gjithashtu, problemi lidhet problematikat e hasura gjatë zbatimit të ligjit deri më tani. </w:t>
      </w:r>
    </w:p>
    <w:p w14:paraId="779FB439" w14:textId="77777777" w:rsidR="006C1B9E" w:rsidRPr="0050278D" w:rsidRDefault="006C1B9E" w:rsidP="006A39F0">
      <w:pPr>
        <w:pStyle w:val="NoSpacing"/>
        <w:tabs>
          <w:tab w:val="left" w:pos="720"/>
        </w:tabs>
        <w:spacing w:line="276" w:lineRule="auto"/>
        <w:jc w:val="both"/>
        <w:rPr>
          <w:rFonts w:ascii="Times New Roman" w:eastAsia="Calibri" w:hAnsi="Times New Roman"/>
          <w:color w:val="000000"/>
          <w:sz w:val="24"/>
          <w:szCs w:val="24"/>
          <w:lang w:val="sq-AL"/>
        </w:rPr>
      </w:pPr>
    </w:p>
    <w:p w14:paraId="7E26CABC" w14:textId="4423ED91" w:rsidR="005F5227" w:rsidRPr="005F5227" w:rsidRDefault="006C1B9E" w:rsidP="005F5227">
      <w:pPr>
        <w:pStyle w:val="NoSpacing"/>
        <w:tabs>
          <w:tab w:val="left" w:pos="720"/>
        </w:tabs>
        <w:spacing w:line="276" w:lineRule="auto"/>
        <w:jc w:val="both"/>
        <w:rPr>
          <w:rFonts w:ascii="Times New Roman" w:eastAsia="Calibri" w:hAnsi="Times New Roman"/>
          <w:color w:val="000000"/>
          <w:sz w:val="24"/>
          <w:szCs w:val="24"/>
          <w:lang w:val="sq-AL"/>
        </w:rPr>
      </w:pPr>
      <w:r w:rsidRPr="000F6D96">
        <w:rPr>
          <w:rFonts w:ascii="Times New Roman" w:eastAsia="Calibri" w:hAnsi="Times New Roman"/>
          <w:color w:val="000000"/>
          <w:sz w:val="24"/>
          <w:szCs w:val="24"/>
          <w:lang w:val="sq-AL"/>
        </w:rPr>
        <w:t>Shkak</w:t>
      </w:r>
      <w:r w:rsidR="00144215" w:rsidRPr="000F6D96">
        <w:rPr>
          <w:rFonts w:ascii="Times New Roman" w:eastAsia="Calibri" w:hAnsi="Times New Roman"/>
          <w:color w:val="000000"/>
          <w:sz w:val="24"/>
          <w:szCs w:val="24"/>
          <w:lang w:val="sq-AL"/>
        </w:rPr>
        <w:t xml:space="preserve">u kryesor </w:t>
      </w:r>
      <w:r w:rsidRPr="000F6D96">
        <w:rPr>
          <w:rFonts w:ascii="Times New Roman" w:eastAsia="Calibri" w:hAnsi="Times New Roman"/>
          <w:color w:val="000000"/>
          <w:sz w:val="24"/>
          <w:szCs w:val="24"/>
          <w:lang w:val="sq-AL"/>
        </w:rPr>
        <w:t xml:space="preserve">i këtij problemi është </w:t>
      </w:r>
      <w:r w:rsidR="0006242B">
        <w:rPr>
          <w:rFonts w:ascii="Times New Roman" w:eastAsia="Calibri" w:hAnsi="Times New Roman"/>
          <w:color w:val="000000"/>
          <w:sz w:val="24"/>
          <w:szCs w:val="24"/>
          <w:lang w:val="sq-AL"/>
        </w:rPr>
        <w:t xml:space="preserve">mangësia e evidentuar në lidhje me përafrimin e legjislacionit </w:t>
      </w:r>
      <w:r w:rsidR="005F5227">
        <w:rPr>
          <w:rFonts w:ascii="Times New Roman" w:eastAsia="Calibri" w:hAnsi="Times New Roman"/>
          <w:color w:val="000000"/>
          <w:sz w:val="24"/>
          <w:szCs w:val="24"/>
          <w:lang w:val="sq-AL"/>
        </w:rPr>
        <w:t xml:space="preserve">vendas me Direktivën 2010/64/EU. </w:t>
      </w:r>
      <w:r w:rsidR="005F5227" w:rsidRPr="005F5227">
        <w:rPr>
          <w:rFonts w:ascii="Times New Roman" w:eastAsia="Calibri" w:hAnsi="Times New Roman"/>
          <w:color w:val="000000"/>
          <w:sz w:val="24"/>
          <w:szCs w:val="24"/>
          <w:lang w:val="sq-AL"/>
        </w:rPr>
        <w:t xml:space="preserve">Pika 3 e nenit 1 të direktivës parashikon se kur legjislacioni i një shteti anëtar parashikon vendosjen e sanksioneve për vepra të lehta nga një autoritet i ndryshëm nga një gjykatë që ka juridiksion në çështje penale dhe vendosja e një sanksioni të tillë mund të apelohet në këtë gjykatë, kjo direktivë zbatohet vetëm për procedurat përpara kësaj gjykate pas apelimit. Kjo dispozitë rezulton se nuk është nuk është </w:t>
      </w:r>
      <w:proofErr w:type="spellStart"/>
      <w:r w:rsidR="005F5227" w:rsidRPr="005F5227">
        <w:rPr>
          <w:rFonts w:ascii="Times New Roman" w:eastAsia="Calibri" w:hAnsi="Times New Roman"/>
          <w:color w:val="000000"/>
          <w:sz w:val="24"/>
          <w:szCs w:val="24"/>
          <w:lang w:val="sq-AL"/>
        </w:rPr>
        <w:t>transpozuar</w:t>
      </w:r>
      <w:proofErr w:type="spellEnd"/>
      <w:r w:rsidR="005F5227" w:rsidRPr="005F5227">
        <w:rPr>
          <w:rFonts w:ascii="Times New Roman" w:eastAsia="Calibri" w:hAnsi="Times New Roman"/>
          <w:color w:val="000000"/>
          <w:sz w:val="24"/>
          <w:szCs w:val="24"/>
          <w:lang w:val="sq-AL"/>
        </w:rPr>
        <w:t xml:space="preserve"> plotësisht.</w:t>
      </w:r>
    </w:p>
    <w:p w14:paraId="313C9D1D" w14:textId="77777777" w:rsidR="005F5227" w:rsidRPr="005F5227" w:rsidRDefault="005F5227" w:rsidP="005F5227">
      <w:pPr>
        <w:pStyle w:val="NoSpacing"/>
        <w:tabs>
          <w:tab w:val="left" w:pos="720"/>
        </w:tabs>
        <w:spacing w:line="276" w:lineRule="auto"/>
        <w:jc w:val="both"/>
        <w:rPr>
          <w:rFonts w:ascii="Times New Roman" w:eastAsia="Calibri" w:hAnsi="Times New Roman"/>
          <w:color w:val="000000"/>
          <w:sz w:val="24"/>
          <w:szCs w:val="24"/>
          <w:lang w:val="sq-AL"/>
        </w:rPr>
      </w:pPr>
    </w:p>
    <w:p w14:paraId="7D641D1A" w14:textId="77777777" w:rsidR="005F5227" w:rsidRPr="005F5227" w:rsidRDefault="005F5227" w:rsidP="005F5227">
      <w:pPr>
        <w:pStyle w:val="NoSpacing"/>
        <w:tabs>
          <w:tab w:val="left" w:pos="720"/>
        </w:tabs>
        <w:spacing w:line="276" w:lineRule="auto"/>
        <w:jc w:val="both"/>
        <w:rPr>
          <w:rFonts w:ascii="Times New Roman" w:eastAsia="Calibri" w:hAnsi="Times New Roman"/>
          <w:color w:val="000000"/>
          <w:sz w:val="24"/>
          <w:szCs w:val="24"/>
          <w:lang w:val="sq-AL"/>
        </w:rPr>
      </w:pPr>
      <w:r w:rsidRPr="005F5227">
        <w:rPr>
          <w:rFonts w:ascii="Times New Roman" w:eastAsia="Calibri" w:hAnsi="Times New Roman"/>
          <w:color w:val="000000"/>
          <w:sz w:val="24"/>
          <w:szCs w:val="24"/>
          <w:lang w:val="sq-AL"/>
        </w:rPr>
        <w:t xml:space="preserve">Nisur nga titulli dhe qëllimi i direktivës, rezulton se për ta zbatuar atë në rastin e kundërvajtjeve, duhet të plotësohen kushtet e mëposhtme </w:t>
      </w:r>
      <w:proofErr w:type="spellStart"/>
      <w:r w:rsidRPr="005F5227">
        <w:rPr>
          <w:rFonts w:ascii="Times New Roman" w:eastAsia="Calibri" w:hAnsi="Times New Roman"/>
          <w:color w:val="000000"/>
          <w:sz w:val="24"/>
          <w:szCs w:val="24"/>
          <w:lang w:val="sq-AL"/>
        </w:rPr>
        <w:t>kumulative</w:t>
      </w:r>
      <w:proofErr w:type="spellEnd"/>
      <w:r w:rsidRPr="005F5227">
        <w:rPr>
          <w:rFonts w:ascii="Times New Roman" w:eastAsia="Calibri" w:hAnsi="Times New Roman"/>
          <w:color w:val="000000"/>
          <w:sz w:val="24"/>
          <w:szCs w:val="24"/>
          <w:lang w:val="sq-AL"/>
        </w:rPr>
        <w:t>:</w:t>
      </w:r>
    </w:p>
    <w:p w14:paraId="04BD57CC" w14:textId="77777777" w:rsidR="005F5227" w:rsidRPr="005F5227" w:rsidRDefault="005F5227" w:rsidP="005F5227">
      <w:pPr>
        <w:pStyle w:val="NoSpacing"/>
        <w:tabs>
          <w:tab w:val="left" w:pos="720"/>
        </w:tabs>
        <w:spacing w:line="276" w:lineRule="auto"/>
        <w:jc w:val="both"/>
        <w:rPr>
          <w:rFonts w:ascii="Times New Roman" w:eastAsia="Calibri" w:hAnsi="Times New Roman"/>
          <w:color w:val="000000"/>
          <w:sz w:val="24"/>
          <w:szCs w:val="24"/>
          <w:lang w:val="sq-AL"/>
        </w:rPr>
      </w:pPr>
      <w:r w:rsidRPr="005F5227">
        <w:rPr>
          <w:rFonts w:ascii="Times New Roman" w:eastAsia="Calibri" w:hAnsi="Times New Roman"/>
          <w:color w:val="000000"/>
          <w:sz w:val="24"/>
          <w:szCs w:val="24"/>
          <w:lang w:val="sq-AL"/>
        </w:rPr>
        <w:t>- masat duhet të jepen nga një organ administrativ i ndryshëm nga gjykata, e cila ka juridiksion penal;</w:t>
      </w:r>
    </w:p>
    <w:p w14:paraId="6EDDEF91" w14:textId="77777777" w:rsidR="005F5227" w:rsidRPr="005F5227" w:rsidRDefault="005F5227" w:rsidP="005F5227">
      <w:pPr>
        <w:pStyle w:val="NoSpacing"/>
        <w:tabs>
          <w:tab w:val="left" w:pos="720"/>
        </w:tabs>
        <w:spacing w:line="276" w:lineRule="auto"/>
        <w:jc w:val="both"/>
        <w:rPr>
          <w:rFonts w:ascii="Times New Roman" w:eastAsia="Calibri" w:hAnsi="Times New Roman"/>
          <w:color w:val="000000"/>
          <w:sz w:val="24"/>
          <w:szCs w:val="24"/>
          <w:lang w:val="sq-AL"/>
        </w:rPr>
      </w:pPr>
      <w:r w:rsidRPr="005F5227">
        <w:rPr>
          <w:rFonts w:ascii="Times New Roman" w:eastAsia="Calibri" w:hAnsi="Times New Roman"/>
          <w:color w:val="000000"/>
          <w:sz w:val="24"/>
          <w:szCs w:val="24"/>
          <w:lang w:val="sq-AL"/>
        </w:rPr>
        <w:t>- garancitë e dhëna për përkthimin janë të zbatueshme vetëm nëse subjektet ndaj të cilëve është dhënë dënimi ankohen në gjykatë dhe janë në pritje të procedimeve të mëtejshme pranë asaj gjykate.</w:t>
      </w:r>
    </w:p>
    <w:p w14:paraId="533C924C" w14:textId="77777777" w:rsidR="005F5227" w:rsidRPr="005F5227" w:rsidRDefault="005F5227" w:rsidP="005F5227">
      <w:pPr>
        <w:pStyle w:val="NoSpacing"/>
        <w:tabs>
          <w:tab w:val="left" w:pos="720"/>
        </w:tabs>
        <w:spacing w:line="276" w:lineRule="auto"/>
        <w:jc w:val="both"/>
        <w:rPr>
          <w:rFonts w:ascii="Times New Roman" w:eastAsia="Calibri" w:hAnsi="Times New Roman"/>
          <w:color w:val="000000"/>
          <w:sz w:val="24"/>
          <w:szCs w:val="24"/>
          <w:lang w:val="sq-AL"/>
        </w:rPr>
      </w:pPr>
    </w:p>
    <w:p w14:paraId="55C55AEE" w14:textId="79A2CA96" w:rsidR="005F5227" w:rsidRPr="005F5227" w:rsidRDefault="005F5227" w:rsidP="005F5227">
      <w:pPr>
        <w:pStyle w:val="NoSpacing"/>
        <w:tabs>
          <w:tab w:val="left" w:pos="720"/>
        </w:tabs>
        <w:spacing w:line="276" w:lineRule="auto"/>
        <w:jc w:val="both"/>
        <w:rPr>
          <w:rFonts w:ascii="Times New Roman" w:eastAsia="Calibri" w:hAnsi="Times New Roman"/>
          <w:color w:val="000000"/>
          <w:sz w:val="24"/>
          <w:szCs w:val="24"/>
          <w:lang w:val="sq-AL"/>
        </w:rPr>
      </w:pPr>
      <w:r w:rsidRPr="005F5227">
        <w:rPr>
          <w:rFonts w:ascii="Times New Roman" w:eastAsia="Calibri" w:hAnsi="Times New Roman"/>
          <w:color w:val="000000"/>
          <w:sz w:val="24"/>
          <w:szCs w:val="24"/>
          <w:lang w:val="sq-AL"/>
        </w:rPr>
        <w:t xml:space="preserve">Duke iu referuar sa më sipër, </w:t>
      </w:r>
      <w:r>
        <w:rPr>
          <w:rFonts w:ascii="Times New Roman" w:eastAsia="Calibri" w:hAnsi="Times New Roman"/>
          <w:color w:val="000000"/>
          <w:sz w:val="24"/>
          <w:szCs w:val="24"/>
          <w:lang w:val="sq-AL"/>
        </w:rPr>
        <w:t>shqyrtimi i këtyre çështjeve bëhet nga gjykatat administrative në bazë të ligjit nr. 49/2012 “Për gjykatat administrative dhe zgjidhjen e mosmarrëveshjeve administrative”, të ndryshuar, bazuar në shkronjat “d” dhe “dh”, të nenit 7, ku parashikohet se gj</w:t>
      </w:r>
      <w:r w:rsidRPr="005F5227">
        <w:rPr>
          <w:rFonts w:ascii="Times New Roman" w:eastAsia="Calibri" w:hAnsi="Times New Roman"/>
          <w:color w:val="000000"/>
          <w:sz w:val="24"/>
          <w:szCs w:val="24"/>
          <w:lang w:val="sq-AL"/>
        </w:rPr>
        <w:t>ykatat administrative janë kompetente për kërkesat e paraqitura nga organet administrative për shqyrtimin e kundërvajtjeve administrative, për të cilat ligji parashikon heqjen e lirisë deri në 30 ditë, si një lloj të dënimit administrativ për kundërvajtësin</w:t>
      </w:r>
      <w:r>
        <w:rPr>
          <w:rFonts w:ascii="Times New Roman" w:eastAsia="Calibri" w:hAnsi="Times New Roman"/>
          <w:color w:val="000000"/>
          <w:sz w:val="24"/>
          <w:szCs w:val="24"/>
          <w:lang w:val="sq-AL"/>
        </w:rPr>
        <w:t xml:space="preserve">, si dhe për </w:t>
      </w:r>
      <w:r w:rsidRPr="005F5227">
        <w:rPr>
          <w:rFonts w:ascii="Times New Roman" w:eastAsia="Calibri" w:hAnsi="Times New Roman"/>
          <w:color w:val="000000"/>
          <w:sz w:val="24"/>
          <w:szCs w:val="24"/>
          <w:lang w:val="sq-AL"/>
        </w:rPr>
        <w:t>kërkesat e paraqitura nga kundërvajtësit për zëvendësimin e dënimit administrativ me heqje lirie deri në 30 ditë me dënimin me gjobë</w:t>
      </w:r>
      <w:r>
        <w:rPr>
          <w:rFonts w:ascii="Times New Roman" w:eastAsia="Calibri" w:hAnsi="Times New Roman"/>
          <w:color w:val="000000"/>
          <w:sz w:val="24"/>
          <w:szCs w:val="24"/>
          <w:lang w:val="sq-AL"/>
        </w:rPr>
        <w:t>.</w:t>
      </w:r>
    </w:p>
    <w:p w14:paraId="0F3E36D4" w14:textId="77777777" w:rsidR="005F5227" w:rsidRPr="005F5227" w:rsidRDefault="005F5227" w:rsidP="005F5227">
      <w:pPr>
        <w:pStyle w:val="NoSpacing"/>
        <w:tabs>
          <w:tab w:val="left" w:pos="720"/>
        </w:tabs>
        <w:spacing w:line="276" w:lineRule="auto"/>
        <w:jc w:val="both"/>
        <w:rPr>
          <w:rFonts w:ascii="Times New Roman" w:eastAsia="Calibri" w:hAnsi="Times New Roman"/>
          <w:color w:val="000000"/>
          <w:sz w:val="24"/>
          <w:szCs w:val="24"/>
          <w:lang w:val="sq-AL"/>
        </w:rPr>
      </w:pPr>
    </w:p>
    <w:p w14:paraId="2547913A" w14:textId="3BCC4D6E" w:rsidR="001C55D1" w:rsidRDefault="00B41EFF" w:rsidP="005F5227">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D</w:t>
      </w:r>
      <w:r w:rsidR="005F5227" w:rsidRPr="005F5227">
        <w:rPr>
          <w:rFonts w:ascii="Times New Roman" w:eastAsia="Calibri" w:hAnsi="Times New Roman"/>
          <w:color w:val="000000"/>
          <w:sz w:val="24"/>
          <w:szCs w:val="24"/>
          <w:lang w:val="sq-AL"/>
        </w:rPr>
        <w:t xml:space="preserve">uke qenë se </w:t>
      </w:r>
      <w:r w:rsidR="005F5227">
        <w:rPr>
          <w:rFonts w:ascii="Times New Roman" w:eastAsia="Calibri" w:hAnsi="Times New Roman"/>
          <w:color w:val="000000"/>
          <w:sz w:val="24"/>
          <w:szCs w:val="24"/>
          <w:lang w:val="sq-AL"/>
        </w:rPr>
        <w:t xml:space="preserve">sipas ligjit </w:t>
      </w:r>
      <w:r w:rsidR="005F5227" w:rsidRPr="005F5227">
        <w:rPr>
          <w:rFonts w:ascii="Times New Roman" w:eastAsia="Calibri" w:hAnsi="Times New Roman"/>
          <w:color w:val="000000"/>
          <w:sz w:val="24"/>
          <w:szCs w:val="24"/>
          <w:lang w:val="sq-AL"/>
        </w:rPr>
        <w:t>n</w:t>
      </w:r>
      <w:r w:rsidR="005F5227">
        <w:rPr>
          <w:rFonts w:ascii="Times New Roman" w:eastAsia="Calibri" w:hAnsi="Times New Roman"/>
          <w:color w:val="000000"/>
          <w:sz w:val="24"/>
          <w:szCs w:val="24"/>
          <w:lang w:val="sq-AL"/>
        </w:rPr>
        <w:t>r. 49/2012, di</w:t>
      </w:r>
      <w:r w:rsidR="005F5227" w:rsidRPr="005F5227">
        <w:rPr>
          <w:rFonts w:ascii="Times New Roman" w:eastAsia="Calibri" w:hAnsi="Times New Roman"/>
          <w:color w:val="000000"/>
          <w:sz w:val="24"/>
          <w:szCs w:val="24"/>
          <w:lang w:val="sq-AL"/>
        </w:rPr>
        <w:t>spozitat e tij</w:t>
      </w:r>
      <w:r w:rsidR="005F5227">
        <w:rPr>
          <w:rFonts w:ascii="Times New Roman" w:eastAsia="Calibri" w:hAnsi="Times New Roman"/>
          <w:color w:val="000000"/>
          <w:sz w:val="24"/>
          <w:szCs w:val="24"/>
          <w:lang w:val="sq-AL"/>
        </w:rPr>
        <w:t>,</w:t>
      </w:r>
      <w:r w:rsidR="005F5227" w:rsidRPr="005F5227">
        <w:rPr>
          <w:rFonts w:ascii="Times New Roman" w:eastAsia="Calibri" w:hAnsi="Times New Roman"/>
          <w:color w:val="000000"/>
          <w:sz w:val="24"/>
          <w:szCs w:val="24"/>
          <w:lang w:val="sq-AL"/>
        </w:rPr>
        <w:t xml:space="preserve"> plotësohen me parashikimet e Kodit të Procedurës Civile, me</w:t>
      </w:r>
      <w:r w:rsidR="005F5227">
        <w:rPr>
          <w:rFonts w:ascii="Times New Roman" w:eastAsia="Calibri" w:hAnsi="Times New Roman"/>
          <w:color w:val="000000"/>
          <w:sz w:val="24"/>
          <w:szCs w:val="24"/>
          <w:lang w:val="sq-AL"/>
        </w:rPr>
        <w:t xml:space="preserve"> </w:t>
      </w:r>
      <w:r w:rsidR="005F5227" w:rsidRPr="005F5227">
        <w:rPr>
          <w:rFonts w:ascii="Times New Roman" w:eastAsia="Calibri" w:hAnsi="Times New Roman"/>
          <w:color w:val="000000"/>
          <w:sz w:val="24"/>
          <w:szCs w:val="24"/>
          <w:lang w:val="sq-AL"/>
        </w:rPr>
        <w:t>vlen të theksohet se e drejta për t'u ndihmuar nga një përkthyes në procesin civil</w:t>
      </w:r>
      <w:r w:rsidR="005F5227">
        <w:rPr>
          <w:rFonts w:ascii="Times New Roman" w:eastAsia="Calibri" w:hAnsi="Times New Roman"/>
          <w:color w:val="000000"/>
          <w:sz w:val="24"/>
          <w:szCs w:val="24"/>
          <w:lang w:val="sq-AL"/>
        </w:rPr>
        <w:t>, rrjedhimisht edhe në procedurën administrative,</w:t>
      </w:r>
      <w:r w:rsidR="005F5227" w:rsidRPr="005F5227">
        <w:rPr>
          <w:rFonts w:ascii="Times New Roman" w:eastAsia="Calibri" w:hAnsi="Times New Roman"/>
          <w:color w:val="000000"/>
          <w:sz w:val="24"/>
          <w:szCs w:val="24"/>
          <w:lang w:val="sq-AL"/>
        </w:rPr>
        <w:t xml:space="preserve"> garantohet nga neni 27 i Kodit. </w:t>
      </w:r>
      <w:r w:rsidR="0086315D">
        <w:rPr>
          <w:rFonts w:ascii="Times New Roman" w:eastAsia="Calibri" w:hAnsi="Times New Roman"/>
          <w:color w:val="000000"/>
          <w:sz w:val="24"/>
          <w:szCs w:val="24"/>
          <w:lang w:val="sq-AL"/>
        </w:rPr>
        <w:t xml:space="preserve">Megjithatë, </w:t>
      </w:r>
      <w:r w:rsidR="005F5227" w:rsidRPr="005F5227">
        <w:rPr>
          <w:rFonts w:ascii="Times New Roman" w:eastAsia="Calibri" w:hAnsi="Times New Roman"/>
          <w:color w:val="000000"/>
          <w:sz w:val="24"/>
          <w:szCs w:val="24"/>
          <w:lang w:val="sq-AL"/>
        </w:rPr>
        <w:t>në procedimin civil/administrativ ndihma nga një përkthyes nuk është pa pagesë.</w:t>
      </w:r>
    </w:p>
    <w:p w14:paraId="228A455C" w14:textId="77777777" w:rsidR="001C55D1" w:rsidRDefault="001C55D1" w:rsidP="00393A76">
      <w:pPr>
        <w:pStyle w:val="NoSpacing"/>
        <w:tabs>
          <w:tab w:val="left" w:pos="720"/>
        </w:tabs>
        <w:spacing w:line="276" w:lineRule="auto"/>
        <w:jc w:val="both"/>
        <w:rPr>
          <w:rFonts w:ascii="Times New Roman" w:eastAsia="Calibri" w:hAnsi="Times New Roman"/>
          <w:color w:val="000000"/>
          <w:sz w:val="24"/>
          <w:szCs w:val="24"/>
          <w:lang w:val="sq-AL"/>
        </w:rPr>
      </w:pPr>
    </w:p>
    <w:p w14:paraId="69985956" w14:textId="400C340E" w:rsidR="00536692" w:rsidRDefault="00144215" w:rsidP="00162793">
      <w:pPr>
        <w:spacing w:line="276" w:lineRule="auto"/>
        <w:ind w:right="90"/>
        <w:jc w:val="both"/>
        <w:rPr>
          <w:bCs/>
          <w:szCs w:val="24"/>
        </w:rPr>
      </w:pPr>
      <w:r>
        <w:rPr>
          <w:rFonts w:eastAsia="Calibri"/>
          <w:color w:val="000000"/>
          <w:szCs w:val="24"/>
        </w:rPr>
        <w:t xml:space="preserve">Shkaqet e tjera lidhen me </w:t>
      </w:r>
      <w:r w:rsidR="00536692">
        <w:rPr>
          <w:rFonts w:eastAsia="Calibri"/>
          <w:color w:val="000000"/>
          <w:szCs w:val="24"/>
        </w:rPr>
        <w:t xml:space="preserve">zbatimin në praktikë të ligjit dhe </w:t>
      </w:r>
      <w:r w:rsidR="00536692">
        <w:rPr>
          <w:color w:val="000000"/>
          <w:szCs w:val="24"/>
        </w:rPr>
        <w:t xml:space="preserve">me </w:t>
      </w:r>
      <w:r w:rsidR="00536692" w:rsidRPr="0033753B">
        <w:rPr>
          <w:color w:val="000000"/>
          <w:szCs w:val="24"/>
        </w:rPr>
        <w:t>përmirë</w:t>
      </w:r>
      <w:r w:rsidR="00536692">
        <w:rPr>
          <w:color w:val="000000"/>
          <w:szCs w:val="24"/>
        </w:rPr>
        <w:t>simin e</w:t>
      </w:r>
      <w:r w:rsidR="00536692" w:rsidRPr="0033753B">
        <w:rPr>
          <w:color w:val="000000"/>
          <w:szCs w:val="24"/>
        </w:rPr>
        <w:t xml:space="preserve"> legjislacioni</w:t>
      </w:r>
      <w:r w:rsidR="00536692">
        <w:rPr>
          <w:color w:val="000000"/>
          <w:szCs w:val="24"/>
        </w:rPr>
        <w:t>t</w:t>
      </w:r>
      <w:r w:rsidR="00536692" w:rsidRPr="0033753B">
        <w:rPr>
          <w:color w:val="000000"/>
          <w:szCs w:val="24"/>
        </w:rPr>
        <w:t xml:space="preserve"> ekzistues</w:t>
      </w:r>
      <w:r w:rsidR="00536692">
        <w:rPr>
          <w:color w:val="000000"/>
          <w:szCs w:val="24"/>
        </w:rPr>
        <w:t>,</w:t>
      </w:r>
      <w:r w:rsidR="00536692" w:rsidRPr="0033753B">
        <w:rPr>
          <w:color w:val="000000"/>
          <w:szCs w:val="24"/>
        </w:rPr>
        <w:t xml:space="preserve"> duke u bazuar në problematikat e hasura gjat</w:t>
      </w:r>
      <w:r w:rsidR="00536692">
        <w:rPr>
          <w:color w:val="000000"/>
          <w:szCs w:val="24"/>
        </w:rPr>
        <w:t xml:space="preserve">ë implementimit të deritanishëm </w:t>
      </w:r>
      <w:r w:rsidR="00536692" w:rsidRPr="0033753B">
        <w:rPr>
          <w:color w:val="000000"/>
          <w:szCs w:val="24"/>
        </w:rPr>
        <w:t xml:space="preserve">të ligjit </w:t>
      </w:r>
      <w:r w:rsidR="00536692">
        <w:rPr>
          <w:color w:val="000000"/>
          <w:szCs w:val="24"/>
        </w:rPr>
        <w:t xml:space="preserve">dhe </w:t>
      </w:r>
      <w:r w:rsidR="00536692" w:rsidRPr="0033753B">
        <w:rPr>
          <w:color w:val="000000"/>
          <w:szCs w:val="24"/>
        </w:rPr>
        <w:t xml:space="preserve">duke marrë në konsideratë sugjerimet dhe propozimet e vazhdueshme të ardhura </w:t>
      </w:r>
      <w:r w:rsidR="0086315D">
        <w:rPr>
          <w:color w:val="000000"/>
          <w:szCs w:val="24"/>
        </w:rPr>
        <w:t xml:space="preserve">vetë përkthyesit zyrtarë dhe </w:t>
      </w:r>
      <w:proofErr w:type="spellStart"/>
      <w:r w:rsidR="0086315D">
        <w:rPr>
          <w:color w:val="000000"/>
          <w:szCs w:val="24"/>
        </w:rPr>
        <w:t>interpretët</w:t>
      </w:r>
      <w:proofErr w:type="spellEnd"/>
      <w:r w:rsidR="0086315D">
        <w:rPr>
          <w:color w:val="000000"/>
          <w:szCs w:val="24"/>
        </w:rPr>
        <w:t xml:space="preserve"> e gjuhës së shenjave, si dhe strukturave teknike në Ministrinë e Drejtësisë</w:t>
      </w:r>
      <w:r w:rsidR="00536692" w:rsidRPr="0033753B">
        <w:rPr>
          <w:bCs/>
          <w:szCs w:val="24"/>
        </w:rPr>
        <w:t xml:space="preserve">. </w:t>
      </w:r>
    </w:p>
    <w:p w14:paraId="3D35CE48" w14:textId="77777777" w:rsidR="0086315D" w:rsidRDefault="0086315D" w:rsidP="00393A76">
      <w:pPr>
        <w:pStyle w:val="NoSpacing"/>
        <w:tabs>
          <w:tab w:val="left" w:pos="720"/>
        </w:tabs>
        <w:spacing w:line="276" w:lineRule="auto"/>
        <w:jc w:val="both"/>
        <w:rPr>
          <w:rFonts w:ascii="Times New Roman" w:eastAsia="Calibri" w:hAnsi="Times New Roman"/>
          <w:color w:val="000000"/>
          <w:sz w:val="24"/>
          <w:szCs w:val="24"/>
          <w:lang w:val="sq-AL"/>
        </w:rPr>
      </w:pPr>
    </w:p>
    <w:p w14:paraId="48E420A3" w14:textId="54377A5E" w:rsidR="003F4A62" w:rsidRPr="0050278D" w:rsidRDefault="00107820"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Konkretisht, problem</w:t>
      </w:r>
      <w:r w:rsidR="007E2B27" w:rsidRPr="0050278D">
        <w:rPr>
          <w:rFonts w:ascii="Times New Roman" w:eastAsia="Calibri" w:hAnsi="Times New Roman"/>
          <w:color w:val="000000"/>
          <w:sz w:val="24"/>
          <w:szCs w:val="24"/>
          <w:lang w:val="sq-AL"/>
        </w:rPr>
        <w:t>i</w:t>
      </w:r>
      <w:r w:rsidRPr="0050278D">
        <w:rPr>
          <w:rFonts w:ascii="Times New Roman" w:eastAsia="Calibri" w:hAnsi="Times New Roman"/>
          <w:color w:val="000000"/>
          <w:sz w:val="24"/>
          <w:szCs w:val="24"/>
          <w:lang w:val="sq-AL"/>
        </w:rPr>
        <w:t xml:space="preserve"> shtrihet në disa aspekte që</w:t>
      </w:r>
      <w:r w:rsidR="006A39F0" w:rsidRPr="0050278D">
        <w:rPr>
          <w:rFonts w:ascii="Times New Roman" w:eastAsia="Calibri" w:hAnsi="Times New Roman"/>
          <w:color w:val="000000"/>
          <w:sz w:val="24"/>
          <w:szCs w:val="24"/>
          <w:lang w:val="sq-AL"/>
        </w:rPr>
        <w:t xml:space="preserve"> lidhen me</w:t>
      </w:r>
      <w:r w:rsidR="003F4A62" w:rsidRPr="0050278D">
        <w:rPr>
          <w:rFonts w:ascii="Times New Roman" w:eastAsia="Calibri" w:hAnsi="Times New Roman"/>
          <w:color w:val="000000"/>
          <w:sz w:val="24"/>
          <w:szCs w:val="24"/>
          <w:lang w:val="sq-AL"/>
        </w:rPr>
        <w:t>:</w:t>
      </w:r>
    </w:p>
    <w:p w14:paraId="2C83341E" w14:textId="3109BAE9" w:rsidR="0086315D" w:rsidRDefault="003F4A62"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 </w:t>
      </w:r>
      <w:r w:rsidR="00162793">
        <w:rPr>
          <w:rFonts w:ascii="Times New Roman" w:eastAsia="Calibri" w:hAnsi="Times New Roman"/>
          <w:color w:val="000000"/>
          <w:sz w:val="24"/>
          <w:szCs w:val="24"/>
          <w:lang w:val="sq-AL"/>
        </w:rPr>
        <w:t xml:space="preserve">pamundësia për të ofruar shërbimin e përkthimit zyrtar për shkak të </w:t>
      </w:r>
      <w:r w:rsidR="0086315D">
        <w:rPr>
          <w:rFonts w:ascii="Times New Roman" w:eastAsia="Calibri" w:hAnsi="Times New Roman"/>
          <w:color w:val="000000"/>
          <w:sz w:val="24"/>
          <w:szCs w:val="24"/>
          <w:lang w:val="sq-AL"/>
        </w:rPr>
        <w:t>munges</w:t>
      </w:r>
      <w:r w:rsidR="00162793">
        <w:rPr>
          <w:rFonts w:ascii="Times New Roman" w:eastAsia="Calibri" w:hAnsi="Times New Roman"/>
          <w:color w:val="000000"/>
          <w:sz w:val="24"/>
          <w:szCs w:val="24"/>
          <w:lang w:val="sq-AL"/>
        </w:rPr>
        <w:t>ës</w:t>
      </w:r>
      <w:r w:rsidR="0086315D">
        <w:rPr>
          <w:rFonts w:ascii="Times New Roman" w:eastAsia="Calibri" w:hAnsi="Times New Roman"/>
          <w:color w:val="000000"/>
          <w:sz w:val="24"/>
          <w:szCs w:val="24"/>
          <w:lang w:val="sq-AL"/>
        </w:rPr>
        <w:t xml:space="preserve"> </w:t>
      </w:r>
      <w:r w:rsidR="00162793">
        <w:rPr>
          <w:rFonts w:ascii="Times New Roman" w:eastAsia="Calibri" w:hAnsi="Times New Roman"/>
          <w:color w:val="000000"/>
          <w:sz w:val="24"/>
          <w:szCs w:val="24"/>
          <w:lang w:val="sq-AL"/>
        </w:rPr>
        <w:t>së</w:t>
      </w:r>
      <w:r w:rsidR="0086315D">
        <w:rPr>
          <w:rFonts w:ascii="Times New Roman" w:eastAsia="Calibri" w:hAnsi="Times New Roman"/>
          <w:color w:val="000000"/>
          <w:sz w:val="24"/>
          <w:szCs w:val="24"/>
          <w:lang w:val="sq-AL"/>
        </w:rPr>
        <w:t xml:space="preserve"> përkthyesve zyrtarë për ato gjuhë të cilat konsiderohen të rralla, për të cilat ka shumë pak ose asnjë përkthyes zyrtar të certifikuar</w:t>
      </w:r>
      <w:r w:rsidRPr="0050278D">
        <w:rPr>
          <w:rFonts w:ascii="Times New Roman" w:eastAsia="Calibri" w:hAnsi="Times New Roman"/>
          <w:color w:val="000000"/>
          <w:sz w:val="24"/>
          <w:szCs w:val="24"/>
          <w:lang w:val="sq-AL"/>
        </w:rPr>
        <w:t>;</w:t>
      </w:r>
    </w:p>
    <w:p w14:paraId="305421F8" w14:textId="72806146" w:rsidR="003C1440" w:rsidRDefault="0086315D" w:rsidP="00393A76">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 xml:space="preserve">- </w:t>
      </w:r>
      <w:proofErr w:type="spellStart"/>
      <w:r>
        <w:rPr>
          <w:rFonts w:ascii="Times New Roman" w:eastAsia="Calibri" w:hAnsi="Times New Roman"/>
          <w:color w:val="000000"/>
          <w:sz w:val="24"/>
          <w:szCs w:val="24"/>
          <w:lang w:val="sq-AL"/>
        </w:rPr>
        <w:t>mosngritja</w:t>
      </w:r>
      <w:proofErr w:type="spellEnd"/>
      <w:r>
        <w:rPr>
          <w:rFonts w:ascii="Times New Roman" w:eastAsia="Calibri" w:hAnsi="Times New Roman"/>
          <w:color w:val="000000"/>
          <w:sz w:val="24"/>
          <w:szCs w:val="24"/>
          <w:lang w:val="sq-AL"/>
        </w:rPr>
        <w:t xml:space="preserve"> e komisioneve të provimit të kualifikimit për gjuhët e rralla, për shkak se institucionet publike të arsimit të lartë nuk ofrojnë programe studimi</w:t>
      </w:r>
      <w:r w:rsidR="00162793">
        <w:rPr>
          <w:rFonts w:ascii="Times New Roman" w:eastAsia="Calibri" w:hAnsi="Times New Roman"/>
          <w:color w:val="000000"/>
          <w:sz w:val="24"/>
          <w:szCs w:val="24"/>
          <w:lang w:val="sq-AL"/>
        </w:rPr>
        <w:t xml:space="preserve"> për të gjitha gjuhët e huaja;</w:t>
      </w:r>
    </w:p>
    <w:p w14:paraId="628FCB17" w14:textId="56D6F97C" w:rsidR="00162793" w:rsidRDefault="00162793" w:rsidP="00393A76">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 pajisj</w:t>
      </w:r>
      <w:r w:rsidR="00B41EFF">
        <w:rPr>
          <w:rFonts w:ascii="Times New Roman" w:eastAsia="Calibri" w:hAnsi="Times New Roman"/>
          <w:color w:val="000000"/>
          <w:sz w:val="24"/>
          <w:szCs w:val="24"/>
          <w:lang w:val="sq-AL"/>
        </w:rPr>
        <w:t>en</w:t>
      </w:r>
      <w:r>
        <w:rPr>
          <w:rFonts w:ascii="Times New Roman" w:eastAsia="Calibri" w:hAnsi="Times New Roman"/>
          <w:color w:val="000000"/>
          <w:sz w:val="24"/>
          <w:szCs w:val="24"/>
          <w:lang w:val="sq-AL"/>
        </w:rPr>
        <w:t xml:space="preserve"> e përkthyesve zyrtare me vulë;</w:t>
      </w:r>
    </w:p>
    <w:p w14:paraId="6A91B29F" w14:textId="727E66F5" w:rsidR="0008438D" w:rsidRDefault="0008438D" w:rsidP="00393A76">
      <w:pPr>
        <w:pStyle w:val="NoSpacing"/>
        <w:tabs>
          <w:tab w:val="left" w:pos="720"/>
        </w:tabs>
        <w:spacing w:line="276" w:lineRule="auto"/>
        <w:jc w:val="both"/>
        <w:rPr>
          <w:rFonts w:ascii="Times New Roman" w:eastAsia="Calibri" w:hAnsi="Times New Roman"/>
          <w:color w:val="000000"/>
          <w:sz w:val="24"/>
          <w:szCs w:val="24"/>
          <w:lang w:val="sq-AL"/>
        </w:rPr>
      </w:pPr>
    </w:p>
    <w:p w14:paraId="5A27546D" w14:textId="5FA0D628" w:rsidR="004B1B1F" w:rsidRDefault="0008438D" w:rsidP="00393A76">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 xml:space="preserve">Si dështim i tregut evidentohet fakti se pavarësisht mekanizmave që ka parashikuar ligji për të garantuar </w:t>
      </w:r>
      <w:r w:rsidR="00661D29">
        <w:rPr>
          <w:rFonts w:ascii="Times New Roman" w:eastAsia="Calibri" w:hAnsi="Times New Roman"/>
          <w:color w:val="000000"/>
          <w:sz w:val="24"/>
          <w:szCs w:val="24"/>
          <w:lang w:val="sq-AL"/>
        </w:rPr>
        <w:t>certifikimin</w:t>
      </w:r>
      <w:r>
        <w:rPr>
          <w:rFonts w:ascii="Times New Roman" w:eastAsia="Calibri" w:hAnsi="Times New Roman"/>
          <w:color w:val="000000"/>
          <w:sz w:val="24"/>
          <w:szCs w:val="24"/>
          <w:lang w:val="sq-AL"/>
        </w:rPr>
        <w:t xml:space="preserve"> e përkthyesve zyrtarë edhe për gjuhët e rralla,</w:t>
      </w:r>
      <w:r w:rsidR="004B1B1F">
        <w:rPr>
          <w:rFonts w:ascii="Times New Roman" w:eastAsia="Calibri" w:hAnsi="Times New Roman"/>
          <w:color w:val="000000"/>
          <w:sz w:val="24"/>
          <w:szCs w:val="24"/>
          <w:lang w:val="sq-AL"/>
        </w:rPr>
        <w:t xml:space="preserve"> përmes parashikimeve të pikës 3, të nenit 14 dhe pikës 7, të nenit 16,</w:t>
      </w:r>
      <w:r>
        <w:rPr>
          <w:rFonts w:ascii="Times New Roman" w:eastAsia="Calibri" w:hAnsi="Times New Roman"/>
          <w:color w:val="000000"/>
          <w:sz w:val="24"/>
          <w:szCs w:val="24"/>
          <w:lang w:val="sq-AL"/>
        </w:rPr>
        <w:t xml:space="preserve"> përsëri nuk është bërë i mundur </w:t>
      </w:r>
      <w:r w:rsidR="004B1B1F">
        <w:rPr>
          <w:rFonts w:ascii="Times New Roman" w:eastAsia="Calibri" w:hAnsi="Times New Roman"/>
          <w:color w:val="000000"/>
          <w:sz w:val="24"/>
          <w:szCs w:val="24"/>
          <w:lang w:val="sq-AL"/>
        </w:rPr>
        <w:t xml:space="preserve">certifikimi i </w:t>
      </w:r>
      <w:r w:rsidR="00661D29">
        <w:rPr>
          <w:rFonts w:ascii="Times New Roman" w:eastAsia="Calibri" w:hAnsi="Times New Roman"/>
          <w:color w:val="000000"/>
          <w:sz w:val="24"/>
          <w:szCs w:val="24"/>
          <w:lang w:val="sq-AL"/>
        </w:rPr>
        <w:t>tyre</w:t>
      </w:r>
      <w:r w:rsidR="004B1B1F">
        <w:rPr>
          <w:rFonts w:ascii="Times New Roman" w:eastAsia="Calibri" w:hAnsi="Times New Roman"/>
          <w:color w:val="000000"/>
          <w:sz w:val="24"/>
          <w:szCs w:val="24"/>
          <w:lang w:val="sq-AL"/>
        </w:rPr>
        <w:t>, për shkak të mungesës së interesit të kandidatëve.</w:t>
      </w:r>
    </w:p>
    <w:p w14:paraId="47B63FF0" w14:textId="77777777" w:rsidR="004B1B1F" w:rsidRDefault="004B1B1F" w:rsidP="00393A76">
      <w:pPr>
        <w:pStyle w:val="NoSpacing"/>
        <w:tabs>
          <w:tab w:val="left" w:pos="720"/>
        </w:tabs>
        <w:spacing w:line="276" w:lineRule="auto"/>
        <w:jc w:val="both"/>
        <w:rPr>
          <w:rFonts w:ascii="Times New Roman" w:eastAsia="Calibri" w:hAnsi="Times New Roman"/>
          <w:color w:val="000000"/>
          <w:sz w:val="24"/>
          <w:szCs w:val="24"/>
          <w:lang w:val="sq-AL"/>
        </w:rPr>
      </w:pPr>
    </w:p>
    <w:p w14:paraId="50241339" w14:textId="039E651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Grupet e prekura nga ky problem janë:</w:t>
      </w:r>
    </w:p>
    <w:p w14:paraId="130258BD"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p>
    <w:p w14:paraId="19193906" w14:textId="05B41CEC" w:rsidR="00EE6A74" w:rsidRPr="0050278D" w:rsidRDefault="00EE6A74" w:rsidP="00937CBE">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b/>
          <w:color w:val="000000"/>
          <w:sz w:val="24"/>
          <w:szCs w:val="24"/>
          <w:lang w:val="it-IT"/>
        </w:rPr>
        <w:t>Qeveria dhe autoritetet publike</w:t>
      </w:r>
      <w:r w:rsidRPr="0050278D">
        <w:rPr>
          <w:rFonts w:ascii="Times New Roman" w:eastAsia="Calibri" w:hAnsi="Times New Roman"/>
          <w:color w:val="000000"/>
          <w:sz w:val="24"/>
          <w:szCs w:val="24"/>
          <w:lang w:val="it-IT"/>
        </w:rPr>
        <w:t xml:space="preserve"> – </w:t>
      </w:r>
      <w:r w:rsidR="00937CBE" w:rsidRPr="00937CBE">
        <w:rPr>
          <w:rFonts w:ascii="Times New Roman" w:eastAsia="Calibri" w:hAnsi="Times New Roman"/>
          <w:color w:val="000000"/>
          <w:sz w:val="24"/>
          <w:szCs w:val="24"/>
          <w:lang w:val="it-IT"/>
        </w:rPr>
        <w:t xml:space="preserve">Ministria, për nevoja të ushtrimit të kompetencave, sipas pikës 2 të këtij neni, </w:t>
      </w:r>
      <w:r w:rsidR="00661D29">
        <w:rPr>
          <w:rFonts w:ascii="Times New Roman" w:eastAsia="Calibri" w:hAnsi="Times New Roman"/>
          <w:color w:val="000000"/>
          <w:sz w:val="24"/>
          <w:szCs w:val="24"/>
          <w:lang w:val="it-IT"/>
        </w:rPr>
        <w:t xml:space="preserve">organet proceduese, </w:t>
      </w:r>
      <w:r w:rsidR="00937CBE" w:rsidRPr="00937CBE">
        <w:rPr>
          <w:rFonts w:ascii="Times New Roman" w:eastAsia="Calibri" w:hAnsi="Times New Roman"/>
          <w:color w:val="000000"/>
          <w:sz w:val="24"/>
          <w:szCs w:val="24"/>
          <w:lang w:val="it-IT"/>
        </w:rPr>
        <w:t>si dhe organet</w:t>
      </w:r>
      <w:r w:rsidR="00661D29">
        <w:rPr>
          <w:rFonts w:ascii="Times New Roman" w:eastAsia="Calibri" w:hAnsi="Times New Roman"/>
          <w:color w:val="000000"/>
          <w:sz w:val="24"/>
          <w:szCs w:val="24"/>
          <w:lang w:val="it-IT"/>
        </w:rPr>
        <w:t xml:space="preserve"> e tjera</w:t>
      </w:r>
      <w:r w:rsidR="00937CBE">
        <w:rPr>
          <w:rFonts w:ascii="Times New Roman" w:eastAsia="Calibri" w:hAnsi="Times New Roman"/>
          <w:color w:val="000000"/>
          <w:sz w:val="24"/>
          <w:szCs w:val="24"/>
          <w:lang w:val="it-IT"/>
        </w:rPr>
        <w:t xml:space="preserve"> </w:t>
      </w:r>
      <w:r w:rsidR="00937CBE" w:rsidRPr="00937CBE">
        <w:rPr>
          <w:rFonts w:ascii="Times New Roman" w:eastAsia="Calibri" w:hAnsi="Times New Roman"/>
          <w:color w:val="000000"/>
          <w:sz w:val="24"/>
          <w:szCs w:val="24"/>
          <w:lang w:val="it-IT"/>
        </w:rPr>
        <w:t>që ligji u ka njohur të drejtën për përkthimin zyrtar të akteve ose dokumenteve sipas këtij ligji,</w:t>
      </w:r>
      <w:r w:rsidR="00937CBE">
        <w:rPr>
          <w:rFonts w:ascii="Times New Roman" w:eastAsia="Calibri" w:hAnsi="Times New Roman"/>
          <w:color w:val="000000"/>
          <w:sz w:val="24"/>
          <w:szCs w:val="24"/>
          <w:lang w:val="it-IT"/>
        </w:rPr>
        <w:t xml:space="preserve"> përballen me mungesën e përkthyesve zyrtarë për gjuhët e rralla. </w:t>
      </w:r>
      <w:r w:rsidRPr="0050278D">
        <w:rPr>
          <w:rFonts w:ascii="Times New Roman" w:eastAsia="Calibri" w:hAnsi="Times New Roman"/>
          <w:color w:val="000000"/>
          <w:sz w:val="24"/>
          <w:szCs w:val="24"/>
          <w:lang w:val="it-IT"/>
        </w:rPr>
        <w:t xml:space="preserve"> </w:t>
      </w:r>
    </w:p>
    <w:p w14:paraId="77AD60EF"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p>
    <w:p w14:paraId="516CB526" w14:textId="732A0D70"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Qeveria preket nga këto problem</w:t>
      </w:r>
      <w:r w:rsidR="00965401" w:rsidRPr="0050278D">
        <w:rPr>
          <w:rFonts w:ascii="Times New Roman" w:eastAsia="Calibri" w:hAnsi="Times New Roman"/>
          <w:color w:val="000000"/>
          <w:sz w:val="24"/>
          <w:szCs w:val="24"/>
          <w:lang w:val="it-IT"/>
        </w:rPr>
        <w:t>e</w:t>
      </w:r>
      <w:r w:rsidRPr="0050278D">
        <w:rPr>
          <w:rFonts w:ascii="Times New Roman" w:eastAsia="Calibri" w:hAnsi="Times New Roman"/>
          <w:color w:val="000000"/>
          <w:sz w:val="24"/>
          <w:szCs w:val="24"/>
          <w:lang w:val="it-IT"/>
        </w:rPr>
        <w:t xml:space="preserve"> edhe për shkak se ka marrë angazhimin për </w:t>
      </w:r>
      <w:r w:rsidR="00937CBE">
        <w:rPr>
          <w:rFonts w:ascii="Times New Roman" w:eastAsia="Calibri" w:hAnsi="Times New Roman"/>
          <w:color w:val="000000"/>
          <w:sz w:val="24"/>
          <w:szCs w:val="24"/>
          <w:lang w:val="it-IT"/>
        </w:rPr>
        <w:t>rritjen e standardit për respektimin e të drejtave të njeriut</w:t>
      </w:r>
      <w:r w:rsidRPr="0050278D">
        <w:rPr>
          <w:rFonts w:ascii="Times New Roman" w:eastAsia="Calibri" w:hAnsi="Times New Roman"/>
          <w:color w:val="000000"/>
          <w:sz w:val="24"/>
          <w:szCs w:val="24"/>
          <w:lang w:val="it-IT"/>
        </w:rPr>
        <w:t>. Një ndër</w:t>
      </w:r>
      <w:r w:rsidR="00937CBE">
        <w:rPr>
          <w:rFonts w:ascii="Times New Roman" w:eastAsia="Calibri" w:hAnsi="Times New Roman"/>
          <w:color w:val="000000"/>
          <w:sz w:val="24"/>
          <w:szCs w:val="24"/>
          <w:lang w:val="it-IT"/>
        </w:rPr>
        <w:t xml:space="preserve"> këto të drejta është parashikuar në nenin 31 të Kushtetutës, sipas të cilës garantohet e drejta e personit që g</w:t>
      </w:r>
      <w:proofErr w:type="spellStart"/>
      <w:r w:rsidR="00937CBE" w:rsidRPr="00937CBE">
        <w:rPr>
          <w:rFonts w:ascii="Times New Roman" w:eastAsia="Calibri" w:hAnsi="Times New Roman"/>
          <w:color w:val="000000"/>
          <w:sz w:val="24"/>
          <w:szCs w:val="24"/>
          <w:lang w:val="sq-AL"/>
        </w:rPr>
        <w:t>jatë</w:t>
      </w:r>
      <w:proofErr w:type="spellEnd"/>
      <w:r w:rsidR="00937CBE" w:rsidRPr="00937CBE">
        <w:rPr>
          <w:rFonts w:ascii="Times New Roman" w:eastAsia="Calibri" w:hAnsi="Times New Roman"/>
          <w:color w:val="000000"/>
          <w:sz w:val="24"/>
          <w:szCs w:val="24"/>
          <w:lang w:val="sq-AL"/>
        </w:rPr>
        <w:t xml:space="preserve"> procesit penal të ketë ndihmën pa pagesë të një përkthyesi, kur nuk flet ose nuk kupton gjuhën shqipe</w:t>
      </w:r>
      <w:r w:rsidR="00937CBE">
        <w:rPr>
          <w:rFonts w:ascii="Times New Roman" w:eastAsia="Calibri" w:hAnsi="Times New Roman"/>
          <w:color w:val="000000"/>
          <w:sz w:val="24"/>
          <w:szCs w:val="24"/>
          <w:lang w:val="sq-AL"/>
        </w:rPr>
        <w:t xml:space="preserve">. </w:t>
      </w:r>
    </w:p>
    <w:p w14:paraId="526E4440"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p>
    <w:p w14:paraId="14D18C31" w14:textId="04B62FAE"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b/>
          <w:color w:val="000000"/>
          <w:sz w:val="24"/>
          <w:szCs w:val="24"/>
          <w:lang w:val="it-IT"/>
        </w:rPr>
        <w:t>Qytetarët</w:t>
      </w:r>
      <w:r w:rsidRPr="0050278D">
        <w:rPr>
          <w:rFonts w:ascii="Times New Roman" w:eastAsia="Calibri" w:hAnsi="Times New Roman"/>
          <w:color w:val="000000"/>
          <w:sz w:val="24"/>
          <w:szCs w:val="24"/>
          <w:lang w:val="it-IT"/>
        </w:rPr>
        <w:t xml:space="preserve"> – </w:t>
      </w:r>
      <w:r w:rsidR="00937CBE">
        <w:rPr>
          <w:rFonts w:ascii="Times New Roman" w:eastAsia="Calibri" w:hAnsi="Times New Roman"/>
          <w:color w:val="000000"/>
          <w:sz w:val="24"/>
          <w:szCs w:val="24"/>
          <w:lang w:val="it-IT"/>
        </w:rPr>
        <w:t xml:space="preserve">Krahas nevojës për të siguruar zbatimin e nenit 31, </w:t>
      </w:r>
      <w:r w:rsidR="00937CBE">
        <w:rPr>
          <w:rFonts w:ascii="Times New Roman" w:eastAsia="Calibri" w:hAnsi="Times New Roman"/>
          <w:color w:val="000000"/>
          <w:sz w:val="24"/>
          <w:szCs w:val="24"/>
          <w:lang w:val="sq-AL"/>
        </w:rPr>
        <w:t xml:space="preserve">e drejta e individit për të pasur ndihmën e një përkthyesi </w:t>
      </w:r>
      <w:r w:rsidR="00937CBE" w:rsidRPr="00937CBE">
        <w:rPr>
          <w:rFonts w:ascii="Times New Roman" w:eastAsia="Calibri" w:hAnsi="Times New Roman"/>
          <w:color w:val="000000"/>
          <w:sz w:val="24"/>
          <w:szCs w:val="24"/>
          <w:lang w:val="sq-AL"/>
        </w:rPr>
        <w:t>kur nuk flet ose nuk kupton gjuhën shqipe</w:t>
      </w:r>
      <w:r w:rsidR="00937CBE">
        <w:rPr>
          <w:rFonts w:ascii="Times New Roman" w:eastAsia="Calibri" w:hAnsi="Times New Roman"/>
          <w:color w:val="000000"/>
          <w:sz w:val="24"/>
          <w:szCs w:val="24"/>
          <w:lang w:val="sq-AL"/>
        </w:rPr>
        <w:t xml:space="preserve"> duhet të garantohet </w:t>
      </w:r>
      <w:r w:rsidR="00937CBE" w:rsidRPr="00937CBE">
        <w:rPr>
          <w:rFonts w:ascii="Times New Roman" w:eastAsia="Calibri" w:hAnsi="Times New Roman"/>
          <w:color w:val="000000"/>
          <w:sz w:val="24"/>
          <w:szCs w:val="24"/>
          <w:lang w:val="sq-AL"/>
        </w:rPr>
        <w:t>gjatë hetimit të një çështjeje penale, si dhe gjatë zhvillimit të proceseve gjyqësore civile, penale ose administrative, sipas parashikimeve të legjislacionit procedural në fuqi ose gjatë shqyrtimit të çështjeve nga Gjykata Kushtetuese</w:t>
      </w:r>
      <w:r w:rsidR="00937CBE">
        <w:rPr>
          <w:rFonts w:ascii="Times New Roman" w:eastAsia="Calibri" w:hAnsi="Times New Roman"/>
          <w:color w:val="000000"/>
          <w:sz w:val="24"/>
          <w:szCs w:val="24"/>
          <w:lang w:val="sq-AL"/>
        </w:rPr>
        <w:t>. Në këto kushte, mungesa e ofrimit të shërbimit të përkthimit zyrtar edhe në gjuhët e rralla prek dhe cenon të drejtat procedurale të palëve në gjykim</w:t>
      </w:r>
      <w:r w:rsidRPr="0050278D">
        <w:rPr>
          <w:rFonts w:ascii="Times New Roman" w:eastAsia="Calibri" w:hAnsi="Times New Roman"/>
          <w:color w:val="000000"/>
          <w:sz w:val="24"/>
          <w:szCs w:val="24"/>
          <w:lang w:val="it-IT"/>
        </w:rPr>
        <w:t xml:space="preserve">. </w:t>
      </w:r>
    </w:p>
    <w:p w14:paraId="45FBEAF3" w14:textId="7197C785" w:rsidR="00EE6A74"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p>
    <w:p w14:paraId="66CE3805" w14:textId="63AACD76" w:rsidR="00937CBE" w:rsidRDefault="00937CBE" w:rsidP="00EE6A74">
      <w:pPr>
        <w:pStyle w:val="NoSpacing"/>
        <w:tabs>
          <w:tab w:val="left" w:pos="720"/>
        </w:tabs>
        <w:spacing w:line="276" w:lineRule="auto"/>
        <w:jc w:val="both"/>
        <w:rPr>
          <w:rFonts w:ascii="Times New Roman" w:eastAsia="Calibri" w:hAnsi="Times New Roman"/>
          <w:color w:val="000000"/>
          <w:sz w:val="24"/>
          <w:szCs w:val="24"/>
          <w:lang w:val="it-IT"/>
        </w:rPr>
      </w:pPr>
      <w:r w:rsidRPr="00937CBE">
        <w:rPr>
          <w:rFonts w:ascii="Times New Roman" w:eastAsia="Calibri" w:hAnsi="Times New Roman"/>
          <w:b/>
          <w:bCs/>
          <w:color w:val="000000"/>
          <w:sz w:val="24"/>
          <w:szCs w:val="24"/>
          <w:lang w:val="it-IT"/>
        </w:rPr>
        <w:t>Përkthyesit zyrtarë dhe interpretetët e gjuhës së shenjave</w:t>
      </w:r>
      <w:r>
        <w:rPr>
          <w:rFonts w:ascii="Times New Roman" w:eastAsia="Calibri" w:hAnsi="Times New Roman"/>
          <w:b/>
          <w:bCs/>
          <w:color w:val="000000"/>
          <w:sz w:val="24"/>
          <w:szCs w:val="24"/>
          <w:lang w:val="it-IT"/>
        </w:rPr>
        <w:t xml:space="preserve"> </w:t>
      </w:r>
      <w:r>
        <w:rPr>
          <w:rFonts w:ascii="Times New Roman" w:eastAsia="Calibri" w:hAnsi="Times New Roman"/>
          <w:color w:val="000000"/>
          <w:sz w:val="24"/>
          <w:szCs w:val="24"/>
          <w:lang w:val="it-IT"/>
        </w:rPr>
        <w:t>–</w:t>
      </w:r>
      <w:r w:rsidRPr="00937CBE">
        <w:rPr>
          <w:rFonts w:ascii="Times New Roman" w:eastAsia="Calibri" w:hAnsi="Times New Roman"/>
          <w:color w:val="000000"/>
          <w:sz w:val="24"/>
          <w:szCs w:val="24"/>
          <w:lang w:val="it-IT"/>
        </w:rPr>
        <w:t xml:space="preserve"> sipas parashik</w:t>
      </w:r>
      <w:r>
        <w:rPr>
          <w:rFonts w:ascii="Times New Roman" w:eastAsia="Calibri" w:hAnsi="Times New Roman"/>
          <w:color w:val="000000"/>
          <w:sz w:val="24"/>
          <w:szCs w:val="24"/>
          <w:lang w:val="it-IT"/>
        </w:rPr>
        <w:t>imeve aktuale në ligj, pajisja me vulë e përkthyesit zyrtar kryhet nga Ministria e Drejtësisë</w:t>
      </w:r>
      <w:r w:rsidR="0008438D">
        <w:rPr>
          <w:rFonts w:ascii="Times New Roman" w:eastAsia="Calibri" w:hAnsi="Times New Roman"/>
          <w:color w:val="000000"/>
          <w:sz w:val="24"/>
          <w:szCs w:val="24"/>
          <w:lang w:val="it-IT"/>
        </w:rPr>
        <w:t xml:space="preserve">. Në zbatimin e kësaj dispozite janë hasur vështirësi dhe si pasojë nuk është bërë e mundur pajisja e tyre me vulat përkatëse. Ndërkohë </w:t>
      </w:r>
      <w:r>
        <w:rPr>
          <w:rFonts w:ascii="Times New Roman" w:eastAsia="Calibri" w:hAnsi="Times New Roman"/>
          <w:color w:val="000000"/>
          <w:sz w:val="24"/>
          <w:szCs w:val="24"/>
          <w:lang w:val="it-IT"/>
        </w:rPr>
        <w:t xml:space="preserve">për interpretët e gjuhës së shenjave nuk parashikohet </w:t>
      </w:r>
      <w:r w:rsidR="00661D29">
        <w:rPr>
          <w:rFonts w:ascii="Times New Roman" w:eastAsia="Calibri" w:hAnsi="Times New Roman"/>
          <w:color w:val="000000"/>
          <w:sz w:val="24"/>
          <w:szCs w:val="24"/>
          <w:lang w:val="it-IT"/>
        </w:rPr>
        <w:t xml:space="preserve">fare </w:t>
      </w:r>
      <w:r>
        <w:rPr>
          <w:rFonts w:ascii="Times New Roman" w:eastAsia="Calibri" w:hAnsi="Times New Roman"/>
          <w:color w:val="000000"/>
          <w:sz w:val="24"/>
          <w:szCs w:val="24"/>
          <w:lang w:val="it-IT"/>
        </w:rPr>
        <w:t xml:space="preserve">pasisja me vulë. </w:t>
      </w:r>
    </w:p>
    <w:p w14:paraId="3EE2EA64" w14:textId="77777777" w:rsidR="0008438D" w:rsidRPr="00937CBE" w:rsidRDefault="0008438D" w:rsidP="00EE6A74">
      <w:pPr>
        <w:pStyle w:val="NoSpacing"/>
        <w:tabs>
          <w:tab w:val="left" w:pos="720"/>
        </w:tabs>
        <w:spacing w:line="276" w:lineRule="auto"/>
        <w:jc w:val="both"/>
        <w:rPr>
          <w:rFonts w:ascii="Times New Roman" w:eastAsia="Calibri" w:hAnsi="Times New Roman"/>
          <w:color w:val="000000"/>
          <w:sz w:val="24"/>
          <w:szCs w:val="24"/>
          <w:lang w:val="it-IT"/>
        </w:rPr>
      </w:pPr>
    </w:p>
    <w:p w14:paraId="00B3FF25" w14:textId="2FCC2DF3" w:rsidR="00AC4F88" w:rsidRDefault="00C93981" w:rsidP="00AC4F88">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Këto probleme mund të trajtohen përmes ndryshimit të politikës pasi ato përbëjnë dështime të tregut dhe</w:t>
      </w:r>
      <w:r w:rsidR="00416A30">
        <w:rPr>
          <w:rFonts w:ascii="Times New Roman" w:eastAsia="Calibri" w:hAnsi="Times New Roman"/>
          <w:color w:val="000000"/>
          <w:sz w:val="24"/>
          <w:szCs w:val="24"/>
          <w:lang w:val="sq-AL"/>
        </w:rPr>
        <w:t xml:space="preserve"> dështime rregullator</w:t>
      </w:r>
      <w:r w:rsidR="00B95E22">
        <w:rPr>
          <w:rFonts w:ascii="Times New Roman" w:eastAsia="Calibri" w:hAnsi="Times New Roman"/>
          <w:color w:val="000000"/>
          <w:sz w:val="24"/>
          <w:szCs w:val="24"/>
          <w:lang w:val="sq-AL"/>
        </w:rPr>
        <w:t>e</w:t>
      </w:r>
      <w:r w:rsidR="00416A30">
        <w:rPr>
          <w:rFonts w:ascii="Times New Roman" w:eastAsia="Calibri" w:hAnsi="Times New Roman"/>
          <w:color w:val="000000"/>
          <w:sz w:val="24"/>
          <w:szCs w:val="24"/>
          <w:lang w:val="sq-AL"/>
        </w:rPr>
        <w:t xml:space="preserve"> dhe si të tilla</w:t>
      </w:r>
      <w:r>
        <w:rPr>
          <w:rFonts w:ascii="Times New Roman" w:eastAsia="Calibri" w:hAnsi="Times New Roman"/>
          <w:color w:val="000000"/>
          <w:sz w:val="24"/>
          <w:szCs w:val="24"/>
          <w:lang w:val="sq-AL"/>
        </w:rPr>
        <w:t xml:space="preserve"> nuk mund të adresohen nga </w:t>
      </w:r>
      <w:r w:rsidR="00113F78">
        <w:rPr>
          <w:rFonts w:ascii="Times New Roman" w:eastAsia="Calibri" w:hAnsi="Times New Roman"/>
          <w:color w:val="000000"/>
          <w:sz w:val="24"/>
          <w:szCs w:val="24"/>
          <w:lang w:val="sq-AL"/>
        </w:rPr>
        <w:t xml:space="preserve">aktorë </w:t>
      </w:r>
      <w:r w:rsidR="00416A30">
        <w:rPr>
          <w:rFonts w:ascii="Times New Roman" w:eastAsia="Calibri" w:hAnsi="Times New Roman"/>
          <w:color w:val="000000"/>
          <w:sz w:val="24"/>
          <w:szCs w:val="24"/>
          <w:lang w:val="sq-AL"/>
        </w:rPr>
        <w:t xml:space="preserve">apo institucione të </w:t>
      </w:r>
      <w:r w:rsidR="00113F78">
        <w:rPr>
          <w:rFonts w:ascii="Times New Roman" w:eastAsia="Calibri" w:hAnsi="Times New Roman"/>
          <w:color w:val="000000"/>
          <w:sz w:val="24"/>
          <w:szCs w:val="24"/>
          <w:lang w:val="sq-AL"/>
        </w:rPr>
        <w:t>tjer</w:t>
      </w:r>
      <w:r w:rsidR="00416A30">
        <w:rPr>
          <w:rFonts w:ascii="Times New Roman" w:eastAsia="Calibri" w:hAnsi="Times New Roman"/>
          <w:color w:val="000000"/>
          <w:sz w:val="24"/>
          <w:szCs w:val="24"/>
          <w:lang w:val="sq-AL"/>
        </w:rPr>
        <w:t>a</w:t>
      </w:r>
      <w:r w:rsidR="00113F78">
        <w:rPr>
          <w:rFonts w:ascii="Times New Roman" w:eastAsia="Calibri" w:hAnsi="Times New Roman"/>
          <w:color w:val="000000"/>
          <w:sz w:val="24"/>
          <w:szCs w:val="24"/>
          <w:lang w:val="sq-AL"/>
        </w:rPr>
        <w:t>. Natyra e problematikave është e tillë që dikton nevojën për ndryshime të politikave dhe vetëm një instrument i tillë mund të garantojë trajtimin e problemeve të sipërcituara</w:t>
      </w:r>
      <w:r w:rsidR="00416A30">
        <w:rPr>
          <w:rFonts w:ascii="Times New Roman" w:eastAsia="Calibri" w:hAnsi="Times New Roman"/>
          <w:color w:val="000000"/>
          <w:sz w:val="24"/>
          <w:szCs w:val="24"/>
          <w:lang w:val="sq-AL"/>
        </w:rPr>
        <w:t>.</w:t>
      </w:r>
      <w:r>
        <w:rPr>
          <w:rFonts w:ascii="Times New Roman" w:eastAsia="Calibri" w:hAnsi="Times New Roman"/>
          <w:color w:val="000000"/>
          <w:sz w:val="24"/>
          <w:szCs w:val="24"/>
          <w:lang w:val="sq-AL"/>
        </w:rPr>
        <w:t xml:space="preserve"> </w:t>
      </w:r>
    </w:p>
    <w:p w14:paraId="3B35E27A" w14:textId="1D3E2C0D" w:rsidR="00563378" w:rsidRPr="00563378" w:rsidRDefault="002125B7" w:rsidP="00563378">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 xml:space="preserve">Arsyeja e ndërhyrjes </w:t>
      </w:r>
      <w:bookmarkEnd w:id="7"/>
    </w:p>
    <w:sdt>
      <w:sdtPr>
        <w:id w:val="-1161541828"/>
        <w:lock w:val="contentLocked"/>
        <w:placeholder>
          <w:docPart w:val="DefaultPlaceholder_1081868574"/>
        </w:placeholder>
        <w15:color w:val="C0C0C0"/>
      </w:sdtPr>
      <w:sdtEndPr>
        <w:rPr>
          <w:sz w:val="24"/>
          <w:szCs w:val="24"/>
        </w:rPr>
      </w:sdtEndPr>
      <w:sdtContent>
        <w:p w14:paraId="34CBFEE4" w14:textId="073C260A"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pse qeveria e sheh të nevojshme të ndërhyjë.</w:t>
          </w:r>
        </w:p>
        <w:p w14:paraId="10FE35C4"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se çfarë shpreson të trajtojë qeveria nëpërmjet kësaj ndërhyrjeje.</w:t>
          </w:r>
        </w:p>
        <w:p w14:paraId="036157E1"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se si i mbështet kjo ndërhyrje objektivat e nivelit të lartë të qeverisë.</w:t>
          </w:r>
        </w:p>
        <w:p w14:paraId="796883EF" w14:textId="694F60A4" w:rsidR="009E64A4"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Rendisni punën ekzistuese që është realizuar tashmë.</w:t>
          </w:r>
        </w:p>
      </w:sdtContent>
    </w:sdt>
    <w:p w14:paraId="7D92F38F" w14:textId="49C47601" w:rsidR="00074463" w:rsidRDefault="00074463"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bookmarkStart w:id="8" w:name="_Toc506919735"/>
    </w:p>
    <w:p w14:paraId="06163137" w14:textId="5DAD51BE" w:rsidR="00F55A3F" w:rsidRDefault="00F55A3F"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Pr>
          <w:rFonts w:eastAsia="Calibri"/>
          <w:color w:val="000000"/>
          <w:lang w:val="sq-AL" w:eastAsia="en-GB"/>
        </w:rPr>
        <w:t>Ndërhyrja e qeverisë</w:t>
      </w:r>
      <w:r w:rsidR="00416A30">
        <w:rPr>
          <w:rFonts w:eastAsia="Calibri"/>
          <w:color w:val="000000"/>
          <w:lang w:val="sq-AL" w:eastAsia="en-GB"/>
        </w:rPr>
        <w:t xml:space="preserve"> në këtë moment</w:t>
      </w:r>
      <w:r>
        <w:rPr>
          <w:rFonts w:eastAsia="Calibri"/>
          <w:color w:val="000000"/>
          <w:lang w:val="sq-AL" w:eastAsia="en-GB"/>
        </w:rPr>
        <w:t xml:space="preserve"> është e nevojshme për shkak se </w:t>
      </w:r>
      <w:r w:rsidR="0008438D">
        <w:rPr>
          <w:rFonts w:eastAsia="Calibri"/>
          <w:color w:val="000000"/>
          <w:lang w:val="sq-AL" w:eastAsia="en-GB"/>
        </w:rPr>
        <w:t>duhet të garantohet përafrimin i Direktivës së sipërcituar</w:t>
      </w:r>
      <w:r w:rsidR="00661D29">
        <w:rPr>
          <w:rFonts w:eastAsia="Calibri"/>
          <w:color w:val="000000"/>
          <w:lang w:val="sq-AL" w:eastAsia="en-GB"/>
        </w:rPr>
        <w:t>.</w:t>
      </w:r>
    </w:p>
    <w:p w14:paraId="0A0111CA" w14:textId="77777777" w:rsidR="00F55A3F" w:rsidRDefault="00F55A3F"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41509B3F" w14:textId="1112B6D8" w:rsidR="008D281C" w:rsidRDefault="00F55A3F"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Pr>
          <w:rFonts w:eastAsia="Calibri"/>
          <w:color w:val="000000"/>
          <w:lang w:val="sq-AL" w:eastAsia="en-GB"/>
        </w:rPr>
        <w:t xml:space="preserve">Ndërkohë, ndërhyrja e qeverisë është </w:t>
      </w:r>
      <w:r w:rsidR="002E30E7">
        <w:rPr>
          <w:rFonts w:eastAsia="Calibri"/>
          <w:color w:val="000000"/>
          <w:lang w:val="sq-AL" w:eastAsia="en-GB"/>
        </w:rPr>
        <w:t xml:space="preserve">gjithashtu e </w:t>
      </w:r>
      <w:r>
        <w:rPr>
          <w:rFonts w:eastAsia="Calibri"/>
          <w:color w:val="000000"/>
          <w:lang w:val="sq-AL" w:eastAsia="en-GB"/>
        </w:rPr>
        <w:t xml:space="preserve">domosdoshme </w:t>
      </w:r>
      <w:r w:rsidR="00416A30">
        <w:rPr>
          <w:rFonts w:eastAsia="Calibri"/>
          <w:color w:val="000000"/>
          <w:lang w:val="sq-AL" w:eastAsia="en-GB"/>
        </w:rPr>
        <w:t xml:space="preserve">në këtë moment </w:t>
      </w:r>
      <w:r w:rsidR="002E30E7" w:rsidRPr="0050278D">
        <w:rPr>
          <w:lang w:val="sq-AL"/>
        </w:rPr>
        <w:t>për shkak të dështimit të tregut</w:t>
      </w:r>
      <w:r w:rsidR="00416A30" w:rsidRPr="0050278D">
        <w:rPr>
          <w:lang w:val="sq-AL"/>
        </w:rPr>
        <w:t>, si dhe</w:t>
      </w:r>
      <w:r w:rsidR="002E30E7" w:rsidRPr="0050278D">
        <w:rPr>
          <w:lang w:val="sq-AL"/>
        </w:rPr>
        <w:t xml:space="preserve"> sepse</w:t>
      </w:r>
      <w:r w:rsidR="00416A30" w:rsidRPr="0050278D">
        <w:rPr>
          <w:lang w:val="sq-AL"/>
        </w:rPr>
        <w:t xml:space="preserve"> vetë</w:t>
      </w:r>
      <w:r w:rsidR="002E30E7" w:rsidRPr="0050278D">
        <w:rPr>
          <w:lang w:val="sq-AL"/>
        </w:rPr>
        <w:t xml:space="preserve"> qytetarët dhe autoritetet publike nuk mund të </w:t>
      </w:r>
      <w:r w:rsidR="00416A30" w:rsidRPr="0050278D">
        <w:rPr>
          <w:lang w:val="sq-AL"/>
        </w:rPr>
        <w:t>ndikojnë në mënyrë të tillë që të arrihen</w:t>
      </w:r>
      <w:r w:rsidR="002E30E7" w:rsidRPr="0050278D">
        <w:rPr>
          <w:lang w:val="sq-AL"/>
        </w:rPr>
        <w:t xml:space="preserve"> rezultatet e nevojshme dhe të efektshme. Nevoja për të ndërhyrë lidhet pikërisht me</w:t>
      </w:r>
      <w:r w:rsidR="004B1B1F">
        <w:rPr>
          <w:lang w:val="sq-AL"/>
        </w:rPr>
        <w:t xml:space="preserve"> nevojën për të përafruar direktivën, si dhe</w:t>
      </w:r>
      <w:r w:rsidR="002E30E7" w:rsidRPr="0050278D">
        <w:rPr>
          <w:lang w:val="sq-AL"/>
        </w:rPr>
        <w:t xml:space="preserve"> pamundësinë për të adresuar problematikat t</w:t>
      </w:r>
      <w:r w:rsidR="002E30E7">
        <w:rPr>
          <w:rFonts w:eastAsia="Calibri"/>
          <w:color w:val="000000"/>
          <w:lang w:val="sq-AL" w:eastAsia="en-GB"/>
        </w:rPr>
        <w:t xml:space="preserve">ë cilat janë evidentuar gjatë zbatimit në praktikë të ligjit për </w:t>
      </w:r>
      <w:r w:rsidR="004B1B1F">
        <w:rPr>
          <w:rFonts w:eastAsia="Calibri"/>
          <w:color w:val="000000"/>
          <w:lang w:val="sq-AL" w:eastAsia="en-GB"/>
        </w:rPr>
        <w:t>përkthimin zyrtar</w:t>
      </w:r>
      <w:r w:rsidR="002E30E7" w:rsidRPr="0050278D">
        <w:rPr>
          <w:lang w:val="sq-AL"/>
        </w:rPr>
        <w:t xml:space="preserve">. </w:t>
      </w:r>
    </w:p>
    <w:p w14:paraId="5FD4C238" w14:textId="18E3FC60" w:rsidR="008D281C" w:rsidRDefault="008D281C" w:rsidP="004B1B1F">
      <w:pPr>
        <w:pStyle w:val="NormalWeb"/>
        <w:shd w:val="clear" w:color="auto" w:fill="FFFFFF"/>
        <w:spacing w:line="276" w:lineRule="auto"/>
        <w:jc w:val="both"/>
        <w:textAlignment w:val="baseline"/>
        <w:rPr>
          <w:rFonts w:eastAsia="Calibri"/>
          <w:color w:val="000000"/>
          <w:lang w:val="sq-AL" w:eastAsia="en-GB"/>
        </w:rPr>
      </w:pPr>
      <w:r>
        <w:rPr>
          <w:rFonts w:eastAsia="Calibri"/>
          <w:color w:val="000000"/>
          <w:lang w:val="sq-AL" w:eastAsia="en-GB"/>
        </w:rPr>
        <w:t>Përmes ndërhyrjes së saj, qeveria</w:t>
      </w:r>
      <w:r w:rsidR="002E30E7">
        <w:rPr>
          <w:rFonts w:eastAsia="Calibri"/>
          <w:color w:val="000000"/>
          <w:lang w:val="sq-AL" w:eastAsia="en-GB"/>
        </w:rPr>
        <w:t xml:space="preserve"> synon të trajtojë problemin e </w:t>
      </w:r>
      <w:r w:rsidR="004B1B1F">
        <w:rPr>
          <w:rFonts w:eastAsia="Calibri"/>
          <w:color w:val="000000"/>
          <w:lang w:val="sq-AL" w:eastAsia="en-GB"/>
        </w:rPr>
        <w:t xml:space="preserve">mungesës së përafrimit të legjislacionit me direktivën e sipërcituar, si dhe </w:t>
      </w:r>
      <w:r w:rsidR="002E30E7">
        <w:rPr>
          <w:rFonts w:eastAsia="Calibri"/>
          <w:color w:val="000000"/>
          <w:lang w:val="sq-AL" w:eastAsia="en-GB"/>
        </w:rPr>
        <w:t>problematika</w:t>
      </w:r>
      <w:r w:rsidR="004B1B1F">
        <w:rPr>
          <w:rFonts w:eastAsia="Calibri"/>
          <w:color w:val="000000"/>
          <w:lang w:val="sq-AL" w:eastAsia="en-GB"/>
        </w:rPr>
        <w:t>t</w:t>
      </w:r>
      <w:r w:rsidR="002E30E7">
        <w:rPr>
          <w:rFonts w:eastAsia="Calibri"/>
          <w:color w:val="000000"/>
          <w:lang w:val="sq-AL" w:eastAsia="en-GB"/>
        </w:rPr>
        <w:t xml:space="preserve"> që janë hasur gjatë zbatimit në praktikë të ligjit për </w:t>
      </w:r>
      <w:r w:rsidR="004B1B1F">
        <w:rPr>
          <w:rFonts w:eastAsia="Calibri"/>
          <w:color w:val="000000"/>
          <w:lang w:val="sq-AL" w:eastAsia="en-GB"/>
        </w:rPr>
        <w:t>përkthimin zyrtar</w:t>
      </w:r>
      <w:r w:rsidR="002E30E7">
        <w:rPr>
          <w:rFonts w:eastAsia="Calibri"/>
          <w:color w:val="000000"/>
          <w:lang w:val="sq-AL" w:eastAsia="en-GB"/>
        </w:rPr>
        <w:t>. Konkretisht, qeveria</w:t>
      </w:r>
      <w:r>
        <w:rPr>
          <w:rFonts w:eastAsia="Calibri"/>
          <w:color w:val="000000"/>
          <w:lang w:val="sq-AL" w:eastAsia="en-GB"/>
        </w:rPr>
        <w:t xml:space="preserve"> shpreson të garantojë </w:t>
      </w:r>
      <w:r w:rsidR="004B1B1F">
        <w:rPr>
          <w:rFonts w:eastAsia="Calibri"/>
          <w:color w:val="000000"/>
          <w:lang w:val="sq-AL" w:eastAsia="en-GB"/>
        </w:rPr>
        <w:t xml:space="preserve">përkthimin falas edhe në </w:t>
      </w:r>
      <w:r w:rsidR="004B1B1F" w:rsidRPr="004B1B1F">
        <w:rPr>
          <w:rFonts w:eastAsia="Calibri"/>
          <w:color w:val="000000"/>
          <w:lang w:val="sq-AL" w:eastAsia="en-GB"/>
        </w:rPr>
        <w:t>gjatë shqyrtimit të kërkesave të paraqitura</w:t>
      </w:r>
      <w:r w:rsidR="004B1B1F">
        <w:rPr>
          <w:rFonts w:eastAsia="Calibri"/>
          <w:color w:val="000000"/>
          <w:lang w:val="sq-AL" w:eastAsia="en-GB"/>
        </w:rPr>
        <w:t xml:space="preserve"> </w:t>
      </w:r>
      <w:r w:rsidR="004B1B1F" w:rsidRPr="004B1B1F">
        <w:rPr>
          <w:rFonts w:eastAsia="Calibri"/>
          <w:color w:val="000000"/>
          <w:lang w:val="sq-AL" w:eastAsia="en-GB"/>
        </w:rPr>
        <w:t>nga organet administrative për shqyrtimin e kundërvajtjeve administrative, për të cilat ligji parashikon heqjen e lirisë deri në 30 ditë, si një lloj të dënimit administrativ për kundërvajtësin</w:t>
      </w:r>
      <w:r w:rsidR="004B1B1F">
        <w:rPr>
          <w:rFonts w:eastAsia="Calibri"/>
          <w:color w:val="000000"/>
          <w:lang w:val="sq-AL" w:eastAsia="en-GB"/>
        </w:rPr>
        <w:t xml:space="preserve">, si dhe kërkesat </w:t>
      </w:r>
      <w:r w:rsidR="004B1B1F" w:rsidRPr="004B1B1F">
        <w:rPr>
          <w:rFonts w:eastAsia="Calibri"/>
          <w:color w:val="000000"/>
          <w:lang w:val="sq-AL" w:eastAsia="en-GB"/>
        </w:rPr>
        <w:t>nga kundërvajtësit për zëvendësimin e dënimit administrativ me heqje lirie deri në 30 ditë me dënimin me gjobë.</w:t>
      </w:r>
    </w:p>
    <w:p w14:paraId="6ECF08C9" w14:textId="595762D9" w:rsidR="008D281C" w:rsidRDefault="00BF6F86" w:rsidP="00BF6F86">
      <w:pPr>
        <w:pStyle w:val="NormalWeb"/>
        <w:shd w:val="clear" w:color="auto" w:fill="FFFFFF"/>
        <w:spacing w:line="276" w:lineRule="auto"/>
        <w:jc w:val="both"/>
        <w:textAlignment w:val="baseline"/>
        <w:rPr>
          <w:rFonts w:eastAsia="Calibri"/>
          <w:color w:val="000000"/>
          <w:lang w:val="sq-AL" w:eastAsia="en-GB"/>
        </w:rPr>
      </w:pPr>
      <w:r>
        <w:rPr>
          <w:rFonts w:eastAsia="Calibri"/>
          <w:color w:val="000000"/>
          <w:lang w:val="sq-AL" w:eastAsia="en-GB"/>
        </w:rPr>
        <w:t>Q</w:t>
      </w:r>
      <w:r w:rsidR="004B1B1F">
        <w:rPr>
          <w:rFonts w:eastAsia="Calibri"/>
          <w:color w:val="000000"/>
          <w:lang w:val="sq-AL" w:eastAsia="en-GB"/>
        </w:rPr>
        <w:t>everia shpreson të adresojë problematikat e evidentuara më lart me qëllim garantimin e ofrimit të shërbimit të përkthimit zyrtar edhe për gjuhët e rralla</w:t>
      </w:r>
      <w:r>
        <w:rPr>
          <w:rFonts w:eastAsia="Calibri"/>
          <w:color w:val="000000"/>
          <w:lang w:val="sq-AL" w:eastAsia="en-GB"/>
        </w:rPr>
        <w:t xml:space="preserve">, duke kërkuar ndihmën e </w:t>
      </w:r>
      <w:r w:rsidRPr="00BF6F86">
        <w:rPr>
          <w:rFonts w:eastAsia="Calibri"/>
          <w:color w:val="000000"/>
          <w:lang w:val="sq-AL" w:eastAsia="en-GB"/>
        </w:rPr>
        <w:t>misioneve diplomatike ose posteve konsullore</w:t>
      </w:r>
      <w:r>
        <w:rPr>
          <w:rFonts w:eastAsia="Calibri"/>
          <w:color w:val="000000"/>
          <w:lang w:val="sq-AL" w:eastAsia="en-GB"/>
        </w:rPr>
        <w:t xml:space="preserve">, </w:t>
      </w:r>
      <w:r w:rsidRPr="00BF6F86">
        <w:rPr>
          <w:rFonts w:eastAsia="Calibri"/>
          <w:color w:val="000000"/>
          <w:lang w:val="sq-AL" w:eastAsia="en-GB"/>
        </w:rPr>
        <w:t>organizatave ndërkombëtare që ushtrojnë veprimtarinë në Republikën e Shqipërisë ose institucioneve të Bashkimit Evropian, ose</w:t>
      </w:r>
      <w:r>
        <w:rPr>
          <w:rFonts w:eastAsia="Calibri"/>
          <w:color w:val="000000"/>
          <w:lang w:val="sq-AL" w:eastAsia="en-GB"/>
        </w:rPr>
        <w:t xml:space="preserve"> </w:t>
      </w:r>
      <w:r w:rsidRPr="00BF6F86">
        <w:rPr>
          <w:rFonts w:eastAsia="Calibri"/>
          <w:color w:val="000000"/>
          <w:lang w:val="sq-AL" w:eastAsia="en-GB"/>
        </w:rPr>
        <w:t>autoriteteve të tjera të huaja.</w:t>
      </w:r>
    </w:p>
    <w:p w14:paraId="2A4D4BAE" w14:textId="72AFE4F8" w:rsidR="00BF6F86" w:rsidRPr="00BF6F86" w:rsidRDefault="00BF6F86" w:rsidP="00B318FF">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Pr>
          <w:rFonts w:eastAsia="Calibri"/>
          <w:color w:val="000000"/>
          <w:lang w:val="sq-AL" w:eastAsia="en-GB"/>
        </w:rPr>
        <w:t>Gjithashtu, synohet që të ngrihen sa më shpejtë komisionet e posaçme të kualifikimit për gjuhët e rralla, n</w:t>
      </w:r>
      <w:r w:rsidRPr="00BF6F86">
        <w:rPr>
          <w:rFonts w:eastAsia="Calibri"/>
          <w:color w:val="000000"/>
          <w:lang w:val="sq-AL" w:eastAsia="en-GB"/>
        </w:rPr>
        <w:t>ëse për gjuhën për të cilën do të zhvillohet provimi, institucionet e arsimit të lartë nuk ofrojnë programe studimi ose kur asnjë përfaqësues nuk shpreh interesin ose nuk plotëson kriteret për përzgjedhje në komisionin e posaçëm</w:t>
      </w:r>
      <w:r>
        <w:rPr>
          <w:rFonts w:eastAsia="Calibri"/>
          <w:color w:val="000000"/>
          <w:lang w:val="sq-AL" w:eastAsia="en-GB"/>
        </w:rPr>
        <w:t>. Në këto raste</w:t>
      </w:r>
      <w:r w:rsidRPr="00BF6F86">
        <w:rPr>
          <w:rFonts w:eastAsia="Calibri"/>
          <w:color w:val="000000"/>
          <w:lang w:val="sq-AL" w:eastAsia="en-GB"/>
        </w:rPr>
        <w:t xml:space="preserve"> ministria</w:t>
      </w:r>
      <w:r>
        <w:rPr>
          <w:rFonts w:eastAsia="Calibri"/>
          <w:color w:val="000000"/>
          <w:lang w:val="sq-AL" w:eastAsia="en-GB"/>
        </w:rPr>
        <w:t xml:space="preserve"> do t</w:t>
      </w:r>
      <w:r w:rsidR="00B318FF">
        <w:rPr>
          <w:rFonts w:eastAsia="Calibri"/>
          <w:color w:val="000000"/>
          <w:lang w:val="sq-AL" w:eastAsia="en-GB"/>
        </w:rPr>
        <w:t>’i d</w:t>
      </w:r>
      <w:r w:rsidRPr="00BF6F86">
        <w:rPr>
          <w:rFonts w:eastAsia="Calibri"/>
          <w:color w:val="000000"/>
          <w:lang w:val="sq-AL" w:eastAsia="en-GB"/>
        </w:rPr>
        <w:t>ërgo</w:t>
      </w:r>
      <w:r w:rsidR="00B318FF">
        <w:rPr>
          <w:rFonts w:eastAsia="Calibri"/>
          <w:color w:val="000000"/>
          <w:lang w:val="sq-AL" w:eastAsia="en-GB"/>
        </w:rPr>
        <w:t>jë</w:t>
      </w:r>
      <w:r w:rsidRPr="00BF6F86">
        <w:rPr>
          <w:rFonts w:eastAsia="Calibri"/>
          <w:color w:val="000000"/>
          <w:lang w:val="sq-AL" w:eastAsia="en-GB"/>
        </w:rPr>
        <w:t xml:space="preserve"> ftesën për shprehje interesi</w:t>
      </w:r>
      <w:r w:rsidR="00B318FF">
        <w:rPr>
          <w:rFonts w:eastAsia="Calibri"/>
          <w:color w:val="000000"/>
          <w:lang w:val="sq-AL" w:eastAsia="en-GB"/>
        </w:rPr>
        <w:t xml:space="preserve">: </w:t>
      </w:r>
    </w:p>
    <w:p w14:paraId="725D211C" w14:textId="77777777" w:rsidR="00BF6F86" w:rsidRPr="00BF6F86" w:rsidRDefault="00BF6F86" w:rsidP="00B318FF">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sidRPr="00BF6F86">
        <w:rPr>
          <w:rFonts w:eastAsia="Calibri"/>
          <w:color w:val="000000"/>
          <w:lang w:val="sq-AL" w:eastAsia="en-GB"/>
        </w:rPr>
        <w:t xml:space="preserve">a)  misioneve diplomatike ose posteve konsullore; </w:t>
      </w:r>
    </w:p>
    <w:p w14:paraId="79CC1346" w14:textId="77777777" w:rsidR="00BF6F86" w:rsidRPr="00BF6F86" w:rsidRDefault="00BF6F86" w:rsidP="00B318FF">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sidRPr="00BF6F86">
        <w:rPr>
          <w:rFonts w:eastAsia="Calibri"/>
          <w:color w:val="000000"/>
          <w:lang w:val="sq-AL" w:eastAsia="en-GB"/>
        </w:rPr>
        <w:t>b) organizatave ndërkombëtare që ushtrojnë veprimtarinë në Republikën e Shqipërisë;</w:t>
      </w:r>
    </w:p>
    <w:p w14:paraId="16A88327" w14:textId="77777777" w:rsidR="00B318FF" w:rsidRDefault="00BF6F86" w:rsidP="00B318FF">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sidRPr="00BF6F86">
        <w:rPr>
          <w:rFonts w:eastAsia="Calibri"/>
          <w:color w:val="000000"/>
          <w:lang w:val="sq-AL" w:eastAsia="en-GB"/>
        </w:rPr>
        <w:t>c) autoriteteve të tjera të huaja, ose;</w:t>
      </w:r>
    </w:p>
    <w:p w14:paraId="12E757B8" w14:textId="59BC208B" w:rsidR="00BF6F86" w:rsidRDefault="00BF6F86" w:rsidP="00B318FF">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sidRPr="00BF6F86">
        <w:rPr>
          <w:rFonts w:eastAsia="Calibri"/>
          <w:color w:val="000000"/>
          <w:lang w:val="sq-AL" w:eastAsia="en-GB"/>
        </w:rPr>
        <w:t>ç) përkthyesve zyrtarë të certifikuar për gjuhën përkatëse</w:t>
      </w:r>
      <w:r>
        <w:rPr>
          <w:rFonts w:eastAsia="Calibri"/>
          <w:color w:val="000000"/>
          <w:lang w:val="sq-AL" w:eastAsia="en-GB"/>
        </w:rPr>
        <w:t xml:space="preserve"> </w:t>
      </w:r>
    </w:p>
    <w:p w14:paraId="2139693D" w14:textId="77777777" w:rsidR="00B318FF" w:rsidRDefault="00B318FF" w:rsidP="00B318FF">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2F776855" w14:textId="32462C3A" w:rsidR="00B10FF8" w:rsidRPr="0050278D" w:rsidRDefault="002E30E7" w:rsidP="00074463">
      <w:pPr>
        <w:pStyle w:val="NormalWeb"/>
        <w:shd w:val="clear" w:color="auto" w:fill="FFFFFF"/>
        <w:spacing w:before="0" w:beforeAutospacing="0" w:after="0" w:afterAutospacing="0" w:line="276" w:lineRule="auto"/>
        <w:jc w:val="both"/>
        <w:textAlignment w:val="baseline"/>
        <w:rPr>
          <w:lang w:val="sq-AL"/>
        </w:rPr>
      </w:pPr>
      <w:r>
        <w:rPr>
          <w:rFonts w:eastAsia="Calibri"/>
          <w:color w:val="000000"/>
          <w:lang w:val="sq-AL" w:eastAsia="en-GB"/>
        </w:rPr>
        <w:t xml:space="preserve">Kjo ndërhyrje mbështet një nga objektivat kryesorë të </w:t>
      </w:r>
      <w:r w:rsidR="004B1B1F">
        <w:rPr>
          <w:rFonts w:eastAsia="Calibri"/>
          <w:color w:val="000000"/>
          <w:lang w:val="sq-AL" w:eastAsia="en-GB"/>
        </w:rPr>
        <w:t xml:space="preserve">qeverisë, siç është integrimi </w:t>
      </w:r>
      <w:proofErr w:type="spellStart"/>
      <w:r w:rsidR="004B1B1F">
        <w:rPr>
          <w:rFonts w:eastAsia="Calibri"/>
          <w:color w:val="000000"/>
          <w:lang w:val="sq-AL" w:eastAsia="en-GB"/>
        </w:rPr>
        <w:t>europian</w:t>
      </w:r>
      <w:proofErr w:type="spellEnd"/>
      <w:r w:rsidR="004B1B1F">
        <w:rPr>
          <w:rFonts w:eastAsia="Calibri"/>
          <w:color w:val="000000"/>
          <w:lang w:val="sq-AL" w:eastAsia="en-GB"/>
        </w:rPr>
        <w:t xml:space="preserve">. Një ndër aspektet kyçe të këtij procesi është përafrimi i legjislacionit të brendshëm me </w:t>
      </w:r>
      <w:proofErr w:type="spellStart"/>
      <w:r w:rsidR="004B1B1F">
        <w:rPr>
          <w:rFonts w:eastAsia="Calibri"/>
          <w:color w:val="000000"/>
          <w:lang w:val="sq-AL" w:eastAsia="en-GB"/>
        </w:rPr>
        <w:t>acquis</w:t>
      </w:r>
      <w:proofErr w:type="spellEnd"/>
      <w:r w:rsidR="004B1B1F">
        <w:rPr>
          <w:rFonts w:eastAsia="Calibri"/>
          <w:color w:val="000000"/>
          <w:lang w:val="sq-AL" w:eastAsia="en-GB"/>
        </w:rPr>
        <w:t xml:space="preserve"> </w:t>
      </w:r>
      <w:proofErr w:type="spellStart"/>
      <w:r w:rsidR="004B1B1F">
        <w:rPr>
          <w:rFonts w:eastAsia="Calibri"/>
          <w:color w:val="000000"/>
          <w:lang w:val="sq-AL" w:eastAsia="en-GB"/>
        </w:rPr>
        <w:t>communitaire</w:t>
      </w:r>
      <w:proofErr w:type="spellEnd"/>
      <w:r w:rsidR="00B10FF8" w:rsidRPr="0050278D">
        <w:rPr>
          <w:lang w:val="sq-AL"/>
        </w:rPr>
        <w:t>.</w:t>
      </w:r>
      <w:r w:rsidR="004B1B1F">
        <w:rPr>
          <w:lang w:val="sq-AL"/>
        </w:rPr>
        <w:t xml:space="preserve"> Gjithashtu, në kuadër të procesit të integrimit </w:t>
      </w:r>
      <w:proofErr w:type="spellStart"/>
      <w:r w:rsidR="004B1B1F">
        <w:rPr>
          <w:lang w:val="sq-AL"/>
        </w:rPr>
        <w:t>europian</w:t>
      </w:r>
      <w:proofErr w:type="spellEnd"/>
      <w:r w:rsidR="004B1B1F">
        <w:rPr>
          <w:lang w:val="sq-AL"/>
        </w:rPr>
        <w:t>, në fushën e drejtësisë, i kushtohet një vëmendje e veçantë të drejtave procedurale të individëve në procesin penale, ku e drejta për të njohur aktet në gjuhën</w:t>
      </w:r>
      <w:r w:rsidR="00B02F04">
        <w:rPr>
          <w:lang w:val="sq-AL"/>
        </w:rPr>
        <w:t xml:space="preserve"> që individi kupton përbën një nga të drejtat kryesore procedurale </w:t>
      </w:r>
      <w:r w:rsidR="00B02F04" w:rsidRPr="00B02F04">
        <w:rPr>
          <w:lang w:val="sq-AL"/>
        </w:rPr>
        <w:t>gjatë hetimit të një çështjeje penale, si dhe gjatë zhvillimit të proceseve gjyqësore civile, penale ose administrative, sipas parashikimeve të legjislacionit procedural në fuqi ose gjatë shqyrtimit të çështjeve nga Gjykata Kushtetuese</w:t>
      </w:r>
      <w:r w:rsidR="00B02F04">
        <w:rPr>
          <w:lang w:val="sq-AL"/>
        </w:rPr>
        <w:t>.</w:t>
      </w:r>
    </w:p>
    <w:p w14:paraId="2C283946" w14:textId="77777777" w:rsidR="00B10FF8" w:rsidRDefault="00B10FF8"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264D3D2E" w14:textId="775A3E48" w:rsidR="00AC29B4" w:rsidRPr="0050278D" w:rsidRDefault="00B318FF" w:rsidP="0063536A">
      <w:pPr>
        <w:pStyle w:val="NormalWeb"/>
        <w:shd w:val="clear" w:color="auto" w:fill="FFFFFF"/>
        <w:spacing w:before="0" w:beforeAutospacing="0" w:after="0" w:afterAutospacing="0" w:line="276" w:lineRule="auto"/>
        <w:jc w:val="both"/>
        <w:textAlignment w:val="baseline"/>
        <w:rPr>
          <w:lang w:val="sq-AL"/>
        </w:rPr>
      </w:pPr>
      <w:r w:rsidRPr="00B318FF">
        <w:rPr>
          <w:rFonts w:eastAsia="Calibri"/>
          <w:color w:val="000000"/>
          <w:lang w:val="sq-AL" w:eastAsia="en-GB"/>
        </w:rPr>
        <w:t xml:space="preserve">Projektligji është parashikuar edhe në Planin Kombëtar për Integrimin </w:t>
      </w:r>
      <w:proofErr w:type="spellStart"/>
      <w:r w:rsidRPr="00B318FF">
        <w:rPr>
          <w:rFonts w:eastAsia="Calibri"/>
          <w:color w:val="000000"/>
          <w:lang w:val="sq-AL" w:eastAsia="en-GB"/>
        </w:rPr>
        <w:t>Europian</w:t>
      </w:r>
      <w:proofErr w:type="spellEnd"/>
      <w:r w:rsidRPr="00B318FF">
        <w:rPr>
          <w:rFonts w:eastAsia="Calibri"/>
          <w:color w:val="000000"/>
          <w:lang w:val="sq-AL" w:eastAsia="en-GB"/>
        </w:rPr>
        <w:t xml:space="preserve"> 2023-2025 për t’u miratuar në tremujorin e katërt</w:t>
      </w:r>
      <w:r>
        <w:rPr>
          <w:rFonts w:eastAsia="Calibri"/>
          <w:color w:val="000000"/>
          <w:lang w:val="sq-AL" w:eastAsia="en-GB"/>
        </w:rPr>
        <w:t xml:space="preserve"> të vitit 2023</w:t>
      </w:r>
      <w:r w:rsidRPr="00B318FF">
        <w:rPr>
          <w:rFonts w:eastAsia="Calibri"/>
          <w:color w:val="000000"/>
          <w:lang w:val="sq-AL" w:eastAsia="en-GB"/>
        </w:rPr>
        <w:t>.</w:t>
      </w:r>
      <w:r>
        <w:rPr>
          <w:rFonts w:eastAsia="Calibri"/>
          <w:color w:val="000000"/>
          <w:lang w:val="sq-AL" w:eastAsia="en-GB"/>
        </w:rPr>
        <w:t xml:space="preserve"> </w:t>
      </w:r>
      <w:r w:rsidR="0063536A">
        <w:rPr>
          <w:rFonts w:eastAsia="Calibri"/>
          <w:color w:val="000000"/>
          <w:lang w:val="sq-AL" w:eastAsia="en-GB"/>
        </w:rPr>
        <w:t>Nga ana tjetër,</w:t>
      </w:r>
      <w:r w:rsidR="00416A30">
        <w:rPr>
          <w:rFonts w:eastAsia="Calibri"/>
          <w:color w:val="000000"/>
          <w:lang w:val="sq-AL" w:eastAsia="en-GB"/>
        </w:rPr>
        <w:t xml:space="preserve"> </w:t>
      </w:r>
      <w:r w:rsidR="00B41EFF">
        <w:rPr>
          <w:rFonts w:eastAsia="Calibri"/>
          <w:color w:val="000000"/>
          <w:lang w:val="sq-AL" w:eastAsia="en-GB"/>
        </w:rPr>
        <w:t xml:space="preserve">garantimi i të </w:t>
      </w:r>
      <w:proofErr w:type="spellStart"/>
      <w:r w:rsidR="00B41EFF">
        <w:rPr>
          <w:rFonts w:eastAsia="Calibri"/>
        </w:rPr>
        <w:t>drejtave</w:t>
      </w:r>
      <w:proofErr w:type="spellEnd"/>
      <w:r w:rsidR="00B41EFF">
        <w:rPr>
          <w:rFonts w:eastAsia="Calibri"/>
        </w:rPr>
        <w:t xml:space="preserve"> </w:t>
      </w:r>
      <w:proofErr w:type="spellStart"/>
      <w:r w:rsidR="00B41EFF">
        <w:rPr>
          <w:rFonts w:eastAsia="Calibri"/>
        </w:rPr>
        <w:t>procedurale</w:t>
      </w:r>
      <w:proofErr w:type="spellEnd"/>
      <w:r w:rsidR="00416A30">
        <w:rPr>
          <w:rFonts w:eastAsia="Calibri"/>
          <w:color w:val="000000"/>
          <w:lang w:val="sq-AL" w:eastAsia="en-GB"/>
        </w:rPr>
        <w:t xml:space="preserve"> është një nga çështjet kryesore që diskutohen dhe trajtohen në </w:t>
      </w:r>
      <w:r>
        <w:rPr>
          <w:rFonts w:eastAsia="Calibri"/>
          <w:color w:val="000000"/>
          <w:lang w:val="sq-AL" w:eastAsia="en-GB"/>
        </w:rPr>
        <w:t xml:space="preserve">dokumentet përkatëse në lidhje me integrimin </w:t>
      </w:r>
      <w:proofErr w:type="spellStart"/>
      <w:r>
        <w:rPr>
          <w:rFonts w:eastAsia="Calibri"/>
          <w:color w:val="000000"/>
          <w:lang w:val="sq-AL" w:eastAsia="en-GB"/>
        </w:rPr>
        <w:t>europian</w:t>
      </w:r>
      <w:proofErr w:type="spellEnd"/>
      <w:r w:rsidR="00416A30">
        <w:rPr>
          <w:rFonts w:eastAsia="Calibri"/>
          <w:color w:val="000000"/>
          <w:lang w:val="sq-AL" w:eastAsia="en-GB"/>
        </w:rPr>
        <w:t>.</w:t>
      </w:r>
      <w:r w:rsidR="0063536A">
        <w:rPr>
          <w:rFonts w:eastAsia="Calibri"/>
          <w:color w:val="000000"/>
          <w:lang w:val="sq-AL" w:eastAsia="en-GB"/>
        </w:rPr>
        <w:t xml:space="preserve"> </w:t>
      </w:r>
      <w:r>
        <w:rPr>
          <w:rFonts w:eastAsia="Calibri"/>
          <w:color w:val="000000"/>
          <w:lang w:val="sq-AL" w:eastAsia="en-GB"/>
        </w:rPr>
        <w:t>Re</w:t>
      </w:r>
      <w:r w:rsidR="00B41EFF">
        <w:rPr>
          <w:rFonts w:eastAsia="Calibri"/>
          <w:color w:val="000000"/>
          <w:lang w:val="sq-AL" w:eastAsia="en-GB"/>
        </w:rPr>
        <w:t>spektimi i tyre</w:t>
      </w:r>
      <w:r w:rsidR="0063536A">
        <w:rPr>
          <w:rFonts w:eastAsia="Calibri"/>
          <w:color w:val="000000"/>
          <w:lang w:val="sq-AL" w:eastAsia="en-GB"/>
        </w:rPr>
        <w:t xml:space="preserve"> është një nga kërkesat për integrimin europian të Shqipërisë dhe çdo zhvillim pozitiv në këtë aspekt i shërben avancimit të procesit të integrimit</w:t>
      </w:r>
      <w:r w:rsidR="00074463" w:rsidRPr="0050278D">
        <w:rPr>
          <w:lang w:val="sq-AL"/>
        </w:rPr>
        <w:t>.</w:t>
      </w:r>
    </w:p>
    <w:p w14:paraId="12A483B4" w14:textId="2271C9B2" w:rsidR="00B10FF8" w:rsidRPr="0050278D" w:rsidRDefault="00B10FF8" w:rsidP="0063536A">
      <w:pPr>
        <w:pStyle w:val="NormalWeb"/>
        <w:shd w:val="clear" w:color="auto" w:fill="FFFFFF"/>
        <w:spacing w:before="0" w:beforeAutospacing="0" w:after="0" w:afterAutospacing="0" w:line="276" w:lineRule="auto"/>
        <w:jc w:val="both"/>
        <w:textAlignment w:val="baseline"/>
        <w:rPr>
          <w:lang w:val="sq-AL"/>
        </w:rPr>
      </w:pPr>
    </w:p>
    <w:p w14:paraId="6B360632" w14:textId="7C30DDBB" w:rsidR="002125B7" w:rsidRPr="00325A1F" w:rsidRDefault="00FF616D"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Objektivi i pol</w:t>
      </w:r>
      <w:r w:rsidR="009E64A4" w:rsidRPr="00325A1F">
        <w:rPr>
          <w:rFonts w:ascii="Times New Roman" w:hAnsi="Times New Roman" w:cs="Times New Roman"/>
          <w:sz w:val="24"/>
          <w:szCs w:val="24"/>
        </w:rPr>
        <w:t>i</w:t>
      </w:r>
      <w:r w:rsidR="002125B7" w:rsidRPr="00325A1F">
        <w:rPr>
          <w:rFonts w:ascii="Times New Roman" w:hAnsi="Times New Roman" w:cs="Times New Roman"/>
          <w:sz w:val="24"/>
          <w:szCs w:val="24"/>
        </w:rPr>
        <w:t>tikës</w:t>
      </w:r>
      <w:bookmarkEnd w:id="8"/>
    </w:p>
    <w:sdt>
      <w:sdtPr>
        <w:rPr>
          <w:rFonts w:ascii="Times New Roman" w:hAnsi="Times New Roman"/>
          <w:sz w:val="24"/>
          <w:szCs w:val="24"/>
        </w:rPr>
        <w:id w:val="-531503755"/>
        <w:lock w:val="contentLocked"/>
        <w:placeholder>
          <w:docPart w:val="DefaultPlaceholder_1081868574"/>
        </w:placeholder>
      </w:sdtPr>
      <w:sdtContent>
        <w:p w14:paraId="741CBAEE" w14:textId="77777777" w:rsidR="009E64A4" w:rsidRPr="0032145B" w:rsidRDefault="009E64A4" w:rsidP="009D13F4">
          <w:pPr>
            <w:pStyle w:val="ListParagraph"/>
            <w:numPr>
              <w:ilvl w:val="0"/>
              <w:numId w:val="30"/>
            </w:numPr>
            <w:spacing w:after="0" w:line="276" w:lineRule="auto"/>
            <w:rPr>
              <w:rFonts w:ascii="Times New Roman" w:hAnsi="Times New Roman"/>
              <w:i/>
              <w:sz w:val="24"/>
              <w:szCs w:val="24"/>
            </w:rPr>
          </w:pPr>
          <w:r w:rsidRPr="0032145B">
            <w:rPr>
              <w:rFonts w:ascii="Times New Roman" w:hAnsi="Times New Roman"/>
              <w:i/>
              <w:sz w:val="24"/>
              <w:szCs w:val="24"/>
            </w:rPr>
            <w:t>Vendosni objektiva që korrespondojnë me problemin dhe shkaqet e tij.</w:t>
          </w:r>
        </w:p>
        <w:p w14:paraId="0D3C43DC" w14:textId="77777777" w:rsidR="009E64A4" w:rsidRPr="0032145B" w:rsidRDefault="009E64A4" w:rsidP="009D13F4">
          <w:pPr>
            <w:pStyle w:val="ListParagraph"/>
            <w:numPr>
              <w:ilvl w:val="0"/>
              <w:numId w:val="30"/>
            </w:numPr>
            <w:spacing w:after="0" w:line="276" w:lineRule="auto"/>
            <w:rPr>
              <w:rFonts w:ascii="Times New Roman" w:hAnsi="Times New Roman"/>
              <w:i/>
              <w:sz w:val="24"/>
              <w:szCs w:val="24"/>
            </w:rPr>
          </w:pPr>
          <w:r w:rsidRPr="0032145B">
            <w:rPr>
              <w:rFonts w:ascii="Times New Roman" w:hAnsi="Times New Roman"/>
              <w:i/>
              <w:sz w:val="24"/>
              <w:szCs w:val="24"/>
            </w:rPr>
            <w:t xml:space="preserve">Sigurohuni që objektivat e vendosur të korrespondojnë me ato të dhëna në përmbledhjen ekzekutive, por më të detajuara. </w:t>
          </w:r>
        </w:p>
        <w:p w14:paraId="7A8705C6" w14:textId="3E5C82C2" w:rsidR="009E64A4" w:rsidRPr="00325A1F" w:rsidRDefault="009E64A4" w:rsidP="009D13F4">
          <w:pPr>
            <w:pStyle w:val="ListParagraph"/>
            <w:numPr>
              <w:ilvl w:val="0"/>
              <w:numId w:val="30"/>
            </w:numPr>
            <w:spacing w:after="0" w:line="276" w:lineRule="auto"/>
            <w:rPr>
              <w:rFonts w:ascii="Times New Roman" w:hAnsi="Times New Roman"/>
              <w:sz w:val="24"/>
              <w:szCs w:val="24"/>
            </w:rPr>
          </w:pPr>
          <w:r w:rsidRPr="0032145B">
            <w:rPr>
              <w:rFonts w:ascii="Times New Roman" w:hAnsi="Times New Roman"/>
              <w:i/>
              <w:sz w:val="24"/>
              <w:szCs w:val="24"/>
            </w:rPr>
            <w:t>Sigurohuni që objektivat janë specifikë, të matshëm, të arritshëm, realë dhe në kohë.</w:t>
          </w:r>
        </w:p>
      </w:sdtContent>
    </w:sdt>
    <w:p w14:paraId="76B07204" w14:textId="77777777" w:rsidR="008E3CFB" w:rsidRDefault="008E3CFB" w:rsidP="008E3CFB">
      <w:pPr>
        <w:spacing w:line="276" w:lineRule="auto"/>
        <w:jc w:val="both"/>
        <w:rPr>
          <w:szCs w:val="24"/>
        </w:rPr>
      </w:pPr>
    </w:p>
    <w:p w14:paraId="4BCDC5B8" w14:textId="5621C97D" w:rsidR="009E63A9" w:rsidRDefault="009E63A9" w:rsidP="00661D29">
      <w:pPr>
        <w:pStyle w:val="ListParagraph"/>
        <w:shd w:val="clear" w:color="auto" w:fill="FFFFFF"/>
        <w:tabs>
          <w:tab w:val="clear" w:pos="567"/>
        </w:tabs>
        <w:spacing w:before="240" w:line="276" w:lineRule="auto"/>
        <w:ind w:left="0" w:firstLine="0"/>
        <w:contextualSpacing/>
        <w:jc w:val="both"/>
        <w:rPr>
          <w:rFonts w:ascii="Times New Roman" w:hAnsi="Times New Roman"/>
          <w:sz w:val="24"/>
          <w:szCs w:val="24"/>
          <w:lang w:eastAsia="x-none"/>
        </w:rPr>
      </w:pPr>
      <w:r>
        <w:rPr>
          <w:rFonts w:ascii="Times New Roman" w:hAnsi="Times New Roman"/>
          <w:sz w:val="24"/>
          <w:szCs w:val="24"/>
          <w:lang w:eastAsia="x-none"/>
        </w:rPr>
        <w:t>Objektivat e politikës janë:</w:t>
      </w:r>
      <w:r w:rsidR="00661D29">
        <w:rPr>
          <w:rFonts w:ascii="Times New Roman" w:hAnsi="Times New Roman"/>
          <w:sz w:val="24"/>
          <w:szCs w:val="24"/>
          <w:lang w:eastAsia="x-none"/>
        </w:rPr>
        <w:t xml:space="preserve"> </w:t>
      </w:r>
    </w:p>
    <w:p w14:paraId="58635666" w14:textId="2DFE21E8" w:rsidR="00BF6F86" w:rsidRDefault="009E63A9" w:rsidP="00661D29">
      <w:pPr>
        <w:pStyle w:val="ListParagraph"/>
        <w:shd w:val="clear" w:color="auto" w:fill="FFFFFF"/>
        <w:tabs>
          <w:tab w:val="clear" w:pos="567"/>
        </w:tabs>
        <w:spacing w:before="240" w:line="276" w:lineRule="auto"/>
        <w:ind w:left="0" w:firstLine="0"/>
        <w:contextualSpacing/>
        <w:jc w:val="both"/>
        <w:rPr>
          <w:rFonts w:ascii="Times New Roman" w:eastAsia="Calibri" w:hAnsi="Times New Roman"/>
          <w:color w:val="000000"/>
          <w:sz w:val="24"/>
          <w:szCs w:val="24"/>
        </w:rPr>
      </w:pPr>
      <w:r>
        <w:rPr>
          <w:rFonts w:ascii="Times New Roman" w:hAnsi="Times New Roman"/>
          <w:sz w:val="24"/>
          <w:szCs w:val="24"/>
          <w:lang w:eastAsia="x-none"/>
        </w:rPr>
        <w:t xml:space="preserve">- </w:t>
      </w:r>
      <w:r w:rsidR="00B41EFF">
        <w:rPr>
          <w:rFonts w:ascii="Times New Roman" w:hAnsi="Times New Roman"/>
          <w:sz w:val="24"/>
          <w:szCs w:val="24"/>
          <w:lang w:eastAsia="x-none"/>
        </w:rPr>
        <w:t>përafrimi me D</w:t>
      </w:r>
      <w:r w:rsidR="00B41EFF" w:rsidRPr="0006242B">
        <w:rPr>
          <w:rFonts w:ascii="Times New Roman" w:eastAsia="Calibri" w:hAnsi="Times New Roman"/>
          <w:color w:val="000000"/>
          <w:sz w:val="24"/>
          <w:szCs w:val="24"/>
        </w:rPr>
        <w:t>irektiv</w:t>
      </w:r>
      <w:r w:rsidR="00B41EFF">
        <w:rPr>
          <w:rFonts w:ascii="Times New Roman" w:eastAsia="Calibri" w:hAnsi="Times New Roman"/>
          <w:color w:val="000000"/>
          <w:sz w:val="24"/>
          <w:szCs w:val="24"/>
        </w:rPr>
        <w:t>ën</w:t>
      </w:r>
      <w:r w:rsidR="00B41EFF" w:rsidRPr="0006242B">
        <w:rPr>
          <w:rFonts w:ascii="Times New Roman" w:eastAsia="Calibri" w:hAnsi="Times New Roman"/>
          <w:color w:val="000000"/>
          <w:sz w:val="24"/>
          <w:szCs w:val="24"/>
        </w:rPr>
        <w:t xml:space="preserve"> 2010/64/EU e Parlamentit Evropian dhe të Këshillit e datës 20 tetor 2010, për të drejtën e interpretimit dhe përkthimit në procedurat penale</w:t>
      </w:r>
      <w:r w:rsidR="00B41EFF">
        <w:rPr>
          <w:rFonts w:ascii="Times New Roman" w:eastAsia="Calibri" w:hAnsi="Times New Roman"/>
          <w:color w:val="000000"/>
          <w:sz w:val="24"/>
          <w:szCs w:val="24"/>
        </w:rPr>
        <w:t>,</w:t>
      </w:r>
      <w:r w:rsidR="00B41EFF" w:rsidRPr="0006242B">
        <w:rPr>
          <w:rFonts w:ascii="Times New Roman" w:eastAsia="Calibri" w:hAnsi="Times New Roman"/>
          <w:color w:val="000000"/>
          <w:sz w:val="24"/>
          <w:szCs w:val="24"/>
        </w:rPr>
        <w:t xml:space="preserve"> </w:t>
      </w:r>
      <w:r w:rsidR="00EB3E81">
        <w:rPr>
          <w:rFonts w:ascii="Times New Roman" w:eastAsia="Calibri" w:hAnsi="Times New Roman"/>
          <w:color w:val="000000"/>
          <w:sz w:val="24"/>
          <w:szCs w:val="24"/>
        </w:rPr>
        <w:t>brenda vitit 202</w:t>
      </w:r>
      <w:r w:rsidR="00B41EFF">
        <w:rPr>
          <w:rFonts w:ascii="Times New Roman" w:eastAsia="Calibri" w:hAnsi="Times New Roman"/>
          <w:color w:val="000000"/>
          <w:sz w:val="24"/>
          <w:szCs w:val="24"/>
        </w:rPr>
        <w:t>3</w:t>
      </w:r>
      <w:r w:rsidR="00EB3E81">
        <w:rPr>
          <w:rFonts w:ascii="Times New Roman" w:eastAsia="Calibri" w:hAnsi="Times New Roman"/>
          <w:color w:val="000000"/>
          <w:sz w:val="24"/>
          <w:szCs w:val="24"/>
        </w:rPr>
        <w:t>;</w:t>
      </w:r>
    </w:p>
    <w:p w14:paraId="3D5255AE" w14:textId="48EB4673" w:rsidR="00B318FF" w:rsidRPr="00BF6F86" w:rsidRDefault="00B318FF" w:rsidP="00661D29">
      <w:pPr>
        <w:pStyle w:val="ListParagraph"/>
        <w:shd w:val="clear" w:color="auto" w:fill="FFFFFF"/>
        <w:tabs>
          <w:tab w:val="clear" w:pos="567"/>
        </w:tabs>
        <w:spacing w:before="240" w:line="276" w:lineRule="auto"/>
        <w:ind w:left="0"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 realizimi i masës përkatëse në PKIE 2023-2025, brenda vitit 2023;</w:t>
      </w:r>
    </w:p>
    <w:p w14:paraId="43EA0748" w14:textId="12F2E35B" w:rsidR="00B41EFF" w:rsidRPr="00B41EFF" w:rsidRDefault="00EB3E81" w:rsidP="00661D29">
      <w:pPr>
        <w:pStyle w:val="ListParagraph"/>
        <w:shd w:val="clear" w:color="auto" w:fill="FFFFFF"/>
        <w:spacing w:before="240" w:line="276" w:lineRule="auto"/>
        <w:ind w:left="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ab/>
      </w:r>
      <w:r w:rsidR="00B41EFF" w:rsidRPr="00B41EFF">
        <w:rPr>
          <w:rFonts w:ascii="Times New Roman" w:eastAsia="Calibri" w:hAnsi="Times New Roman"/>
          <w:color w:val="000000"/>
          <w:sz w:val="24"/>
          <w:szCs w:val="24"/>
        </w:rPr>
        <w:t xml:space="preserve">- </w:t>
      </w:r>
      <w:r w:rsidR="00B41EFF">
        <w:rPr>
          <w:rFonts w:ascii="Times New Roman" w:eastAsia="Calibri" w:hAnsi="Times New Roman"/>
          <w:color w:val="000000"/>
          <w:sz w:val="24"/>
          <w:szCs w:val="24"/>
        </w:rPr>
        <w:t>ofrimi i shërbimit të</w:t>
      </w:r>
      <w:r w:rsidR="00B41EFF" w:rsidRPr="00B41EFF">
        <w:rPr>
          <w:rFonts w:ascii="Times New Roman" w:eastAsia="Calibri" w:hAnsi="Times New Roman"/>
          <w:color w:val="000000"/>
          <w:sz w:val="24"/>
          <w:szCs w:val="24"/>
        </w:rPr>
        <w:t xml:space="preserve"> përkthimit zyrtar </w:t>
      </w:r>
      <w:r w:rsidR="00B41EFF">
        <w:rPr>
          <w:rFonts w:ascii="Times New Roman" w:eastAsia="Calibri" w:hAnsi="Times New Roman"/>
          <w:color w:val="000000"/>
          <w:sz w:val="24"/>
          <w:szCs w:val="24"/>
        </w:rPr>
        <w:t>edhe</w:t>
      </w:r>
      <w:r w:rsidR="00B41EFF" w:rsidRPr="00B41EFF">
        <w:rPr>
          <w:rFonts w:ascii="Times New Roman" w:eastAsia="Calibri" w:hAnsi="Times New Roman"/>
          <w:color w:val="000000"/>
          <w:sz w:val="24"/>
          <w:szCs w:val="24"/>
        </w:rPr>
        <w:t xml:space="preserve"> për ato gjuhë të cilat konsiderohen të rralla, </w:t>
      </w:r>
      <w:r w:rsidR="00B41EFF">
        <w:rPr>
          <w:rFonts w:ascii="Times New Roman" w:eastAsia="Calibri" w:hAnsi="Times New Roman"/>
          <w:color w:val="000000"/>
          <w:sz w:val="24"/>
          <w:szCs w:val="24"/>
        </w:rPr>
        <w:t>brenda vitit 2023</w:t>
      </w:r>
      <w:r w:rsidR="00B41EFF" w:rsidRPr="00B41EFF">
        <w:rPr>
          <w:rFonts w:ascii="Times New Roman" w:eastAsia="Calibri" w:hAnsi="Times New Roman"/>
          <w:color w:val="000000"/>
          <w:sz w:val="24"/>
          <w:szCs w:val="24"/>
        </w:rPr>
        <w:t>;</w:t>
      </w:r>
    </w:p>
    <w:p w14:paraId="04263B5D" w14:textId="5FDFD793" w:rsidR="00B41EFF" w:rsidRPr="00B41EFF" w:rsidRDefault="00B41EFF" w:rsidP="00661D29">
      <w:pPr>
        <w:pStyle w:val="ListParagraph"/>
        <w:shd w:val="clear" w:color="auto" w:fill="FFFFFF"/>
        <w:spacing w:before="240" w:line="276" w:lineRule="auto"/>
        <w:ind w:left="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ab/>
      </w:r>
      <w:r w:rsidRPr="00B41EFF">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ngritja </w:t>
      </w:r>
      <w:r w:rsidRPr="00B41EFF">
        <w:rPr>
          <w:rFonts w:ascii="Times New Roman" w:eastAsia="Calibri" w:hAnsi="Times New Roman"/>
          <w:color w:val="000000"/>
          <w:sz w:val="24"/>
          <w:szCs w:val="24"/>
        </w:rPr>
        <w:t xml:space="preserve">e komisioneve </w:t>
      </w:r>
      <w:r>
        <w:rPr>
          <w:rFonts w:ascii="Times New Roman" w:eastAsia="Calibri" w:hAnsi="Times New Roman"/>
          <w:color w:val="000000"/>
          <w:sz w:val="24"/>
          <w:szCs w:val="24"/>
        </w:rPr>
        <w:t>dhe zhvillimi i</w:t>
      </w:r>
      <w:r w:rsidRPr="00B41EFF">
        <w:rPr>
          <w:rFonts w:ascii="Times New Roman" w:eastAsia="Calibri" w:hAnsi="Times New Roman"/>
          <w:color w:val="000000"/>
          <w:sz w:val="24"/>
          <w:szCs w:val="24"/>
        </w:rPr>
        <w:t xml:space="preserve"> provimit të kualifikimit për gjuhët e rralla, </w:t>
      </w:r>
      <w:r>
        <w:rPr>
          <w:rFonts w:ascii="Times New Roman" w:eastAsia="Calibri" w:hAnsi="Times New Roman"/>
          <w:color w:val="000000"/>
          <w:sz w:val="24"/>
          <w:szCs w:val="24"/>
        </w:rPr>
        <w:t>brenda vitit 2024</w:t>
      </w:r>
      <w:r w:rsidRPr="00B41EFF">
        <w:rPr>
          <w:rFonts w:ascii="Times New Roman" w:eastAsia="Calibri" w:hAnsi="Times New Roman"/>
          <w:color w:val="000000"/>
          <w:sz w:val="24"/>
          <w:szCs w:val="24"/>
        </w:rPr>
        <w:t>;</w:t>
      </w:r>
    </w:p>
    <w:p w14:paraId="49C008F8" w14:textId="658053E6" w:rsidR="00B41EFF" w:rsidRPr="00B41EFF" w:rsidRDefault="00B41EFF" w:rsidP="00661D29">
      <w:pPr>
        <w:pStyle w:val="ListParagraph"/>
        <w:shd w:val="clear" w:color="auto" w:fill="FFFFFF"/>
        <w:spacing w:before="240" w:line="276" w:lineRule="auto"/>
        <w:ind w:left="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ab/>
      </w:r>
      <w:r w:rsidRPr="00B41EFF">
        <w:rPr>
          <w:rFonts w:ascii="Times New Roman" w:eastAsia="Calibri" w:hAnsi="Times New Roman"/>
          <w:color w:val="000000"/>
          <w:sz w:val="24"/>
          <w:szCs w:val="24"/>
        </w:rPr>
        <w:t>-</w:t>
      </w:r>
      <w:r>
        <w:rPr>
          <w:rFonts w:ascii="Times New Roman" w:eastAsia="Calibri" w:hAnsi="Times New Roman"/>
          <w:color w:val="000000"/>
          <w:sz w:val="24"/>
          <w:szCs w:val="24"/>
        </w:rPr>
        <w:t xml:space="preserve"> lehtësimi i procedurës për </w:t>
      </w:r>
      <w:r w:rsidRPr="00B41EFF">
        <w:rPr>
          <w:rFonts w:ascii="Times New Roman" w:eastAsia="Calibri" w:hAnsi="Times New Roman"/>
          <w:color w:val="000000"/>
          <w:sz w:val="24"/>
          <w:szCs w:val="24"/>
        </w:rPr>
        <w:t>pajisj</w:t>
      </w:r>
      <w:r>
        <w:rPr>
          <w:rFonts w:ascii="Times New Roman" w:eastAsia="Calibri" w:hAnsi="Times New Roman"/>
          <w:color w:val="000000"/>
          <w:sz w:val="24"/>
          <w:szCs w:val="24"/>
        </w:rPr>
        <w:t>en</w:t>
      </w:r>
      <w:r w:rsidRPr="00B41EFF">
        <w:rPr>
          <w:rFonts w:ascii="Times New Roman" w:eastAsia="Calibri" w:hAnsi="Times New Roman"/>
          <w:color w:val="000000"/>
          <w:sz w:val="24"/>
          <w:szCs w:val="24"/>
        </w:rPr>
        <w:t xml:space="preserve"> e përkthyesve zyrtare</w:t>
      </w:r>
      <w:r>
        <w:rPr>
          <w:rFonts w:ascii="Times New Roman" w:eastAsia="Calibri" w:hAnsi="Times New Roman"/>
          <w:color w:val="000000"/>
          <w:sz w:val="24"/>
          <w:szCs w:val="24"/>
        </w:rPr>
        <w:t xml:space="preserve"> dhe </w:t>
      </w:r>
      <w:proofErr w:type="spellStart"/>
      <w:r>
        <w:rPr>
          <w:rFonts w:ascii="Times New Roman" w:eastAsia="Calibri" w:hAnsi="Times New Roman"/>
          <w:color w:val="000000"/>
          <w:sz w:val="24"/>
          <w:szCs w:val="24"/>
        </w:rPr>
        <w:t>interpretëve</w:t>
      </w:r>
      <w:proofErr w:type="spellEnd"/>
      <w:r w:rsidRPr="00B41EFF">
        <w:rPr>
          <w:rFonts w:ascii="Times New Roman" w:eastAsia="Calibri" w:hAnsi="Times New Roman"/>
          <w:color w:val="000000"/>
          <w:sz w:val="24"/>
          <w:szCs w:val="24"/>
        </w:rPr>
        <w:t xml:space="preserve"> me vulë</w:t>
      </w:r>
      <w:r>
        <w:rPr>
          <w:rFonts w:ascii="Times New Roman" w:eastAsia="Calibri" w:hAnsi="Times New Roman"/>
          <w:color w:val="000000"/>
          <w:sz w:val="24"/>
          <w:szCs w:val="24"/>
        </w:rPr>
        <w:t>, brenda vitit 2023</w:t>
      </w:r>
      <w:r w:rsidR="009E63A9">
        <w:rPr>
          <w:rFonts w:ascii="Times New Roman" w:eastAsia="Calibri" w:hAnsi="Times New Roman"/>
          <w:color w:val="000000"/>
          <w:sz w:val="24"/>
          <w:szCs w:val="24"/>
        </w:rPr>
        <w:t>.</w:t>
      </w:r>
    </w:p>
    <w:p w14:paraId="7B42B565" w14:textId="77777777"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Përshkrimi i opsioneve të shqyrtuara</w:t>
      </w:r>
    </w:p>
    <w:sdt>
      <w:sdtPr>
        <w:rPr>
          <w:rFonts w:ascii="Times New Roman" w:hAnsi="Times New Roman"/>
          <w:sz w:val="24"/>
          <w:szCs w:val="24"/>
        </w:rPr>
        <w:id w:val="483215"/>
        <w:lock w:val="contentLocked"/>
        <w:placeholder>
          <w:docPart w:val="DefaultPlaceholder_1081868574"/>
        </w:placeholder>
      </w:sdtPr>
      <w:sdtEndPr>
        <w:rPr>
          <w:i/>
        </w:rPr>
      </w:sdtEndPr>
      <w:sdtContent>
        <w:p w14:paraId="023513BA" w14:textId="7777777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Përshkruani opsionin e status quo-së. </w:t>
          </w:r>
        </w:p>
        <w:p w14:paraId="49427CE5" w14:textId="7777777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rPr>
          </w:pPr>
          <w:r w:rsidRPr="0032145B">
            <w:rPr>
              <w:rFonts w:ascii="Times New Roman" w:hAnsi="Times New Roman"/>
              <w:i/>
              <w:sz w:val="24"/>
              <w:szCs w:val="24"/>
            </w:rPr>
            <w:t>Identifikoni dhe përshkruani të gjitha opsionet e politikave që keni marrë parasysh.</w:t>
          </w:r>
        </w:p>
        <w:p w14:paraId="75A3EFFB" w14:textId="7716EBDA" w:rsidR="009E64A4" w:rsidRPr="0032145B" w:rsidRDefault="009E64A4" w:rsidP="009D13F4">
          <w:pPr>
            <w:pStyle w:val="ListParagraph"/>
            <w:numPr>
              <w:ilvl w:val="0"/>
              <w:numId w:val="28"/>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Shpjegoni se si janë identifikuar opsionet e politikës.  </w:t>
          </w:r>
        </w:p>
      </w:sdtContent>
    </w:sdt>
    <w:p w14:paraId="6D2C482C" w14:textId="77777777" w:rsidR="008E3CFB" w:rsidRPr="008E6391" w:rsidRDefault="008E3CFB" w:rsidP="008E3CFB">
      <w:pPr>
        <w:tabs>
          <w:tab w:val="left" w:pos="10080"/>
        </w:tabs>
        <w:spacing w:line="276" w:lineRule="auto"/>
        <w:jc w:val="both"/>
        <w:rPr>
          <w:color w:val="000000"/>
          <w:szCs w:val="24"/>
        </w:rPr>
      </w:pPr>
      <w:r w:rsidRPr="008E6391">
        <w:rPr>
          <w:color w:val="000000"/>
          <w:szCs w:val="24"/>
        </w:rPr>
        <w:t>Opsionet e mëposhtme janë vlerësuar në funksion të arritjes së objektivave të politikave:</w:t>
      </w:r>
    </w:p>
    <w:p w14:paraId="48D1FCEE" w14:textId="77777777" w:rsidR="005045B7" w:rsidRPr="00C611D8" w:rsidRDefault="005045B7" w:rsidP="005045B7">
      <w:pPr>
        <w:tabs>
          <w:tab w:val="left" w:pos="10080"/>
        </w:tabs>
        <w:ind w:left="34"/>
        <w:jc w:val="both"/>
        <w:rPr>
          <w:color w:val="000000"/>
          <w:szCs w:val="24"/>
        </w:rPr>
      </w:pPr>
    </w:p>
    <w:p w14:paraId="10942C0E" w14:textId="6760F7D7" w:rsidR="00AC5C07" w:rsidRDefault="005045B7" w:rsidP="005045B7">
      <w:pPr>
        <w:tabs>
          <w:tab w:val="left" w:pos="5310"/>
          <w:tab w:val="left" w:pos="10080"/>
        </w:tabs>
        <w:ind w:left="34"/>
        <w:jc w:val="both"/>
        <w:rPr>
          <w:color w:val="000000"/>
          <w:szCs w:val="24"/>
        </w:rPr>
      </w:pPr>
      <w:r w:rsidRPr="00C611D8">
        <w:rPr>
          <w:b/>
          <w:color w:val="000000"/>
          <w:szCs w:val="24"/>
        </w:rPr>
        <w:t>Opsioni 1</w:t>
      </w:r>
      <w:r w:rsidRPr="00C611D8">
        <w:rPr>
          <w:color w:val="000000"/>
          <w:szCs w:val="24"/>
        </w:rPr>
        <w:t xml:space="preserve"> </w:t>
      </w:r>
      <w:r w:rsidR="00AC5C07">
        <w:rPr>
          <w:color w:val="000000"/>
          <w:szCs w:val="24"/>
        </w:rPr>
        <w:t xml:space="preserve"> </w:t>
      </w:r>
      <w:r w:rsidR="00AC5C07" w:rsidRPr="00AC5C07">
        <w:rPr>
          <w:b/>
          <w:color w:val="000000"/>
          <w:szCs w:val="24"/>
        </w:rPr>
        <w:t>(jo rregullator)</w:t>
      </w:r>
      <w:r w:rsidR="00AC5C07">
        <w:rPr>
          <w:color w:val="000000"/>
          <w:szCs w:val="24"/>
        </w:rPr>
        <w:t xml:space="preserve"> </w:t>
      </w:r>
      <w:r w:rsidRPr="00C611D8">
        <w:rPr>
          <w:color w:val="000000"/>
          <w:szCs w:val="24"/>
        </w:rPr>
        <w:t>–</w:t>
      </w:r>
      <w:r w:rsidR="00AC5C07">
        <w:rPr>
          <w:color w:val="000000"/>
          <w:szCs w:val="24"/>
        </w:rPr>
        <w:t xml:space="preserve"> Vetërregullimi dhe ndërgjegjësimi i subjekteve që kërkojnë informacion dhe autoriteteve publike;</w:t>
      </w:r>
    </w:p>
    <w:p w14:paraId="68B3BAB3" w14:textId="49C44B77" w:rsidR="005045B7" w:rsidRPr="00AC5C07" w:rsidRDefault="00AC5C07" w:rsidP="005045B7">
      <w:pPr>
        <w:tabs>
          <w:tab w:val="left" w:pos="5310"/>
          <w:tab w:val="left" w:pos="10080"/>
        </w:tabs>
        <w:ind w:left="34"/>
        <w:jc w:val="both"/>
        <w:rPr>
          <w:b/>
          <w:color w:val="000000"/>
          <w:szCs w:val="24"/>
        </w:rPr>
      </w:pPr>
      <w:r w:rsidRPr="00AC5C07">
        <w:rPr>
          <w:b/>
          <w:color w:val="000000"/>
          <w:szCs w:val="24"/>
        </w:rPr>
        <w:t>Opsioni 2</w:t>
      </w:r>
      <w:r>
        <w:rPr>
          <w:b/>
          <w:color w:val="000000"/>
          <w:szCs w:val="24"/>
        </w:rPr>
        <w:t xml:space="preserve"> –</w:t>
      </w:r>
      <w:r w:rsidRPr="00AC5C07">
        <w:rPr>
          <w:color w:val="000000"/>
          <w:szCs w:val="24"/>
        </w:rPr>
        <w:t xml:space="preserve"> </w:t>
      </w:r>
      <w:r>
        <w:rPr>
          <w:color w:val="000000"/>
          <w:szCs w:val="24"/>
        </w:rPr>
        <w:t xml:space="preserve">Ndryshimi </w:t>
      </w:r>
      <w:r w:rsidRPr="00C611D8">
        <w:rPr>
          <w:color w:val="000000"/>
          <w:szCs w:val="24"/>
        </w:rPr>
        <w:t>i ligjit</w:t>
      </w:r>
      <w:r>
        <w:rPr>
          <w:color w:val="000000"/>
          <w:szCs w:val="24"/>
        </w:rPr>
        <w:t xml:space="preserve"> nr. </w:t>
      </w:r>
      <w:r w:rsidR="00B41EFF" w:rsidRPr="00B41EFF">
        <w:rPr>
          <w:color w:val="000000"/>
          <w:szCs w:val="24"/>
        </w:rPr>
        <w:t>82/2021, “Për përkthimin zyrtar dhe profesionin e përkthyesit zyrtar””</w:t>
      </w:r>
      <w:r>
        <w:rPr>
          <w:color w:val="000000"/>
          <w:szCs w:val="24"/>
        </w:rPr>
        <w:t>;</w:t>
      </w:r>
    </w:p>
    <w:p w14:paraId="520E6202" w14:textId="7C4131BD" w:rsidR="005045B7" w:rsidRDefault="00AC5C07" w:rsidP="005045B7">
      <w:pPr>
        <w:tabs>
          <w:tab w:val="left" w:pos="10080"/>
        </w:tabs>
        <w:ind w:left="34"/>
        <w:jc w:val="both"/>
        <w:rPr>
          <w:color w:val="000000"/>
          <w:szCs w:val="24"/>
        </w:rPr>
      </w:pPr>
      <w:r>
        <w:rPr>
          <w:b/>
          <w:color w:val="000000"/>
          <w:szCs w:val="24"/>
        </w:rPr>
        <w:t>Opsioni 3</w:t>
      </w:r>
      <w:r w:rsidR="005045B7" w:rsidRPr="00C611D8">
        <w:rPr>
          <w:color w:val="000000"/>
          <w:szCs w:val="24"/>
        </w:rPr>
        <w:t xml:space="preserve"> – </w:t>
      </w:r>
      <w:r w:rsidRPr="00C611D8">
        <w:rPr>
          <w:color w:val="000000"/>
          <w:szCs w:val="24"/>
        </w:rPr>
        <w:t>Miratimi i një ligji të ri</w:t>
      </w:r>
      <w:r>
        <w:rPr>
          <w:color w:val="000000"/>
          <w:szCs w:val="24"/>
        </w:rPr>
        <w:t>.</w:t>
      </w:r>
    </w:p>
    <w:p w14:paraId="0CD2BFAB" w14:textId="77777777" w:rsidR="005045B7" w:rsidRPr="00C611D8" w:rsidRDefault="005045B7" w:rsidP="005045B7">
      <w:pPr>
        <w:tabs>
          <w:tab w:val="left" w:pos="10080"/>
        </w:tabs>
        <w:ind w:left="34"/>
        <w:jc w:val="both"/>
        <w:rPr>
          <w:color w:val="000000"/>
          <w:szCs w:val="24"/>
        </w:rPr>
      </w:pPr>
    </w:p>
    <w:p w14:paraId="69799F52" w14:textId="34EB3137" w:rsidR="00AC5C07" w:rsidRPr="00AC5C07" w:rsidRDefault="00AC5C07" w:rsidP="00AC5C07">
      <w:pPr>
        <w:tabs>
          <w:tab w:val="left" w:pos="10080"/>
        </w:tabs>
        <w:spacing w:line="276" w:lineRule="auto"/>
        <w:ind w:left="34"/>
        <w:jc w:val="both"/>
        <w:rPr>
          <w:color w:val="000000"/>
          <w:szCs w:val="24"/>
        </w:rPr>
      </w:pPr>
      <w:r w:rsidRPr="00C611D8">
        <w:rPr>
          <w:b/>
          <w:color w:val="000000"/>
          <w:szCs w:val="24"/>
        </w:rPr>
        <w:t>Opsioni 1</w:t>
      </w:r>
      <w:r w:rsidRPr="00C611D8">
        <w:rPr>
          <w:color w:val="000000"/>
          <w:szCs w:val="24"/>
        </w:rPr>
        <w:t xml:space="preserve"> </w:t>
      </w:r>
      <w:r>
        <w:rPr>
          <w:color w:val="000000"/>
          <w:szCs w:val="24"/>
        </w:rPr>
        <w:t xml:space="preserve"> </w:t>
      </w:r>
      <w:r w:rsidRPr="00AC5C07">
        <w:rPr>
          <w:b/>
          <w:color w:val="000000"/>
          <w:szCs w:val="24"/>
        </w:rPr>
        <w:t>(jo rregullator)</w:t>
      </w:r>
      <w:r>
        <w:rPr>
          <w:color w:val="000000"/>
          <w:szCs w:val="24"/>
        </w:rPr>
        <w:t xml:space="preserve"> </w:t>
      </w:r>
      <w:r w:rsidRPr="00C611D8">
        <w:rPr>
          <w:color w:val="000000"/>
          <w:szCs w:val="24"/>
        </w:rPr>
        <w:t>–</w:t>
      </w:r>
      <w:r>
        <w:rPr>
          <w:color w:val="000000"/>
          <w:szCs w:val="24"/>
        </w:rPr>
        <w:t xml:space="preserve"> Vetërregullimi dhe ndërgjegjësimi i subjekteve që </w:t>
      </w:r>
      <w:r w:rsidR="00B41EFF">
        <w:rPr>
          <w:color w:val="000000"/>
          <w:szCs w:val="24"/>
        </w:rPr>
        <w:t>ofrojnë dhe marrin shërbimin e përkthimit zyrtar</w:t>
      </w:r>
      <w:r>
        <w:rPr>
          <w:color w:val="000000"/>
          <w:szCs w:val="24"/>
        </w:rPr>
        <w:t xml:space="preserve">. </w:t>
      </w:r>
      <w:r w:rsidR="00B41EFF">
        <w:rPr>
          <w:color w:val="000000"/>
          <w:szCs w:val="24"/>
        </w:rPr>
        <w:t>S</w:t>
      </w:r>
      <w:r>
        <w:rPr>
          <w:color w:val="000000"/>
          <w:szCs w:val="24"/>
        </w:rPr>
        <w:t xml:space="preserve">ipas këtij opsioni nuk ndërmerren masa me karakter legjislativ, por </w:t>
      </w:r>
      <w:r w:rsidR="002840A5">
        <w:rPr>
          <w:color w:val="000000"/>
          <w:szCs w:val="24"/>
        </w:rPr>
        <w:t>ndërhyrja f</w:t>
      </w:r>
      <w:r>
        <w:rPr>
          <w:color w:val="000000"/>
          <w:szCs w:val="24"/>
        </w:rPr>
        <w:t xml:space="preserve">okusohet në kryerjen e veprimtarive që synojnë ndërgjegjësimin e </w:t>
      </w:r>
      <w:r w:rsidR="00B41EFF">
        <w:rPr>
          <w:color w:val="000000"/>
          <w:szCs w:val="24"/>
        </w:rPr>
        <w:t xml:space="preserve">përkthyesve zyrtarë, </w:t>
      </w:r>
      <w:r>
        <w:rPr>
          <w:color w:val="000000"/>
          <w:szCs w:val="24"/>
        </w:rPr>
        <w:t>qytetarëve</w:t>
      </w:r>
      <w:r w:rsidR="00B41EFF">
        <w:rPr>
          <w:color w:val="000000"/>
          <w:szCs w:val="24"/>
        </w:rPr>
        <w:t xml:space="preserve"> dhe </w:t>
      </w:r>
      <w:r>
        <w:rPr>
          <w:color w:val="000000"/>
          <w:szCs w:val="24"/>
        </w:rPr>
        <w:t>autoriteteve publike me qëllim shmangien e problematikave.</w:t>
      </w:r>
      <w:r w:rsidR="002621C7">
        <w:rPr>
          <w:color w:val="000000"/>
          <w:szCs w:val="24"/>
        </w:rPr>
        <w:t xml:space="preserve"> Megjithatë, sipas këtij opsioni jo vetëm që nuk mund të arrihen rezultatet e dëshiruara, por edhe kostot do</w:t>
      </w:r>
      <w:r w:rsidR="002621C7" w:rsidRPr="002621C7">
        <w:rPr>
          <w:color w:val="000000"/>
          <w:szCs w:val="24"/>
        </w:rPr>
        <w:t xml:space="preserve"> </w:t>
      </w:r>
      <w:r w:rsidR="002621C7">
        <w:rPr>
          <w:color w:val="000000"/>
          <w:szCs w:val="24"/>
        </w:rPr>
        <w:t>të rriten për shkak se, pavarësisht kryerjes së aktiviteteve ndërgjegjësuese apo vetërregullimit, objektivat nuk mund të arrihen.</w:t>
      </w:r>
    </w:p>
    <w:p w14:paraId="7502E245" w14:textId="77777777" w:rsidR="00AC5C07" w:rsidRDefault="00AC5C07" w:rsidP="005045B7">
      <w:pPr>
        <w:tabs>
          <w:tab w:val="left" w:pos="10080"/>
        </w:tabs>
        <w:spacing w:line="276" w:lineRule="auto"/>
        <w:ind w:left="34"/>
        <w:jc w:val="both"/>
        <w:rPr>
          <w:b/>
          <w:color w:val="000000"/>
          <w:szCs w:val="24"/>
        </w:rPr>
      </w:pPr>
    </w:p>
    <w:p w14:paraId="58F8E6F1" w14:textId="2A3F53F6" w:rsidR="00AC5C07" w:rsidRPr="00332CA5" w:rsidRDefault="00121C8F" w:rsidP="00AC5C07">
      <w:pPr>
        <w:tabs>
          <w:tab w:val="left" w:pos="10080"/>
        </w:tabs>
        <w:spacing w:line="276" w:lineRule="auto"/>
        <w:ind w:left="34"/>
        <w:jc w:val="both"/>
        <w:rPr>
          <w:szCs w:val="24"/>
        </w:rPr>
      </w:pPr>
      <w:r>
        <w:rPr>
          <w:b/>
          <w:color w:val="000000"/>
          <w:szCs w:val="24"/>
        </w:rPr>
        <w:t>Opsioni 2</w:t>
      </w:r>
      <w:r w:rsidR="005045B7" w:rsidRPr="00C611D8">
        <w:rPr>
          <w:b/>
          <w:color w:val="000000"/>
          <w:szCs w:val="24"/>
        </w:rPr>
        <w:t>:</w:t>
      </w:r>
      <w:r w:rsidR="005045B7" w:rsidRPr="00C611D8">
        <w:rPr>
          <w:color w:val="000000"/>
          <w:szCs w:val="24"/>
        </w:rPr>
        <w:t xml:space="preserve"> </w:t>
      </w:r>
      <w:r w:rsidR="00AC5C07">
        <w:rPr>
          <w:color w:val="000000"/>
          <w:szCs w:val="24"/>
        </w:rPr>
        <w:t>Ndryshimi</w:t>
      </w:r>
      <w:r w:rsidR="00AC5C07" w:rsidRPr="00C611D8">
        <w:rPr>
          <w:color w:val="000000"/>
          <w:szCs w:val="24"/>
        </w:rPr>
        <w:t xml:space="preserve"> i </w:t>
      </w:r>
      <w:r w:rsidR="00AC5C07">
        <w:rPr>
          <w:color w:val="000000"/>
          <w:szCs w:val="24"/>
        </w:rPr>
        <w:t xml:space="preserve">ligjit </w:t>
      </w:r>
      <w:r w:rsidR="00B41EFF" w:rsidRPr="00B41EFF">
        <w:rPr>
          <w:color w:val="000000"/>
          <w:szCs w:val="24"/>
        </w:rPr>
        <w:t>82/2021, “Për përkthimin zyrtar dhe profesionin e përkthyesit zyrtar””</w:t>
      </w:r>
      <w:r w:rsidR="00AC5C07">
        <w:rPr>
          <w:color w:val="000000"/>
          <w:szCs w:val="24"/>
        </w:rPr>
        <w:t xml:space="preserve">, është </w:t>
      </w:r>
      <w:r w:rsidR="00E22E53">
        <w:rPr>
          <w:color w:val="000000"/>
          <w:szCs w:val="24"/>
        </w:rPr>
        <w:t xml:space="preserve">një nga opsionet e analizuara duke qenë se problemi ka karakter legjislativ. Sipas këtij opsioni </w:t>
      </w:r>
      <w:r w:rsidR="0076762C">
        <w:rPr>
          <w:color w:val="000000"/>
          <w:szCs w:val="24"/>
        </w:rPr>
        <w:t>problematika</w:t>
      </w:r>
      <w:r w:rsidR="005F75A6">
        <w:rPr>
          <w:color w:val="000000"/>
          <w:szCs w:val="24"/>
        </w:rPr>
        <w:t>t</w:t>
      </w:r>
      <w:r w:rsidR="0076762C">
        <w:rPr>
          <w:color w:val="000000"/>
          <w:szCs w:val="24"/>
        </w:rPr>
        <w:t xml:space="preserve"> adresohen përmes kryerjes së nd</w:t>
      </w:r>
      <w:r w:rsidR="00E22E53">
        <w:rPr>
          <w:color w:val="000000"/>
          <w:szCs w:val="24"/>
        </w:rPr>
        <w:t>ryshime</w:t>
      </w:r>
      <w:r w:rsidR="0076762C">
        <w:rPr>
          <w:color w:val="000000"/>
          <w:szCs w:val="24"/>
        </w:rPr>
        <w:t>ve</w:t>
      </w:r>
      <w:r w:rsidR="00E22E53">
        <w:rPr>
          <w:color w:val="000000"/>
          <w:szCs w:val="24"/>
        </w:rPr>
        <w:t xml:space="preserve"> </w:t>
      </w:r>
      <w:r w:rsidR="0076762C">
        <w:rPr>
          <w:color w:val="000000"/>
          <w:szCs w:val="24"/>
        </w:rPr>
        <w:t>të</w:t>
      </w:r>
      <w:r w:rsidR="005F75A6">
        <w:rPr>
          <w:color w:val="000000"/>
          <w:szCs w:val="24"/>
        </w:rPr>
        <w:t xml:space="preserve"> nevojshme në ligjin në fuqi</w:t>
      </w:r>
      <w:r w:rsidR="00E22E53">
        <w:rPr>
          <w:color w:val="000000"/>
          <w:szCs w:val="24"/>
        </w:rPr>
        <w:t xml:space="preserve">. </w:t>
      </w:r>
      <w:r w:rsidR="002621C7">
        <w:rPr>
          <w:color w:val="000000"/>
          <w:szCs w:val="24"/>
        </w:rPr>
        <w:t>Ky është opsioni i preferuar</w:t>
      </w:r>
      <w:r w:rsidR="002621C7" w:rsidRPr="002621C7">
        <w:rPr>
          <w:szCs w:val="24"/>
        </w:rPr>
        <w:t xml:space="preserve"> </w:t>
      </w:r>
      <w:r w:rsidR="002621C7">
        <w:rPr>
          <w:szCs w:val="24"/>
        </w:rPr>
        <w:t xml:space="preserve">dhe është </w:t>
      </w:r>
      <w:r w:rsidR="002621C7" w:rsidRPr="00C12E81">
        <w:rPr>
          <w:color w:val="000000" w:themeColor="text1"/>
          <w:szCs w:val="24"/>
        </w:rPr>
        <w:t>një m</w:t>
      </w:r>
      <w:r w:rsidR="002621C7">
        <w:rPr>
          <w:color w:val="000000" w:themeColor="text1"/>
          <w:szCs w:val="24"/>
        </w:rPr>
        <w:t>jet</w:t>
      </w:r>
      <w:r w:rsidR="002621C7" w:rsidRPr="00C12E81">
        <w:rPr>
          <w:color w:val="000000" w:themeColor="text1"/>
          <w:szCs w:val="24"/>
        </w:rPr>
        <w:t xml:space="preserve"> </w:t>
      </w:r>
      <w:r w:rsidR="002621C7">
        <w:rPr>
          <w:color w:val="000000" w:themeColor="text1"/>
          <w:szCs w:val="24"/>
        </w:rPr>
        <w:t>i</w:t>
      </w:r>
      <w:r w:rsidR="002621C7" w:rsidRPr="00C12E81">
        <w:rPr>
          <w:color w:val="000000" w:themeColor="text1"/>
          <w:szCs w:val="24"/>
        </w:rPr>
        <w:t xml:space="preserve"> mjaftuesh</w:t>
      </w:r>
      <w:r w:rsidR="002621C7">
        <w:rPr>
          <w:color w:val="000000" w:themeColor="text1"/>
          <w:szCs w:val="24"/>
        </w:rPr>
        <w:t>ë</w:t>
      </w:r>
      <w:r w:rsidR="002621C7" w:rsidRPr="00C12E81">
        <w:rPr>
          <w:color w:val="000000" w:themeColor="text1"/>
          <w:szCs w:val="24"/>
        </w:rPr>
        <w:t xml:space="preserve">m dhe </w:t>
      </w:r>
      <w:r w:rsidR="002621C7">
        <w:rPr>
          <w:color w:val="000000" w:themeColor="text1"/>
          <w:szCs w:val="24"/>
        </w:rPr>
        <w:t>i</w:t>
      </w:r>
      <w:r w:rsidR="002621C7" w:rsidRPr="00C12E81">
        <w:rPr>
          <w:color w:val="000000" w:themeColor="text1"/>
          <w:szCs w:val="24"/>
        </w:rPr>
        <w:t xml:space="preserve"> përshtatsh</w:t>
      </w:r>
      <w:r w:rsidR="002621C7">
        <w:rPr>
          <w:color w:val="000000" w:themeColor="text1"/>
          <w:szCs w:val="24"/>
        </w:rPr>
        <w:t>ë</w:t>
      </w:r>
      <w:r w:rsidR="002621C7" w:rsidRPr="00C12E81">
        <w:rPr>
          <w:color w:val="000000" w:themeColor="text1"/>
          <w:szCs w:val="24"/>
        </w:rPr>
        <w:t>m</w:t>
      </w:r>
      <w:r w:rsidR="002621C7">
        <w:rPr>
          <w:color w:val="000000" w:themeColor="text1"/>
          <w:szCs w:val="24"/>
        </w:rPr>
        <w:t>,</w:t>
      </w:r>
      <w:r w:rsidR="002621C7">
        <w:rPr>
          <w:color w:val="000000"/>
          <w:szCs w:val="24"/>
        </w:rPr>
        <w:t xml:space="preserve"> pasi përmes tij </w:t>
      </w:r>
      <w:r w:rsidR="002621C7">
        <w:rPr>
          <w:szCs w:val="24"/>
        </w:rPr>
        <w:t xml:space="preserve">arrihen objektivat dhe adresohen problemet që diktojnë nevojën për ndërhyrje dhe paraqet kosto më të ulët. Edhe nga pikëpamja e teknikës legjislative ky opsion është opsioni i preferuar për shkak se nuk parashikohet të kryhen ndryshime që prekin më shumë se 50% të dispozitave të ligjit. </w:t>
      </w:r>
    </w:p>
    <w:p w14:paraId="70A4AFC7" w14:textId="77777777" w:rsidR="00AC5C07" w:rsidRDefault="00AC5C07" w:rsidP="005045B7">
      <w:pPr>
        <w:pStyle w:val="ListParagraph"/>
        <w:shd w:val="clear" w:color="auto" w:fill="FFFFFF"/>
        <w:tabs>
          <w:tab w:val="clear" w:pos="567"/>
        </w:tabs>
        <w:spacing w:line="276" w:lineRule="auto"/>
        <w:ind w:left="34" w:hanging="34"/>
        <w:contextualSpacing/>
        <w:jc w:val="both"/>
        <w:rPr>
          <w:rFonts w:ascii="Times New Roman" w:hAnsi="Times New Roman"/>
          <w:b/>
          <w:color w:val="000000"/>
          <w:sz w:val="24"/>
          <w:szCs w:val="24"/>
        </w:rPr>
      </w:pPr>
    </w:p>
    <w:p w14:paraId="0882B1DD" w14:textId="742D0A8A" w:rsidR="002621C7" w:rsidRPr="00332CA5" w:rsidRDefault="00121C8F" w:rsidP="00AC5C07">
      <w:pPr>
        <w:tabs>
          <w:tab w:val="left" w:pos="10080"/>
        </w:tabs>
        <w:spacing w:line="276" w:lineRule="auto"/>
        <w:ind w:left="34"/>
        <w:jc w:val="both"/>
      </w:pPr>
      <w:r>
        <w:rPr>
          <w:b/>
          <w:color w:val="000000"/>
          <w:szCs w:val="24"/>
        </w:rPr>
        <w:t>Opsioni 3</w:t>
      </w:r>
      <w:r w:rsidR="005045B7" w:rsidRPr="00C611D8">
        <w:rPr>
          <w:b/>
          <w:color w:val="000000"/>
          <w:szCs w:val="24"/>
        </w:rPr>
        <w:t>:</w:t>
      </w:r>
      <w:r w:rsidR="005045B7" w:rsidRPr="00C611D8">
        <w:rPr>
          <w:color w:val="000000"/>
          <w:szCs w:val="24"/>
        </w:rPr>
        <w:t xml:space="preserve"> </w:t>
      </w:r>
      <w:r w:rsidR="0076762C">
        <w:rPr>
          <w:color w:val="000000"/>
          <w:szCs w:val="24"/>
        </w:rPr>
        <w:t>H</w:t>
      </w:r>
      <w:r w:rsidR="00AC5C07" w:rsidRPr="00C611D8">
        <w:rPr>
          <w:color w:val="000000"/>
          <w:szCs w:val="24"/>
        </w:rPr>
        <w:t xml:space="preserve">artimi </w:t>
      </w:r>
      <w:r w:rsidR="0076762C">
        <w:rPr>
          <w:color w:val="000000"/>
          <w:szCs w:val="24"/>
        </w:rPr>
        <w:t>një</w:t>
      </w:r>
      <w:r w:rsidR="00AC5C07" w:rsidRPr="00C611D8">
        <w:rPr>
          <w:color w:val="000000"/>
          <w:szCs w:val="24"/>
        </w:rPr>
        <w:t xml:space="preserve"> ligji të ri </w:t>
      </w:r>
      <w:r w:rsidR="00B41EFF">
        <w:rPr>
          <w:color w:val="000000"/>
          <w:szCs w:val="24"/>
        </w:rPr>
        <w:t>për përkthimin zyrtar</w:t>
      </w:r>
      <w:r>
        <w:rPr>
          <w:color w:val="000000"/>
          <w:szCs w:val="24"/>
        </w:rPr>
        <w:t xml:space="preserve"> </w:t>
      </w:r>
      <w:r w:rsidR="0076762C">
        <w:rPr>
          <w:color w:val="000000"/>
          <w:szCs w:val="24"/>
        </w:rPr>
        <w:t>për të adresuar problematikat dhe arritur objektivat</w:t>
      </w:r>
      <w:r>
        <w:t>.</w:t>
      </w:r>
      <w:r w:rsidR="00FF0A7D">
        <w:t xml:space="preserve"> Sipas këtij opsioni hartohet dhe miratohet një ligji tërësisht i ri për </w:t>
      </w:r>
      <w:proofErr w:type="spellStart"/>
      <w:r w:rsidR="00B41EFF">
        <w:t>për</w:t>
      </w:r>
      <w:proofErr w:type="spellEnd"/>
      <w:r w:rsidR="00B41EFF">
        <w:t xml:space="preserve"> përkthimin zyrtar</w:t>
      </w:r>
      <w:r w:rsidR="00FF0A7D">
        <w:t xml:space="preserve"> që shfuqizon ligjin aktual.</w:t>
      </w:r>
      <w:r w:rsidR="002621C7">
        <w:t xml:space="preserve"> </w:t>
      </w:r>
      <w:r w:rsidR="00B41EFF">
        <w:t>K</w:t>
      </w:r>
      <w:r w:rsidR="002621C7">
        <w:t>y opsion nuk është opsioni i dëshiruar pasi rezultatet janë të njëjta me atë të opsionit 2, por kostot janë më të larta.</w:t>
      </w:r>
    </w:p>
    <w:p w14:paraId="38233EFF" w14:textId="45DC09F9" w:rsidR="00D3286E"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325A1F">
        <w:rPr>
          <w:rFonts w:ascii="Times New Roman" w:hAnsi="Times New Roman" w:cs="Times New Roman"/>
          <w:sz w:val="24"/>
          <w:szCs w:val="24"/>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sdt>
      <w:sdtPr>
        <w:rPr>
          <w:rFonts w:cs="Times New Roman"/>
          <w:i/>
          <w:sz w:val="24"/>
          <w:szCs w:val="24"/>
        </w:rPr>
        <w:id w:val="1457907593"/>
        <w:lock w:val="contentLocked"/>
        <w:placeholder>
          <w:docPart w:val="DefaultPlaceholder_1081868574"/>
        </w:placeholder>
      </w:sdtPr>
      <w:sdtContent>
        <w:bookmarkStart w:id="9" w:name="_Hlk506916825" w:displacedByCustomXml="prev"/>
        <w:p w14:paraId="4C2051C8"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Identifikoni grupet e prekura.</w:t>
          </w:r>
        </w:p>
        <w:p w14:paraId="0EEE4232" w14:textId="77777777" w:rsidR="0097570D" w:rsidRPr="0032145B" w:rsidRDefault="0097570D" w:rsidP="009D13F4">
          <w:pPr>
            <w:pStyle w:val="BodyText"/>
            <w:numPr>
              <w:ilvl w:val="0"/>
              <w:numId w:val="24"/>
            </w:numPr>
            <w:tabs>
              <w:tab w:val="left" w:pos="567"/>
            </w:tabs>
            <w:spacing w:after="0" w:line="276" w:lineRule="auto"/>
            <w:ind w:left="540" w:hanging="180"/>
            <w:jc w:val="both"/>
            <w:rPr>
              <w:rFonts w:cs="Times New Roman"/>
              <w:i/>
              <w:sz w:val="24"/>
              <w:szCs w:val="24"/>
            </w:rPr>
          </w:pPr>
          <w:r w:rsidRPr="0032145B">
            <w:rPr>
              <w:rFonts w:cs="Times New Roman"/>
              <w:i/>
              <w:sz w:val="24"/>
              <w:szCs w:val="24"/>
            </w:rPr>
            <w:t>Identifikoni llojet e ndikimeve për secilin grup të prekur, bëni dallimin midis ndikimeve të drejtpërdrejta dhe jo të drejtpërdrejta.</w:t>
          </w:r>
        </w:p>
        <w:p w14:paraId="656E3827"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Për ndikimet e drejtpërdrejta:</w:t>
          </w:r>
        </w:p>
        <w:p w14:paraId="506D0EA7" w14:textId="77777777" w:rsidR="0097570D" w:rsidRPr="0032145B" w:rsidRDefault="0097570D" w:rsidP="009D13F4">
          <w:pPr>
            <w:pStyle w:val="BodyText"/>
            <w:spacing w:after="0" w:line="276" w:lineRule="auto"/>
            <w:ind w:left="720"/>
            <w:jc w:val="both"/>
            <w:rPr>
              <w:rFonts w:cs="Times New Roman"/>
              <w:i/>
              <w:sz w:val="24"/>
              <w:szCs w:val="24"/>
            </w:rPr>
          </w:pPr>
          <w:r w:rsidRPr="0032145B">
            <w:rPr>
              <w:rFonts w:cs="Times New Roman"/>
              <w:i/>
              <w:sz w:val="24"/>
              <w:szCs w:val="24"/>
            </w:rPr>
            <w:t xml:space="preserve"> </w:t>
          </w:r>
        </w:p>
        <w:p w14:paraId="02D7F862"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rPr>
          </w:pPr>
          <w:r w:rsidRPr="0032145B">
            <w:rPr>
              <w:rFonts w:eastAsiaTheme="majorEastAsia" w:cs="Times New Roman"/>
              <w:i/>
              <w:sz w:val="24"/>
              <w:szCs w:val="24"/>
            </w:rPr>
            <w:t>Përshkruani nga ana cilësore ndikimet e drejtpërdrejta mbi grupet e prekura.</w:t>
          </w:r>
        </w:p>
        <w:p w14:paraId="326087AB"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rPr>
          </w:pPr>
          <w:r w:rsidRPr="0032145B">
            <w:rPr>
              <w:rFonts w:eastAsiaTheme="majorEastAsia" w:cs="Times New Roman"/>
              <w:i/>
              <w:sz w:val="24"/>
              <w:szCs w:val="24"/>
            </w:rPr>
            <w:t>Analizoni nga ana sasiore ndikimet më të rëndësishme të drejtpërdrejta.</w:t>
          </w:r>
        </w:p>
        <w:p w14:paraId="3C416A37" w14:textId="6ED3752E"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rPr>
          </w:pPr>
          <w:r w:rsidRPr="0032145B">
            <w:rPr>
              <w:rFonts w:eastAsiaTheme="majorEastAsia" w:cs="Times New Roman"/>
              <w:i/>
              <w:sz w:val="24"/>
              <w:szCs w:val="24"/>
            </w:rPr>
            <w:t xml:space="preserve">Përcaktoni vlerën monetare të ndikimeve më të rëndësishme të drejtpërdrejta aty ku është e mundur (përdor tabelën në </w:t>
          </w:r>
          <w:r w:rsidR="00BD1479">
            <w:rPr>
              <w:rFonts w:eastAsiaTheme="majorEastAsia" w:cs="Times New Roman"/>
              <w:i/>
              <w:sz w:val="24"/>
              <w:szCs w:val="24"/>
            </w:rPr>
            <w:t>A</w:t>
          </w:r>
          <w:r w:rsidRPr="0032145B">
            <w:rPr>
              <w:rFonts w:eastAsiaTheme="majorEastAsia" w:cs="Times New Roman"/>
              <w:i/>
              <w:sz w:val="24"/>
              <w:szCs w:val="24"/>
            </w:rPr>
            <w:t>neksin 2/a të këtij dokumenti).</w:t>
          </w:r>
        </w:p>
        <w:p w14:paraId="413A5D5A" w14:textId="3C5CE3FC" w:rsidR="0097570D" w:rsidRPr="0032145B" w:rsidRDefault="0097570D" w:rsidP="009D13F4">
          <w:pPr>
            <w:pStyle w:val="BodyText"/>
            <w:numPr>
              <w:ilvl w:val="1"/>
              <w:numId w:val="24"/>
            </w:numPr>
            <w:tabs>
              <w:tab w:val="left" w:pos="567"/>
            </w:tabs>
            <w:spacing w:line="276" w:lineRule="auto"/>
            <w:jc w:val="both"/>
            <w:rPr>
              <w:rFonts w:cs="Times New Roman"/>
              <w:i/>
              <w:sz w:val="24"/>
              <w:szCs w:val="24"/>
            </w:rPr>
          </w:pPr>
          <w:r w:rsidRPr="0032145B">
            <w:rPr>
              <w:rFonts w:eastAsiaTheme="majorEastAsia" w:cs="Times New Roman"/>
              <w:i/>
              <w:sz w:val="24"/>
              <w:szCs w:val="24"/>
            </w:rPr>
            <w:t>Analizoni ndikimin mbi ndërmarrjet e vogla dhe të mesme (nëse ka).</w:t>
          </w:r>
        </w:p>
        <w:p w14:paraId="0E48AD0E" w14:textId="076371C2"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Për ndikimet jo të drejtpërdrejta:</w:t>
          </w:r>
        </w:p>
        <w:p w14:paraId="1523AD82"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eastAsiaTheme="majorEastAsia" w:cs="Times New Roman"/>
              <w:i/>
              <w:sz w:val="24"/>
              <w:szCs w:val="24"/>
            </w:rPr>
            <w:t>Përshkruani nga ana cilësore ndikimet jo të drejtpërdrejta mbi grupet e prekura.</w:t>
          </w:r>
        </w:p>
        <w:p w14:paraId="3FA4B359" w14:textId="2BC6772B" w:rsidR="0097570D" w:rsidRPr="0032145B" w:rsidRDefault="0097570D" w:rsidP="009D13F4">
          <w:pPr>
            <w:pStyle w:val="BodyText"/>
            <w:numPr>
              <w:ilvl w:val="1"/>
              <w:numId w:val="24"/>
            </w:numPr>
            <w:tabs>
              <w:tab w:val="left" w:pos="567"/>
            </w:tabs>
            <w:spacing w:line="276" w:lineRule="auto"/>
            <w:jc w:val="both"/>
            <w:rPr>
              <w:rFonts w:cs="Times New Roman"/>
              <w:i/>
              <w:sz w:val="24"/>
              <w:szCs w:val="24"/>
            </w:rPr>
          </w:pPr>
          <w:r w:rsidRPr="0032145B">
            <w:rPr>
              <w:rFonts w:eastAsiaTheme="majorEastAsia" w:cs="Times New Roman"/>
              <w:i/>
              <w:sz w:val="24"/>
              <w:szCs w:val="24"/>
            </w:rPr>
            <w:t>Analizoni ndikimin mbi konkurrencën.</w:t>
          </w:r>
          <w:r w:rsidRPr="0032145B">
            <w:rPr>
              <w:rFonts w:cs="Times New Roman"/>
              <w:i/>
              <w:sz w:val="24"/>
              <w:szCs w:val="24"/>
            </w:rPr>
            <w:t xml:space="preserve">  </w:t>
          </w:r>
        </w:p>
        <w:p w14:paraId="72A4965F" w14:textId="352220CF"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Diskutoni kufizimin e analizës:</w:t>
          </w:r>
        </w:p>
        <w:p w14:paraId="2F29AF67"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bookmarkStart w:id="10" w:name="_Hlk506917230"/>
          <w:bookmarkEnd w:id="9"/>
          <w:r w:rsidRPr="0032145B">
            <w:rPr>
              <w:rFonts w:cs="Times New Roman"/>
              <w:i/>
              <w:sz w:val="24"/>
              <w:szCs w:val="24"/>
            </w:rPr>
            <w:t>Jepni supozimet në të cilat janë bazuar parashikimet dhe risqet, të cilave ato u nënshtrohen.</w:t>
          </w:r>
        </w:p>
        <w:p w14:paraId="0271CC12" w14:textId="6A4CCF7F" w:rsidR="0097570D" w:rsidRPr="0032145B" w:rsidRDefault="0097570D" w:rsidP="009D13F4">
          <w:pPr>
            <w:pStyle w:val="BodyText"/>
            <w:numPr>
              <w:ilvl w:val="1"/>
              <w:numId w:val="24"/>
            </w:numPr>
            <w:tabs>
              <w:tab w:val="left" w:pos="567"/>
            </w:tabs>
            <w:spacing w:line="276" w:lineRule="auto"/>
            <w:jc w:val="both"/>
            <w:rPr>
              <w:rFonts w:cs="Times New Roman"/>
              <w:i/>
              <w:sz w:val="24"/>
              <w:szCs w:val="24"/>
            </w:rPr>
          </w:pPr>
          <w:r w:rsidRPr="0032145B">
            <w:rPr>
              <w:rFonts w:cs="Times New Roman"/>
              <w:i/>
              <w:sz w:val="24"/>
              <w:szCs w:val="24"/>
            </w:rPr>
            <w:t>Tregoni se çfarë mund të pengojë realizimin e përfitimeve, të rrisë kostot ose të sjellë pasoja të papritura.</w:t>
          </w:r>
        </w:p>
        <w:p w14:paraId="5D0C1620" w14:textId="3C215225"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Përmblidhni vlerësimin e opsioneve:</w:t>
          </w:r>
        </w:p>
        <w:p w14:paraId="33B9A856"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cs="Times New Roman"/>
              <w:i/>
              <w:sz w:val="24"/>
              <w:szCs w:val="24"/>
            </w:rPr>
            <w:t>Paraqisni një pasqyrë përmbledhëse të të gjitha ndikimeve të opsioneve të analizuara.</w:t>
          </w:r>
        </w:p>
        <w:p w14:paraId="747BB57E"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cs="Times New Roman"/>
              <w:i/>
              <w:sz w:val="24"/>
              <w:szCs w:val="24"/>
            </w:rPr>
            <w:t>Shpjegoni se si ndikimet e të gjitha opsioneve të analizuara krahasohen me njëra-tjetrën.</w:t>
          </w:r>
        </w:p>
        <w:p w14:paraId="01586808" w14:textId="2862C8D1" w:rsidR="002125B7"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cs="Times New Roman"/>
              <w:i/>
              <w:sz w:val="24"/>
              <w:szCs w:val="24"/>
            </w:rPr>
            <w:t xml:space="preserve">Paraqisni përllogaritjet më të mira të përgjithshme neto të ndikimit me vlerë monetare të përcaktuar për çdo opsion </w:t>
          </w:r>
          <w:r w:rsidR="00372979">
            <w:rPr>
              <w:rFonts w:eastAsiaTheme="majorEastAsia" w:cs="Times New Roman"/>
              <w:i/>
              <w:sz w:val="24"/>
              <w:szCs w:val="24"/>
            </w:rPr>
            <w:t>(përdor tabelën në A</w:t>
          </w:r>
          <w:r w:rsidRPr="0032145B">
            <w:rPr>
              <w:rFonts w:eastAsiaTheme="majorEastAsia" w:cs="Times New Roman"/>
              <w:i/>
              <w:sz w:val="24"/>
              <w:szCs w:val="24"/>
            </w:rPr>
            <w:t>neksin 2/b të këtij dokumenti).</w:t>
          </w:r>
        </w:p>
        <w:bookmarkEnd w:id="10" w:displacedByCustomXml="next"/>
      </w:sdtContent>
    </w:sdt>
    <w:bookmarkStart w:id="11" w:name="_Toc506919738" w:displacedByCustomXml="prev"/>
    <w:bookmarkEnd w:id="11"/>
    <w:p w14:paraId="1B945A82" w14:textId="77777777" w:rsidR="00B60454" w:rsidRPr="0050278D" w:rsidRDefault="00B60454" w:rsidP="00B60454">
      <w:pPr>
        <w:spacing w:line="276" w:lineRule="auto"/>
        <w:jc w:val="both"/>
        <w:rPr>
          <w:szCs w:val="24"/>
          <w:lang w:eastAsia="x-none"/>
        </w:rPr>
      </w:pPr>
    </w:p>
    <w:p w14:paraId="379E273D" w14:textId="046F3CC8" w:rsidR="00413A54" w:rsidRDefault="00413A54" w:rsidP="006C3B3E">
      <w:pPr>
        <w:spacing w:before="240" w:line="276" w:lineRule="auto"/>
        <w:jc w:val="both"/>
        <w:rPr>
          <w:b/>
          <w:color w:val="000000"/>
          <w:szCs w:val="24"/>
        </w:rPr>
      </w:pPr>
      <w:bookmarkStart w:id="12" w:name="_Toc506919739"/>
      <w:r>
        <w:t xml:space="preserve">A. </w:t>
      </w:r>
      <w:r w:rsidR="006C3B3E">
        <w:t>Grupet e prekura</w:t>
      </w:r>
      <w:r w:rsidR="00AE7890">
        <w:t xml:space="preserve"> nga opsioni 2</w:t>
      </w:r>
      <w:r w:rsidR="006C3B3E">
        <w:t xml:space="preserve"> janë qeveria</w:t>
      </w:r>
      <w:r w:rsidR="00B41EFF">
        <w:t xml:space="preserve"> dhe</w:t>
      </w:r>
      <w:r w:rsidR="006C3B3E">
        <w:t xml:space="preserve"> autoritetet publike, </w:t>
      </w:r>
      <w:r w:rsidR="00B41EFF">
        <w:rPr>
          <w:rFonts w:eastAsia="Calibri"/>
          <w:color w:val="000000"/>
          <w:szCs w:val="24"/>
        </w:rPr>
        <w:t xml:space="preserve">qytetarët, si dhe përkthyesit zyrtarë dhe </w:t>
      </w:r>
      <w:proofErr w:type="spellStart"/>
      <w:r w:rsidR="00B41EFF">
        <w:rPr>
          <w:rFonts w:eastAsia="Calibri"/>
          <w:color w:val="000000"/>
          <w:szCs w:val="24"/>
        </w:rPr>
        <w:t>interpretët</w:t>
      </w:r>
      <w:proofErr w:type="spellEnd"/>
      <w:r w:rsidR="00B41EFF">
        <w:rPr>
          <w:rFonts w:eastAsia="Calibri"/>
          <w:color w:val="000000"/>
          <w:szCs w:val="24"/>
        </w:rPr>
        <w:t xml:space="preserve"> e gjuhës së shenjave</w:t>
      </w:r>
      <w:r w:rsidR="006C3B3E">
        <w:rPr>
          <w:rFonts w:eastAsia="Calibri"/>
          <w:color w:val="000000"/>
          <w:szCs w:val="24"/>
        </w:rPr>
        <w:t>.</w:t>
      </w:r>
      <w:r w:rsidR="006C3B3E">
        <w:t xml:space="preserve"> </w:t>
      </w:r>
    </w:p>
    <w:p w14:paraId="440C1B68" w14:textId="4FD93558" w:rsidR="00413A54" w:rsidRDefault="00413A54" w:rsidP="00413A54">
      <w:pPr>
        <w:spacing w:before="240" w:line="276" w:lineRule="auto"/>
        <w:jc w:val="both"/>
        <w:rPr>
          <w:b/>
          <w:color w:val="000000"/>
          <w:szCs w:val="24"/>
        </w:rPr>
      </w:pPr>
      <w:r>
        <w:rPr>
          <w:b/>
          <w:color w:val="000000"/>
          <w:szCs w:val="24"/>
        </w:rPr>
        <w:t>Qeveri</w:t>
      </w:r>
      <w:r w:rsidR="00B41EFF">
        <w:rPr>
          <w:b/>
          <w:color w:val="000000"/>
          <w:szCs w:val="24"/>
        </w:rPr>
        <w:t>në dhe autoritetet publike</w:t>
      </w:r>
      <w:r w:rsidRPr="00413A54">
        <w:rPr>
          <w:b/>
          <w:color w:val="000000"/>
          <w:szCs w:val="24"/>
        </w:rPr>
        <w:t>:</w:t>
      </w:r>
    </w:p>
    <w:p w14:paraId="4084DEF1" w14:textId="473B17EB" w:rsidR="00413A54" w:rsidRDefault="00413A54" w:rsidP="00916A35">
      <w:pPr>
        <w:spacing w:line="276" w:lineRule="auto"/>
        <w:jc w:val="both"/>
        <w:rPr>
          <w:color w:val="000000"/>
          <w:szCs w:val="24"/>
        </w:rPr>
      </w:pPr>
      <w:r>
        <w:rPr>
          <w:color w:val="000000"/>
          <w:szCs w:val="24"/>
        </w:rPr>
        <w:t xml:space="preserve">Ndikimet e drejtëpërdrejta për qeverinë janë: </w:t>
      </w:r>
    </w:p>
    <w:p w14:paraId="1D94B017" w14:textId="084AFEAB" w:rsidR="00413A54" w:rsidRPr="0050278D" w:rsidRDefault="00413A54" w:rsidP="00BF6F86">
      <w:pPr>
        <w:spacing w:line="276" w:lineRule="auto"/>
        <w:jc w:val="both"/>
        <w:rPr>
          <w:rFonts w:eastAsia="Calibri"/>
          <w:color w:val="000000"/>
        </w:rPr>
      </w:pPr>
      <w:r>
        <w:rPr>
          <w:color w:val="000000"/>
          <w:szCs w:val="24"/>
        </w:rPr>
        <w:t xml:space="preserve">1. </w:t>
      </w:r>
      <w:r w:rsidR="002840A5" w:rsidRPr="0050278D">
        <w:t xml:space="preserve">Progres në lidhje me </w:t>
      </w:r>
      <w:r w:rsidR="00BF6F86">
        <w:t>shkallën e përafrimit të legjislacionit kombëtar me atë të BE</w:t>
      </w:r>
      <w:r w:rsidR="002840A5" w:rsidRPr="0050278D">
        <w:t>;</w:t>
      </w:r>
    </w:p>
    <w:p w14:paraId="6A0A515D" w14:textId="76A1F664" w:rsidR="00B837DF" w:rsidRPr="0050278D" w:rsidRDefault="00BF6F86" w:rsidP="001B7099">
      <w:pPr>
        <w:pStyle w:val="NormalWeb"/>
        <w:shd w:val="clear" w:color="auto" w:fill="FFFFFF"/>
        <w:spacing w:before="0" w:beforeAutospacing="0" w:after="0" w:afterAutospacing="0" w:line="276" w:lineRule="auto"/>
        <w:jc w:val="both"/>
        <w:textAlignment w:val="baseline"/>
        <w:rPr>
          <w:rFonts w:eastAsia="Calibri"/>
          <w:color w:val="000000"/>
          <w:lang w:val="sq-AL"/>
        </w:rPr>
      </w:pPr>
      <w:r>
        <w:rPr>
          <w:lang w:val="sq-AL"/>
        </w:rPr>
        <w:t>2.</w:t>
      </w:r>
      <w:r w:rsidR="006C3B3E" w:rsidRPr="0050278D">
        <w:rPr>
          <w:lang w:val="sq-AL"/>
        </w:rPr>
        <w:t xml:space="preserve"> </w:t>
      </w:r>
      <w:r>
        <w:rPr>
          <w:lang w:val="sq-AL"/>
        </w:rPr>
        <w:t>Ofrimi i shërbimit të përkthimit edhe për gjuhët e rralla;</w:t>
      </w:r>
    </w:p>
    <w:p w14:paraId="3D3D8A9A" w14:textId="17AE040A" w:rsidR="00413A54" w:rsidRPr="0050278D" w:rsidRDefault="00BF6F86" w:rsidP="00413A54">
      <w:pPr>
        <w:pStyle w:val="NormalWeb"/>
        <w:shd w:val="clear" w:color="auto" w:fill="FFFFFF"/>
        <w:spacing w:before="0" w:beforeAutospacing="0" w:after="0" w:afterAutospacing="0" w:line="276" w:lineRule="auto"/>
        <w:jc w:val="both"/>
        <w:textAlignment w:val="baseline"/>
        <w:rPr>
          <w:lang w:val="sq-AL"/>
        </w:rPr>
      </w:pPr>
      <w:r>
        <w:rPr>
          <w:rFonts w:eastAsia="Calibri"/>
          <w:color w:val="000000"/>
          <w:lang w:val="sq-AL"/>
        </w:rPr>
        <w:t>3</w:t>
      </w:r>
      <w:r w:rsidR="006C3B3E" w:rsidRPr="0050278D">
        <w:rPr>
          <w:rFonts w:eastAsia="Calibri"/>
          <w:color w:val="000000"/>
          <w:lang w:val="sq-AL"/>
        </w:rPr>
        <w:t xml:space="preserve">. </w:t>
      </w:r>
      <w:r>
        <w:rPr>
          <w:rFonts w:eastAsia="Calibri"/>
          <w:color w:val="000000"/>
          <w:lang w:val="sq-AL"/>
        </w:rPr>
        <w:t>Nuk rezulton të ketë e</w:t>
      </w:r>
      <w:r w:rsidR="00413A54" w:rsidRPr="0050278D">
        <w:rPr>
          <w:lang w:val="sq-AL"/>
        </w:rPr>
        <w:t>fekte financiare</w:t>
      </w:r>
      <w:r>
        <w:rPr>
          <w:lang w:val="sq-AL"/>
        </w:rPr>
        <w:t xml:space="preserve"> të shtuara</w:t>
      </w:r>
      <w:r w:rsidR="00413A54" w:rsidRPr="0050278D">
        <w:rPr>
          <w:lang w:val="sq-AL"/>
        </w:rPr>
        <w:t xml:space="preserve"> në buxhetin e shtetit.</w:t>
      </w:r>
    </w:p>
    <w:p w14:paraId="0FBE7C66" w14:textId="39372B9E"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p>
    <w:p w14:paraId="149123B1" w14:textId="1602081E"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r w:rsidRPr="0050278D">
        <w:rPr>
          <w:lang w:val="sq-AL"/>
        </w:rPr>
        <w:t>Ndikimet jo të drejtpërdrejta janë:</w:t>
      </w:r>
    </w:p>
    <w:p w14:paraId="34061B7A" w14:textId="369D3998"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r w:rsidRPr="0050278D">
        <w:rPr>
          <w:lang w:val="sq-AL"/>
        </w:rPr>
        <w:t xml:space="preserve">1. </w:t>
      </w:r>
      <w:proofErr w:type="spellStart"/>
      <w:r w:rsidR="00BF6F86">
        <w:rPr>
          <w:rFonts w:eastAsia="Calibri"/>
          <w:color w:val="000000"/>
        </w:rPr>
        <w:t>Përmbushja</w:t>
      </w:r>
      <w:proofErr w:type="spellEnd"/>
      <w:r w:rsidR="00BF6F86">
        <w:rPr>
          <w:rFonts w:eastAsia="Calibri"/>
          <w:color w:val="000000"/>
        </w:rPr>
        <w:t xml:space="preserve"> e </w:t>
      </w:r>
      <w:proofErr w:type="spellStart"/>
      <w:r w:rsidR="00BF6F86">
        <w:rPr>
          <w:rFonts w:eastAsia="Calibri"/>
          <w:color w:val="000000"/>
        </w:rPr>
        <w:t>angazhimit</w:t>
      </w:r>
      <w:proofErr w:type="spellEnd"/>
      <w:r w:rsidR="00BF6F86">
        <w:rPr>
          <w:rFonts w:eastAsia="Calibri"/>
          <w:color w:val="000000"/>
        </w:rPr>
        <w:t xml:space="preserve"> </w:t>
      </w:r>
      <w:proofErr w:type="spellStart"/>
      <w:r w:rsidR="00BF6F86">
        <w:rPr>
          <w:rFonts w:eastAsia="Calibri"/>
          <w:color w:val="000000"/>
        </w:rPr>
        <w:t>për</w:t>
      </w:r>
      <w:proofErr w:type="spellEnd"/>
      <w:r w:rsidR="00BF6F86">
        <w:rPr>
          <w:rFonts w:eastAsia="Calibri"/>
          <w:color w:val="000000"/>
        </w:rPr>
        <w:t xml:space="preserve"> </w:t>
      </w:r>
      <w:proofErr w:type="spellStart"/>
      <w:r w:rsidR="00BF6F86">
        <w:rPr>
          <w:rFonts w:eastAsia="Calibri"/>
          <w:color w:val="000000"/>
        </w:rPr>
        <w:t>bashkëpunimin</w:t>
      </w:r>
      <w:proofErr w:type="spellEnd"/>
      <w:r w:rsidR="00BF6F86">
        <w:rPr>
          <w:rFonts w:eastAsia="Calibri"/>
          <w:color w:val="000000"/>
        </w:rPr>
        <w:t xml:space="preserve"> </w:t>
      </w:r>
      <w:proofErr w:type="spellStart"/>
      <w:r w:rsidR="00BF6F86">
        <w:rPr>
          <w:rFonts w:eastAsia="Calibri"/>
          <w:color w:val="000000"/>
        </w:rPr>
        <w:t>dhe</w:t>
      </w:r>
      <w:proofErr w:type="spellEnd"/>
      <w:r w:rsidR="00BF6F86">
        <w:rPr>
          <w:rFonts w:eastAsia="Calibri"/>
          <w:color w:val="000000"/>
        </w:rPr>
        <w:t xml:space="preserve"> </w:t>
      </w:r>
      <w:proofErr w:type="spellStart"/>
      <w:r w:rsidR="00BF6F86">
        <w:rPr>
          <w:rFonts w:eastAsia="Calibri"/>
          <w:color w:val="000000"/>
        </w:rPr>
        <w:t>adresimin</w:t>
      </w:r>
      <w:proofErr w:type="spellEnd"/>
      <w:r w:rsidR="00BF6F86">
        <w:rPr>
          <w:rFonts w:eastAsia="Calibri"/>
          <w:color w:val="000000"/>
        </w:rPr>
        <w:t xml:space="preserve"> e </w:t>
      </w:r>
      <w:proofErr w:type="spellStart"/>
      <w:r w:rsidR="00BF6F86">
        <w:rPr>
          <w:rFonts w:eastAsia="Calibri"/>
          <w:color w:val="000000"/>
        </w:rPr>
        <w:t>shqetësimeve</w:t>
      </w:r>
      <w:proofErr w:type="spellEnd"/>
      <w:r w:rsidR="00BF6F86">
        <w:rPr>
          <w:rFonts w:eastAsia="Calibri"/>
          <w:color w:val="000000"/>
        </w:rPr>
        <w:t xml:space="preserve"> </w:t>
      </w:r>
      <w:proofErr w:type="spellStart"/>
      <w:r w:rsidR="00BF6F86">
        <w:rPr>
          <w:rFonts w:eastAsia="Calibri"/>
          <w:color w:val="000000"/>
        </w:rPr>
        <w:t>dhe</w:t>
      </w:r>
      <w:proofErr w:type="spellEnd"/>
      <w:r w:rsidR="00BF6F86">
        <w:rPr>
          <w:rFonts w:eastAsia="Calibri"/>
          <w:color w:val="000000"/>
        </w:rPr>
        <w:t xml:space="preserve"> </w:t>
      </w:r>
      <w:proofErr w:type="spellStart"/>
      <w:r w:rsidR="00BF6F86">
        <w:rPr>
          <w:rFonts w:eastAsia="Calibri"/>
          <w:color w:val="000000"/>
        </w:rPr>
        <w:t>rekomandimeve</w:t>
      </w:r>
      <w:proofErr w:type="spellEnd"/>
      <w:r w:rsidR="00BF6F86">
        <w:rPr>
          <w:rFonts w:eastAsia="Calibri"/>
          <w:color w:val="000000"/>
        </w:rPr>
        <w:t xml:space="preserve"> </w:t>
      </w:r>
      <w:proofErr w:type="spellStart"/>
      <w:r w:rsidR="00BF6F86">
        <w:rPr>
          <w:rFonts w:eastAsia="Calibri"/>
          <w:color w:val="000000"/>
        </w:rPr>
        <w:t>të</w:t>
      </w:r>
      <w:proofErr w:type="spellEnd"/>
      <w:r w:rsidR="00BF6F86">
        <w:rPr>
          <w:rFonts w:eastAsia="Calibri"/>
          <w:color w:val="000000"/>
        </w:rPr>
        <w:t xml:space="preserve"> </w:t>
      </w:r>
      <w:proofErr w:type="spellStart"/>
      <w:r w:rsidR="00BF6F86">
        <w:rPr>
          <w:rFonts w:eastAsia="Calibri"/>
          <w:color w:val="000000"/>
        </w:rPr>
        <w:t>partnerëve</w:t>
      </w:r>
      <w:proofErr w:type="spellEnd"/>
      <w:r w:rsidR="00BF6F86">
        <w:rPr>
          <w:rFonts w:eastAsia="Calibri"/>
          <w:color w:val="000000"/>
        </w:rPr>
        <w:t xml:space="preserve"> </w:t>
      </w:r>
      <w:proofErr w:type="spellStart"/>
      <w:r w:rsidR="00BF6F86">
        <w:rPr>
          <w:rFonts w:eastAsia="Calibri"/>
          <w:color w:val="000000"/>
        </w:rPr>
        <w:t>kombëtarë</w:t>
      </w:r>
      <w:proofErr w:type="spellEnd"/>
      <w:r w:rsidR="00BF6F86">
        <w:rPr>
          <w:rFonts w:eastAsia="Calibri"/>
          <w:color w:val="000000"/>
        </w:rPr>
        <w:t xml:space="preserve"> </w:t>
      </w:r>
      <w:proofErr w:type="spellStart"/>
      <w:r w:rsidR="00BF6F86">
        <w:rPr>
          <w:rFonts w:eastAsia="Calibri"/>
          <w:color w:val="000000"/>
        </w:rPr>
        <w:t>dhe</w:t>
      </w:r>
      <w:proofErr w:type="spellEnd"/>
      <w:r w:rsidR="00BF6F86">
        <w:rPr>
          <w:rFonts w:eastAsia="Calibri"/>
          <w:color w:val="000000"/>
        </w:rPr>
        <w:t xml:space="preserve"> </w:t>
      </w:r>
      <w:proofErr w:type="spellStart"/>
      <w:proofErr w:type="gramStart"/>
      <w:r w:rsidR="00BF6F86">
        <w:rPr>
          <w:rFonts w:eastAsia="Calibri"/>
          <w:color w:val="000000"/>
        </w:rPr>
        <w:t>ndërkombëtarë</w:t>
      </w:r>
      <w:proofErr w:type="spellEnd"/>
      <w:r w:rsidR="00BF6F86">
        <w:rPr>
          <w:rFonts w:eastAsia="Calibri"/>
          <w:color w:val="000000"/>
        </w:rPr>
        <w:t>;</w:t>
      </w:r>
      <w:proofErr w:type="gramEnd"/>
    </w:p>
    <w:p w14:paraId="17555488" w14:textId="4C48B9CC"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r w:rsidRPr="0050278D">
        <w:rPr>
          <w:lang w:val="sq-AL"/>
        </w:rPr>
        <w:t>2. Avancim në procesin e integrimin evropian përmes progres</w:t>
      </w:r>
      <w:r w:rsidR="005F75A6" w:rsidRPr="0050278D">
        <w:rPr>
          <w:lang w:val="sq-AL"/>
        </w:rPr>
        <w:t>it</w:t>
      </w:r>
      <w:r w:rsidRPr="0050278D">
        <w:rPr>
          <w:lang w:val="sq-AL"/>
        </w:rPr>
        <w:t xml:space="preserve"> në drejtim të </w:t>
      </w:r>
      <w:r w:rsidR="00BF6F86">
        <w:rPr>
          <w:lang w:val="sq-AL"/>
        </w:rPr>
        <w:t xml:space="preserve">parashikimit dhe respektimit të </w:t>
      </w:r>
      <w:proofErr w:type="spellStart"/>
      <w:r w:rsidR="00BF6F86">
        <w:rPr>
          <w:lang w:val="sq-AL"/>
        </w:rPr>
        <w:t>të</w:t>
      </w:r>
      <w:proofErr w:type="spellEnd"/>
      <w:r w:rsidR="00BF6F86">
        <w:rPr>
          <w:lang w:val="sq-AL"/>
        </w:rPr>
        <w:t xml:space="preserve"> drejtave procedurale</w:t>
      </w:r>
      <w:r w:rsidRPr="0050278D">
        <w:rPr>
          <w:lang w:val="sq-AL"/>
        </w:rPr>
        <w:t>;</w:t>
      </w:r>
    </w:p>
    <w:p w14:paraId="6C341AD9" w14:textId="77777777" w:rsidR="00413A54" w:rsidRDefault="00413A54" w:rsidP="00413A54">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32BFC503" w14:textId="77777777" w:rsidR="00AB241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b/>
          <w:color w:val="000000"/>
          <w:sz w:val="24"/>
          <w:szCs w:val="24"/>
          <w:lang w:val="sq-AL"/>
        </w:rPr>
        <w:t>Qytetarët</w:t>
      </w:r>
      <w:r w:rsidRPr="0050278D">
        <w:rPr>
          <w:rFonts w:ascii="Times New Roman" w:eastAsia="Calibri" w:hAnsi="Times New Roman"/>
          <w:color w:val="000000"/>
          <w:sz w:val="24"/>
          <w:szCs w:val="24"/>
          <w:lang w:val="sq-AL"/>
        </w:rPr>
        <w:t xml:space="preserve"> </w:t>
      </w:r>
    </w:p>
    <w:p w14:paraId="307A9EE6" w14:textId="5416C9D9" w:rsidR="00E4438C" w:rsidRDefault="00AB2414"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1. </w:t>
      </w:r>
      <w:r w:rsidR="00BF6F86">
        <w:rPr>
          <w:rFonts w:ascii="Times New Roman" w:eastAsia="Calibri" w:hAnsi="Times New Roman"/>
          <w:color w:val="000000"/>
          <w:sz w:val="24"/>
          <w:szCs w:val="24"/>
          <w:lang w:val="sq-AL"/>
        </w:rPr>
        <w:t xml:space="preserve">Respektimi i së drejtës për përkthim </w:t>
      </w:r>
      <w:r w:rsidR="00661D29">
        <w:rPr>
          <w:rFonts w:ascii="Times New Roman" w:eastAsia="Calibri" w:hAnsi="Times New Roman"/>
          <w:color w:val="000000"/>
          <w:sz w:val="24"/>
          <w:szCs w:val="24"/>
          <w:lang w:val="sq-AL"/>
        </w:rPr>
        <w:t xml:space="preserve">të qytetarëve që </w:t>
      </w:r>
      <w:r w:rsidR="00BF6F86" w:rsidRPr="00BF6F86">
        <w:rPr>
          <w:rFonts w:ascii="Times New Roman" w:eastAsia="Calibri" w:hAnsi="Times New Roman"/>
          <w:color w:val="000000"/>
          <w:sz w:val="24"/>
          <w:szCs w:val="24"/>
          <w:lang w:val="sq-AL"/>
        </w:rPr>
        <w:t>nuk dinë gjuhën shqipe, gjatë hetimit të një çështjeje penale, si dhe gjatë zhvillimit të proceseve gjyqësore civile, penale ose administrative, sipas parashikimeve të legjislacionit procedural në fuqi ose gjatë shqyrtimit të çështjeve nga Gjykata Kushtetuese</w:t>
      </w:r>
      <w:r w:rsidR="00E4438C" w:rsidRPr="0050278D">
        <w:rPr>
          <w:rFonts w:ascii="Times New Roman" w:eastAsia="Calibri" w:hAnsi="Times New Roman"/>
          <w:color w:val="000000"/>
          <w:sz w:val="24"/>
          <w:szCs w:val="24"/>
          <w:lang w:val="sq-AL"/>
        </w:rPr>
        <w:t>;</w:t>
      </w:r>
    </w:p>
    <w:p w14:paraId="094A5C7B" w14:textId="5944BA27" w:rsidR="00661D29" w:rsidRPr="0050278D" w:rsidRDefault="00661D29" w:rsidP="00EE6A74">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 xml:space="preserve">2. Marrja e shërbimit të përkthimit zyrtar për gjuhët e rralla edhe në raste kur nuk janë në një proces gjyqësor; </w:t>
      </w:r>
    </w:p>
    <w:p w14:paraId="30AB795F"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sq-AL"/>
        </w:rPr>
      </w:pPr>
    </w:p>
    <w:p w14:paraId="40EA0BF5" w14:textId="58636A1B" w:rsidR="00AB2414" w:rsidRPr="0050278D" w:rsidRDefault="00BF6F86" w:rsidP="00EE6A74">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b/>
          <w:color w:val="000000"/>
          <w:sz w:val="24"/>
          <w:szCs w:val="24"/>
          <w:lang w:val="sq-AL"/>
        </w:rPr>
        <w:t xml:space="preserve">Përkthyesit zyrtarë dhe </w:t>
      </w:r>
      <w:proofErr w:type="spellStart"/>
      <w:r>
        <w:rPr>
          <w:rFonts w:ascii="Times New Roman" w:eastAsia="Calibri" w:hAnsi="Times New Roman"/>
          <w:b/>
          <w:color w:val="000000"/>
          <w:sz w:val="24"/>
          <w:szCs w:val="24"/>
          <w:lang w:val="sq-AL"/>
        </w:rPr>
        <w:t>interpretët</w:t>
      </w:r>
      <w:proofErr w:type="spellEnd"/>
      <w:r w:rsidR="00EE6A74" w:rsidRPr="0050278D">
        <w:rPr>
          <w:rFonts w:ascii="Times New Roman" w:eastAsia="Calibri" w:hAnsi="Times New Roman"/>
          <w:color w:val="000000"/>
          <w:sz w:val="24"/>
          <w:szCs w:val="24"/>
          <w:lang w:val="sq-AL"/>
        </w:rPr>
        <w:t xml:space="preserve"> </w:t>
      </w:r>
    </w:p>
    <w:p w14:paraId="2FDC76C0" w14:textId="48C2249A" w:rsidR="00AB2414" w:rsidRPr="0050278D" w:rsidRDefault="00AB2414"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1. Lehtësim</w:t>
      </w:r>
      <w:r w:rsidR="00BF6F86">
        <w:rPr>
          <w:rFonts w:ascii="Times New Roman" w:eastAsia="Calibri" w:hAnsi="Times New Roman"/>
          <w:color w:val="000000"/>
          <w:sz w:val="24"/>
          <w:szCs w:val="24"/>
          <w:lang w:val="sq-AL"/>
        </w:rPr>
        <w:t xml:space="preserve"> i procedurave për pajisjen me vulën;</w:t>
      </w:r>
    </w:p>
    <w:p w14:paraId="39C35BC1" w14:textId="3EF32DAC" w:rsidR="00E4438C" w:rsidRPr="0050278D" w:rsidRDefault="00AB2414" w:rsidP="00BF6F8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2. </w:t>
      </w:r>
      <w:r w:rsidR="00BF6F86">
        <w:rPr>
          <w:rFonts w:ascii="Times New Roman" w:eastAsia="Calibri" w:hAnsi="Times New Roman"/>
          <w:color w:val="000000"/>
          <w:sz w:val="24"/>
          <w:szCs w:val="24"/>
          <w:lang w:val="sq-AL"/>
        </w:rPr>
        <w:t>Ulje e kostove për pajisjen me vulën</w:t>
      </w:r>
      <w:r w:rsidR="00E4438C" w:rsidRPr="0050278D">
        <w:rPr>
          <w:rFonts w:ascii="Times New Roman" w:eastAsia="Calibri" w:hAnsi="Times New Roman"/>
          <w:color w:val="000000"/>
          <w:sz w:val="24"/>
          <w:szCs w:val="24"/>
          <w:lang w:val="sq-AL"/>
        </w:rPr>
        <w:t>;</w:t>
      </w:r>
    </w:p>
    <w:p w14:paraId="4468DD59" w14:textId="77777777" w:rsidR="00E4438C" w:rsidRPr="0050278D" w:rsidRDefault="00E4438C" w:rsidP="00E4438C">
      <w:pPr>
        <w:pStyle w:val="NoSpacing"/>
        <w:tabs>
          <w:tab w:val="left" w:pos="720"/>
        </w:tabs>
        <w:spacing w:line="276" w:lineRule="auto"/>
        <w:jc w:val="both"/>
        <w:rPr>
          <w:rFonts w:ascii="Times New Roman" w:eastAsia="Calibri" w:hAnsi="Times New Roman"/>
          <w:color w:val="000000"/>
          <w:sz w:val="24"/>
          <w:szCs w:val="24"/>
          <w:lang w:val="sq-AL"/>
        </w:rPr>
      </w:pPr>
    </w:p>
    <w:p w14:paraId="7563789F" w14:textId="04EB4552"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Realizimi i përfitimeve mund të pengohet nga:</w:t>
      </w:r>
    </w:p>
    <w:p w14:paraId="7813B980" w14:textId="53C84E56" w:rsidR="00593540" w:rsidRPr="0050278D" w:rsidRDefault="00593540" w:rsidP="00B318FF">
      <w:pPr>
        <w:pStyle w:val="BodyText"/>
        <w:tabs>
          <w:tab w:val="left" w:pos="1165"/>
          <w:tab w:val="left" w:pos="10080"/>
        </w:tabs>
        <w:spacing w:after="0" w:line="276" w:lineRule="auto"/>
        <w:ind w:right="26"/>
        <w:jc w:val="both"/>
        <w:rPr>
          <w:sz w:val="24"/>
          <w:szCs w:val="24"/>
          <w:lang w:val="it-IT"/>
        </w:rPr>
      </w:pPr>
      <w:r w:rsidRPr="0050278D">
        <w:rPr>
          <w:sz w:val="24"/>
          <w:szCs w:val="24"/>
          <w:lang w:val="it-IT"/>
        </w:rPr>
        <w:t xml:space="preserve">1. </w:t>
      </w:r>
      <w:r w:rsidR="00BF6F86">
        <w:rPr>
          <w:sz w:val="24"/>
          <w:szCs w:val="24"/>
          <w:lang w:val="it-IT"/>
        </w:rPr>
        <w:t>Mungesa e</w:t>
      </w:r>
      <w:r w:rsidR="00B318FF">
        <w:rPr>
          <w:sz w:val="24"/>
          <w:szCs w:val="24"/>
          <w:lang w:val="it-IT"/>
        </w:rPr>
        <w:t xml:space="preserve"> bashkëpunimit nga ana e </w:t>
      </w:r>
      <w:r w:rsidR="00B318FF" w:rsidRPr="00B318FF">
        <w:rPr>
          <w:sz w:val="24"/>
          <w:szCs w:val="24"/>
        </w:rPr>
        <w:t>misioneve diplomatike ose posteve konsullore</w:t>
      </w:r>
      <w:r w:rsidR="00B318FF">
        <w:rPr>
          <w:sz w:val="24"/>
          <w:szCs w:val="24"/>
        </w:rPr>
        <w:t xml:space="preserve">, </w:t>
      </w:r>
      <w:r w:rsidR="00B318FF" w:rsidRPr="00B318FF">
        <w:rPr>
          <w:sz w:val="24"/>
          <w:szCs w:val="24"/>
        </w:rPr>
        <w:t>organizatave ndërkombëtare që ushtrojnë veprimtarinë në Republikën e Shqipërisë</w:t>
      </w:r>
      <w:r w:rsidR="00B318FF">
        <w:rPr>
          <w:sz w:val="24"/>
          <w:szCs w:val="24"/>
        </w:rPr>
        <w:t xml:space="preserve"> ose </w:t>
      </w:r>
      <w:r w:rsidR="00B318FF" w:rsidRPr="00B318FF">
        <w:rPr>
          <w:sz w:val="24"/>
          <w:szCs w:val="24"/>
        </w:rPr>
        <w:t>autoriteteve të tjera të huaja</w:t>
      </w:r>
      <w:r w:rsidR="00B318FF">
        <w:rPr>
          <w:sz w:val="24"/>
          <w:szCs w:val="24"/>
        </w:rPr>
        <w:t>, për realizimin e përkthimeve</w:t>
      </w:r>
      <w:r w:rsidRPr="0050278D">
        <w:rPr>
          <w:sz w:val="24"/>
          <w:szCs w:val="24"/>
          <w:lang w:val="it-IT"/>
        </w:rPr>
        <w:t>;</w:t>
      </w:r>
    </w:p>
    <w:p w14:paraId="2E638F3A" w14:textId="3CA6570A"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 xml:space="preserve">2. </w:t>
      </w:r>
      <w:r w:rsidR="00B318FF">
        <w:rPr>
          <w:sz w:val="24"/>
          <w:szCs w:val="24"/>
          <w:lang w:val="it-IT"/>
        </w:rPr>
        <w:t xml:space="preserve">Mungesa e bashkëpunimit nga ana e </w:t>
      </w:r>
      <w:r w:rsidR="00B318FF" w:rsidRPr="00B318FF">
        <w:rPr>
          <w:sz w:val="24"/>
          <w:szCs w:val="24"/>
        </w:rPr>
        <w:t>misioneve diplomatike ose posteve konsullore</w:t>
      </w:r>
      <w:r w:rsidR="00B318FF">
        <w:rPr>
          <w:sz w:val="24"/>
          <w:szCs w:val="24"/>
        </w:rPr>
        <w:t xml:space="preserve">, </w:t>
      </w:r>
      <w:r w:rsidR="00B318FF" w:rsidRPr="00B318FF">
        <w:rPr>
          <w:sz w:val="24"/>
          <w:szCs w:val="24"/>
        </w:rPr>
        <w:t>organizatave ndërkombëtare që ushtrojnë veprimtarinë në Republikën e Shqipërisë</w:t>
      </w:r>
      <w:r w:rsidR="00B318FF">
        <w:rPr>
          <w:sz w:val="24"/>
          <w:szCs w:val="24"/>
        </w:rPr>
        <w:t xml:space="preserve">, </w:t>
      </w:r>
      <w:r w:rsidR="00B318FF" w:rsidRPr="00B318FF">
        <w:rPr>
          <w:sz w:val="24"/>
          <w:szCs w:val="24"/>
        </w:rPr>
        <w:t>autoriteteve të tjera të huaja</w:t>
      </w:r>
      <w:r w:rsidR="00B318FF">
        <w:rPr>
          <w:sz w:val="24"/>
          <w:szCs w:val="24"/>
        </w:rPr>
        <w:t xml:space="preserve"> ose </w:t>
      </w:r>
      <w:r w:rsidR="00B318FF" w:rsidRPr="00B318FF">
        <w:rPr>
          <w:sz w:val="24"/>
          <w:szCs w:val="24"/>
        </w:rPr>
        <w:t>përkthyesve zyrtarë të certifikuar për gjuhën përkatëse</w:t>
      </w:r>
      <w:r w:rsidR="00661D29">
        <w:rPr>
          <w:sz w:val="24"/>
          <w:szCs w:val="24"/>
        </w:rPr>
        <w:t>,</w:t>
      </w:r>
      <w:r w:rsidR="00B318FF">
        <w:rPr>
          <w:sz w:val="24"/>
          <w:szCs w:val="24"/>
        </w:rPr>
        <w:t xml:space="preserve"> për pjesëmarrje në komisionet e posaçme të provimit të kualifikimit</w:t>
      </w:r>
      <w:r w:rsidRPr="0050278D">
        <w:rPr>
          <w:sz w:val="24"/>
          <w:szCs w:val="24"/>
          <w:lang w:val="it-IT"/>
        </w:rPr>
        <w:t>;</w:t>
      </w:r>
    </w:p>
    <w:p w14:paraId="73658CDA" w14:textId="7FE190DB"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 xml:space="preserve">3. Zgjatja në kohë ndryshimit të politikës.   </w:t>
      </w:r>
    </w:p>
    <w:p w14:paraId="16087465" w14:textId="1D50CDB7" w:rsidR="00593540" w:rsidRPr="0050278D" w:rsidRDefault="00593540" w:rsidP="005045B7">
      <w:pPr>
        <w:pStyle w:val="BodyText"/>
        <w:tabs>
          <w:tab w:val="left" w:pos="1165"/>
          <w:tab w:val="left" w:pos="10080"/>
        </w:tabs>
        <w:spacing w:after="0" w:line="276" w:lineRule="auto"/>
        <w:ind w:right="26"/>
        <w:jc w:val="both"/>
        <w:rPr>
          <w:sz w:val="24"/>
          <w:szCs w:val="24"/>
          <w:lang w:val="it-IT"/>
        </w:rPr>
      </w:pPr>
    </w:p>
    <w:p w14:paraId="56BD97F4" w14:textId="77D91861" w:rsidR="00B2691E" w:rsidRPr="00B2691E" w:rsidRDefault="00E43F8C" w:rsidP="00B2691E">
      <w:pPr>
        <w:spacing w:before="240" w:line="276" w:lineRule="auto"/>
        <w:jc w:val="both"/>
        <w:rPr>
          <w:b/>
        </w:rPr>
      </w:pPr>
      <w:r w:rsidRPr="00B2691E">
        <w:rPr>
          <w:b/>
        </w:rPr>
        <w:t xml:space="preserve">Arsyetimi i opsionit të preferuar </w:t>
      </w:r>
    </w:p>
    <w:p w14:paraId="427B5E95" w14:textId="183AFB21" w:rsidR="00B2691E" w:rsidRDefault="00B2691E" w:rsidP="00B2691E">
      <w:pPr>
        <w:pStyle w:val="Style1-BodyText"/>
        <w:numPr>
          <w:ilvl w:val="0"/>
          <w:numId w:val="25"/>
        </w:numPr>
        <w:spacing w:after="0" w:line="276" w:lineRule="auto"/>
        <w:rPr>
          <w:rFonts w:cs="Times New Roman"/>
          <w:i/>
          <w:sz w:val="24"/>
          <w:szCs w:val="24"/>
        </w:rPr>
      </w:pPr>
      <w:r>
        <w:rPr>
          <w:rFonts w:cs="Times New Roman"/>
          <w:i/>
          <w:sz w:val="24"/>
          <w:szCs w:val="24"/>
        </w:rPr>
        <w:t>Zgjidhni opsionin e preferuar bazuar në analizë</w:t>
      </w:r>
      <w:r w:rsidRPr="0032145B">
        <w:rPr>
          <w:rFonts w:cs="Times New Roman"/>
          <w:i/>
          <w:sz w:val="24"/>
          <w:szCs w:val="24"/>
        </w:rPr>
        <w:t>.</w:t>
      </w:r>
    </w:p>
    <w:p w14:paraId="58C084C6" w14:textId="343D491B" w:rsidR="00B2691E" w:rsidRDefault="00B2691E" w:rsidP="00B2691E">
      <w:pPr>
        <w:pStyle w:val="Style1-BodyText"/>
        <w:numPr>
          <w:ilvl w:val="0"/>
          <w:numId w:val="25"/>
        </w:numPr>
        <w:spacing w:after="0" w:line="276" w:lineRule="auto"/>
        <w:rPr>
          <w:rFonts w:cs="Times New Roman"/>
          <w:i/>
          <w:sz w:val="24"/>
          <w:szCs w:val="24"/>
        </w:rPr>
      </w:pPr>
      <w:r w:rsidRPr="0032145B">
        <w:rPr>
          <w:rFonts w:cs="Times New Roman"/>
          <w:i/>
          <w:sz w:val="24"/>
          <w:szCs w:val="24"/>
        </w:rPr>
        <w:t xml:space="preserve">Shpjegoni </w:t>
      </w:r>
      <w:r>
        <w:rPr>
          <w:rFonts w:cs="Times New Roman"/>
          <w:i/>
          <w:sz w:val="24"/>
          <w:szCs w:val="24"/>
        </w:rPr>
        <w:t>arsyetimin tuaj.</w:t>
      </w:r>
    </w:p>
    <w:p w14:paraId="1BD8E764" w14:textId="6AA9905C" w:rsidR="00B2691E" w:rsidRDefault="00B2691E" w:rsidP="00B2691E">
      <w:pPr>
        <w:pStyle w:val="Style1-BodyText"/>
        <w:spacing w:after="0" w:line="276" w:lineRule="auto"/>
        <w:rPr>
          <w:rFonts w:cs="Times New Roman"/>
          <w:i/>
          <w:sz w:val="24"/>
          <w:szCs w:val="24"/>
        </w:rPr>
      </w:pPr>
    </w:p>
    <w:p w14:paraId="478593EF" w14:textId="527D4D3F" w:rsidR="005F75A6" w:rsidRDefault="00B2691E" w:rsidP="00E22E53">
      <w:pPr>
        <w:tabs>
          <w:tab w:val="left" w:pos="10080"/>
        </w:tabs>
        <w:spacing w:line="276" w:lineRule="auto"/>
        <w:ind w:left="34"/>
        <w:jc w:val="both"/>
        <w:rPr>
          <w:szCs w:val="24"/>
        </w:rPr>
      </w:pPr>
      <w:r>
        <w:rPr>
          <w:color w:val="000000"/>
          <w:szCs w:val="24"/>
        </w:rPr>
        <w:t>Opsioni i zgjedhur është opsioni nr. 2 që parashikon ndryshimin</w:t>
      </w:r>
      <w:r w:rsidRPr="00C611D8">
        <w:rPr>
          <w:color w:val="000000"/>
          <w:szCs w:val="24"/>
        </w:rPr>
        <w:t xml:space="preserve"> </w:t>
      </w:r>
      <w:r>
        <w:rPr>
          <w:color w:val="000000"/>
          <w:szCs w:val="24"/>
        </w:rPr>
        <w:t>e</w:t>
      </w:r>
      <w:r w:rsidRPr="00C611D8">
        <w:rPr>
          <w:color w:val="000000"/>
          <w:szCs w:val="24"/>
        </w:rPr>
        <w:t xml:space="preserve"> </w:t>
      </w:r>
      <w:r>
        <w:rPr>
          <w:color w:val="000000"/>
          <w:szCs w:val="24"/>
        </w:rPr>
        <w:t xml:space="preserve">ligjit </w:t>
      </w:r>
      <w:r w:rsidR="004B035A">
        <w:rPr>
          <w:color w:val="000000"/>
          <w:szCs w:val="24"/>
        </w:rPr>
        <w:t xml:space="preserve">nr. </w:t>
      </w:r>
      <w:r w:rsidR="004B035A" w:rsidRPr="00B41EFF">
        <w:rPr>
          <w:color w:val="000000"/>
          <w:szCs w:val="24"/>
        </w:rPr>
        <w:t>82/2021, “Për përkthimin zyrtar dhe profesionin e përkthyesit zyrtar””</w:t>
      </w:r>
      <w:r>
        <w:rPr>
          <w:color w:val="000000"/>
          <w:szCs w:val="24"/>
        </w:rPr>
        <w:t xml:space="preserve">. Ky është parë si opsioni i preferuar, </w:t>
      </w:r>
      <w:r w:rsidRPr="0084399F">
        <w:rPr>
          <w:color w:val="000000"/>
          <w:szCs w:val="24"/>
        </w:rPr>
        <w:t>pasi</w:t>
      </w:r>
      <w:r>
        <w:rPr>
          <w:color w:val="000000"/>
          <w:szCs w:val="24"/>
        </w:rPr>
        <w:t xml:space="preserve"> nëpërmjet ndryshimit dhe shtimit të dispozitave të reja</w:t>
      </w:r>
      <w:r w:rsidRPr="0084399F">
        <w:rPr>
          <w:color w:val="000000"/>
          <w:szCs w:val="24"/>
        </w:rPr>
        <w:t xml:space="preserve"> do të</w:t>
      </w:r>
      <w:r>
        <w:rPr>
          <w:color w:val="000000"/>
          <w:szCs w:val="24"/>
        </w:rPr>
        <w:t xml:space="preserve"> bëhej i mundur adresimi i problematikave me qëllim</w:t>
      </w:r>
      <w:r w:rsidRPr="0084399F">
        <w:rPr>
          <w:color w:val="000000"/>
          <w:szCs w:val="24"/>
        </w:rPr>
        <w:t xml:space="preserve"> </w:t>
      </w:r>
      <w:r w:rsidRPr="0033753B">
        <w:rPr>
          <w:szCs w:val="24"/>
        </w:rPr>
        <w:t>përmirë</w:t>
      </w:r>
      <w:r>
        <w:rPr>
          <w:szCs w:val="24"/>
        </w:rPr>
        <w:t xml:space="preserve">simin e  rregullave dhe procedurave të </w:t>
      </w:r>
      <w:r w:rsidRPr="0033753B">
        <w:rPr>
          <w:szCs w:val="24"/>
        </w:rPr>
        <w:t xml:space="preserve">legjislacionit aktual </w:t>
      </w:r>
      <w:r w:rsidR="004B035A">
        <w:rPr>
          <w:szCs w:val="24"/>
        </w:rPr>
        <w:t>për përkthimin zyrtar</w:t>
      </w:r>
      <w:r>
        <w:rPr>
          <w:szCs w:val="24"/>
        </w:rPr>
        <w:t>,</w:t>
      </w:r>
      <w:r w:rsidRPr="0033753B">
        <w:rPr>
          <w:szCs w:val="24"/>
        </w:rPr>
        <w:t xml:space="preserve"> duke pasur në fokus nga njëra anë </w:t>
      </w:r>
      <w:r w:rsidR="004B035A">
        <w:rPr>
          <w:szCs w:val="24"/>
        </w:rPr>
        <w:t>përafrimin e legjislacionit kombëtare me atë të BE-së dhe nga ana tjetër ofrimin e shërbimit të përkthimit zyrtar edhe për gjuhët e rralla.</w:t>
      </w:r>
      <w:r>
        <w:rPr>
          <w:szCs w:val="24"/>
        </w:rPr>
        <w:t xml:space="preserve"> </w:t>
      </w:r>
    </w:p>
    <w:p w14:paraId="28D37392" w14:textId="77777777" w:rsidR="005F75A6" w:rsidRDefault="005F75A6" w:rsidP="00E22E53">
      <w:pPr>
        <w:tabs>
          <w:tab w:val="left" w:pos="10080"/>
        </w:tabs>
        <w:spacing w:line="276" w:lineRule="auto"/>
        <w:ind w:left="34"/>
        <w:jc w:val="both"/>
        <w:rPr>
          <w:szCs w:val="24"/>
        </w:rPr>
      </w:pPr>
    </w:p>
    <w:p w14:paraId="6A2B03D9" w14:textId="3945C6EA" w:rsidR="00E22E53" w:rsidRPr="006E7125" w:rsidRDefault="00B2691E" w:rsidP="00E22E53">
      <w:pPr>
        <w:tabs>
          <w:tab w:val="left" w:pos="10080"/>
        </w:tabs>
        <w:spacing w:line="276" w:lineRule="auto"/>
        <w:ind w:left="34"/>
        <w:jc w:val="both"/>
        <w:rPr>
          <w:szCs w:val="24"/>
        </w:rPr>
      </w:pPr>
      <w:r>
        <w:rPr>
          <w:szCs w:val="24"/>
        </w:rPr>
        <w:t>Përmes këtij opsioni arrihen objektivat dhe adresohen problemet që diktojnë nevojën për ndërhyrje dhe</w:t>
      </w:r>
      <w:r w:rsidR="005F75A6">
        <w:rPr>
          <w:szCs w:val="24"/>
        </w:rPr>
        <w:t xml:space="preserve"> </w:t>
      </w:r>
      <w:r>
        <w:rPr>
          <w:szCs w:val="24"/>
        </w:rPr>
        <w:t xml:space="preserve">paraqet kosto më të ulët. Edhe nga pikëpamja e teknikës legjislative ky opsion është opsioni i preferuar për shkak se nuk parashikohet të kryhen ndryshime që prekin më shumë </w:t>
      </w:r>
      <w:r w:rsidR="005F75A6">
        <w:rPr>
          <w:szCs w:val="24"/>
        </w:rPr>
        <w:t xml:space="preserve">se </w:t>
      </w:r>
      <w:r>
        <w:rPr>
          <w:szCs w:val="24"/>
        </w:rPr>
        <w:t xml:space="preserve">50% të dispozitave të ligjit. Ndryshimi i dispozitave aktuale ose shtimi i dispozitave të reja është </w:t>
      </w:r>
      <w:r w:rsidRPr="00C12E81">
        <w:rPr>
          <w:color w:val="000000" w:themeColor="text1"/>
          <w:szCs w:val="24"/>
        </w:rPr>
        <w:t>një m</w:t>
      </w:r>
      <w:r>
        <w:rPr>
          <w:color w:val="000000" w:themeColor="text1"/>
          <w:szCs w:val="24"/>
        </w:rPr>
        <w:t>jet</w:t>
      </w:r>
      <w:r w:rsidRPr="00C12E81">
        <w:rPr>
          <w:color w:val="000000" w:themeColor="text1"/>
          <w:szCs w:val="24"/>
        </w:rPr>
        <w:t xml:space="preserve"> </w:t>
      </w:r>
      <w:r>
        <w:rPr>
          <w:color w:val="000000" w:themeColor="text1"/>
          <w:szCs w:val="24"/>
        </w:rPr>
        <w:t>i</w:t>
      </w:r>
      <w:r w:rsidRPr="00C12E81">
        <w:rPr>
          <w:color w:val="000000" w:themeColor="text1"/>
          <w:szCs w:val="24"/>
        </w:rPr>
        <w:t xml:space="preserve"> mjaftuesh</w:t>
      </w:r>
      <w:r>
        <w:rPr>
          <w:color w:val="000000" w:themeColor="text1"/>
          <w:szCs w:val="24"/>
        </w:rPr>
        <w:t>ë</w:t>
      </w:r>
      <w:r w:rsidRPr="00C12E81">
        <w:rPr>
          <w:color w:val="000000" w:themeColor="text1"/>
          <w:szCs w:val="24"/>
        </w:rPr>
        <w:t xml:space="preserve">m dhe </w:t>
      </w:r>
      <w:r>
        <w:rPr>
          <w:color w:val="000000" w:themeColor="text1"/>
          <w:szCs w:val="24"/>
        </w:rPr>
        <w:t>i</w:t>
      </w:r>
      <w:r w:rsidRPr="00C12E81">
        <w:rPr>
          <w:color w:val="000000" w:themeColor="text1"/>
          <w:szCs w:val="24"/>
        </w:rPr>
        <w:t xml:space="preserve"> përshtatsh</w:t>
      </w:r>
      <w:r>
        <w:rPr>
          <w:color w:val="000000" w:themeColor="text1"/>
          <w:szCs w:val="24"/>
        </w:rPr>
        <w:t>ë</w:t>
      </w:r>
      <w:r w:rsidRPr="00C12E81">
        <w:rPr>
          <w:color w:val="000000" w:themeColor="text1"/>
          <w:szCs w:val="24"/>
        </w:rPr>
        <w:t xml:space="preserve">m për adresimin e problemit </w:t>
      </w:r>
      <w:r>
        <w:rPr>
          <w:szCs w:val="24"/>
        </w:rPr>
        <w:t>dhe arritjen e objektiva</w:t>
      </w:r>
      <w:r w:rsidR="00E22E53">
        <w:rPr>
          <w:szCs w:val="24"/>
        </w:rPr>
        <w:t xml:space="preserve">ve, pasi problematikat e evidentuara mund të adresohen më së miri me </w:t>
      </w:r>
      <w:r w:rsidR="00E22E53" w:rsidRPr="00AA3582">
        <w:rPr>
          <w:szCs w:val="24"/>
        </w:rPr>
        <w:t>ndryshime</w:t>
      </w:r>
      <w:r w:rsidR="00E22E53">
        <w:rPr>
          <w:szCs w:val="24"/>
        </w:rPr>
        <w:t>t</w:t>
      </w:r>
      <w:r w:rsidR="00E22E53" w:rsidRPr="00AA3582">
        <w:rPr>
          <w:szCs w:val="24"/>
        </w:rPr>
        <w:t xml:space="preserve"> n</w:t>
      </w:r>
      <w:r w:rsidR="00E22E53">
        <w:rPr>
          <w:szCs w:val="24"/>
        </w:rPr>
        <w:t xml:space="preserve">ë dispozitat </w:t>
      </w:r>
      <w:r w:rsidR="005F75A6">
        <w:rPr>
          <w:szCs w:val="24"/>
        </w:rPr>
        <w:t>e</w:t>
      </w:r>
      <w:r w:rsidR="00E22E53">
        <w:rPr>
          <w:szCs w:val="24"/>
        </w:rPr>
        <w:t xml:space="preserve"> ligjit në fuqi dhe përfshirjes së dispozitave të reja ku shihet e nevojshme.</w:t>
      </w:r>
      <w:r w:rsidR="00E22E53" w:rsidRPr="00E22E53">
        <w:rPr>
          <w:color w:val="000000" w:themeColor="text1"/>
          <w:szCs w:val="24"/>
        </w:rPr>
        <w:t xml:space="preserve"> </w:t>
      </w:r>
      <w:r w:rsidR="00E22E53">
        <w:rPr>
          <w:color w:val="000000" w:themeColor="text1"/>
          <w:szCs w:val="24"/>
        </w:rPr>
        <w:t>Duke qenë se n</w:t>
      </w:r>
      <w:r w:rsidR="00E22E53" w:rsidRPr="00C12E81">
        <w:rPr>
          <w:color w:val="000000" w:themeColor="text1"/>
          <w:szCs w:val="24"/>
        </w:rPr>
        <w:t xml:space="preserve">dërhyrja nuk lidhet me krijimin e një marrëdhënie të re juridike dhe as me rregullimin e një marrëdhënieje për të cilën nuk ka </w:t>
      </w:r>
      <w:r w:rsidR="00E22E53">
        <w:rPr>
          <w:color w:val="000000" w:themeColor="text1"/>
          <w:szCs w:val="24"/>
        </w:rPr>
        <w:t xml:space="preserve">tashmë </w:t>
      </w:r>
      <w:r w:rsidR="00E22E53" w:rsidRPr="00C12E81">
        <w:rPr>
          <w:color w:val="000000" w:themeColor="text1"/>
          <w:szCs w:val="24"/>
        </w:rPr>
        <w:t>një kuadër rregullator</w:t>
      </w:r>
      <w:r w:rsidR="00E22E53">
        <w:rPr>
          <w:color w:val="000000" w:themeColor="text1"/>
          <w:szCs w:val="24"/>
        </w:rPr>
        <w:t>, ky opsion vlerësohet si opsioni i preferuar</w:t>
      </w:r>
      <w:r w:rsidR="00E22E53" w:rsidRPr="00C12E81">
        <w:rPr>
          <w:color w:val="000000" w:themeColor="text1"/>
          <w:szCs w:val="24"/>
        </w:rPr>
        <w:t xml:space="preserve">. </w:t>
      </w:r>
      <w:r w:rsidR="00E22E53">
        <w:rPr>
          <w:color w:val="000000" w:themeColor="text1"/>
          <w:szCs w:val="24"/>
        </w:rPr>
        <w:t xml:space="preserve">Gjithashtu, ky opsion </w:t>
      </w:r>
      <w:r w:rsidR="00661D29">
        <w:rPr>
          <w:color w:val="000000" w:themeColor="text1"/>
          <w:szCs w:val="24"/>
        </w:rPr>
        <w:t xml:space="preserve">nuk </w:t>
      </w:r>
      <w:r w:rsidR="00E22E53">
        <w:t>paraqet kosto.</w:t>
      </w:r>
    </w:p>
    <w:p w14:paraId="17D931CF" w14:textId="77777777" w:rsidR="00B2691E" w:rsidRDefault="00B2691E" w:rsidP="00B2691E">
      <w:pPr>
        <w:tabs>
          <w:tab w:val="left" w:pos="10080"/>
        </w:tabs>
        <w:spacing w:line="276" w:lineRule="auto"/>
        <w:ind w:left="34"/>
        <w:jc w:val="both"/>
        <w:rPr>
          <w:color w:val="000000"/>
          <w:szCs w:val="24"/>
        </w:rPr>
      </w:pPr>
    </w:p>
    <w:p w14:paraId="1AC1E3E6" w14:textId="4C8D255C" w:rsidR="005F75A6" w:rsidRDefault="004B035A" w:rsidP="00B2691E">
      <w:pPr>
        <w:tabs>
          <w:tab w:val="left" w:pos="10080"/>
        </w:tabs>
        <w:spacing w:line="276" w:lineRule="auto"/>
        <w:ind w:left="34"/>
        <w:jc w:val="both"/>
        <w:rPr>
          <w:color w:val="000000"/>
          <w:szCs w:val="24"/>
        </w:rPr>
      </w:pPr>
      <w:r>
        <w:rPr>
          <w:color w:val="000000"/>
          <w:szCs w:val="24"/>
        </w:rPr>
        <w:t>N</w:t>
      </w:r>
      <w:r w:rsidR="00B2691E">
        <w:rPr>
          <w:color w:val="000000"/>
          <w:szCs w:val="24"/>
        </w:rPr>
        <w:t xml:space="preserve">dërhyrja </w:t>
      </w:r>
      <w:proofErr w:type="spellStart"/>
      <w:r w:rsidR="00B2691E">
        <w:rPr>
          <w:color w:val="000000"/>
          <w:szCs w:val="24"/>
        </w:rPr>
        <w:t>jorregullatore</w:t>
      </w:r>
      <w:proofErr w:type="spellEnd"/>
      <w:r w:rsidR="00B2691E">
        <w:rPr>
          <w:color w:val="000000"/>
          <w:szCs w:val="24"/>
        </w:rPr>
        <w:t xml:space="preserve"> sjell si pasojë që të </w:t>
      </w:r>
      <w:r w:rsidR="00B2691E" w:rsidRPr="00FF3FB0">
        <w:rPr>
          <w:color w:val="000000"/>
          <w:szCs w:val="24"/>
        </w:rPr>
        <w:t xml:space="preserve">vijohet me kuadrin ligjor ekzistues e konkretisht me </w:t>
      </w:r>
      <w:r w:rsidR="00B2691E">
        <w:rPr>
          <w:color w:val="000000"/>
          <w:szCs w:val="24"/>
        </w:rPr>
        <w:t>zbatimin e ligjit</w:t>
      </w:r>
      <w:r w:rsidR="00B2691E" w:rsidRPr="00FF3FB0">
        <w:rPr>
          <w:color w:val="000000"/>
          <w:szCs w:val="24"/>
        </w:rPr>
        <w:t xml:space="preserve"> </w:t>
      </w:r>
      <w:r>
        <w:rPr>
          <w:color w:val="000000"/>
          <w:szCs w:val="24"/>
        </w:rPr>
        <w:t xml:space="preserve">nr. </w:t>
      </w:r>
      <w:r w:rsidRPr="00B41EFF">
        <w:rPr>
          <w:color w:val="000000"/>
          <w:szCs w:val="24"/>
        </w:rPr>
        <w:t>82/2021, “Për përkthimin zyrtar dhe profesionin e përkthyesit zyrtar””</w:t>
      </w:r>
      <w:r w:rsidR="00B2691E">
        <w:rPr>
          <w:color w:val="000000"/>
          <w:szCs w:val="24"/>
        </w:rPr>
        <w:t>. K</w:t>
      </w:r>
      <w:r>
        <w:rPr>
          <w:color w:val="000000"/>
          <w:szCs w:val="24"/>
        </w:rPr>
        <w:t xml:space="preserve">y </w:t>
      </w:r>
      <w:r w:rsidR="00B2691E">
        <w:rPr>
          <w:color w:val="000000"/>
          <w:szCs w:val="24"/>
        </w:rPr>
        <w:t>opsion nuk ë</w:t>
      </w:r>
      <w:r>
        <w:rPr>
          <w:color w:val="000000"/>
          <w:szCs w:val="24"/>
        </w:rPr>
        <w:t>shtë</w:t>
      </w:r>
      <w:r w:rsidR="00B2691E">
        <w:rPr>
          <w:color w:val="000000"/>
          <w:szCs w:val="24"/>
        </w:rPr>
        <w:t xml:space="preserve"> </w:t>
      </w:r>
      <w:r>
        <w:rPr>
          <w:color w:val="000000"/>
          <w:szCs w:val="24"/>
        </w:rPr>
        <w:t>i pref</w:t>
      </w:r>
      <w:r w:rsidR="00314D71">
        <w:rPr>
          <w:color w:val="000000"/>
          <w:szCs w:val="24"/>
        </w:rPr>
        <w:t>er</w:t>
      </w:r>
      <w:r>
        <w:rPr>
          <w:color w:val="000000"/>
          <w:szCs w:val="24"/>
        </w:rPr>
        <w:t xml:space="preserve">uar </w:t>
      </w:r>
      <w:r w:rsidR="00B2691E">
        <w:rPr>
          <w:color w:val="000000"/>
          <w:szCs w:val="24"/>
        </w:rPr>
        <w:t>sepse nuk mund të adresojë problem</w:t>
      </w:r>
      <w:r>
        <w:rPr>
          <w:color w:val="000000"/>
          <w:szCs w:val="24"/>
        </w:rPr>
        <w:t>et e evidentuara si përafrimi i legjislacionit dhe certifikimi i përkthyesve zyrtarë për gjuhët e rralla</w:t>
      </w:r>
      <w:r w:rsidR="00B2691E">
        <w:rPr>
          <w:color w:val="000000"/>
          <w:szCs w:val="24"/>
        </w:rPr>
        <w:t xml:space="preserve">. </w:t>
      </w:r>
      <w:r w:rsidR="00E22E53">
        <w:rPr>
          <w:color w:val="000000"/>
          <w:szCs w:val="24"/>
        </w:rPr>
        <w:t>Për këto arsye çdo masë me karakter jorregullator nuk i shërben qëllimit të ndërhyrjes dhe arritjes së objektivave. Sa i përket kostove, krahas kostove që vijnë si rezultat i mosndërhyrjes në ligj, kostot do të shtohen edhe për shkak se, pavarësisht kryerjes së aktiviteteve ndërgjegjësuese apo vetërregullimit, objektivat nuk mund të arrihen.</w:t>
      </w:r>
      <w:r w:rsidR="00314D71">
        <w:rPr>
          <w:color w:val="000000"/>
          <w:szCs w:val="24"/>
        </w:rPr>
        <w:t xml:space="preserve"> Opsioni i tretë garanton adresimin e problematikave, por ka kosto të shtuara.</w:t>
      </w:r>
      <w:r w:rsidR="00E22E53">
        <w:rPr>
          <w:color w:val="000000"/>
          <w:szCs w:val="24"/>
        </w:rPr>
        <w:t xml:space="preserve"> </w:t>
      </w:r>
      <w:r w:rsidR="00B2691E">
        <w:rPr>
          <w:color w:val="000000"/>
          <w:szCs w:val="24"/>
        </w:rPr>
        <w:t>Sa i përket kostove për qytetarët dhe qeverinë, ato do të jenë të larta dhe eventualisht do të rriten për shkak të mosveprimit.</w:t>
      </w:r>
      <w:r w:rsidR="005F75A6">
        <w:rPr>
          <w:color w:val="000000"/>
          <w:szCs w:val="24"/>
        </w:rPr>
        <w:t xml:space="preserve"> </w:t>
      </w:r>
    </w:p>
    <w:p w14:paraId="391687C5"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p>
    <w:p w14:paraId="322349DD" w14:textId="77777777" w:rsidR="00593540" w:rsidRDefault="00593540" w:rsidP="00593540">
      <w:pPr>
        <w:pStyle w:val="BodyText"/>
        <w:tabs>
          <w:tab w:val="left" w:pos="1165"/>
          <w:tab w:val="left" w:pos="10080"/>
        </w:tabs>
        <w:spacing w:after="0" w:line="276" w:lineRule="auto"/>
        <w:ind w:right="26"/>
        <w:jc w:val="both"/>
        <w:rPr>
          <w:b/>
          <w:bCs w:val="0"/>
          <w:sz w:val="24"/>
          <w:szCs w:val="24"/>
        </w:rPr>
      </w:pPr>
      <w:r w:rsidRPr="007B0184">
        <w:rPr>
          <w:b/>
          <w:bCs w:val="0"/>
          <w:sz w:val="24"/>
          <w:szCs w:val="24"/>
        </w:rPr>
        <w:t xml:space="preserve">Analiza e kosto </w:t>
      </w:r>
      <w:r>
        <w:rPr>
          <w:b/>
          <w:bCs w:val="0"/>
          <w:sz w:val="24"/>
          <w:szCs w:val="24"/>
        </w:rPr>
        <w:t>–</w:t>
      </w:r>
      <w:r w:rsidRPr="007B0184">
        <w:rPr>
          <w:b/>
          <w:bCs w:val="0"/>
          <w:sz w:val="24"/>
          <w:szCs w:val="24"/>
        </w:rPr>
        <w:t xml:space="preserve"> efektivitetit</w:t>
      </w:r>
    </w:p>
    <w:p w14:paraId="0ED55E68" w14:textId="77777777" w:rsidR="00593540" w:rsidRDefault="00593540" w:rsidP="00593540">
      <w:pPr>
        <w:pStyle w:val="BodyText"/>
        <w:tabs>
          <w:tab w:val="left" w:pos="1165"/>
          <w:tab w:val="left" w:pos="10080"/>
        </w:tabs>
        <w:spacing w:after="0" w:line="276" w:lineRule="auto"/>
        <w:ind w:right="26"/>
        <w:jc w:val="both"/>
        <w:rPr>
          <w:b/>
          <w:bCs w:val="0"/>
          <w:sz w:val="24"/>
          <w:szCs w:val="24"/>
        </w:rPr>
      </w:pPr>
    </w:p>
    <w:p w14:paraId="2A937B52" w14:textId="7071C1EA" w:rsidR="00593540" w:rsidRDefault="00593540" w:rsidP="00593540">
      <w:pPr>
        <w:pStyle w:val="BodyText"/>
        <w:tabs>
          <w:tab w:val="left" w:pos="1165"/>
          <w:tab w:val="left" w:pos="10080"/>
        </w:tabs>
        <w:spacing w:after="0" w:line="276" w:lineRule="auto"/>
        <w:ind w:right="26"/>
        <w:jc w:val="both"/>
        <w:rPr>
          <w:bCs w:val="0"/>
          <w:sz w:val="24"/>
          <w:szCs w:val="24"/>
        </w:rPr>
      </w:pPr>
      <w:r>
        <w:rPr>
          <w:bCs w:val="0"/>
          <w:sz w:val="24"/>
          <w:szCs w:val="24"/>
        </w:rPr>
        <w:t xml:space="preserve">Sipas analizës së kosto - efektivitetit opsionet nr. </w:t>
      </w:r>
      <w:r w:rsidR="004B035A">
        <w:rPr>
          <w:bCs w:val="0"/>
          <w:sz w:val="24"/>
          <w:szCs w:val="24"/>
        </w:rPr>
        <w:t>1</w:t>
      </w:r>
      <w:r>
        <w:rPr>
          <w:bCs w:val="0"/>
          <w:sz w:val="24"/>
          <w:szCs w:val="24"/>
        </w:rPr>
        <w:t xml:space="preserve"> dhe nr. </w:t>
      </w:r>
      <w:r w:rsidR="004B035A">
        <w:rPr>
          <w:bCs w:val="0"/>
          <w:sz w:val="24"/>
          <w:szCs w:val="24"/>
        </w:rPr>
        <w:t>3</w:t>
      </w:r>
      <w:r>
        <w:rPr>
          <w:bCs w:val="0"/>
          <w:sz w:val="24"/>
          <w:szCs w:val="24"/>
        </w:rPr>
        <w:t xml:space="preserve"> janë opsionet me më shumë kosto. Sipas opsionit </w:t>
      </w:r>
      <w:r w:rsidR="004B035A">
        <w:rPr>
          <w:bCs w:val="0"/>
          <w:sz w:val="24"/>
          <w:szCs w:val="24"/>
        </w:rPr>
        <w:t>1</w:t>
      </w:r>
      <w:r>
        <w:rPr>
          <w:bCs w:val="0"/>
          <w:sz w:val="24"/>
          <w:szCs w:val="24"/>
        </w:rPr>
        <w:t xml:space="preserve">, përveçse nuk do të ulen, kostot do të vijojnë të rriten për shkak se kryerja e aktiviteteve ndërgjegjësuese kërkon buxhet të veçantë që rëndon pozitat financiare të </w:t>
      </w:r>
      <w:proofErr w:type="spellStart"/>
      <w:r w:rsidR="004B035A">
        <w:rPr>
          <w:bCs w:val="0"/>
          <w:sz w:val="24"/>
          <w:szCs w:val="24"/>
        </w:rPr>
        <w:t>autoriteve</w:t>
      </w:r>
      <w:proofErr w:type="spellEnd"/>
      <w:r w:rsidR="004B035A">
        <w:rPr>
          <w:bCs w:val="0"/>
          <w:sz w:val="24"/>
          <w:szCs w:val="24"/>
        </w:rPr>
        <w:t xml:space="preserve"> publike</w:t>
      </w:r>
      <w:r>
        <w:rPr>
          <w:bCs w:val="0"/>
          <w:sz w:val="24"/>
          <w:szCs w:val="24"/>
        </w:rPr>
        <w:t xml:space="preserve"> dhe njëkohësisht nuk mund të adresojë problemet kryesore </w:t>
      </w:r>
      <w:r w:rsidR="004B035A">
        <w:rPr>
          <w:bCs w:val="0"/>
          <w:sz w:val="24"/>
          <w:szCs w:val="24"/>
        </w:rPr>
        <w:t>e analizuara më lart</w:t>
      </w:r>
      <w:r>
        <w:rPr>
          <w:bCs w:val="0"/>
          <w:sz w:val="24"/>
          <w:szCs w:val="24"/>
        </w:rPr>
        <w:t xml:space="preserve">. Kjo kosto do të rëndojë mbi të gjitha grupet e prekura dhe në veçanti mbi qeverinë dhe </w:t>
      </w:r>
      <w:r w:rsidR="004B035A">
        <w:rPr>
          <w:bCs w:val="0"/>
          <w:sz w:val="24"/>
          <w:szCs w:val="24"/>
        </w:rPr>
        <w:t>autoritetet publike.</w:t>
      </w:r>
    </w:p>
    <w:p w14:paraId="7DE8681E" w14:textId="77777777" w:rsidR="00332CA5" w:rsidRDefault="00332CA5" w:rsidP="00593540">
      <w:pPr>
        <w:pStyle w:val="BodyText"/>
        <w:tabs>
          <w:tab w:val="left" w:pos="1165"/>
          <w:tab w:val="left" w:pos="10080"/>
        </w:tabs>
        <w:spacing w:after="0" w:line="276" w:lineRule="auto"/>
        <w:ind w:right="26"/>
        <w:jc w:val="both"/>
        <w:rPr>
          <w:bCs w:val="0"/>
          <w:sz w:val="24"/>
          <w:szCs w:val="24"/>
        </w:rPr>
      </w:pPr>
    </w:p>
    <w:p w14:paraId="385E68AF" w14:textId="2520245A" w:rsidR="00593540" w:rsidRDefault="00593540" w:rsidP="00593540">
      <w:pPr>
        <w:pStyle w:val="BodyText"/>
        <w:tabs>
          <w:tab w:val="left" w:pos="1165"/>
          <w:tab w:val="left" w:pos="10080"/>
        </w:tabs>
        <w:spacing w:after="0" w:line="276" w:lineRule="auto"/>
        <w:ind w:right="26"/>
        <w:jc w:val="both"/>
        <w:rPr>
          <w:bCs w:val="0"/>
          <w:sz w:val="24"/>
          <w:szCs w:val="24"/>
        </w:rPr>
      </w:pPr>
      <w:r>
        <w:rPr>
          <w:sz w:val="24"/>
          <w:szCs w:val="24"/>
        </w:rPr>
        <w:t>Opsioni nr. 3 është më i kushtueshëm se opsioni nr. 2</w:t>
      </w:r>
      <w:r w:rsidR="004B035A">
        <w:rPr>
          <w:sz w:val="24"/>
          <w:szCs w:val="24"/>
        </w:rPr>
        <w:t xml:space="preserve"> sepse</w:t>
      </w:r>
      <w:r>
        <w:rPr>
          <w:bCs w:val="0"/>
          <w:sz w:val="24"/>
          <w:szCs w:val="24"/>
        </w:rPr>
        <w:t xml:space="preserve"> kërkon buxhet shtesë për të hartuar një ligj tërësisht të ri që lidhen me shpërblimin e ekspertëve që do të hartojnë projektligjin, organizimin e tryezave të konsultimit, asistencën e partnerëve ndërkombëtarë, etj.</w:t>
      </w:r>
    </w:p>
    <w:p w14:paraId="640B67AA" w14:textId="77777777" w:rsidR="00314D71" w:rsidRDefault="00314D71" w:rsidP="00314D71">
      <w:pPr>
        <w:pStyle w:val="BodyText"/>
        <w:tabs>
          <w:tab w:val="left" w:pos="1165"/>
          <w:tab w:val="left" w:pos="10080"/>
        </w:tabs>
        <w:spacing w:after="0" w:line="276" w:lineRule="auto"/>
        <w:ind w:right="26"/>
        <w:jc w:val="both"/>
        <w:rPr>
          <w:bCs w:val="0"/>
          <w:sz w:val="24"/>
          <w:szCs w:val="24"/>
        </w:rPr>
      </w:pPr>
    </w:p>
    <w:p w14:paraId="5D1F6A4F" w14:textId="2494E171" w:rsidR="00314D71" w:rsidRPr="00D038A0" w:rsidRDefault="00314D71" w:rsidP="00593540">
      <w:pPr>
        <w:pStyle w:val="BodyText"/>
        <w:tabs>
          <w:tab w:val="left" w:pos="1165"/>
          <w:tab w:val="left" w:pos="10080"/>
        </w:tabs>
        <w:spacing w:after="0" w:line="276" w:lineRule="auto"/>
        <w:ind w:right="26"/>
        <w:jc w:val="both"/>
        <w:rPr>
          <w:sz w:val="24"/>
          <w:szCs w:val="24"/>
        </w:rPr>
      </w:pPr>
      <w:r>
        <w:rPr>
          <w:bCs w:val="0"/>
          <w:sz w:val="24"/>
          <w:szCs w:val="24"/>
        </w:rPr>
        <w:t xml:space="preserve">Opsioni nr. 2 nuk sjell kosto për shkak se ndryshimi i ligjit nuk kërkon burime të shtuara financiare apo njerëzore dhe </w:t>
      </w:r>
      <w:r>
        <w:rPr>
          <w:sz w:val="24"/>
          <w:szCs w:val="24"/>
        </w:rPr>
        <w:t xml:space="preserve">njëkohësisht garanton përmbushjen e objektivave të analizuar më sipër. </w:t>
      </w:r>
    </w:p>
    <w:p w14:paraId="18E2E3BC"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p>
    <w:p w14:paraId="534754D3"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r w:rsidRPr="0050278D">
        <w:rPr>
          <w:b/>
          <w:bCs w:val="0"/>
          <w:sz w:val="24"/>
          <w:szCs w:val="24"/>
        </w:rPr>
        <w:t>Analiza me shumë kritere</w:t>
      </w:r>
    </w:p>
    <w:p w14:paraId="728DFEF6" w14:textId="77777777" w:rsidR="00593540" w:rsidRDefault="00593540" w:rsidP="00593540">
      <w:pPr>
        <w:jc w:val="both"/>
        <w:rPr>
          <w:rFonts w:eastAsiaTheme="majorEastAsia"/>
          <w:color w:val="808080" w:themeColor="background1" w:themeShade="80"/>
        </w:rPr>
      </w:pPr>
      <w:r w:rsidRPr="00C0675F">
        <w:rPr>
          <w:rFonts w:eastAsiaTheme="majorEastAsia"/>
          <w:color w:val="000000" w:themeColor="text1"/>
        </w:rPr>
        <w:t>Kriteret për vlerësimin e opsioneve dhe p</w:t>
      </w:r>
      <w:r>
        <w:rPr>
          <w:rFonts w:eastAsiaTheme="majorEastAsia"/>
          <w:color w:val="000000" w:themeColor="text1"/>
        </w:rPr>
        <w:t>e</w:t>
      </w:r>
      <w:r w:rsidRPr="00C0675F">
        <w:rPr>
          <w:rFonts w:eastAsiaTheme="majorEastAsia"/>
          <w:color w:val="000000" w:themeColor="text1"/>
        </w:rPr>
        <w:t>sha e s</w:t>
      </w:r>
      <w:r>
        <w:rPr>
          <w:rFonts w:eastAsiaTheme="majorEastAsia"/>
          <w:color w:val="000000" w:themeColor="text1"/>
        </w:rPr>
        <w:t>ecilit sipas rëndësisë relative:</w:t>
      </w:r>
    </w:p>
    <w:p w14:paraId="4C7B1B2D"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p>
    <w:p w14:paraId="7ADA0616" w14:textId="77777777" w:rsidR="00314D71" w:rsidRDefault="004B035A" w:rsidP="004B035A">
      <w:pPr>
        <w:pStyle w:val="BodyText"/>
        <w:numPr>
          <w:ilvl w:val="0"/>
          <w:numId w:val="41"/>
        </w:numPr>
        <w:tabs>
          <w:tab w:val="left" w:pos="1165"/>
          <w:tab w:val="left" w:pos="10080"/>
        </w:tabs>
        <w:spacing w:after="0" w:line="276" w:lineRule="auto"/>
        <w:ind w:right="26"/>
        <w:jc w:val="both"/>
        <w:rPr>
          <w:bCs w:val="0"/>
          <w:sz w:val="24"/>
          <w:szCs w:val="24"/>
        </w:rPr>
      </w:pPr>
      <w:r>
        <w:rPr>
          <w:bCs w:val="0"/>
          <w:sz w:val="24"/>
          <w:szCs w:val="24"/>
        </w:rPr>
        <w:t>P</w:t>
      </w:r>
      <w:r w:rsidRPr="004B035A">
        <w:rPr>
          <w:bCs w:val="0"/>
          <w:sz w:val="24"/>
          <w:szCs w:val="24"/>
        </w:rPr>
        <w:t xml:space="preserve">ërafrimi me Direktivën 2010/64/EU </w:t>
      </w:r>
      <w:r>
        <w:rPr>
          <w:bCs w:val="0"/>
          <w:sz w:val="24"/>
          <w:szCs w:val="24"/>
        </w:rPr>
        <w:t>– 5;</w:t>
      </w:r>
    </w:p>
    <w:p w14:paraId="11F28983" w14:textId="77777777" w:rsidR="00314D71" w:rsidRDefault="004B035A" w:rsidP="004B035A">
      <w:pPr>
        <w:pStyle w:val="BodyText"/>
        <w:numPr>
          <w:ilvl w:val="0"/>
          <w:numId w:val="41"/>
        </w:numPr>
        <w:tabs>
          <w:tab w:val="left" w:pos="1165"/>
          <w:tab w:val="left" w:pos="10080"/>
        </w:tabs>
        <w:spacing w:after="0" w:line="276" w:lineRule="auto"/>
        <w:ind w:right="26"/>
        <w:jc w:val="both"/>
        <w:rPr>
          <w:bCs w:val="0"/>
          <w:sz w:val="24"/>
          <w:szCs w:val="24"/>
        </w:rPr>
      </w:pPr>
      <w:r w:rsidRPr="00314D71">
        <w:rPr>
          <w:bCs w:val="0"/>
          <w:sz w:val="24"/>
          <w:szCs w:val="24"/>
        </w:rPr>
        <w:t>Realizimi i masës përkatëse në PKIE 2023-2025 - 4;</w:t>
      </w:r>
    </w:p>
    <w:p w14:paraId="6AD0B7CD" w14:textId="77777777" w:rsidR="00314D71" w:rsidRDefault="004B035A" w:rsidP="004B035A">
      <w:pPr>
        <w:pStyle w:val="BodyText"/>
        <w:numPr>
          <w:ilvl w:val="0"/>
          <w:numId w:val="41"/>
        </w:numPr>
        <w:tabs>
          <w:tab w:val="left" w:pos="1165"/>
          <w:tab w:val="left" w:pos="10080"/>
        </w:tabs>
        <w:spacing w:after="0" w:line="276" w:lineRule="auto"/>
        <w:ind w:right="26"/>
        <w:jc w:val="both"/>
        <w:rPr>
          <w:bCs w:val="0"/>
          <w:sz w:val="24"/>
          <w:szCs w:val="24"/>
        </w:rPr>
      </w:pPr>
      <w:r w:rsidRPr="00314D71">
        <w:rPr>
          <w:bCs w:val="0"/>
          <w:sz w:val="24"/>
          <w:szCs w:val="24"/>
        </w:rPr>
        <w:t>Ofrimi i shërbimit të përkthimit zyrtar edhe për ato gjuhë të cilat konsiderohen të rralla - 5;</w:t>
      </w:r>
    </w:p>
    <w:p w14:paraId="0DFAF808" w14:textId="77777777" w:rsidR="00314D71" w:rsidRDefault="004B035A" w:rsidP="004B035A">
      <w:pPr>
        <w:pStyle w:val="BodyText"/>
        <w:numPr>
          <w:ilvl w:val="0"/>
          <w:numId w:val="41"/>
        </w:numPr>
        <w:tabs>
          <w:tab w:val="left" w:pos="1165"/>
          <w:tab w:val="left" w:pos="10080"/>
        </w:tabs>
        <w:spacing w:after="0" w:line="276" w:lineRule="auto"/>
        <w:ind w:right="26"/>
        <w:jc w:val="both"/>
        <w:rPr>
          <w:bCs w:val="0"/>
          <w:sz w:val="24"/>
          <w:szCs w:val="24"/>
        </w:rPr>
      </w:pPr>
      <w:r w:rsidRPr="00314D71">
        <w:rPr>
          <w:bCs w:val="0"/>
          <w:sz w:val="24"/>
          <w:szCs w:val="24"/>
        </w:rPr>
        <w:t>Ngritja e komisioneve dhe zhvillimi i provimit të kualifikimit për gjuhët e rralla - 5;</w:t>
      </w:r>
    </w:p>
    <w:p w14:paraId="21BD9CF9" w14:textId="77777777" w:rsidR="00314D71" w:rsidRDefault="004B035A" w:rsidP="00593540">
      <w:pPr>
        <w:pStyle w:val="BodyText"/>
        <w:numPr>
          <w:ilvl w:val="0"/>
          <w:numId w:val="41"/>
        </w:numPr>
        <w:tabs>
          <w:tab w:val="left" w:pos="1165"/>
          <w:tab w:val="left" w:pos="10080"/>
        </w:tabs>
        <w:spacing w:after="0" w:line="276" w:lineRule="auto"/>
        <w:ind w:right="26"/>
        <w:jc w:val="both"/>
        <w:rPr>
          <w:bCs w:val="0"/>
          <w:sz w:val="24"/>
          <w:szCs w:val="24"/>
        </w:rPr>
      </w:pPr>
      <w:r w:rsidRPr="00314D71">
        <w:rPr>
          <w:bCs w:val="0"/>
          <w:sz w:val="24"/>
          <w:szCs w:val="24"/>
        </w:rPr>
        <w:t xml:space="preserve">Lehtësimi i procedurës për pajisjen e përkthyesve zyrtare dhe </w:t>
      </w:r>
      <w:proofErr w:type="spellStart"/>
      <w:r w:rsidRPr="00314D71">
        <w:rPr>
          <w:bCs w:val="0"/>
          <w:sz w:val="24"/>
          <w:szCs w:val="24"/>
        </w:rPr>
        <w:t>interpretëve</w:t>
      </w:r>
      <w:proofErr w:type="spellEnd"/>
      <w:r w:rsidRPr="00314D71">
        <w:rPr>
          <w:bCs w:val="0"/>
          <w:sz w:val="24"/>
          <w:szCs w:val="24"/>
        </w:rPr>
        <w:t xml:space="preserve"> me vulë - 3</w:t>
      </w:r>
      <w:r w:rsidR="00593540" w:rsidRPr="00314D71">
        <w:rPr>
          <w:bCs w:val="0"/>
          <w:sz w:val="24"/>
          <w:szCs w:val="24"/>
        </w:rPr>
        <w:t xml:space="preserve">;  </w:t>
      </w:r>
    </w:p>
    <w:p w14:paraId="1314F389" w14:textId="6AC1A401" w:rsidR="00593540" w:rsidRPr="00314D71" w:rsidRDefault="00593540" w:rsidP="00593540">
      <w:pPr>
        <w:pStyle w:val="BodyText"/>
        <w:numPr>
          <w:ilvl w:val="0"/>
          <w:numId w:val="41"/>
        </w:numPr>
        <w:tabs>
          <w:tab w:val="left" w:pos="1165"/>
          <w:tab w:val="left" w:pos="10080"/>
        </w:tabs>
        <w:spacing w:after="0" w:line="276" w:lineRule="auto"/>
        <w:ind w:right="26"/>
        <w:jc w:val="both"/>
        <w:rPr>
          <w:bCs w:val="0"/>
          <w:sz w:val="24"/>
          <w:szCs w:val="24"/>
        </w:rPr>
      </w:pPr>
      <w:r w:rsidRPr="00314D71">
        <w:rPr>
          <w:bCs w:val="0"/>
          <w:sz w:val="24"/>
          <w:szCs w:val="24"/>
        </w:rPr>
        <w:t>Kosto</w:t>
      </w:r>
      <w:r w:rsidR="00332CA5" w:rsidRPr="00314D71">
        <w:rPr>
          <w:bCs w:val="0"/>
          <w:sz w:val="24"/>
          <w:szCs w:val="24"/>
        </w:rPr>
        <w:t xml:space="preserve"> – efektiviteti </w:t>
      </w:r>
      <w:r w:rsidR="004B035A" w:rsidRPr="00314D71">
        <w:rPr>
          <w:bCs w:val="0"/>
          <w:sz w:val="24"/>
          <w:szCs w:val="24"/>
        </w:rPr>
        <w:t>-</w:t>
      </w:r>
      <w:r w:rsidRPr="00314D71">
        <w:rPr>
          <w:bCs w:val="0"/>
          <w:sz w:val="24"/>
          <w:szCs w:val="24"/>
        </w:rPr>
        <w:t xml:space="preserve"> </w:t>
      </w:r>
      <w:r w:rsidR="00332CA5" w:rsidRPr="00314D71">
        <w:rPr>
          <w:bCs w:val="0"/>
          <w:sz w:val="24"/>
          <w:szCs w:val="24"/>
        </w:rPr>
        <w:t>3</w:t>
      </w:r>
      <w:r w:rsidRPr="00314D71">
        <w:rPr>
          <w:bCs w:val="0"/>
          <w:sz w:val="24"/>
          <w:szCs w:val="24"/>
        </w:rPr>
        <w:t xml:space="preserve">:  </w:t>
      </w:r>
    </w:p>
    <w:p w14:paraId="25CF89BD"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p>
    <w:p w14:paraId="25E3EFA1"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rPr>
        <w:t>Shkalla e performancës është nga 0 në 5, ku 0 përfaqëson opsionin më pak të preferuar dhe 5 atë më të preferuarin.</w:t>
      </w:r>
    </w:p>
    <w:p w14:paraId="346CB068"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p>
    <w:tbl>
      <w:tblPr>
        <w:tblStyle w:val="TableGrid"/>
        <w:tblW w:w="0" w:type="auto"/>
        <w:tblLook w:val="04A0" w:firstRow="1" w:lastRow="0" w:firstColumn="1" w:lastColumn="0" w:noHBand="0" w:noVBand="1"/>
      </w:tblPr>
      <w:tblGrid>
        <w:gridCol w:w="4135"/>
        <w:gridCol w:w="816"/>
        <w:gridCol w:w="1260"/>
        <w:gridCol w:w="1260"/>
        <w:gridCol w:w="1321"/>
      </w:tblGrid>
      <w:tr w:rsidR="004B035A" w:rsidRPr="003C433C" w14:paraId="2A9734FB" w14:textId="77777777" w:rsidTr="005E5713">
        <w:trPr>
          <w:trHeight w:val="454"/>
        </w:trPr>
        <w:tc>
          <w:tcPr>
            <w:tcW w:w="4135" w:type="dxa"/>
          </w:tcPr>
          <w:p w14:paraId="48B8531B" w14:textId="77777777" w:rsidR="004B035A" w:rsidRPr="003C433C" w:rsidRDefault="004B035A" w:rsidP="005E5713">
            <w:pPr>
              <w:jc w:val="both"/>
              <w:rPr>
                <w:rFonts w:eastAsiaTheme="majorEastAsia"/>
                <w:b/>
                <w:color w:val="000000" w:themeColor="text1"/>
              </w:rPr>
            </w:pPr>
            <w:r w:rsidRPr="003C433C">
              <w:rPr>
                <w:rFonts w:eastAsiaTheme="majorEastAsia"/>
                <w:b/>
                <w:color w:val="000000" w:themeColor="text1"/>
              </w:rPr>
              <w:t>Kriteret</w:t>
            </w:r>
          </w:p>
        </w:tc>
        <w:tc>
          <w:tcPr>
            <w:tcW w:w="816" w:type="dxa"/>
          </w:tcPr>
          <w:p w14:paraId="62591E07" w14:textId="77777777" w:rsidR="004B035A" w:rsidRPr="003C433C" w:rsidRDefault="004B035A" w:rsidP="005E5713">
            <w:pPr>
              <w:jc w:val="both"/>
              <w:rPr>
                <w:rFonts w:eastAsiaTheme="majorEastAsia"/>
                <w:b/>
                <w:color w:val="000000" w:themeColor="text1"/>
              </w:rPr>
            </w:pPr>
            <w:r w:rsidRPr="003C433C">
              <w:rPr>
                <w:rFonts w:eastAsiaTheme="majorEastAsia"/>
                <w:b/>
                <w:color w:val="000000" w:themeColor="text1"/>
              </w:rPr>
              <w:t>Pesha</w:t>
            </w:r>
          </w:p>
        </w:tc>
        <w:tc>
          <w:tcPr>
            <w:tcW w:w="1260" w:type="dxa"/>
          </w:tcPr>
          <w:p w14:paraId="69BFFFD7" w14:textId="77777777" w:rsidR="004B035A" w:rsidRPr="003C433C" w:rsidRDefault="004B035A" w:rsidP="005E5713">
            <w:pPr>
              <w:jc w:val="both"/>
              <w:rPr>
                <w:rFonts w:eastAsiaTheme="majorEastAsia"/>
                <w:b/>
                <w:color w:val="000000" w:themeColor="text1"/>
              </w:rPr>
            </w:pPr>
            <w:r w:rsidRPr="003C433C">
              <w:rPr>
                <w:rFonts w:eastAsiaTheme="majorEastAsia"/>
                <w:b/>
                <w:color w:val="000000" w:themeColor="text1"/>
              </w:rPr>
              <w:t>Opsioni 1</w:t>
            </w:r>
          </w:p>
        </w:tc>
        <w:tc>
          <w:tcPr>
            <w:tcW w:w="1260" w:type="dxa"/>
          </w:tcPr>
          <w:p w14:paraId="05C6D9E3" w14:textId="77777777" w:rsidR="004B035A" w:rsidRPr="003C433C" w:rsidRDefault="004B035A" w:rsidP="005E5713">
            <w:pPr>
              <w:jc w:val="both"/>
              <w:rPr>
                <w:rFonts w:eastAsiaTheme="majorEastAsia"/>
                <w:b/>
                <w:color w:val="000000" w:themeColor="text1"/>
              </w:rPr>
            </w:pPr>
            <w:r w:rsidRPr="003C433C">
              <w:rPr>
                <w:rFonts w:eastAsiaTheme="majorEastAsia"/>
                <w:b/>
                <w:color w:val="000000" w:themeColor="text1"/>
              </w:rPr>
              <w:t>Opsioni 2</w:t>
            </w:r>
          </w:p>
        </w:tc>
        <w:tc>
          <w:tcPr>
            <w:tcW w:w="1321" w:type="dxa"/>
          </w:tcPr>
          <w:p w14:paraId="38A199D4" w14:textId="77777777" w:rsidR="004B035A" w:rsidRPr="003C433C" w:rsidRDefault="004B035A" w:rsidP="005E5713">
            <w:pPr>
              <w:jc w:val="both"/>
              <w:rPr>
                <w:rFonts w:eastAsiaTheme="majorEastAsia"/>
                <w:b/>
                <w:color w:val="000000" w:themeColor="text1"/>
              </w:rPr>
            </w:pPr>
            <w:r w:rsidRPr="003C433C">
              <w:rPr>
                <w:rFonts w:eastAsiaTheme="majorEastAsia"/>
                <w:b/>
                <w:color w:val="000000" w:themeColor="text1"/>
              </w:rPr>
              <w:t>Opsioni 3</w:t>
            </w:r>
          </w:p>
        </w:tc>
      </w:tr>
      <w:tr w:rsidR="004B035A" w:rsidRPr="003C433C" w14:paraId="444FF926" w14:textId="77777777" w:rsidTr="004B035A">
        <w:trPr>
          <w:trHeight w:val="363"/>
        </w:trPr>
        <w:tc>
          <w:tcPr>
            <w:tcW w:w="4135" w:type="dxa"/>
          </w:tcPr>
          <w:p w14:paraId="05D8484B" w14:textId="51C7F394" w:rsidR="004B035A" w:rsidRPr="00822816" w:rsidRDefault="004B035A" w:rsidP="002621C7">
            <w:pPr>
              <w:jc w:val="both"/>
              <w:rPr>
                <w:rFonts w:eastAsiaTheme="majorEastAsia"/>
                <w:color w:val="000000" w:themeColor="text1"/>
              </w:rPr>
            </w:pPr>
            <w:r>
              <w:rPr>
                <w:bCs/>
                <w:szCs w:val="24"/>
              </w:rPr>
              <w:t>P</w:t>
            </w:r>
            <w:r w:rsidRPr="004B035A">
              <w:rPr>
                <w:szCs w:val="24"/>
              </w:rPr>
              <w:t>ërafrimi me Direktivën 2010/64/EU</w:t>
            </w:r>
          </w:p>
        </w:tc>
        <w:tc>
          <w:tcPr>
            <w:tcW w:w="816" w:type="dxa"/>
          </w:tcPr>
          <w:p w14:paraId="555A272F" w14:textId="7A40E8A0" w:rsidR="004B035A" w:rsidRPr="003C433C" w:rsidRDefault="004B035A" w:rsidP="002621C7">
            <w:pPr>
              <w:jc w:val="both"/>
              <w:rPr>
                <w:rFonts w:eastAsiaTheme="majorEastAsia"/>
                <w:color w:val="000000" w:themeColor="text1"/>
              </w:rPr>
            </w:pPr>
            <w:r>
              <w:rPr>
                <w:rFonts w:eastAsiaTheme="majorEastAsia"/>
                <w:color w:val="000000" w:themeColor="text1"/>
              </w:rPr>
              <w:t>5</w:t>
            </w:r>
          </w:p>
        </w:tc>
        <w:tc>
          <w:tcPr>
            <w:tcW w:w="1260" w:type="dxa"/>
          </w:tcPr>
          <w:p w14:paraId="0FEF6007" w14:textId="73B48FEA" w:rsidR="004B035A" w:rsidRPr="003C433C" w:rsidRDefault="004B035A" w:rsidP="002621C7">
            <w:pPr>
              <w:jc w:val="both"/>
              <w:rPr>
                <w:rFonts w:eastAsiaTheme="majorEastAsia"/>
                <w:color w:val="000000" w:themeColor="text1"/>
              </w:rPr>
            </w:pPr>
            <w:r>
              <w:rPr>
                <w:rFonts w:eastAsiaTheme="majorEastAsia"/>
                <w:color w:val="000000" w:themeColor="text1"/>
              </w:rPr>
              <w:t>0 (0)</w:t>
            </w:r>
          </w:p>
        </w:tc>
        <w:tc>
          <w:tcPr>
            <w:tcW w:w="1260" w:type="dxa"/>
          </w:tcPr>
          <w:p w14:paraId="6D43B67F" w14:textId="7101F60C" w:rsidR="004B035A" w:rsidRPr="003C433C" w:rsidRDefault="004B035A" w:rsidP="002621C7">
            <w:pPr>
              <w:jc w:val="both"/>
              <w:rPr>
                <w:rFonts w:eastAsiaTheme="majorEastAsia"/>
                <w:color w:val="000000" w:themeColor="text1"/>
              </w:rPr>
            </w:pPr>
            <w:r>
              <w:rPr>
                <w:rFonts w:eastAsiaTheme="majorEastAsia"/>
                <w:color w:val="000000" w:themeColor="text1"/>
              </w:rPr>
              <w:t>5 (25)</w:t>
            </w:r>
          </w:p>
        </w:tc>
        <w:tc>
          <w:tcPr>
            <w:tcW w:w="1321" w:type="dxa"/>
          </w:tcPr>
          <w:p w14:paraId="59BD0AB0" w14:textId="734915E1" w:rsidR="004B035A" w:rsidRPr="003C433C" w:rsidRDefault="004B035A" w:rsidP="002621C7">
            <w:pPr>
              <w:jc w:val="both"/>
              <w:rPr>
                <w:rFonts w:eastAsiaTheme="majorEastAsia"/>
                <w:color w:val="000000" w:themeColor="text1"/>
              </w:rPr>
            </w:pPr>
            <w:r>
              <w:rPr>
                <w:rFonts w:eastAsiaTheme="majorEastAsia"/>
                <w:color w:val="000000" w:themeColor="text1"/>
              </w:rPr>
              <w:t>5 (25)</w:t>
            </w:r>
          </w:p>
        </w:tc>
      </w:tr>
      <w:tr w:rsidR="004B035A" w:rsidRPr="003C433C" w14:paraId="312F8CD5" w14:textId="77777777" w:rsidTr="004B035A">
        <w:trPr>
          <w:trHeight w:val="462"/>
        </w:trPr>
        <w:tc>
          <w:tcPr>
            <w:tcW w:w="4135" w:type="dxa"/>
          </w:tcPr>
          <w:p w14:paraId="63368725" w14:textId="4F5D83BB" w:rsidR="004B035A" w:rsidRPr="000F6D96" w:rsidRDefault="004B035A" w:rsidP="008B4BC1">
            <w:pPr>
              <w:jc w:val="both"/>
              <w:rPr>
                <w:szCs w:val="24"/>
              </w:rPr>
            </w:pPr>
            <w:r>
              <w:rPr>
                <w:bCs/>
                <w:szCs w:val="24"/>
              </w:rPr>
              <w:t>R</w:t>
            </w:r>
            <w:r w:rsidRPr="004B035A">
              <w:rPr>
                <w:szCs w:val="24"/>
              </w:rPr>
              <w:t>ealizimi i masës përkatëse në PKIE 2023-2025</w:t>
            </w:r>
          </w:p>
        </w:tc>
        <w:tc>
          <w:tcPr>
            <w:tcW w:w="816" w:type="dxa"/>
          </w:tcPr>
          <w:p w14:paraId="3DEB8290" w14:textId="77777777" w:rsidR="004B035A" w:rsidRPr="003C433C" w:rsidRDefault="004B035A" w:rsidP="008B4BC1">
            <w:pPr>
              <w:jc w:val="both"/>
              <w:rPr>
                <w:rFonts w:eastAsiaTheme="majorEastAsia"/>
                <w:color w:val="000000" w:themeColor="text1"/>
              </w:rPr>
            </w:pPr>
            <w:r>
              <w:rPr>
                <w:rFonts w:eastAsiaTheme="majorEastAsia"/>
                <w:color w:val="000000" w:themeColor="text1"/>
              </w:rPr>
              <w:t>4</w:t>
            </w:r>
          </w:p>
        </w:tc>
        <w:tc>
          <w:tcPr>
            <w:tcW w:w="1260" w:type="dxa"/>
          </w:tcPr>
          <w:p w14:paraId="0E69CABB" w14:textId="71222FF4" w:rsidR="004B035A" w:rsidRPr="003C433C" w:rsidRDefault="00AE6783" w:rsidP="008B4BC1">
            <w:pPr>
              <w:jc w:val="both"/>
              <w:rPr>
                <w:rFonts w:eastAsiaTheme="majorEastAsia"/>
                <w:color w:val="000000" w:themeColor="text1"/>
              </w:rPr>
            </w:pPr>
            <w:r>
              <w:rPr>
                <w:rFonts w:eastAsiaTheme="majorEastAsia"/>
                <w:color w:val="000000" w:themeColor="text1"/>
              </w:rPr>
              <w:t xml:space="preserve">0 </w:t>
            </w:r>
            <w:r w:rsidR="004B035A">
              <w:rPr>
                <w:rFonts w:eastAsiaTheme="majorEastAsia"/>
                <w:color w:val="000000" w:themeColor="text1"/>
              </w:rPr>
              <w:t>(</w:t>
            </w:r>
            <w:r>
              <w:rPr>
                <w:rFonts w:eastAsiaTheme="majorEastAsia"/>
                <w:color w:val="000000" w:themeColor="text1"/>
              </w:rPr>
              <w:t>0</w:t>
            </w:r>
            <w:r w:rsidR="004B035A">
              <w:rPr>
                <w:rFonts w:eastAsiaTheme="majorEastAsia"/>
                <w:color w:val="000000" w:themeColor="text1"/>
              </w:rPr>
              <w:t>)</w:t>
            </w:r>
          </w:p>
        </w:tc>
        <w:tc>
          <w:tcPr>
            <w:tcW w:w="1260" w:type="dxa"/>
          </w:tcPr>
          <w:p w14:paraId="0B931E7C" w14:textId="77777777" w:rsidR="004B035A" w:rsidRPr="003C433C" w:rsidRDefault="004B035A" w:rsidP="008B4BC1">
            <w:pPr>
              <w:jc w:val="both"/>
              <w:rPr>
                <w:rFonts w:eastAsiaTheme="majorEastAsia"/>
                <w:color w:val="000000" w:themeColor="text1"/>
              </w:rPr>
            </w:pPr>
            <w:r>
              <w:rPr>
                <w:rFonts w:eastAsiaTheme="majorEastAsia"/>
                <w:color w:val="000000" w:themeColor="text1"/>
              </w:rPr>
              <w:t>4 (16)</w:t>
            </w:r>
          </w:p>
        </w:tc>
        <w:tc>
          <w:tcPr>
            <w:tcW w:w="1321" w:type="dxa"/>
          </w:tcPr>
          <w:p w14:paraId="26053784" w14:textId="77777777" w:rsidR="004B035A" w:rsidRPr="003C433C" w:rsidRDefault="004B035A" w:rsidP="008B4BC1">
            <w:pPr>
              <w:jc w:val="both"/>
              <w:rPr>
                <w:rFonts w:eastAsiaTheme="majorEastAsia"/>
                <w:color w:val="000000" w:themeColor="text1"/>
              </w:rPr>
            </w:pPr>
            <w:r>
              <w:rPr>
                <w:rFonts w:eastAsiaTheme="majorEastAsia"/>
                <w:color w:val="000000" w:themeColor="text1"/>
              </w:rPr>
              <w:t>4 (16)</w:t>
            </w:r>
          </w:p>
        </w:tc>
      </w:tr>
      <w:tr w:rsidR="004B035A" w:rsidRPr="003C433C" w14:paraId="4E11BF84" w14:textId="77777777" w:rsidTr="008B4BC1">
        <w:trPr>
          <w:trHeight w:val="894"/>
        </w:trPr>
        <w:tc>
          <w:tcPr>
            <w:tcW w:w="4135" w:type="dxa"/>
          </w:tcPr>
          <w:p w14:paraId="4D61ADE0" w14:textId="4B7E7D73" w:rsidR="004B035A" w:rsidRPr="000F6D96" w:rsidRDefault="004B035A" w:rsidP="008B4BC1">
            <w:pPr>
              <w:jc w:val="both"/>
              <w:rPr>
                <w:bCs/>
                <w:szCs w:val="24"/>
              </w:rPr>
            </w:pPr>
            <w:r>
              <w:rPr>
                <w:bCs/>
                <w:szCs w:val="24"/>
              </w:rPr>
              <w:t>O</w:t>
            </w:r>
            <w:r w:rsidRPr="004B035A">
              <w:rPr>
                <w:szCs w:val="24"/>
              </w:rPr>
              <w:t>frimi i shërbimit të përkthimit zyrtar edhe për ato gjuhë të cilat konsiderohen të rralla</w:t>
            </w:r>
          </w:p>
        </w:tc>
        <w:tc>
          <w:tcPr>
            <w:tcW w:w="816" w:type="dxa"/>
          </w:tcPr>
          <w:p w14:paraId="37584FC1" w14:textId="77777777" w:rsidR="004B035A" w:rsidRPr="003C433C" w:rsidRDefault="004B035A" w:rsidP="008B4BC1">
            <w:pPr>
              <w:jc w:val="both"/>
              <w:rPr>
                <w:rFonts w:eastAsiaTheme="majorEastAsia"/>
                <w:color w:val="000000" w:themeColor="text1"/>
              </w:rPr>
            </w:pPr>
            <w:r>
              <w:rPr>
                <w:rFonts w:eastAsiaTheme="majorEastAsia"/>
                <w:color w:val="000000" w:themeColor="text1"/>
              </w:rPr>
              <w:t>3</w:t>
            </w:r>
          </w:p>
        </w:tc>
        <w:tc>
          <w:tcPr>
            <w:tcW w:w="1260" w:type="dxa"/>
          </w:tcPr>
          <w:p w14:paraId="42E36A38" w14:textId="22A300B9" w:rsidR="004B035A" w:rsidRPr="003C433C" w:rsidRDefault="00AE6783" w:rsidP="008B4BC1">
            <w:pPr>
              <w:jc w:val="both"/>
              <w:rPr>
                <w:rFonts w:eastAsiaTheme="majorEastAsia"/>
                <w:color w:val="000000" w:themeColor="text1"/>
              </w:rPr>
            </w:pPr>
            <w:r>
              <w:rPr>
                <w:rFonts w:eastAsiaTheme="majorEastAsia"/>
                <w:color w:val="000000" w:themeColor="text1"/>
              </w:rPr>
              <w:t>2</w:t>
            </w:r>
            <w:r w:rsidR="004B035A">
              <w:rPr>
                <w:rFonts w:eastAsiaTheme="majorEastAsia"/>
                <w:color w:val="000000" w:themeColor="text1"/>
              </w:rPr>
              <w:t xml:space="preserve"> (</w:t>
            </w:r>
            <w:r>
              <w:rPr>
                <w:rFonts w:eastAsiaTheme="majorEastAsia"/>
                <w:color w:val="000000" w:themeColor="text1"/>
              </w:rPr>
              <w:t>6</w:t>
            </w:r>
            <w:r w:rsidR="004B035A">
              <w:rPr>
                <w:rFonts w:eastAsiaTheme="majorEastAsia"/>
                <w:color w:val="000000" w:themeColor="text1"/>
              </w:rPr>
              <w:t>)</w:t>
            </w:r>
          </w:p>
        </w:tc>
        <w:tc>
          <w:tcPr>
            <w:tcW w:w="1260" w:type="dxa"/>
          </w:tcPr>
          <w:p w14:paraId="296EC7E7" w14:textId="469CE5AD" w:rsidR="004B035A" w:rsidRPr="003C433C" w:rsidRDefault="00AE6783" w:rsidP="008B4BC1">
            <w:pPr>
              <w:jc w:val="both"/>
              <w:rPr>
                <w:rFonts w:eastAsiaTheme="majorEastAsia"/>
                <w:color w:val="000000" w:themeColor="text1"/>
              </w:rPr>
            </w:pPr>
            <w:r>
              <w:rPr>
                <w:rFonts w:eastAsiaTheme="majorEastAsia"/>
                <w:color w:val="000000" w:themeColor="text1"/>
              </w:rPr>
              <w:t>3</w:t>
            </w:r>
            <w:r w:rsidR="004B035A">
              <w:rPr>
                <w:rFonts w:eastAsiaTheme="majorEastAsia"/>
                <w:color w:val="000000" w:themeColor="text1"/>
              </w:rPr>
              <w:t xml:space="preserve"> (9)</w:t>
            </w:r>
          </w:p>
        </w:tc>
        <w:tc>
          <w:tcPr>
            <w:tcW w:w="1321" w:type="dxa"/>
          </w:tcPr>
          <w:p w14:paraId="19F7AF6E" w14:textId="77777777" w:rsidR="004B035A" w:rsidRPr="003C433C" w:rsidRDefault="004B035A" w:rsidP="008B4BC1">
            <w:pPr>
              <w:jc w:val="both"/>
              <w:rPr>
                <w:rFonts w:eastAsiaTheme="majorEastAsia"/>
                <w:color w:val="000000" w:themeColor="text1"/>
              </w:rPr>
            </w:pPr>
            <w:r>
              <w:rPr>
                <w:rFonts w:eastAsiaTheme="majorEastAsia"/>
                <w:color w:val="000000" w:themeColor="text1"/>
              </w:rPr>
              <w:t>3 (9)</w:t>
            </w:r>
          </w:p>
        </w:tc>
      </w:tr>
      <w:tr w:rsidR="004B035A" w:rsidRPr="003C433C" w14:paraId="1BBB82E2" w14:textId="77777777" w:rsidTr="004B035A">
        <w:trPr>
          <w:trHeight w:val="813"/>
        </w:trPr>
        <w:tc>
          <w:tcPr>
            <w:tcW w:w="4135" w:type="dxa"/>
          </w:tcPr>
          <w:p w14:paraId="2F67B224" w14:textId="7BD9A8B8" w:rsidR="004B035A" w:rsidRPr="003C433C" w:rsidRDefault="004B035A" w:rsidP="008B4BC1">
            <w:pPr>
              <w:jc w:val="both"/>
              <w:rPr>
                <w:rFonts w:eastAsiaTheme="majorEastAsia"/>
                <w:color w:val="000000" w:themeColor="text1"/>
              </w:rPr>
            </w:pPr>
            <w:r>
              <w:rPr>
                <w:bCs/>
                <w:szCs w:val="24"/>
              </w:rPr>
              <w:t>N</w:t>
            </w:r>
            <w:r w:rsidRPr="004B035A">
              <w:rPr>
                <w:szCs w:val="24"/>
              </w:rPr>
              <w:t>gritja e komisioneve dhe zhvillimi i provimit të kualifikimit për gjuhët e rralla</w:t>
            </w:r>
          </w:p>
        </w:tc>
        <w:tc>
          <w:tcPr>
            <w:tcW w:w="816" w:type="dxa"/>
          </w:tcPr>
          <w:p w14:paraId="3829CD7F" w14:textId="77777777" w:rsidR="004B035A" w:rsidRPr="003C433C" w:rsidRDefault="004B035A" w:rsidP="008B4BC1">
            <w:pPr>
              <w:jc w:val="both"/>
              <w:rPr>
                <w:rFonts w:eastAsiaTheme="majorEastAsia"/>
                <w:color w:val="000000" w:themeColor="text1"/>
              </w:rPr>
            </w:pPr>
            <w:r>
              <w:rPr>
                <w:rFonts w:eastAsiaTheme="majorEastAsia"/>
                <w:color w:val="000000" w:themeColor="text1"/>
              </w:rPr>
              <w:t>4</w:t>
            </w:r>
          </w:p>
        </w:tc>
        <w:tc>
          <w:tcPr>
            <w:tcW w:w="1260" w:type="dxa"/>
          </w:tcPr>
          <w:p w14:paraId="155B8868" w14:textId="77777777" w:rsidR="004B035A" w:rsidRPr="003C433C" w:rsidRDefault="004B035A" w:rsidP="008B4BC1">
            <w:pPr>
              <w:jc w:val="both"/>
              <w:rPr>
                <w:rFonts w:eastAsiaTheme="majorEastAsia"/>
                <w:color w:val="000000" w:themeColor="text1"/>
              </w:rPr>
            </w:pPr>
            <w:r>
              <w:rPr>
                <w:rFonts w:eastAsiaTheme="majorEastAsia"/>
                <w:color w:val="000000" w:themeColor="text1"/>
              </w:rPr>
              <w:t>2 (8)</w:t>
            </w:r>
          </w:p>
        </w:tc>
        <w:tc>
          <w:tcPr>
            <w:tcW w:w="1260" w:type="dxa"/>
          </w:tcPr>
          <w:p w14:paraId="738CB5FA" w14:textId="77777777" w:rsidR="004B035A" w:rsidRPr="003C433C" w:rsidRDefault="004B035A" w:rsidP="008B4BC1">
            <w:pPr>
              <w:jc w:val="both"/>
              <w:rPr>
                <w:rFonts w:eastAsiaTheme="majorEastAsia"/>
                <w:color w:val="000000" w:themeColor="text1"/>
              </w:rPr>
            </w:pPr>
            <w:r>
              <w:rPr>
                <w:rFonts w:eastAsiaTheme="majorEastAsia"/>
                <w:color w:val="000000" w:themeColor="text1"/>
              </w:rPr>
              <w:t>5</w:t>
            </w:r>
            <w:r w:rsidRPr="00E83300">
              <w:rPr>
                <w:rFonts w:eastAsiaTheme="majorEastAsia"/>
                <w:color w:val="000000" w:themeColor="text1"/>
              </w:rPr>
              <w:t xml:space="preserve"> (</w:t>
            </w:r>
            <w:r>
              <w:rPr>
                <w:rFonts w:eastAsiaTheme="majorEastAsia"/>
                <w:color w:val="000000" w:themeColor="text1"/>
              </w:rPr>
              <w:t>20)</w:t>
            </w:r>
          </w:p>
        </w:tc>
        <w:tc>
          <w:tcPr>
            <w:tcW w:w="1321" w:type="dxa"/>
          </w:tcPr>
          <w:p w14:paraId="782E1A7F" w14:textId="6397FD8D" w:rsidR="004B035A" w:rsidRPr="003C433C" w:rsidRDefault="004B035A">
            <w:pPr>
              <w:jc w:val="both"/>
              <w:rPr>
                <w:rFonts w:eastAsiaTheme="majorEastAsia"/>
                <w:color w:val="000000" w:themeColor="text1"/>
              </w:rPr>
            </w:pPr>
            <w:r>
              <w:rPr>
                <w:rFonts w:eastAsiaTheme="majorEastAsia"/>
                <w:color w:val="000000" w:themeColor="text1"/>
              </w:rPr>
              <w:t>5 (20</w:t>
            </w:r>
            <w:r w:rsidRPr="00E83300">
              <w:rPr>
                <w:rFonts w:eastAsiaTheme="majorEastAsia"/>
                <w:color w:val="000000" w:themeColor="text1"/>
              </w:rPr>
              <w:t>)</w:t>
            </w:r>
          </w:p>
        </w:tc>
      </w:tr>
      <w:tr w:rsidR="004B035A" w:rsidRPr="003C433C" w14:paraId="676A8C88" w14:textId="77777777" w:rsidTr="008B4BC1">
        <w:trPr>
          <w:trHeight w:val="454"/>
        </w:trPr>
        <w:tc>
          <w:tcPr>
            <w:tcW w:w="4135" w:type="dxa"/>
          </w:tcPr>
          <w:p w14:paraId="67DF6E16" w14:textId="470E31FF" w:rsidR="004B035A" w:rsidRPr="000F6D96" w:rsidRDefault="004B035A" w:rsidP="008B4BC1">
            <w:pPr>
              <w:pStyle w:val="BodyText"/>
              <w:tabs>
                <w:tab w:val="left" w:pos="1165"/>
                <w:tab w:val="left" w:pos="10080"/>
              </w:tabs>
              <w:spacing w:after="0" w:line="276" w:lineRule="auto"/>
              <w:ind w:right="26"/>
              <w:jc w:val="both"/>
              <w:rPr>
                <w:bCs w:val="0"/>
                <w:sz w:val="24"/>
                <w:szCs w:val="24"/>
              </w:rPr>
            </w:pPr>
            <w:r>
              <w:rPr>
                <w:bCs w:val="0"/>
                <w:sz w:val="24"/>
                <w:szCs w:val="24"/>
              </w:rPr>
              <w:t>L</w:t>
            </w:r>
            <w:r w:rsidRPr="004B035A">
              <w:rPr>
                <w:bCs w:val="0"/>
                <w:sz w:val="24"/>
                <w:szCs w:val="24"/>
              </w:rPr>
              <w:t xml:space="preserve">ehtësimi i procedurës për pajisjen e përkthyesve zyrtare dhe </w:t>
            </w:r>
            <w:proofErr w:type="spellStart"/>
            <w:r w:rsidRPr="004B035A">
              <w:rPr>
                <w:bCs w:val="0"/>
                <w:sz w:val="24"/>
                <w:szCs w:val="24"/>
              </w:rPr>
              <w:t>interpretëve</w:t>
            </w:r>
            <w:proofErr w:type="spellEnd"/>
            <w:r w:rsidRPr="004B035A">
              <w:rPr>
                <w:bCs w:val="0"/>
                <w:sz w:val="24"/>
                <w:szCs w:val="24"/>
              </w:rPr>
              <w:t xml:space="preserve"> me vulë</w:t>
            </w:r>
          </w:p>
        </w:tc>
        <w:tc>
          <w:tcPr>
            <w:tcW w:w="816" w:type="dxa"/>
          </w:tcPr>
          <w:p w14:paraId="018F420C" w14:textId="77777777" w:rsidR="004B035A" w:rsidRPr="003C433C" w:rsidRDefault="004B035A" w:rsidP="008B4BC1">
            <w:pPr>
              <w:jc w:val="both"/>
              <w:rPr>
                <w:rFonts w:eastAsiaTheme="majorEastAsia"/>
                <w:color w:val="000000" w:themeColor="text1"/>
              </w:rPr>
            </w:pPr>
            <w:r>
              <w:rPr>
                <w:rFonts w:eastAsiaTheme="majorEastAsia"/>
                <w:color w:val="000000" w:themeColor="text1"/>
              </w:rPr>
              <w:t>4</w:t>
            </w:r>
          </w:p>
        </w:tc>
        <w:tc>
          <w:tcPr>
            <w:tcW w:w="1260" w:type="dxa"/>
          </w:tcPr>
          <w:p w14:paraId="53EF9C5A" w14:textId="77777777" w:rsidR="004B035A" w:rsidRPr="003C433C" w:rsidRDefault="004B035A" w:rsidP="008B4BC1">
            <w:pPr>
              <w:jc w:val="both"/>
              <w:rPr>
                <w:rFonts w:eastAsiaTheme="majorEastAsia"/>
                <w:color w:val="000000" w:themeColor="text1"/>
              </w:rPr>
            </w:pPr>
            <w:r>
              <w:rPr>
                <w:rFonts w:eastAsiaTheme="majorEastAsia"/>
                <w:color w:val="000000" w:themeColor="text1"/>
              </w:rPr>
              <w:t>1 (4)</w:t>
            </w:r>
          </w:p>
        </w:tc>
        <w:tc>
          <w:tcPr>
            <w:tcW w:w="1260" w:type="dxa"/>
          </w:tcPr>
          <w:p w14:paraId="2A4E01C9" w14:textId="77777777" w:rsidR="004B035A" w:rsidRPr="003C433C" w:rsidRDefault="004B035A" w:rsidP="008B4BC1">
            <w:pPr>
              <w:jc w:val="both"/>
              <w:rPr>
                <w:rFonts w:eastAsiaTheme="majorEastAsia"/>
                <w:color w:val="000000" w:themeColor="text1"/>
              </w:rPr>
            </w:pPr>
            <w:r>
              <w:rPr>
                <w:rFonts w:eastAsiaTheme="majorEastAsia"/>
                <w:color w:val="000000" w:themeColor="text1"/>
              </w:rPr>
              <w:t>4</w:t>
            </w:r>
            <w:r w:rsidRPr="00E83300">
              <w:rPr>
                <w:rFonts w:eastAsiaTheme="majorEastAsia"/>
                <w:color w:val="000000" w:themeColor="text1"/>
              </w:rPr>
              <w:t xml:space="preserve"> (</w:t>
            </w:r>
            <w:r>
              <w:rPr>
                <w:rFonts w:eastAsiaTheme="majorEastAsia"/>
                <w:color w:val="000000" w:themeColor="text1"/>
              </w:rPr>
              <w:t>16</w:t>
            </w:r>
            <w:r w:rsidRPr="00E83300">
              <w:rPr>
                <w:rFonts w:eastAsiaTheme="majorEastAsia"/>
                <w:color w:val="000000" w:themeColor="text1"/>
              </w:rPr>
              <w:t>)</w:t>
            </w:r>
          </w:p>
        </w:tc>
        <w:tc>
          <w:tcPr>
            <w:tcW w:w="1321" w:type="dxa"/>
          </w:tcPr>
          <w:p w14:paraId="0DA754BD" w14:textId="77777777" w:rsidR="004B035A" w:rsidRPr="003C433C" w:rsidRDefault="004B035A" w:rsidP="008B4BC1">
            <w:pPr>
              <w:jc w:val="both"/>
              <w:rPr>
                <w:rFonts w:eastAsiaTheme="majorEastAsia"/>
                <w:color w:val="000000" w:themeColor="text1"/>
              </w:rPr>
            </w:pPr>
            <w:r w:rsidRPr="00E83300">
              <w:rPr>
                <w:rFonts w:eastAsiaTheme="majorEastAsia"/>
                <w:color w:val="000000" w:themeColor="text1"/>
              </w:rPr>
              <w:t xml:space="preserve"> </w:t>
            </w:r>
            <w:r>
              <w:rPr>
                <w:rFonts w:eastAsiaTheme="majorEastAsia"/>
                <w:color w:val="000000" w:themeColor="text1"/>
              </w:rPr>
              <w:t>4</w:t>
            </w:r>
            <w:r w:rsidRPr="00E83300">
              <w:rPr>
                <w:rFonts w:eastAsiaTheme="majorEastAsia"/>
                <w:color w:val="000000" w:themeColor="text1"/>
              </w:rPr>
              <w:t>(</w:t>
            </w:r>
            <w:r>
              <w:rPr>
                <w:rFonts w:eastAsiaTheme="majorEastAsia"/>
                <w:color w:val="000000" w:themeColor="text1"/>
              </w:rPr>
              <w:t>16</w:t>
            </w:r>
            <w:r w:rsidRPr="00E83300">
              <w:rPr>
                <w:rFonts w:eastAsiaTheme="majorEastAsia"/>
                <w:color w:val="000000" w:themeColor="text1"/>
              </w:rPr>
              <w:t>)</w:t>
            </w:r>
          </w:p>
        </w:tc>
      </w:tr>
      <w:tr w:rsidR="004B035A" w:rsidRPr="003C433C" w14:paraId="29ABE58B" w14:textId="77777777" w:rsidTr="008B4BC1">
        <w:trPr>
          <w:trHeight w:val="454"/>
        </w:trPr>
        <w:tc>
          <w:tcPr>
            <w:tcW w:w="4135" w:type="dxa"/>
          </w:tcPr>
          <w:p w14:paraId="0A3B7C0F" w14:textId="27EF3EF0" w:rsidR="004B035A" w:rsidRDefault="004B035A" w:rsidP="008B4BC1">
            <w:pPr>
              <w:pStyle w:val="BodyText"/>
              <w:tabs>
                <w:tab w:val="left" w:pos="1165"/>
                <w:tab w:val="left" w:pos="10080"/>
              </w:tabs>
              <w:spacing w:after="0" w:line="276" w:lineRule="auto"/>
              <w:ind w:right="26"/>
              <w:jc w:val="both"/>
              <w:rPr>
                <w:bCs w:val="0"/>
                <w:sz w:val="24"/>
                <w:szCs w:val="24"/>
                <w:lang w:val="en-US"/>
              </w:rPr>
            </w:pPr>
            <w:r>
              <w:rPr>
                <w:bCs w:val="0"/>
                <w:sz w:val="24"/>
                <w:szCs w:val="24"/>
                <w:lang w:val="en-US"/>
              </w:rPr>
              <w:t xml:space="preserve">Kosto - </w:t>
            </w:r>
            <w:proofErr w:type="spellStart"/>
            <w:r>
              <w:rPr>
                <w:bCs w:val="0"/>
                <w:sz w:val="24"/>
                <w:szCs w:val="24"/>
                <w:lang w:val="en-US"/>
              </w:rPr>
              <w:t>efektiviteti</w:t>
            </w:r>
            <w:proofErr w:type="spellEnd"/>
          </w:p>
        </w:tc>
        <w:tc>
          <w:tcPr>
            <w:tcW w:w="816" w:type="dxa"/>
          </w:tcPr>
          <w:p w14:paraId="2712FAE1" w14:textId="77777777" w:rsidR="004B035A" w:rsidRDefault="004B035A" w:rsidP="008B4BC1">
            <w:pPr>
              <w:jc w:val="both"/>
              <w:rPr>
                <w:rFonts w:eastAsiaTheme="majorEastAsia"/>
                <w:color w:val="000000" w:themeColor="text1"/>
              </w:rPr>
            </w:pPr>
            <w:r>
              <w:rPr>
                <w:rFonts w:eastAsiaTheme="majorEastAsia"/>
                <w:color w:val="000000" w:themeColor="text1"/>
              </w:rPr>
              <w:t>3</w:t>
            </w:r>
          </w:p>
        </w:tc>
        <w:tc>
          <w:tcPr>
            <w:tcW w:w="1260" w:type="dxa"/>
          </w:tcPr>
          <w:p w14:paraId="1AEC57DD" w14:textId="77777777" w:rsidR="004B035A" w:rsidRPr="003C433C" w:rsidRDefault="004B035A" w:rsidP="008B4BC1">
            <w:pPr>
              <w:jc w:val="both"/>
              <w:rPr>
                <w:rFonts w:eastAsiaTheme="majorEastAsia"/>
                <w:color w:val="000000" w:themeColor="text1"/>
              </w:rPr>
            </w:pPr>
            <w:r>
              <w:rPr>
                <w:rFonts w:eastAsiaTheme="majorEastAsia"/>
                <w:color w:val="000000" w:themeColor="text1"/>
              </w:rPr>
              <w:t>0 (0)</w:t>
            </w:r>
          </w:p>
        </w:tc>
        <w:tc>
          <w:tcPr>
            <w:tcW w:w="1260" w:type="dxa"/>
          </w:tcPr>
          <w:p w14:paraId="77F37347" w14:textId="77777777" w:rsidR="004B035A" w:rsidRPr="003C433C" w:rsidRDefault="004B035A" w:rsidP="008B4BC1">
            <w:pPr>
              <w:jc w:val="both"/>
              <w:rPr>
                <w:rFonts w:eastAsiaTheme="majorEastAsia"/>
                <w:color w:val="000000" w:themeColor="text1"/>
              </w:rPr>
            </w:pPr>
            <w:r>
              <w:rPr>
                <w:rFonts w:eastAsiaTheme="majorEastAsia"/>
                <w:color w:val="000000" w:themeColor="text1"/>
              </w:rPr>
              <w:t>4 (12)</w:t>
            </w:r>
          </w:p>
        </w:tc>
        <w:tc>
          <w:tcPr>
            <w:tcW w:w="1321" w:type="dxa"/>
          </w:tcPr>
          <w:p w14:paraId="519A5B42" w14:textId="77777777" w:rsidR="004B035A" w:rsidRPr="003C433C" w:rsidRDefault="004B035A" w:rsidP="008B4BC1">
            <w:pPr>
              <w:jc w:val="both"/>
              <w:rPr>
                <w:rFonts w:eastAsiaTheme="majorEastAsia"/>
                <w:color w:val="000000" w:themeColor="text1"/>
              </w:rPr>
            </w:pPr>
            <w:r>
              <w:rPr>
                <w:rFonts w:eastAsiaTheme="majorEastAsia"/>
                <w:color w:val="000000" w:themeColor="text1"/>
              </w:rPr>
              <w:t>2 (6)</w:t>
            </w:r>
          </w:p>
        </w:tc>
      </w:tr>
      <w:tr w:rsidR="004B035A" w:rsidRPr="003C433C" w14:paraId="5CDD73A2" w14:textId="77777777" w:rsidTr="008B4BC1">
        <w:trPr>
          <w:trHeight w:val="454"/>
        </w:trPr>
        <w:tc>
          <w:tcPr>
            <w:tcW w:w="4135" w:type="dxa"/>
          </w:tcPr>
          <w:p w14:paraId="08C0DEC1" w14:textId="77777777" w:rsidR="004B035A" w:rsidRDefault="004B035A" w:rsidP="008B4BC1">
            <w:pPr>
              <w:pStyle w:val="BodyText"/>
              <w:tabs>
                <w:tab w:val="left" w:pos="1165"/>
                <w:tab w:val="left" w:pos="10080"/>
              </w:tabs>
              <w:spacing w:after="0" w:line="276" w:lineRule="auto"/>
              <w:ind w:right="26"/>
              <w:jc w:val="both"/>
              <w:rPr>
                <w:bCs w:val="0"/>
                <w:sz w:val="24"/>
                <w:szCs w:val="24"/>
                <w:lang w:val="en-US"/>
              </w:rPr>
            </w:pPr>
            <w:proofErr w:type="spellStart"/>
            <w:r>
              <w:rPr>
                <w:bCs w:val="0"/>
                <w:sz w:val="24"/>
                <w:szCs w:val="24"/>
                <w:lang w:val="en-US"/>
              </w:rPr>
              <w:t>Pikët</w:t>
            </w:r>
            <w:proofErr w:type="spellEnd"/>
          </w:p>
        </w:tc>
        <w:tc>
          <w:tcPr>
            <w:tcW w:w="816" w:type="dxa"/>
          </w:tcPr>
          <w:p w14:paraId="6A2E5253" w14:textId="77777777" w:rsidR="004B035A" w:rsidRDefault="004B035A" w:rsidP="008B4BC1">
            <w:pPr>
              <w:jc w:val="both"/>
              <w:rPr>
                <w:rFonts w:eastAsiaTheme="majorEastAsia"/>
                <w:color w:val="000000" w:themeColor="text1"/>
              </w:rPr>
            </w:pPr>
          </w:p>
        </w:tc>
        <w:tc>
          <w:tcPr>
            <w:tcW w:w="1260" w:type="dxa"/>
          </w:tcPr>
          <w:p w14:paraId="76F4FCD8" w14:textId="3443DFFB" w:rsidR="004B035A" w:rsidRDefault="00AE6783" w:rsidP="008B4BC1">
            <w:pPr>
              <w:jc w:val="both"/>
              <w:rPr>
                <w:rFonts w:eastAsiaTheme="majorEastAsia"/>
                <w:color w:val="000000" w:themeColor="text1"/>
              </w:rPr>
            </w:pPr>
            <w:r>
              <w:rPr>
                <w:rFonts w:eastAsiaTheme="majorEastAsia"/>
                <w:color w:val="000000" w:themeColor="text1"/>
              </w:rPr>
              <w:t>18</w:t>
            </w:r>
          </w:p>
        </w:tc>
        <w:tc>
          <w:tcPr>
            <w:tcW w:w="1260" w:type="dxa"/>
          </w:tcPr>
          <w:p w14:paraId="2F94D205" w14:textId="77777777" w:rsidR="004B035A" w:rsidRDefault="004B035A" w:rsidP="008B4BC1">
            <w:pPr>
              <w:jc w:val="both"/>
              <w:rPr>
                <w:rFonts w:eastAsiaTheme="majorEastAsia"/>
                <w:color w:val="000000" w:themeColor="text1"/>
              </w:rPr>
            </w:pPr>
            <w:r>
              <w:rPr>
                <w:rFonts w:eastAsiaTheme="majorEastAsia"/>
                <w:color w:val="000000" w:themeColor="text1"/>
              </w:rPr>
              <w:t>98</w:t>
            </w:r>
          </w:p>
        </w:tc>
        <w:tc>
          <w:tcPr>
            <w:tcW w:w="1321" w:type="dxa"/>
          </w:tcPr>
          <w:p w14:paraId="7B49E4DA" w14:textId="77777777" w:rsidR="004B035A" w:rsidRDefault="004B035A" w:rsidP="008B4BC1">
            <w:pPr>
              <w:jc w:val="both"/>
              <w:rPr>
                <w:rFonts w:eastAsiaTheme="majorEastAsia"/>
                <w:color w:val="000000" w:themeColor="text1"/>
              </w:rPr>
            </w:pPr>
            <w:r>
              <w:rPr>
                <w:rFonts w:eastAsiaTheme="majorEastAsia"/>
                <w:color w:val="000000" w:themeColor="text1"/>
              </w:rPr>
              <w:t>92</w:t>
            </w:r>
          </w:p>
        </w:tc>
      </w:tr>
    </w:tbl>
    <w:p w14:paraId="105AD859" w14:textId="77777777" w:rsidR="00593540" w:rsidRDefault="00593540" w:rsidP="00593540">
      <w:pPr>
        <w:pStyle w:val="BodyText"/>
        <w:tabs>
          <w:tab w:val="left" w:pos="1165"/>
          <w:tab w:val="left" w:pos="10080"/>
        </w:tabs>
        <w:spacing w:after="0" w:line="276" w:lineRule="auto"/>
        <w:ind w:right="26"/>
        <w:jc w:val="both"/>
        <w:rPr>
          <w:b/>
          <w:bCs w:val="0"/>
          <w:sz w:val="24"/>
          <w:szCs w:val="24"/>
          <w:lang w:val="en-US"/>
        </w:rPr>
      </w:pPr>
    </w:p>
    <w:p w14:paraId="082A9525" w14:textId="11005652" w:rsidR="00593540" w:rsidRPr="00BF690E" w:rsidRDefault="00593540" w:rsidP="00593540">
      <w:pPr>
        <w:pStyle w:val="BodyText"/>
        <w:tabs>
          <w:tab w:val="left" w:pos="1165"/>
          <w:tab w:val="left" w:pos="10080"/>
        </w:tabs>
        <w:spacing w:after="0" w:line="276" w:lineRule="auto"/>
        <w:ind w:right="26"/>
        <w:jc w:val="both"/>
        <w:rPr>
          <w:bCs w:val="0"/>
          <w:sz w:val="24"/>
          <w:szCs w:val="24"/>
          <w:lang w:val="en-US"/>
        </w:rPr>
      </w:pPr>
      <w:proofErr w:type="spellStart"/>
      <w:r>
        <w:rPr>
          <w:bCs w:val="0"/>
          <w:sz w:val="24"/>
          <w:szCs w:val="24"/>
          <w:lang w:val="en-US"/>
        </w:rPr>
        <w:t>Sipas</w:t>
      </w:r>
      <w:proofErr w:type="spellEnd"/>
      <w:r>
        <w:rPr>
          <w:bCs w:val="0"/>
          <w:sz w:val="24"/>
          <w:szCs w:val="24"/>
          <w:lang w:val="en-US"/>
        </w:rPr>
        <w:t xml:space="preserve"> </w:t>
      </w:r>
      <w:proofErr w:type="spellStart"/>
      <w:r>
        <w:rPr>
          <w:bCs w:val="0"/>
          <w:sz w:val="24"/>
          <w:szCs w:val="24"/>
          <w:lang w:val="en-US"/>
        </w:rPr>
        <w:t>analizës</w:t>
      </w:r>
      <w:proofErr w:type="spellEnd"/>
      <w:r>
        <w:rPr>
          <w:bCs w:val="0"/>
          <w:sz w:val="24"/>
          <w:szCs w:val="24"/>
          <w:lang w:val="en-US"/>
        </w:rPr>
        <w:t xml:space="preserve"> me </w:t>
      </w:r>
      <w:proofErr w:type="spellStart"/>
      <w:r>
        <w:rPr>
          <w:bCs w:val="0"/>
          <w:sz w:val="24"/>
          <w:szCs w:val="24"/>
          <w:lang w:val="en-US"/>
        </w:rPr>
        <w:t>shumë</w:t>
      </w:r>
      <w:proofErr w:type="spellEnd"/>
      <w:r>
        <w:rPr>
          <w:bCs w:val="0"/>
          <w:sz w:val="24"/>
          <w:szCs w:val="24"/>
          <w:lang w:val="en-US"/>
        </w:rPr>
        <w:t xml:space="preserve"> </w:t>
      </w:r>
      <w:proofErr w:type="spellStart"/>
      <w:r>
        <w:rPr>
          <w:bCs w:val="0"/>
          <w:sz w:val="24"/>
          <w:szCs w:val="24"/>
          <w:lang w:val="en-US"/>
        </w:rPr>
        <w:t>kritere</w:t>
      </w:r>
      <w:proofErr w:type="spellEnd"/>
      <w:r>
        <w:rPr>
          <w:bCs w:val="0"/>
          <w:sz w:val="24"/>
          <w:szCs w:val="24"/>
          <w:lang w:val="en-US"/>
        </w:rPr>
        <w:t xml:space="preserve">, </w:t>
      </w:r>
      <w:proofErr w:type="spellStart"/>
      <w:r>
        <w:rPr>
          <w:bCs w:val="0"/>
          <w:sz w:val="24"/>
          <w:szCs w:val="24"/>
          <w:lang w:val="en-US"/>
        </w:rPr>
        <w:t>ndryshimi</w:t>
      </w:r>
      <w:proofErr w:type="spellEnd"/>
      <w:r>
        <w:rPr>
          <w:bCs w:val="0"/>
          <w:sz w:val="24"/>
          <w:szCs w:val="24"/>
          <w:lang w:val="en-US"/>
        </w:rPr>
        <w:t xml:space="preserve"> </w:t>
      </w:r>
      <w:proofErr w:type="spellStart"/>
      <w:r>
        <w:rPr>
          <w:bCs w:val="0"/>
          <w:sz w:val="24"/>
          <w:szCs w:val="24"/>
          <w:lang w:val="en-US"/>
        </w:rPr>
        <w:t>i</w:t>
      </w:r>
      <w:proofErr w:type="spellEnd"/>
      <w:r>
        <w:rPr>
          <w:bCs w:val="0"/>
          <w:sz w:val="24"/>
          <w:szCs w:val="24"/>
          <w:lang w:val="en-US"/>
        </w:rPr>
        <w:t xml:space="preserve"> </w:t>
      </w:r>
      <w:proofErr w:type="spellStart"/>
      <w:r>
        <w:rPr>
          <w:bCs w:val="0"/>
          <w:sz w:val="24"/>
          <w:szCs w:val="24"/>
          <w:lang w:val="en-US"/>
        </w:rPr>
        <w:t>ligjit</w:t>
      </w:r>
      <w:proofErr w:type="spellEnd"/>
      <w:r>
        <w:rPr>
          <w:bCs w:val="0"/>
          <w:sz w:val="24"/>
          <w:szCs w:val="24"/>
          <w:lang w:val="en-US"/>
        </w:rPr>
        <w:t xml:space="preserve"> </w:t>
      </w:r>
      <w:proofErr w:type="spellStart"/>
      <w:r>
        <w:rPr>
          <w:bCs w:val="0"/>
          <w:sz w:val="24"/>
          <w:szCs w:val="24"/>
          <w:lang w:val="en-US"/>
        </w:rPr>
        <w:t>për</w:t>
      </w:r>
      <w:proofErr w:type="spellEnd"/>
      <w:r>
        <w:rPr>
          <w:bCs w:val="0"/>
          <w:sz w:val="24"/>
          <w:szCs w:val="24"/>
          <w:lang w:val="en-US"/>
        </w:rPr>
        <w:t xml:space="preserve"> </w:t>
      </w:r>
      <w:proofErr w:type="spellStart"/>
      <w:r w:rsidR="00AE6783">
        <w:rPr>
          <w:bCs w:val="0"/>
          <w:sz w:val="24"/>
          <w:szCs w:val="24"/>
          <w:lang w:val="en-US"/>
        </w:rPr>
        <w:t>përkthimin</w:t>
      </w:r>
      <w:proofErr w:type="spellEnd"/>
      <w:r w:rsidR="00AE6783">
        <w:rPr>
          <w:bCs w:val="0"/>
          <w:sz w:val="24"/>
          <w:szCs w:val="24"/>
          <w:lang w:val="en-US"/>
        </w:rPr>
        <w:t xml:space="preserve"> </w:t>
      </w:r>
      <w:proofErr w:type="spellStart"/>
      <w:r w:rsidR="00AE6783">
        <w:rPr>
          <w:bCs w:val="0"/>
          <w:sz w:val="24"/>
          <w:szCs w:val="24"/>
          <w:lang w:val="en-US"/>
        </w:rPr>
        <w:t>zyrtar</w:t>
      </w:r>
      <w:proofErr w:type="spellEnd"/>
      <w:r>
        <w:rPr>
          <w:bCs w:val="0"/>
          <w:sz w:val="24"/>
          <w:szCs w:val="24"/>
          <w:lang w:val="en-US"/>
        </w:rPr>
        <w:t xml:space="preserve"> </w:t>
      </w:r>
      <w:proofErr w:type="spellStart"/>
      <w:r>
        <w:rPr>
          <w:bCs w:val="0"/>
          <w:sz w:val="24"/>
          <w:szCs w:val="24"/>
          <w:lang w:val="en-US"/>
        </w:rPr>
        <w:t>merr</w:t>
      </w:r>
      <w:proofErr w:type="spellEnd"/>
      <w:r>
        <w:rPr>
          <w:bCs w:val="0"/>
          <w:sz w:val="24"/>
          <w:szCs w:val="24"/>
          <w:lang w:val="en-US"/>
        </w:rPr>
        <w:t xml:space="preserve"> </w:t>
      </w:r>
      <w:proofErr w:type="spellStart"/>
      <w:r>
        <w:rPr>
          <w:bCs w:val="0"/>
          <w:sz w:val="24"/>
          <w:szCs w:val="24"/>
          <w:lang w:val="en-US"/>
        </w:rPr>
        <w:t>më</w:t>
      </w:r>
      <w:proofErr w:type="spellEnd"/>
      <w:r>
        <w:rPr>
          <w:bCs w:val="0"/>
          <w:sz w:val="24"/>
          <w:szCs w:val="24"/>
          <w:lang w:val="en-US"/>
        </w:rPr>
        <w:t xml:space="preserve"> </w:t>
      </w:r>
      <w:proofErr w:type="spellStart"/>
      <w:r>
        <w:rPr>
          <w:bCs w:val="0"/>
          <w:sz w:val="24"/>
          <w:szCs w:val="24"/>
          <w:lang w:val="en-US"/>
        </w:rPr>
        <w:t>shumë</w:t>
      </w:r>
      <w:proofErr w:type="spellEnd"/>
      <w:r>
        <w:rPr>
          <w:bCs w:val="0"/>
          <w:sz w:val="24"/>
          <w:szCs w:val="24"/>
          <w:lang w:val="en-US"/>
        </w:rPr>
        <w:t xml:space="preserve"> </w:t>
      </w:r>
      <w:proofErr w:type="spellStart"/>
      <w:r>
        <w:rPr>
          <w:bCs w:val="0"/>
          <w:sz w:val="24"/>
          <w:szCs w:val="24"/>
          <w:lang w:val="en-US"/>
        </w:rPr>
        <w:t>p</w:t>
      </w:r>
      <w:r w:rsidR="006C5C0E">
        <w:rPr>
          <w:bCs w:val="0"/>
          <w:sz w:val="24"/>
          <w:szCs w:val="24"/>
          <w:lang w:val="en-US"/>
        </w:rPr>
        <w:t>i</w:t>
      </w:r>
      <w:r>
        <w:rPr>
          <w:bCs w:val="0"/>
          <w:sz w:val="24"/>
          <w:szCs w:val="24"/>
          <w:lang w:val="en-US"/>
        </w:rPr>
        <w:t>kë</w:t>
      </w:r>
      <w:proofErr w:type="spellEnd"/>
      <w:r>
        <w:rPr>
          <w:bCs w:val="0"/>
          <w:sz w:val="24"/>
          <w:szCs w:val="24"/>
          <w:lang w:val="en-US"/>
        </w:rPr>
        <w:t xml:space="preserve"> </w:t>
      </w:r>
      <w:proofErr w:type="spellStart"/>
      <w:r>
        <w:rPr>
          <w:bCs w:val="0"/>
          <w:sz w:val="24"/>
          <w:szCs w:val="24"/>
          <w:lang w:val="en-US"/>
        </w:rPr>
        <w:t>dhe</w:t>
      </w:r>
      <w:proofErr w:type="spellEnd"/>
      <w:r>
        <w:rPr>
          <w:bCs w:val="0"/>
          <w:sz w:val="24"/>
          <w:szCs w:val="24"/>
          <w:lang w:val="en-US"/>
        </w:rPr>
        <w:t xml:space="preserve"> </w:t>
      </w:r>
      <w:proofErr w:type="spellStart"/>
      <w:r>
        <w:rPr>
          <w:bCs w:val="0"/>
          <w:sz w:val="24"/>
          <w:szCs w:val="24"/>
          <w:lang w:val="en-US"/>
        </w:rPr>
        <w:t>për</w:t>
      </w:r>
      <w:proofErr w:type="spellEnd"/>
      <w:r>
        <w:rPr>
          <w:bCs w:val="0"/>
          <w:sz w:val="24"/>
          <w:szCs w:val="24"/>
          <w:lang w:val="en-US"/>
        </w:rPr>
        <w:t xml:space="preserve"> </w:t>
      </w:r>
      <w:proofErr w:type="spellStart"/>
      <w:r>
        <w:rPr>
          <w:bCs w:val="0"/>
          <w:sz w:val="24"/>
          <w:szCs w:val="24"/>
          <w:lang w:val="en-US"/>
        </w:rPr>
        <w:t>këtë</w:t>
      </w:r>
      <w:proofErr w:type="spellEnd"/>
      <w:r>
        <w:rPr>
          <w:bCs w:val="0"/>
          <w:sz w:val="24"/>
          <w:szCs w:val="24"/>
          <w:lang w:val="en-US"/>
        </w:rPr>
        <w:t xml:space="preserve"> </w:t>
      </w:r>
      <w:proofErr w:type="spellStart"/>
      <w:r>
        <w:rPr>
          <w:bCs w:val="0"/>
          <w:sz w:val="24"/>
          <w:szCs w:val="24"/>
          <w:lang w:val="en-US"/>
        </w:rPr>
        <w:t>shkak</w:t>
      </w:r>
      <w:proofErr w:type="spellEnd"/>
      <w:r>
        <w:rPr>
          <w:bCs w:val="0"/>
          <w:sz w:val="24"/>
          <w:szCs w:val="24"/>
          <w:lang w:val="en-US"/>
        </w:rPr>
        <w:t xml:space="preserve"> </w:t>
      </w:r>
      <w:proofErr w:type="spellStart"/>
      <w:r>
        <w:rPr>
          <w:bCs w:val="0"/>
          <w:sz w:val="24"/>
          <w:szCs w:val="24"/>
          <w:lang w:val="en-US"/>
        </w:rPr>
        <w:t>është</w:t>
      </w:r>
      <w:proofErr w:type="spellEnd"/>
      <w:r>
        <w:rPr>
          <w:bCs w:val="0"/>
          <w:sz w:val="24"/>
          <w:szCs w:val="24"/>
          <w:lang w:val="en-US"/>
        </w:rPr>
        <w:t xml:space="preserve"> </w:t>
      </w:r>
      <w:proofErr w:type="spellStart"/>
      <w:r>
        <w:rPr>
          <w:bCs w:val="0"/>
          <w:sz w:val="24"/>
          <w:szCs w:val="24"/>
          <w:lang w:val="en-US"/>
        </w:rPr>
        <w:t>vlerësuar</w:t>
      </w:r>
      <w:proofErr w:type="spellEnd"/>
      <w:r>
        <w:rPr>
          <w:bCs w:val="0"/>
          <w:sz w:val="24"/>
          <w:szCs w:val="24"/>
          <w:lang w:val="en-US"/>
        </w:rPr>
        <w:t xml:space="preserve"> </w:t>
      </w:r>
      <w:proofErr w:type="spellStart"/>
      <w:r>
        <w:rPr>
          <w:bCs w:val="0"/>
          <w:sz w:val="24"/>
          <w:szCs w:val="24"/>
          <w:lang w:val="en-US"/>
        </w:rPr>
        <w:t>si</w:t>
      </w:r>
      <w:proofErr w:type="spellEnd"/>
      <w:r>
        <w:rPr>
          <w:bCs w:val="0"/>
          <w:sz w:val="24"/>
          <w:szCs w:val="24"/>
          <w:lang w:val="en-US"/>
        </w:rPr>
        <w:t xml:space="preserve"> </w:t>
      </w:r>
      <w:proofErr w:type="spellStart"/>
      <w:r>
        <w:rPr>
          <w:bCs w:val="0"/>
          <w:sz w:val="24"/>
          <w:szCs w:val="24"/>
          <w:lang w:val="en-US"/>
        </w:rPr>
        <w:t>opsioni</w:t>
      </w:r>
      <w:proofErr w:type="spellEnd"/>
      <w:r>
        <w:rPr>
          <w:bCs w:val="0"/>
          <w:sz w:val="24"/>
          <w:szCs w:val="24"/>
          <w:lang w:val="en-US"/>
        </w:rPr>
        <w:t xml:space="preserve"> </w:t>
      </w:r>
      <w:proofErr w:type="spellStart"/>
      <w:r>
        <w:rPr>
          <w:bCs w:val="0"/>
          <w:sz w:val="24"/>
          <w:szCs w:val="24"/>
          <w:lang w:val="en-US"/>
        </w:rPr>
        <w:t>i</w:t>
      </w:r>
      <w:proofErr w:type="spellEnd"/>
      <w:r>
        <w:rPr>
          <w:bCs w:val="0"/>
          <w:sz w:val="24"/>
          <w:szCs w:val="24"/>
          <w:lang w:val="en-US"/>
        </w:rPr>
        <w:t xml:space="preserve"> </w:t>
      </w:r>
      <w:proofErr w:type="spellStart"/>
      <w:r>
        <w:rPr>
          <w:bCs w:val="0"/>
          <w:sz w:val="24"/>
          <w:szCs w:val="24"/>
          <w:lang w:val="en-US"/>
        </w:rPr>
        <w:t>preferuar</w:t>
      </w:r>
      <w:proofErr w:type="spellEnd"/>
      <w:r>
        <w:rPr>
          <w:bCs w:val="0"/>
          <w:sz w:val="24"/>
          <w:szCs w:val="24"/>
          <w:lang w:val="en-US"/>
        </w:rPr>
        <w:t>.</w:t>
      </w:r>
    </w:p>
    <w:p w14:paraId="6FE167F6" w14:textId="0CFA3BBF"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Çështje të zbatimit</w:t>
      </w:r>
      <w:bookmarkEnd w:id="12"/>
    </w:p>
    <w:sdt>
      <w:sdtPr>
        <w:rPr>
          <w:rFonts w:cs="Times New Roman"/>
          <w:i/>
          <w:sz w:val="24"/>
          <w:szCs w:val="24"/>
        </w:rPr>
        <w:id w:val="686721506"/>
        <w:lock w:val="contentLocked"/>
        <w:placeholder>
          <w:docPart w:val="DefaultPlaceholder_1081868574"/>
        </w:placeholder>
      </w:sdtPr>
      <w:sdtEndPr>
        <w:rPr>
          <w:i w:val="0"/>
        </w:rPr>
      </w:sdtEndPr>
      <w:sdtContent>
        <w:p w14:paraId="60CA5B27" w14:textId="77777777" w:rsidR="0097570D" w:rsidRPr="0032145B" w:rsidRDefault="0097570D"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Shpjegoni se cila strukturë do të jetë përgjegjëse për zbatimin e opsionit të zgjedhur.</w:t>
          </w:r>
        </w:p>
        <w:p w14:paraId="4E17D0BE" w14:textId="77777777" w:rsidR="0097570D" w:rsidRPr="0032145B" w:rsidRDefault="0097570D"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Shpjegoni pengesat e mundshme për zbatimin e opsionit të zgjedhur.</w:t>
          </w:r>
        </w:p>
        <w:p w14:paraId="71CF11AC" w14:textId="1D405EA9" w:rsidR="0097570D" w:rsidRPr="00325A1F" w:rsidRDefault="0097570D" w:rsidP="009D13F4">
          <w:pPr>
            <w:pStyle w:val="Style1-BodyText"/>
            <w:numPr>
              <w:ilvl w:val="0"/>
              <w:numId w:val="25"/>
            </w:numPr>
            <w:spacing w:after="0" w:line="276" w:lineRule="auto"/>
            <w:rPr>
              <w:rFonts w:cs="Times New Roman"/>
              <w:sz w:val="24"/>
              <w:szCs w:val="24"/>
            </w:rPr>
          </w:pPr>
          <w:r w:rsidRPr="0032145B">
            <w:rPr>
              <w:rFonts w:cs="Times New Roman"/>
              <w:i/>
              <w:sz w:val="24"/>
              <w:szCs w:val="24"/>
            </w:rPr>
            <w:t>Përshkruani masat që do të ndërmerren gjatë zbatimit për të arritur qëllimet e politikës.</w:t>
          </w:r>
        </w:p>
      </w:sdtContent>
    </w:sdt>
    <w:p w14:paraId="58679350" w14:textId="77777777" w:rsidR="00A16DAC" w:rsidRDefault="00A16DAC" w:rsidP="00A16DAC">
      <w:pPr>
        <w:tabs>
          <w:tab w:val="left" w:pos="720"/>
        </w:tabs>
        <w:spacing w:line="276" w:lineRule="auto"/>
        <w:jc w:val="both"/>
        <w:rPr>
          <w:b/>
          <w:color w:val="000000"/>
          <w:szCs w:val="24"/>
        </w:rPr>
      </w:pPr>
      <w:bookmarkStart w:id="13" w:name="_Toc465267003"/>
    </w:p>
    <w:p w14:paraId="70D5D2F8" w14:textId="6D4E7EC9" w:rsidR="00A16DAC" w:rsidRPr="00B82486" w:rsidRDefault="00A16DAC" w:rsidP="00A16DAC">
      <w:pPr>
        <w:tabs>
          <w:tab w:val="left" w:pos="720"/>
        </w:tabs>
        <w:spacing w:line="276" w:lineRule="auto"/>
        <w:jc w:val="both"/>
        <w:rPr>
          <w:b/>
          <w:color w:val="000000"/>
          <w:szCs w:val="24"/>
        </w:rPr>
      </w:pPr>
      <w:r w:rsidRPr="00B82486">
        <w:rPr>
          <w:b/>
          <w:color w:val="000000"/>
          <w:szCs w:val="24"/>
        </w:rPr>
        <w:t xml:space="preserve">Institucionet përgjegjëse për </w:t>
      </w:r>
      <w:r w:rsidR="00AE7890">
        <w:rPr>
          <w:b/>
          <w:color w:val="000000"/>
          <w:szCs w:val="24"/>
        </w:rPr>
        <w:t>zbatimin</w:t>
      </w:r>
      <w:r w:rsidRPr="00B82486">
        <w:rPr>
          <w:b/>
          <w:color w:val="000000"/>
          <w:szCs w:val="24"/>
        </w:rPr>
        <w:t xml:space="preserve"> e opsionit të preferuar janë: </w:t>
      </w:r>
    </w:p>
    <w:p w14:paraId="24ABB4F9" w14:textId="3FA7A537" w:rsidR="00AE7890" w:rsidRPr="005E5713" w:rsidRDefault="00AE7890" w:rsidP="005E5713">
      <w:pPr>
        <w:numPr>
          <w:ilvl w:val="0"/>
          <w:numId w:val="34"/>
        </w:numPr>
        <w:spacing w:before="120" w:line="276" w:lineRule="auto"/>
        <w:ind w:left="360"/>
        <w:jc w:val="both"/>
        <w:rPr>
          <w:szCs w:val="24"/>
        </w:rPr>
      </w:pPr>
      <w:r w:rsidRPr="005E5713">
        <w:rPr>
          <w:szCs w:val="24"/>
        </w:rPr>
        <w:t>Autoritetet publike</w:t>
      </w:r>
      <w:r w:rsidR="00AE6783">
        <w:rPr>
          <w:szCs w:val="24"/>
        </w:rPr>
        <w:t xml:space="preserve">, ku përfshihen Ministria e Drejtësisë, organet proceduese, Gjykata Kushtetuese, si dhe </w:t>
      </w:r>
      <w:bookmarkStart w:id="14" w:name="_Hlk147932353"/>
      <w:r w:rsidR="00AE6783" w:rsidRPr="00AE6783">
        <w:rPr>
          <w:szCs w:val="24"/>
        </w:rPr>
        <w:t xml:space="preserve">si dhe </w:t>
      </w:r>
      <w:bookmarkStart w:id="15" w:name="_Hlk148365439"/>
      <w:r w:rsidR="00AE6783" w:rsidRPr="00AE6783">
        <w:rPr>
          <w:szCs w:val="24"/>
        </w:rPr>
        <w:t>organet që ligji u ka njohur të drejtën për përkthimin zyrtar të akteve ose dokumenteve sipas këtij ligji</w:t>
      </w:r>
      <w:bookmarkEnd w:id="14"/>
      <w:r w:rsidRPr="005E5713">
        <w:rPr>
          <w:szCs w:val="24"/>
        </w:rPr>
        <w:t xml:space="preserve"> </w:t>
      </w:r>
      <w:bookmarkEnd w:id="15"/>
      <w:r w:rsidRPr="005E5713">
        <w:rPr>
          <w:szCs w:val="24"/>
        </w:rPr>
        <w:t xml:space="preserve">të cilët do të jenë përgjegjëse për zbatimin e dispozitave të reja që do të bëhen pjesë e ligjit për </w:t>
      </w:r>
      <w:r w:rsidR="00AE6783">
        <w:rPr>
          <w:szCs w:val="24"/>
        </w:rPr>
        <w:t>përkthimin zyrtar</w:t>
      </w:r>
      <w:r w:rsidRPr="005E5713">
        <w:rPr>
          <w:szCs w:val="24"/>
        </w:rPr>
        <w:t>;</w:t>
      </w:r>
    </w:p>
    <w:p w14:paraId="24F45D77" w14:textId="67C2366B" w:rsidR="00AE7890" w:rsidRDefault="00AE6783" w:rsidP="00A16DAC">
      <w:pPr>
        <w:numPr>
          <w:ilvl w:val="0"/>
          <w:numId w:val="34"/>
        </w:numPr>
        <w:spacing w:before="120" w:line="276" w:lineRule="auto"/>
        <w:ind w:left="360"/>
        <w:jc w:val="both"/>
        <w:rPr>
          <w:szCs w:val="24"/>
        </w:rPr>
      </w:pPr>
      <w:r>
        <w:rPr>
          <w:szCs w:val="24"/>
        </w:rPr>
        <w:t>Ministria e Drejtësisë</w:t>
      </w:r>
      <w:r w:rsidR="00AE7890">
        <w:rPr>
          <w:szCs w:val="24"/>
        </w:rPr>
        <w:t xml:space="preserve"> do të vijojë të zbatojë kompetencat e </w:t>
      </w:r>
      <w:r>
        <w:rPr>
          <w:szCs w:val="24"/>
        </w:rPr>
        <w:t>sa</w:t>
      </w:r>
      <w:r w:rsidR="00AE7890">
        <w:rPr>
          <w:szCs w:val="24"/>
        </w:rPr>
        <w:t xml:space="preserve">j në lidhje me të </w:t>
      </w:r>
      <w:r>
        <w:rPr>
          <w:szCs w:val="24"/>
        </w:rPr>
        <w:t>përkthimin zyrtar</w:t>
      </w:r>
      <w:r w:rsidR="0070495F">
        <w:rPr>
          <w:szCs w:val="24"/>
        </w:rPr>
        <w:t>;</w:t>
      </w:r>
      <w:r w:rsidR="00323E52">
        <w:rPr>
          <w:szCs w:val="24"/>
        </w:rPr>
        <w:t xml:space="preserve"> </w:t>
      </w:r>
    </w:p>
    <w:p w14:paraId="560B74E5" w14:textId="71BED0C8" w:rsidR="00A16DAC" w:rsidRPr="00B82486" w:rsidRDefault="00AE6783" w:rsidP="00A16DAC">
      <w:pPr>
        <w:numPr>
          <w:ilvl w:val="0"/>
          <w:numId w:val="34"/>
        </w:numPr>
        <w:spacing w:before="120" w:line="276" w:lineRule="auto"/>
        <w:ind w:left="360"/>
        <w:jc w:val="both"/>
        <w:rPr>
          <w:szCs w:val="24"/>
        </w:rPr>
      </w:pPr>
      <w:r>
        <w:rPr>
          <w:szCs w:val="24"/>
        </w:rPr>
        <w:t xml:space="preserve">Përkthyesit zyrtarë dhe </w:t>
      </w:r>
      <w:proofErr w:type="spellStart"/>
      <w:r>
        <w:rPr>
          <w:szCs w:val="24"/>
        </w:rPr>
        <w:t>interpretët</w:t>
      </w:r>
      <w:proofErr w:type="spellEnd"/>
      <w:r>
        <w:rPr>
          <w:szCs w:val="24"/>
        </w:rPr>
        <w:t xml:space="preserve"> e gjuhës së shenjave</w:t>
      </w:r>
      <w:r w:rsidR="005E5713">
        <w:rPr>
          <w:szCs w:val="24"/>
        </w:rPr>
        <w:t>;</w:t>
      </w:r>
      <w:r w:rsidR="00A16DAC" w:rsidRPr="00B82486">
        <w:rPr>
          <w:szCs w:val="24"/>
        </w:rPr>
        <w:t xml:space="preserve"> </w:t>
      </w:r>
    </w:p>
    <w:p w14:paraId="0C99278C" w14:textId="5913F0A8" w:rsidR="00A16DAC" w:rsidRPr="005E5713" w:rsidRDefault="00A16DAC" w:rsidP="005E5713">
      <w:pPr>
        <w:numPr>
          <w:ilvl w:val="0"/>
          <w:numId w:val="34"/>
        </w:numPr>
        <w:spacing w:before="120" w:line="276" w:lineRule="auto"/>
        <w:ind w:left="360"/>
        <w:jc w:val="both"/>
        <w:rPr>
          <w:szCs w:val="24"/>
        </w:rPr>
      </w:pPr>
      <w:r w:rsidRPr="00B82486">
        <w:rPr>
          <w:szCs w:val="24"/>
        </w:rPr>
        <w:t xml:space="preserve">Ministria e Drejtësisë do të jetë përgjegjëse për </w:t>
      </w:r>
      <w:r w:rsidR="00314D71">
        <w:rPr>
          <w:szCs w:val="24"/>
        </w:rPr>
        <w:t xml:space="preserve">ndjekjen e </w:t>
      </w:r>
      <w:r w:rsidRPr="00B82486">
        <w:rPr>
          <w:szCs w:val="24"/>
        </w:rPr>
        <w:t>procesit</w:t>
      </w:r>
      <w:r w:rsidR="00314D71">
        <w:rPr>
          <w:szCs w:val="24"/>
        </w:rPr>
        <w:t xml:space="preserve"> të hartimit dhe bashkërendimit të projektligjit</w:t>
      </w:r>
      <w:r w:rsidRPr="00B82486">
        <w:rPr>
          <w:szCs w:val="24"/>
        </w:rPr>
        <w:t xml:space="preserve"> </w:t>
      </w:r>
      <w:r w:rsidR="00314D71">
        <w:rPr>
          <w:szCs w:val="24"/>
        </w:rPr>
        <w:t xml:space="preserve">e </w:t>
      </w:r>
      <w:r w:rsidRPr="00B82486">
        <w:rPr>
          <w:szCs w:val="24"/>
        </w:rPr>
        <w:t>deri në miratimin</w:t>
      </w:r>
      <w:r w:rsidR="005E5713">
        <w:rPr>
          <w:szCs w:val="24"/>
        </w:rPr>
        <w:t xml:space="preserve"> nga Këshilli i Ministrave të propozimit për dërgimin e projektligjit për shqyrtim e miratim nga Kuvendi.</w:t>
      </w:r>
    </w:p>
    <w:p w14:paraId="1F90BA03" w14:textId="2BE7079C" w:rsidR="005E5713" w:rsidRDefault="005E5713" w:rsidP="009D13F4">
      <w:pPr>
        <w:pStyle w:val="Style1-BodyText"/>
        <w:spacing w:before="240" w:after="0" w:line="276" w:lineRule="auto"/>
        <w:rPr>
          <w:rFonts w:cs="Times New Roman"/>
          <w:sz w:val="24"/>
          <w:szCs w:val="24"/>
        </w:rPr>
      </w:pPr>
      <w:r w:rsidRPr="005E5713">
        <w:rPr>
          <w:rFonts w:cs="Times New Roman"/>
          <w:sz w:val="24"/>
          <w:szCs w:val="24"/>
        </w:rPr>
        <w:t>Pe</w:t>
      </w:r>
      <w:r>
        <w:rPr>
          <w:rFonts w:cs="Times New Roman"/>
          <w:sz w:val="24"/>
          <w:szCs w:val="24"/>
        </w:rPr>
        <w:t>ngesat për zbatimin e opsionit të preferuar mund të jenë vonesa</w:t>
      </w:r>
      <w:r w:rsidR="00D6771D">
        <w:rPr>
          <w:rFonts w:cs="Times New Roman"/>
          <w:sz w:val="24"/>
          <w:szCs w:val="24"/>
        </w:rPr>
        <w:t>t në miratimin e projektligjit</w:t>
      </w:r>
      <w:r>
        <w:rPr>
          <w:rFonts w:cs="Times New Roman"/>
          <w:sz w:val="24"/>
          <w:szCs w:val="24"/>
        </w:rPr>
        <w:t>, si dhe mospërmbushja në mënyrën e duhur të detyrimeve që burojnë nga projektligji nga ana e autoriteteve publike.</w:t>
      </w:r>
    </w:p>
    <w:p w14:paraId="5A17F58E" w14:textId="64F226F3" w:rsidR="005E5713" w:rsidRPr="005E5713" w:rsidRDefault="005E5713" w:rsidP="005E5713">
      <w:pPr>
        <w:pStyle w:val="Style1-BodyText"/>
        <w:spacing w:before="240" w:after="0" w:line="276" w:lineRule="auto"/>
        <w:rPr>
          <w:rFonts w:cs="Times New Roman"/>
          <w:sz w:val="24"/>
          <w:szCs w:val="24"/>
        </w:rPr>
      </w:pPr>
      <w:r w:rsidRPr="005E5713">
        <w:rPr>
          <w:rFonts w:cs="Times New Roman"/>
          <w:sz w:val="24"/>
          <w:szCs w:val="24"/>
        </w:rPr>
        <w:t>Masat që d</w:t>
      </w:r>
      <w:r>
        <w:rPr>
          <w:rFonts w:cs="Times New Roman"/>
          <w:sz w:val="24"/>
          <w:szCs w:val="24"/>
        </w:rPr>
        <w:t>o të ndërmerren gjatë zbatimit p</w:t>
      </w:r>
      <w:r w:rsidRPr="005E5713">
        <w:rPr>
          <w:rFonts w:cs="Times New Roman"/>
          <w:sz w:val="24"/>
          <w:szCs w:val="24"/>
        </w:rPr>
        <w:t>ë</w:t>
      </w:r>
      <w:r>
        <w:rPr>
          <w:rFonts w:cs="Times New Roman"/>
          <w:sz w:val="24"/>
          <w:szCs w:val="24"/>
        </w:rPr>
        <w:t>r arritjen qëllimeve të politikës janë:</w:t>
      </w:r>
      <w:r w:rsidRPr="005E5713">
        <w:rPr>
          <w:rFonts w:cs="Times New Roman"/>
          <w:sz w:val="24"/>
          <w:szCs w:val="24"/>
        </w:rPr>
        <w:t xml:space="preserve"> </w:t>
      </w:r>
      <w:r>
        <w:rPr>
          <w:rFonts w:cs="Times New Roman"/>
          <w:sz w:val="24"/>
          <w:szCs w:val="24"/>
        </w:rPr>
        <w:t xml:space="preserve">hartimi i dispozitave për </w:t>
      </w:r>
      <w:r w:rsidRPr="005E5713">
        <w:rPr>
          <w:rFonts w:cs="Times New Roman"/>
          <w:sz w:val="24"/>
          <w:szCs w:val="24"/>
        </w:rPr>
        <w:t>ndryshimi</w:t>
      </w:r>
      <w:r>
        <w:rPr>
          <w:rFonts w:cs="Times New Roman"/>
          <w:sz w:val="24"/>
          <w:szCs w:val="24"/>
        </w:rPr>
        <w:t xml:space="preserve">n e ligjit për </w:t>
      </w:r>
      <w:r w:rsidR="00314D71">
        <w:rPr>
          <w:rFonts w:cs="Times New Roman"/>
          <w:sz w:val="24"/>
          <w:szCs w:val="24"/>
        </w:rPr>
        <w:t>përkthimin zyrtar</w:t>
      </w:r>
      <w:r>
        <w:rPr>
          <w:rFonts w:cs="Times New Roman"/>
          <w:sz w:val="24"/>
          <w:szCs w:val="24"/>
        </w:rPr>
        <w:t>, hartimi i akt</w:t>
      </w:r>
      <w:r w:rsidR="0070495F">
        <w:rPr>
          <w:rFonts w:cs="Times New Roman"/>
          <w:sz w:val="24"/>
          <w:szCs w:val="24"/>
        </w:rPr>
        <w:t>it</w:t>
      </w:r>
      <w:r>
        <w:rPr>
          <w:rFonts w:cs="Times New Roman"/>
          <w:sz w:val="24"/>
          <w:szCs w:val="24"/>
        </w:rPr>
        <w:t xml:space="preserve"> nënligjor </w:t>
      </w:r>
      <w:r w:rsidR="00323E52">
        <w:rPr>
          <w:rFonts w:cs="Times New Roman"/>
          <w:sz w:val="24"/>
          <w:szCs w:val="24"/>
        </w:rPr>
        <w:t>në zbatim të tij, veri</w:t>
      </w:r>
      <w:r>
        <w:rPr>
          <w:rFonts w:cs="Times New Roman"/>
          <w:sz w:val="24"/>
          <w:szCs w:val="24"/>
        </w:rPr>
        <w:t xml:space="preserve">fikimi i nevojave për të ndërhyrë në akte të tjera </w:t>
      </w:r>
      <w:r w:rsidRPr="005E5713">
        <w:rPr>
          <w:rFonts w:cs="Times New Roman"/>
          <w:sz w:val="24"/>
          <w:szCs w:val="24"/>
        </w:rPr>
        <w:t>nënligjore</w:t>
      </w:r>
      <w:r>
        <w:rPr>
          <w:rFonts w:cs="Times New Roman"/>
          <w:sz w:val="24"/>
          <w:szCs w:val="24"/>
        </w:rPr>
        <w:t xml:space="preserve"> të cilat mund të mos jenë në përputhje me parashikimet e projektligjit, bashkëpunimi ndërmjet </w:t>
      </w:r>
      <w:r w:rsidR="00AE6783">
        <w:rPr>
          <w:rFonts w:cs="Times New Roman"/>
          <w:sz w:val="24"/>
          <w:szCs w:val="24"/>
        </w:rPr>
        <w:t xml:space="preserve">Ministrisë së Drejtësisë dhe </w:t>
      </w:r>
      <w:r w:rsidR="00AE6783" w:rsidRPr="00AE6783">
        <w:rPr>
          <w:rFonts w:cs="Times New Roman"/>
          <w:sz w:val="24"/>
          <w:szCs w:val="24"/>
        </w:rPr>
        <w:t>organe</w:t>
      </w:r>
      <w:r w:rsidR="00AE6783">
        <w:rPr>
          <w:rFonts w:cs="Times New Roman"/>
          <w:sz w:val="24"/>
          <w:szCs w:val="24"/>
        </w:rPr>
        <w:t>ve</w:t>
      </w:r>
      <w:r w:rsidR="00AE6783" w:rsidRPr="00AE6783">
        <w:rPr>
          <w:rFonts w:cs="Times New Roman"/>
          <w:sz w:val="24"/>
          <w:szCs w:val="24"/>
        </w:rPr>
        <w:t xml:space="preserve"> që ligji u ka njohur të drejtën për përkthimin zyrtar të akteve ose dokumenteve </w:t>
      </w:r>
      <w:r w:rsidR="00AE6783">
        <w:rPr>
          <w:rFonts w:cs="Times New Roman"/>
          <w:sz w:val="24"/>
          <w:szCs w:val="24"/>
        </w:rPr>
        <w:t>për përkthimin e akteve</w:t>
      </w:r>
      <w:r w:rsidR="00314D71">
        <w:rPr>
          <w:rFonts w:cs="Times New Roman"/>
          <w:sz w:val="24"/>
          <w:szCs w:val="24"/>
        </w:rPr>
        <w:t>,</w:t>
      </w:r>
      <w:r w:rsidR="00AE6783">
        <w:rPr>
          <w:rFonts w:cs="Times New Roman"/>
          <w:sz w:val="24"/>
          <w:szCs w:val="24"/>
        </w:rPr>
        <w:t xml:space="preserve"> nga dhe në gjuhët e rralla</w:t>
      </w:r>
      <w:r w:rsidRPr="005E5713">
        <w:rPr>
          <w:rFonts w:cs="Times New Roman"/>
          <w:sz w:val="24"/>
          <w:szCs w:val="24"/>
        </w:rPr>
        <w:t>.</w:t>
      </w:r>
    </w:p>
    <w:p w14:paraId="0616B3DB" w14:textId="2F59B565" w:rsidR="002125B7" w:rsidRPr="00325A1F" w:rsidRDefault="002125B7" w:rsidP="009D13F4">
      <w:pPr>
        <w:pStyle w:val="Style1-BodyText"/>
        <w:spacing w:before="240" w:after="0" w:line="276" w:lineRule="auto"/>
        <w:rPr>
          <w:rFonts w:cs="Times New Roman"/>
          <w:b/>
          <w:sz w:val="24"/>
          <w:szCs w:val="24"/>
        </w:rPr>
      </w:pPr>
      <w:r w:rsidRPr="00325A1F">
        <w:rPr>
          <w:rFonts w:cs="Times New Roman"/>
          <w:b/>
          <w:sz w:val="24"/>
          <w:szCs w:val="24"/>
        </w:rPr>
        <w:t>Faza e monitorimit dhe vlerësimit</w:t>
      </w:r>
    </w:p>
    <w:sdt>
      <w:sdtPr>
        <w:rPr>
          <w:rFonts w:cs="Times New Roman"/>
          <w:b/>
          <w:i/>
          <w:sz w:val="24"/>
          <w:szCs w:val="24"/>
        </w:rPr>
        <w:id w:val="1311365965"/>
        <w:lock w:val="contentLocked"/>
        <w:placeholder>
          <w:docPart w:val="DefaultPlaceholder_1081868574"/>
        </w:placeholder>
      </w:sdtPr>
      <w:sdtContent>
        <w:p w14:paraId="2A98D13E" w14:textId="77777777" w:rsidR="009E64A4" w:rsidRPr="0032145B" w:rsidRDefault="009E64A4"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Jepni një përshkrim të përmbledhur të masave të monitorimit dhe të vlerësimit.</w:t>
          </w:r>
        </w:p>
        <w:p w14:paraId="2FFE9BEC" w14:textId="48E747C8" w:rsidR="002125B7" w:rsidRPr="0032145B" w:rsidRDefault="009E64A4"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Identifikoni kriteret/treguesit për të matur arritjen e objektivave ose progresin drejt tyre.</w:t>
          </w:r>
        </w:p>
      </w:sdtContent>
    </w:sdt>
    <w:bookmarkEnd w:id="13"/>
    <w:p w14:paraId="6CE4065A" w14:textId="68CDD9C5" w:rsidR="00A16DAC" w:rsidRDefault="00A16DAC" w:rsidP="0014006B">
      <w:pPr>
        <w:spacing w:before="120" w:line="276" w:lineRule="auto"/>
        <w:jc w:val="both"/>
        <w:rPr>
          <w:szCs w:val="24"/>
        </w:rPr>
      </w:pPr>
      <w:r w:rsidRPr="00B82486">
        <w:rPr>
          <w:szCs w:val="24"/>
        </w:rPr>
        <w:t xml:space="preserve">Monitorimi </w:t>
      </w:r>
      <w:r w:rsidR="0014006B">
        <w:rPr>
          <w:szCs w:val="24"/>
        </w:rPr>
        <w:t xml:space="preserve">do të vijojë të kryhet </w:t>
      </w:r>
      <w:r w:rsidRPr="00B82486">
        <w:rPr>
          <w:szCs w:val="24"/>
        </w:rPr>
        <w:t xml:space="preserve">nga ana e </w:t>
      </w:r>
      <w:r w:rsidR="00AE6783">
        <w:rPr>
          <w:szCs w:val="24"/>
        </w:rPr>
        <w:t>Ministrisë së Drejtësisë</w:t>
      </w:r>
      <w:r w:rsidRPr="00B82486">
        <w:rPr>
          <w:szCs w:val="24"/>
        </w:rPr>
        <w:t xml:space="preserve"> </w:t>
      </w:r>
      <w:r w:rsidR="0014006B">
        <w:rPr>
          <w:szCs w:val="24"/>
        </w:rPr>
        <w:t xml:space="preserve">sipas një </w:t>
      </w:r>
      <w:r w:rsidRPr="00B82486">
        <w:rPr>
          <w:szCs w:val="24"/>
        </w:rPr>
        <w:t>programi</w:t>
      </w:r>
      <w:r w:rsidR="0014006B">
        <w:rPr>
          <w:szCs w:val="24"/>
        </w:rPr>
        <w:t xml:space="preserve"> të përcaktuar pune. Gjithashtu, monitorimi do të kryhet përmes </w:t>
      </w:r>
      <w:r w:rsidR="00AE6783">
        <w:rPr>
          <w:szCs w:val="24"/>
        </w:rPr>
        <w:t xml:space="preserve">inspektimeve </w:t>
      </w:r>
      <w:r w:rsidR="0014006B">
        <w:rPr>
          <w:szCs w:val="24"/>
        </w:rPr>
        <w:t>që</w:t>
      </w:r>
      <w:r w:rsidR="00AE6783">
        <w:rPr>
          <w:szCs w:val="24"/>
        </w:rPr>
        <w:t xml:space="preserve"> zhvillon Ministria e Drejtësisë</w:t>
      </w:r>
      <w:r w:rsidR="0014006B">
        <w:rPr>
          <w:szCs w:val="24"/>
        </w:rPr>
        <w:t xml:space="preserve"> si pasojë e shqyrtimit të ankesave të </w:t>
      </w:r>
      <w:r w:rsidR="00AC5D88">
        <w:rPr>
          <w:szCs w:val="24"/>
        </w:rPr>
        <w:t>qytetarëve</w:t>
      </w:r>
      <w:r w:rsidR="0014006B">
        <w:rPr>
          <w:szCs w:val="24"/>
        </w:rPr>
        <w:t xml:space="preserve"> apo kryesisht.</w:t>
      </w:r>
    </w:p>
    <w:p w14:paraId="2908A1EC" w14:textId="6B417C28" w:rsidR="0014006B" w:rsidRDefault="0014006B" w:rsidP="0014006B">
      <w:pPr>
        <w:spacing w:before="120" w:line="276" w:lineRule="auto"/>
        <w:jc w:val="both"/>
        <w:rPr>
          <w:szCs w:val="24"/>
        </w:rPr>
      </w:pPr>
      <w:r>
        <w:rPr>
          <w:szCs w:val="24"/>
        </w:rPr>
        <w:t xml:space="preserve">Vlerësimi i zbatimit të projektligjit dhe arritjes së objektivave do të kryhet </w:t>
      </w:r>
      <w:r w:rsidR="00AE6783">
        <w:rPr>
          <w:szCs w:val="24"/>
        </w:rPr>
        <w:t>duke u bazuar në t</w:t>
      </w:r>
      <w:r>
        <w:rPr>
          <w:szCs w:val="24"/>
        </w:rPr>
        <w:t xml:space="preserve">reguesit për arritjen e objektivave ose progresin </w:t>
      </w:r>
      <w:r w:rsidR="00AE6783">
        <w:rPr>
          <w:szCs w:val="24"/>
        </w:rPr>
        <w:t>si më poshtë</w:t>
      </w:r>
      <w:r>
        <w:rPr>
          <w:szCs w:val="24"/>
        </w:rPr>
        <w:t>:</w:t>
      </w:r>
    </w:p>
    <w:p w14:paraId="658E05E4" w14:textId="3F892F38" w:rsidR="00AE6783" w:rsidRPr="00AE6783" w:rsidRDefault="00AE6783" w:rsidP="00AE6783">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P</w:t>
      </w:r>
      <w:r w:rsidRPr="00AE6783">
        <w:rPr>
          <w:rFonts w:ascii="Times New Roman" w:hAnsi="Times New Roman"/>
          <w:sz w:val="24"/>
          <w:szCs w:val="24"/>
        </w:rPr>
        <w:t>ërafrimi me Direktivën 2010/64/EU e Parlamentit Evropian dhe të Këshillit e datës 20 tetor 2010, për të drejtën e interpretimit dhe përkthimit në procedurat penale, për aq sa është e mundur përmes ligjit për përkthimin zyrtar, brenda vitit 2023;</w:t>
      </w:r>
    </w:p>
    <w:p w14:paraId="1484DD2A" w14:textId="219CD36E" w:rsidR="00AE6783" w:rsidRPr="00AE6783" w:rsidRDefault="00AE6783" w:rsidP="00AE6783">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 xml:space="preserve">Vlerësimi si i përmbushur i </w:t>
      </w:r>
      <w:r w:rsidRPr="00AE6783">
        <w:rPr>
          <w:rFonts w:ascii="Times New Roman" w:hAnsi="Times New Roman"/>
          <w:sz w:val="24"/>
          <w:szCs w:val="24"/>
        </w:rPr>
        <w:t>masës përkatëse në PKIE 2023-2025, brenda vitit 202</w:t>
      </w:r>
      <w:r>
        <w:rPr>
          <w:rFonts w:ascii="Times New Roman" w:hAnsi="Times New Roman"/>
          <w:sz w:val="24"/>
          <w:szCs w:val="24"/>
        </w:rPr>
        <w:t>4</w:t>
      </w:r>
      <w:r w:rsidRPr="00AE6783">
        <w:rPr>
          <w:rFonts w:ascii="Times New Roman" w:hAnsi="Times New Roman"/>
          <w:sz w:val="24"/>
          <w:szCs w:val="24"/>
        </w:rPr>
        <w:t>;</w:t>
      </w:r>
    </w:p>
    <w:p w14:paraId="482545DC" w14:textId="5FC01892" w:rsidR="00AE6783" w:rsidRPr="00AE6783" w:rsidRDefault="00AE6783" w:rsidP="00AE6783">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 xml:space="preserve">Përfshirja në regjistrin e përkthyesve zyrtarë edhe të përkthyesve </w:t>
      </w:r>
      <w:r w:rsidRPr="00AE6783">
        <w:rPr>
          <w:rFonts w:ascii="Times New Roman" w:hAnsi="Times New Roman"/>
          <w:sz w:val="24"/>
          <w:szCs w:val="24"/>
        </w:rPr>
        <w:t>zyrtar për ato gjuhë të cilat konsiderohen të rralla, brenda vitit 202</w:t>
      </w:r>
      <w:r>
        <w:rPr>
          <w:rFonts w:ascii="Times New Roman" w:hAnsi="Times New Roman"/>
          <w:sz w:val="24"/>
          <w:szCs w:val="24"/>
        </w:rPr>
        <w:t>4</w:t>
      </w:r>
      <w:r w:rsidRPr="00AE6783">
        <w:rPr>
          <w:rFonts w:ascii="Times New Roman" w:hAnsi="Times New Roman"/>
          <w:sz w:val="24"/>
          <w:szCs w:val="24"/>
        </w:rPr>
        <w:t>;</w:t>
      </w:r>
    </w:p>
    <w:p w14:paraId="58F5EC33" w14:textId="2C8A5FE3" w:rsidR="00AE6783" w:rsidRPr="00AE6783" w:rsidRDefault="00AE6783" w:rsidP="00AE6783">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N</w:t>
      </w:r>
      <w:r w:rsidRPr="00AE6783">
        <w:rPr>
          <w:rFonts w:ascii="Times New Roman" w:hAnsi="Times New Roman"/>
          <w:sz w:val="24"/>
          <w:szCs w:val="24"/>
        </w:rPr>
        <w:t>gritja e komisioneve dhe zhvillimi i provimit të kualifikimit për gjuhët e rralla, brenda vitit 2024;</w:t>
      </w:r>
    </w:p>
    <w:p w14:paraId="0E802D3F" w14:textId="052F48AD" w:rsidR="0014006B" w:rsidRPr="0014006B" w:rsidRDefault="00AE6783" w:rsidP="00AE6783">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 xml:space="preserve">Pajisja e përkthyesve dhe </w:t>
      </w:r>
      <w:proofErr w:type="spellStart"/>
      <w:r>
        <w:rPr>
          <w:rFonts w:ascii="Times New Roman" w:hAnsi="Times New Roman"/>
          <w:sz w:val="24"/>
          <w:szCs w:val="24"/>
        </w:rPr>
        <w:t>interpretëve</w:t>
      </w:r>
      <w:proofErr w:type="spellEnd"/>
      <w:r>
        <w:rPr>
          <w:rFonts w:ascii="Times New Roman" w:hAnsi="Times New Roman"/>
          <w:sz w:val="24"/>
          <w:szCs w:val="24"/>
        </w:rPr>
        <w:t xml:space="preserve"> të gjuhës së shenjave </w:t>
      </w:r>
      <w:r w:rsidRPr="00AE6783">
        <w:rPr>
          <w:rFonts w:ascii="Times New Roman" w:hAnsi="Times New Roman"/>
          <w:sz w:val="24"/>
          <w:szCs w:val="24"/>
        </w:rPr>
        <w:t>me vulë, brenda vitit 2023</w:t>
      </w:r>
      <w:r w:rsidR="0014006B" w:rsidRPr="0014006B">
        <w:rPr>
          <w:rFonts w:ascii="Times New Roman" w:hAnsi="Times New Roman"/>
          <w:sz w:val="24"/>
          <w:szCs w:val="24"/>
        </w:rPr>
        <w:t>;</w:t>
      </w:r>
    </w:p>
    <w:p w14:paraId="55DB021B" w14:textId="0361C624" w:rsidR="0014006B" w:rsidRDefault="00E3789C" w:rsidP="0014006B">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 xml:space="preserve">Shqyrtimi </w:t>
      </w:r>
      <w:r w:rsidR="0014006B" w:rsidRPr="0014006B">
        <w:rPr>
          <w:rFonts w:ascii="Times New Roman" w:hAnsi="Times New Roman"/>
          <w:sz w:val="24"/>
          <w:szCs w:val="24"/>
        </w:rPr>
        <w:t xml:space="preserve">i </w:t>
      </w:r>
      <w:r w:rsidR="00AE6783">
        <w:rPr>
          <w:rFonts w:ascii="Times New Roman" w:hAnsi="Times New Roman"/>
          <w:sz w:val="24"/>
          <w:szCs w:val="24"/>
        </w:rPr>
        <w:t xml:space="preserve">raport progresit për Shqipërinë të publikuar nga BE ose dokumenteve të tjera ku evidentohet </w:t>
      </w:r>
      <w:r w:rsidR="00661D29">
        <w:rPr>
          <w:rFonts w:ascii="Times New Roman" w:hAnsi="Times New Roman"/>
          <w:sz w:val="24"/>
          <w:szCs w:val="24"/>
        </w:rPr>
        <w:t>përafrimi i direktivës me këtë ligj, brenda vitit 2024</w:t>
      </w:r>
      <w:r>
        <w:rPr>
          <w:rFonts w:ascii="Times New Roman" w:hAnsi="Times New Roman"/>
          <w:sz w:val="24"/>
          <w:szCs w:val="24"/>
        </w:rPr>
        <w:t>;</w:t>
      </w:r>
    </w:p>
    <w:p w14:paraId="09EC41AD" w14:textId="763C39B0" w:rsidR="00661D29" w:rsidRDefault="0014006B" w:rsidP="00661D29">
      <w:pPr>
        <w:pStyle w:val="ListParagraph"/>
        <w:numPr>
          <w:ilvl w:val="0"/>
          <w:numId w:val="38"/>
        </w:numPr>
        <w:spacing w:before="120" w:line="276" w:lineRule="auto"/>
        <w:ind w:left="360"/>
        <w:jc w:val="both"/>
        <w:rPr>
          <w:rFonts w:ascii="Times New Roman" w:hAnsi="Times New Roman"/>
          <w:sz w:val="24"/>
          <w:szCs w:val="24"/>
        </w:rPr>
      </w:pPr>
      <w:r w:rsidRPr="0014006B">
        <w:rPr>
          <w:rFonts w:ascii="Times New Roman" w:hAnsi="Times New Roman"/>
          <w:sz w:val="24"/>
          <w:szCs w:val="24"/>
        </w:rPr>
        <w:t>Numri i</w:t>
      </w:r>
      <w:r w:rsidR="00661D29">
        <w:rPr>
          <w:rFonts w:ascii="Times New Roman" w:hAnsi="Times New Roman"/>
          <w:sz w:val="24"/>
          <w:szCs w:val="24"/>
        </w:rPr>
        <w:t xml:space="preserve"> ankesave për mungesë të përkthyesve zyrtarë për gjuhët e rralla;</w:t>
      </w:r>
    </w:p>
    <w:p w14:paraId="3E162EDB" w14:textId="3C9FA10F" w:rsidR="0014006B" w:rsidRPr="00E3789C" w:rsidRDefault="00661D29" w:rsidP="004B6846">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Numri i ankesave për mungesë të përkthimit zyrtar në gjuhët e rralla</w:t>
      </w:r>
      <w:r w:rsidR="00E3789C">
        <w:rPr>
          <w:rFonts w:ascii="Times New Roman" w:hAnsi="Times New Roman"/>
          <w:sz w:val="24"/>
          <w:szCs w:val="24"/>
        </w:rPr>
        <w:t>.</w:t>
      </w:r>
    </w:p>
    <w:p w14:paraId="5ED2AD92" w14:textId="46AD4324" w:rsidR="00E21174" w:rsidRDefault="00E21174" w:rsidP="00A16DAC">
      <w:pPr>
        <w:tabs>
          <w:tab w:val="left" w:pos="2880"/>
        </w:tabs>
        <w:spacing w:before="240" w:line="276" w:lineRule="auto"/>
        <w:jc w:val="both"/>
        <w:rPr>
          <w:szCs w:val="24"/>
        </w:rPr>
      </w:pPr>
    </w:p>
    <w:p w14:paraId="7FF5838E" w14:textId="77777777" w:rsidR="00E21174" w:rsidRPr="00A16DAC" w:rsidRDefault="00E21174" w:rsidP="00A16DAC">
      <w:pPr>
        <w:tabs>
          <w:tab w:val="left" w:pos="2880"/>
        </w:tabs>
        <w:spacing w:before="240" w:line="276" w:lineRule="auto"/>
        <w:jc w:val="both"/>
        <w:rPr>
          <w:rFonts w:eastAsiaTheme="majorEastAsia"/>
          <w:color w:val="808080" w:themeColor="background1" w:themeShade="80"/>
        </w:rPr>
        <w:sectPr w:rsidR="00E21174" w:rsidRPr="00A16DAC" w:rsidSect="00F219AD">
          <w:headerReference w:type="even" r:id="rId9"/>
          <w:footerReference w:type="default" r:id="rId10"/>
          <w:footnotePr>
            <w:numRestart w:val="eachSect"/>
          </w:footnotePr>
          <w:type w:val="continuous"/>
          <w:pgSz w:w="11907" w:h="16840" w:code="9"/>
          <w:pgMar w:top="680" w:right="851" w:bottom="680" w:left="851" w:header="284" w:footer="284" w:gutter="0"/>
          <w:cols w:space="708"/>
          <w:docGrid w:linePitch="360"/>
        </w:sectPr>
      </w:pPr>
    </w:p>
    <w:p w14:paraId="075225E0" w14:textId="77777777" w:rsidR="002125B7" w:rsidRPr="00325A1F" w:rsidRDefault="002125B7" w:rsidP="009D13F4">
      <w:pPr>
        <w:spacing w:line="276" w:lineRule="auto"/>
        <w:jc w:val="both"/>
        <w:rPr>
          <w:szCs w:val="24"/>
        </w:rPr>
      </w:pPr>
      <w:r w:rsidRPr="00325A1F">
        <w:rPr>
          <w:b/>
          <w:szCs w:val="24"/>
        </w:rPr>
        <w:t>Raporti i vlerësimit të ndikimit - Shtojca 2/a</w:t>
      </w:r>
    </w:p>
    <w:p w14:paraId="7583A4D7" w14:textId="77777777" w:rsidR="002125B7" w:rsidRPr="00325A1F" w:rsidRDefault="002125B7" w:rsidP="009D13F4">
      <w:pPr>
        <w:spacing w:line="276" w:lineRule="auto"/>
        <w:rPr>
          <w:rStyle w:val="Strong"/>
          <w:b w:val="0"/>
          <w:szCs w:val="24"/>
        </w:rPr>
      </w:pPr>
    </w:p>
    <w:p w14:paraId="2B547A66" w14:textId="7627162A" w:rsidR="00225F7F" w:rsidRPr="009F625C" w:rsidRDefault="002125B7" w:rsidP="009F625C">
      <w:pPr>
        <w:spacing w:line="276" w:lineRule="auto"/>
      </w:pPr>
      <w:r w:rsidRPr="00325A1F">
        <w:rPr>
          <w:rStyle w:val="Strong"/>
          <w:i/>
          <w:szCs w:val="24"/>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rPr>
        <w:t xml:space="preserve">.    </w:t>
      </w:r>
      <w:r w:rsidR="00225F7F" w:rsidRPr="00225F7F">
        <w:rPr>
          <w:rStyle w:val="Strong"/>
          <w:szCs w:val="24"/>
        </w:rPr>
        <w:fldChar w:fldCharType="begin"/>
      </w:r>
      <w:r w:rsidR="00225F7F" w:rsidRPr="00225F7F">
        <w:rPr>
          <w:rStyle w:val="Strong"/>
          <w:szCs w:val="24"/>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rPr>
        <w:fldChar w:fldCharType="end"/>
      </w:r>
    </w:p>
    <w:p w14:paraId="0AAA9D52" w14:textId="479552E3" w:rsidR="00E139C5" w:rsidRDefault="009F625C" w:rsidP="009D13F4">
      <w:pPr>
        <w:spacing w:line="276" w:lineRule="auto"/>
      </w:pPr>
      <w:r>
        <w:rPr>
          <w:b/>
          <w:szCs w:val="24"/>
        </w:rPr>
        <w:fldChar w:fldCharType="begin"/>
      </w:r>
      <w:r>
        <w:rPr>
          <w:b/>
          <w:szCs w:val="24"/>
        </w:rPr>
        <w:instrText xml:space="preserve"> LINK Excel.SheetBinaryMacroEnabled.12 "C:\\Users\\nako\\Downloads\\Shembull i llogaritjes se Costo  perfitimeve  te RIAs - CBA calculation alb.xlsb" "Tabela Perfundimtare !R2C1:R22C11" \a \f 5 \h  \* MERGEFORMAT </w:instrText>
      </w:r>
      <w:r>
        <w:rPr>
          <w:b/>
          <w:szCs w:val="24"/>
        </w:rPr>
        <w:fldChar w:fldCharType="separate"/>
      </w:r>
    </w:p>
    <w:tbl>
      <w:tblPr>
        <w:tblStyle w:val="TableGrid"/>
        <w:tblW w:w="15115" w:type="dxa"/>
        <w:tblLook w:val="04A0" w:firstRow="1" w:lastRow="0" w:firstColumn="1" w:lastColumn="0" w:noHBand="0" w:noVBand="1"/>
      </w:tblPr>
      <w:tblGrid>
        <w:gridCol w:w="3145"/>
        <w:gridCol w:w="1260"/>
        <w:gridCol w:w="1260"/>
        <w:gridCol w:w="1080"/>
        <w:gridCol w:w="1170"/>
        <w:gridCol w:w="1080"/>
        <w:gridCol w:w="1260"/>
        <w:gridCol w:w="1080"/>
        <w:gridCol w:w="1260"/>
        <w:gridCol w:w="1260"/>
        <w:gridCol w:w="1260"/>
      </w:tblGrid>
      <w:tr w:rsidR="00E139C5" w:rsidRPr="00E139C5" w14:paraId="4DE84FC9" w14:textId="77777777" w:rsidTr="00431C36">
        <w:trPr>
          <w:divId w:val="1261141582"/>
          <w:trHeight w:val="255"/>
        </w:trPr>
        <w:tc>
          <w:tcPr>
            <w:tcW w:w="3145" w:type="dxa"/>
            <w:shd w:val="clear" w:color="auto" w:fill="F2F2F2" w:themeFill="background1" w:themeFillShade="F2"/>
            <w:hideMark/>
          </w:tcPr>
          <w:p w14:paraId="2D91DE60" w14:textId="77777777" w:rsidR="00E139C5" w:rsidRPr="00E139C5" w:rsidRDefault="00E139C5" w:rsidP="00E139C5">
            <w:pPr>
              <w:spacing w:line="276" w:lineRule="auto"/>
              <w:rPr>
                <w:szCs w:val="24"/>
              </w:rPr>
            </w:pPr>
            <w:r w:rsidRPr="00E139C5">
              <w:rPr>
                <w:szCs w:val="24"/>
              </w:rPr>
              <w:t> </w:t>
            </w:r>
          </w:p>
        </w:tc>
        <w:tc>
          <w:tcPr>
            <w:tcW w:w="1260" w:type="dxa"/>
            <w:shd w:val="clear" w:color="auto" w:fill="F2F2F2" w:themeFill="background1" w:themeFillShade="F2"/>
            <w:hideMark/>
          </w:tcPr>
          <w:p w14:paraId="500CC8A3" w14:textId="77777777" w:rsidR="00E139C5" w:rsidRPr="00E139C5" w:rsidRDefault="00E139C5" w:rsidP="00E139C5">
            <w:pPr>
              <w:spacing w:line="276" w:lineRule="auto"/>
              <w:ind w:left="-108" w:firstLine="108"/>
              <w:rPr>
                <w:b/>
                <w:bCs/>
                <w:szCs w:val="24"/>
              </w:rPr>
            </w:pPr>
            <w:r w:rsidRPr="00E139C5">
              <w:rPr>
                <w:b/>
                <w:bCs/>
                <w:szCs w:val="24"/>
              </w:rPr>
              <w:t xml:space="preserve"> Viti  1 </w:t>
            </w:r>
          </w:p>
        </w:tc>
        <w:tc>
          <w:tcPr>
            <w:tcW w:w="1260" w:type="dxa"/>
            <w:shd w:val="clear" w:color="auto" w:fill="F2F2F2" w:themeFill="background1" w:themeFillShade="F2"/>
            <w:hideMark/>
          </w:tcPr>
          <w:p w14:paraId="157A0529" w14:textId="77777777" w:rsidR="00E139C5" w:rsidRPr="00E139C5" w:rsidRDefault="00E139C5" w:rsidP="00E139C5">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0524B79C" w14:textId="77777777" w:rsidR="00E139C5" w:rsidRPr="00E139C5" w:rsidRDefault="00E139C5" w:rsidP="00E139C5">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6CA49A9C" w14:textId="77777777" w:rsidR="00E139C5" w:rsidRPr="00E139C5" w:rsidRDefault="00E139C5" w:rsidP="00E139C5">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01CC42B2" w14:textId="77777777" w:rsidR="00E139C5" w:rsidRPr="00E139C5" w:rsidRDefault="00E139C5" w:rsidP="00E139C5">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1427490F" w14:textId="77777777" w:rsidR="00E139C5" w:rsidRPr="00E139C5" w:rsidRDefault="00E139C5" w:rsidP="00E139C5">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422A863D" w14:textId="77777777" w:rsidR="00E139C5" w:rsidRPr="00E139C5" w:rsidRDefault="00E139C5" w:rsidP="00E139C5">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746CAF12" w14:textId="77777777" w:rsidR="00E139C5" w:rsidRPr="00E139C5" w:rsidRDefault="00E139C5" w:rsidP="00E139C5">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08852860" w14:textId="77777777" w:rsidR="00E139C5" w:rsidRPr="00E139C5" w:rsidRDefault="00E139C5" w:rsidP="00E139C5">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776A8E76" w14:textId="77777777" w:rsidR="00E139C5" w:rsidRPr="00E139C5" w:rsidRDefault="00E139C5" w:rsidP="00E139C5">
            <w:pPr>
              <w:spacing w:line="276" w:lineRule="auto"/>
              <w:rPr>
                <w:b/>
                <w:bCs/>
                <w:szCs w:val="24"/>
              </w:rPr>
            </w:pPr>
            <w:r w:rsidRPr="00E139C5">
              <w:rPr>
                <w:b/>
                <w:bCs/>
                <w:szCs w:val="24"/>
              </w:rPr>
              <w:t xml:space="preserve"> Viti 10 </w:t>
            </w:r>
          </w:p>
        </w:tc>
      </w:tr>
      <w:tr w:rsidR="00E139C5" w:rsidRPr="00E139C5" w14:paraId="1FDEB49D" w14:textId="77777777" w:rsidTr="00431C36">
        <w:trPr>
          <w:divId w:val="1261141582"/>
          <w:trHeight w:val="255"/>
        </w:trPr>
        <w:tc>
          <w:tcPr>
            <w:tcW w:w="3145" w:type="dxa"/>
            <w:shd w:val="clear" w:color="auto" w:fill="F2F2F2" w:themeFill="background1" w:themeFillShade="F2"/>
            <w:hideMark/>
          </w:tcPr>
          <w:p w14:paraId="6449A2DE" w14:textId="77777777" w:rsidR="00E139C5" w:rsidRPr="00E139C5" w:rsidRDefault="00E139C5" w:rsidP="00E139C5">
            <w:pPr>
              <w:spacing w:line="276" w:lineRule="auto"/>
              <w:rPr>
                <w:b/>
                <w:bCs/>
                <w:szCs w:val="24"/>
              </w:rPr>
            </w:pPr>
            <w:r w:rsidRPr="00E139C5">
              <w:rPr>
                <w:b/>
                <w:bCs/>
                <w:szCs w:val="24"/>
              </w:rPr>
              <w:t xml:space="preserve">Faktori zbritës </w:t>
            </w:r>
          </w:p>
        </w:tc>
        <w:tc>
          <w:tcPr>
            <w:tcW w:w="1260" w:type="dxa"/>
            <w:shd w:val="clear" w:color="auto" w:fill="F2F2F2" w:themeFill="background1" w:themeFillShade="F2"/>
          </w:tcPr>
          <w:p w14:paraId="77F9F81C" w14:textId="73198847" w:rsidR="00E139C5" w:rsidRPr="00E139C5" w:rsidRDefault="00E139C5" w:rsidP="00E139C5">
            <w:pPr>
              <w:spacing w:line="276" w:lineRule="auto"/>
              <w:ind w:left="-108" w:firstLine="108"/>
              <w:jc w:val="right"/>
              <w:rPr>
                <w:szCs w:val="24"/>
              </w:rPr>
            </w:pPr>
          </w:p>
        </w:tc>
        <w:tc>
          <w:tcPr>
            <w:tcW w:w="1260" w:type="dxa"/>
            <w:shd w:val="clear" w:color="auto" w:fill="F2F2F2" w:themeFill="background1" w:themeFillShade="F2"/>
          </w:tcPr>
          <w:p w14:paraId="4BB045BA" w14:textId="432EBD1B" w:rsidR="00E139C5" w:rsidRPr="00E139C5" w:rsidRDefault="00E139C5" w:rsidP="00E139C5">
            <w:pPr>
              <w:spacing w:line="276" w:lineRule="auto"/>
              <w:ind w:left="-108" w:firstLine="108"/>
              <w:jc w:val="right"/>
              <w:rPr>
                <w:szCs w:val="24"/>
              </w:rPr>
            </w:pPr>
          </w:p>
        </w:tc>
        <w:tc>
          <w:tcPr>
            <w:tcW w:w="1080" w:type="dxa"/>
            <w:shd w:val="clear" w:color="auto" w:fill="F2F2F2" w:themeFill="background1" w:themeFillShade="F2"/>
          </w:tcPr>
          <w:p w14:paraId="446FDEA4" w14:textId="4052CA7C" w:rsidR="00E139C5" w:rsidRPr="00E139C5" w:rsidRDefault="00E139C5" w:rsidP="00E139C5">
            <w:pPr>
              <w:spacing w:line="276" w:lineRule="auto"/>
              <w:jc w:val="right"/>
              <w:rPr>
                <w:szCs w:val="24"/>
              </w:rPr>
            </w:pPr>
          </w:p>
        </w:tc>
        <w:tc>
          <w:tcPr>
            <w:tcW w:w="1170" w:type="dxa"/>
            <w:shd w:val="clear" w:color="auto" w:fill="F2F2F2" w:themeFill="background1" w:themeFillShade="F2"/>
          </w:tcPr>
          <w:p w14:paraId="12BD0CE7" w14:textId="424DDE37" w:rsidR="00E139C5" w:rsidRPr="00E139C5" w:rsidRDefault="00E139C5" w:rsidP="00E139C5">
            <w:pPr>
              <w:spacing w:line="276" w:lineRule="auto"/>
              <w:jc w:val="right"/>
              <w:rPr>
                <w:szCs w:val="24"/>
              </w:rPr>
            </w:pPr>
          </w:p>
        </w:tc>
        <w:tc>
          <w:tcPr>
            <w:tcW w:w="1080" w:type="dxa"/>
            <w:shd w:val="clear" w:color="auto" w:fill="F2F2F2" w:themeFill="background1" w:themeFillShade="F2"/>
          </w:tcPr>
          <w:p w14:paraId="79A4ACCB" w14:textId="59EBB364" w:rsidR="00E139C5" w:rsidRPr="00E139C5" w:rsidRDefault="00E139C5" w:rsidP="00E139C5">
            <w:pPr>
              <w:spacing w:line="276" w:lineRule="auto"/>
              <w:jc w:val="right"/>
              <w:rPr>
                <w:szCs w:val="24"/>
              </w:rPr>
            </w:pPr>
          </w:p>
        </w:tc>
        <w:tc>
          <w:tcPr>
            <w:tcW w:w="1260" w:type="dxa"/>
            <w:shd w:val="clear" w:color="auto" w:fill="F2F2F2" w:themeFill="background1" w:themeFillShade="F2"/>
          </w:tcPr>
          <w:p w14:paraId="3D85CE66" w14:textId="5E28AFC3" w:rsidR="00E139C5" w:rsidRPr="00E139C5" w:rsidRDefault="00E139C5" w:rsidP="00E139C5">
            <w:pPr>
              <w:spacing w:line="276" w:lineRule="auto"/>
              <w:jc w:val="right"/>
              <w:rPr>
                <w:szCs w:val="24"/>
              </w:rPr>
            </w:pPr>
          </w:p>
        </w:tc>
        <w:tc>
          <w:tcPr>
            <w:tcW w:w="1080" w:type="dxa"/>
            <w:shd w:val="clear" w:color="auto" w:fill="F2F2F2" w:themeFill="background1" w:themeFillShade="F2"/>
          </w:tcPr>
          <w:p w14:paraId="514BF333" w14:textId="18A0F591" w:rsidR="00E139C5" w:rsidRPr="00E139C5" w:rsidRDefault="00E139C5" w:rsidP="00E139C5">
            <w:pPr>
              <w:spacing w:line="276" w:lineRule="auto"/>
              <w:jc w:val="right"/>
              <w:rPr>
                <w:szCs w:val="24"/>
              </w:rPr>
            </w:pPr>
          </w:p>
        </w:tc>
        <w:tc>
          <w:tcPr>
            <w:tcW w:w="1260" w:type="dxa"/>
            <w:shd w:val="clear" w:color="auto" w:fill="F2F2F2" w:themeFill="background1" w:themeFillShade="F2"/>
          </w:tcPr>
          <w:p w14:paraId="69BDC4B1" w14:textId="302BA88B" w:rsidR="00E139C5" w:rsidRPr="00E139C5" w:rsidRDefault="00E139C5" w:rsidP="00E139C5">
            <w:pPr>
              <w:spacing w:line="276" w:lineRule="auto"/>
              <w:jc w:val="right"/>
              <w:rPr>
                <w:szCs w:val="24"/>
              </w:rPr>
            </w:pPr>
          </w:p>
        </w:tc>
        <w:tc>
          <w:tcPr>
            <w:tcW w:w="1260" w:type="dxa"/>
            <w:shd w:val="clear" w:color="auto" w:fill="F2F2F2" w:themeFill="background1" w:themeFillShade="F2"/>
          </w:tcPr>
          <w:p w14:paraId="302F99FC" w14:textId="2CD2DB16" w:rsidR="00E139C5" w:rsidRPr="00E139C5" w:rsidRDefault="00E139C5" w:rsidP="00E139C5">
            <w:pPr>
              <w:spacing w:line="276" w:lineRule="auto"/>
              <w:jc w:val="right"/>
              <w:rPr>
                <w:szCs w:val="24"/>
              </w:rPr>
            </w:pPr>
          </w:p>
        </w:tc>
        <w:tc>
          <w:tcPr>
            <w:tcW w:w="1260" w:type="dxa"/>
            <w:shd w:val="clear" w:color="auto" w:fill="F2F2F2" w:themeFill="background1" w:themeFillShade="F2"/>
          </w:tcPr>
          <w:p w14:paraId="2D3330AA" w14:textId="68EED0F3" w:rsidR="00E139C5" w:rsidRPr="00E139C5" w:rsidRDefault="00E139C5" w:rsidP="00E139C5">
            <w:pPr>
              <w:spacing w:line="276" w:lineRule="auto"/>
              <w:jc w:val="right"/>
              <w:rPr>
                <w:szCs w:val="24"/>
              </w:rPr>
            </w:pPr>
          </w:p>
        </w:tc>
      </w:tr>
      <w:tr w:rsidR="005F60C4" w:rsidRPr="00E139C5" w14:paraId="3CA37EA0" w14:textId="77777777" w:rsidTr="00431C36">
        <w:trPr>
          <w:divId w:val="1261141582"/>
          <w:trHeight w:val="255"/>
        </w:trPr>
        <w:tc>
          <w:tcPr>
            <w:tcW w:w="3145" w:type="dxa"/>
            <w:hideMark/>
          </w:tcPr>
          <w:p w14:paraId="3DC3B01F" w14:textId="77777777" w:rsidR="005F60C4" w:rsidRPr="00E139C5" w:rsidRDefault="005F60C4" w:rsidP="005F60C4">
            <w:pPr>
              <w:spacing w:line="276" w:lineRule="auto"/>
              <w:rPr>
                <w:szCs w:val="24"/>
              </w:rPr>
            </w:pPr>
            <w:r w:rsidRPr="00E139C5">
              <w:rPr>
                <w:szCs w:val="24"/>
              </w:rPr>
              <w:t>Kosto për buxhetin - një herë</w:t>
            </w:r>
          </w:p>
        </w:tc>
        <w:tc>
          <w:tcPr>
            <w:tcW w:w="1260" w:type="dxa"/>
          </w:tcPr>
          <w:p w14:paraId="17485ADF" w14:textId="315636E1" w:rsidR="005F60C4" w:rsidRPr="00E139C5" w:rsidRDefault="00314D71" w:rsidP="00332CA5">
            <w:pPr>
              <w:spacing w:line="276" w:lineRule="auto"/>
              <w:ind w:left="-108" w:firstLine="108"/>
              <w:jc w:val="right"/>
              <w:rPr>
                <w:szCs w:val="24"/>
              </w:rPr>
            </w:pPr>
            <w:r>
              <w:rPr>
                <w:szCs w:val="24"/>
              </w:rPr>
              <w:t>-</w:t>
            </w:r>
          </w:p>
        </w:tc>
        <w:tc>
          <w:tcPr>
            <w:tcW w:w="1260" w:type="dxa"/>
          </w:tcPr>
          <w:p w14:paraId="4DD2ED09" w14:textId="1F247523" w:rsidR="005F60C4" w:rsidRPr="00E139C5" w:rsidRDefault="005F60C4" w:rsidP="005F60C4">
            <w:pPr>
              <w:spacing w:line="276" w:lineRule="auto"/>
              <w:ind w:left="-108" w:firstLine="108"/>
              <w:jc w:val="right"/>
              <w:rPr>
                <w:szCs w:val="24"/>
              </w:rPr>
            </w:pPr>
          </w:p>
        </w:tc>
        <w:tc>
          <w:tcPr>
            <w:tcW w:w="1080" w:type="dxa"/>
          </w:tcPr>
          <w:p w14:paraId="2FDC4BCF" w14:textId="54AE767D" w:rsidR="005F60C4" w:rsidRPr="00E139C5" w:rsidRDefault="005F60C4" w:rsidP="005F60C4">
            <w:pPr>
              <w:spacing w:line="276" w:lineRule="auto"/>
              <w:jc w:val="right"/>
              <w:rPr>
                <w:szCs w:val="24"/>
              </w:rPr>
            </w:pPr>
          </w:p>
        </w:tc>
        <w:tc>
          <w:tcPr>
            <w:tcW w:w="1170" w:type="dxa"/>
          </w:tcPr>
          <w:p w14:paraId="3155205D" w14:textId="44046AC8" w:rsidR="005F60C4" w:rsidRPr="00E139C5" w:rsidRDefault="005F60C4" w:rsidP="005F60C4">
            <w:pPr>
              <w:spacing w:line="276" w:lineRule="auto"/>
              <w:jc w:val="right"/>
              <w:rPr>
                <w:szCs w:val="24"/>
              </w:rPr>
            </w:pPr>
          </w:p>
        </w:tc>
        <w:tc>
          <w:tcPr>
            <w:tcW w:w="1080" w:type="dxa"/>
          </w:tcPr>
          <w:p w14:paraId="29C7534C" w14:textId="78815E88" w:rsidR="005F60C4" w:rsidRPr="00E139C5" w:rsidRDefault="005F60C4" w:rsidP="005F60C4">
            <w:pPr>
              <w:spacing w:line="276" w:lineRule="auto"/>
              <w:jc w:val="right"/>
              <w:rPr>
                <w:szCs w:val="24"/>
              </w:rPr>
            </w:pPr>
          </w:p>
        </w:tc>
        <w:tc>
          <w:tcPr>
            <w:tcW w:w="1260" w:type="dxa"/>
          </w:tcPr>
          <w:p w14:paraId="5ED35756" w14:textId="16148C7B" w:rsidR="005F60C4" w:rsidRPr="00E139C5" w:rsidRDefault="005F60C4" w:rsidP="005F60C4">
            <w:pPr>
              <w:spacing w:line="276" w:lineRule="auto"/>
              <w:jc w:val="right"/>
              <w:rPr>
                <w:szCs w:val="24"/>
              </w:rPr>
            </w:pPr>
          </w:p>
        </w:tc>
        <w:tc>
          <w:tcPr>
            <w:tcW w:w="1080" w:type="dxa"/>
          </w:tcPr>
          <w:p w14:paraId="6CCA5814" w14:textId="0D561541" w:rsidR="005F60C4" w:rsidRPr="00E139C5" w:rsidRDefault="005F60C4" w:rsidP="005F60C4">
            <w:pPr>
              <w:spacing w:line="276" w:lineRule="auto"/>
              <w:jc w:val="right"/>
              <w:rPr>
                <w:szCs w:val="24"/>
              </w:rPr>
            </w:pPr>
          </w:p>
        </w:tc>
        <w:tc>
          <w:tcPr>
            <w:tcW w:w="1260" w:type="dxa"/>
          </w:tcPr>
          <w:p w14:paraId="29A1EF4D" w14:textId="3A7A1ED4" w:rsidR="005F60C4" w:rsidRPr="00E139C5" w:rsidRDefault="005F60C4" w:rsidP="005F60C4">
            <w:pPr>
              <w:spacing w:line="276" w:lineRule="auto"/>
              <w:jc w:val="right"/>
              <w:rPr>
                <w:szCs w:val="24"/>
              </w:rPr>
            </w:pPr>
          </w:p>
        </w:tc>
        <w:tc>
          <w:tcPr>
            <w:tcW w:w="1260" w:type="dxa"/>
          </w:tcPr>
          <w:p w14:paraId="44663683" w14:textId="79FD780A" w:rsidR="005F60C4" w:rsidRPr="00E139C5" w:rsidRDefault="005F60C4" w:rsidP="005F60C4">
            <w:pPr>
              <w:spacing w:line="276" w:lineRule="auto"/>
              <w:jc w:val="right"/>
              <w:rPr>
                <w:szCs w:val="24"/>
              </w:rPr>
            </w:pPr>
          </w:p>
        </w:tc>
        <w:tc>
          <w:tcPr>
            <w:tcW w:w="1260" w:type="dxa"/>
          </w:tcPr>
          <w:p w14:paraId="20461BC1" w14:textId="0BF30D59" w:rsidR="005F60C4" w:rsidRPr="00E139C5" w:rsidRDefault="005F60C4" w:rsidP="005F60C4">
            <w:pPr>
              <w:spacing w:line="276" w:lineRule="auto"/>
              <w:jc w:val="right"/>
              <w:rPr>
                <w:szCs w:val="24"/>
              </w:rPr>
            </w:pPr>
          </w:p>
        </w:tc>
      </w:tr>
      <w:tr w:rsidR="003B5B49" w:rsidRPr="00E139C5" w14:paraId="23C3F2BC" w14:textId="77777777" w:rsidTr="00431C36">
        <w:trPr>
          <w:divId w:val="1261141582"/>
          <w:trHeight w:val="255"/>
        </w:trPr>
        <w:tc>
          <w:tcPr>
            <w:tcW w:w="3145" w:type="dxa"/>
            <w:hideMark/>
          </w:tcPr>
          <w:p w14:paraId="673D8CD9" w14:textId="77777777" w:rsidR="003B5B49" w:rsidRPr="00E139C5" w:rsidRDefault="003B5B49" w:rsidP="003B5B49">
            <w:pPr>
              <w:spacing w:line="276" w:lineRule="auto"/>
              <w:rPr>
                <w:szCs w:val="24"/>
              </w:rPr>
            </w:pPr>
            <w:r w:rsidRPr="00E139C5">
              <w:rPr>
                <w:szCs w:val="24"/>
              </w:rPr>
              <w:t>Kosto për buxhetin - në vazhdimësi</w:t>
            </w:r>
          </w:p>
        </w:tc>
        <w:tc>
          <w:tcPr>
            <w:tcW w:w="1260" w:type="dxa"/>
          </w:tcPr>
          <w:p w14:paraId="3F516109" w14:textId="5BD27067" w:rsidR="003B5B49" w:rsidRPr="00E139C5" w:rsidRDefault="003B5B49">
            <w:pPr>
              <w:spacing w:line="276" w:lineRule="auto"/>
              <w:ind w:left="-108" w:firstLine="108"/>
              <w:jc w:val="right"/>
              <w:rPr>
                <w:szCs w:val="24"/>
              </w:rPr>
            </w:pPr>
          </w:p>
        </w:tc>
        <w:tc>
          <w:tcPr>
            <w:tcW w:w="1260" w:type="dxa"/>
          </w:tcPr>
          <w:p w14:paraId="300467F1" w14:textId="62D9C8F3" w:rsidR="003B5B49" w:rsidRPr="00E139C5" w:rsidRDefault="003B5B49" w:rsidP="003B5B49">
            <w:pPr>
              <w:spacing w:line="276" w:lineRule="auto"/>
              <w:ind w:left="-108" w:firstLine="108"/>
              <w:jc w:val="right"/>
              <w:rPr>
                <w:szCs w:val="24"/>
              </w:rPr>
            </w:pPr>
          </w:p>
        </w:tc>
        <w:tc>
          <w:tcPr>
            <w:tcW w:w="1080" w:type="dxa"/>
          </w:tcPr>
          <w:p w14:paraId="341461F1" w14:textId="6AB5FDE2" w:rsidR="003B5B49" w:rsidRPr="00E139C5" w:rsidRDefault="003B5B49" w:rsidP="003B5B49">
            <w:pPr>
              <w:spacing w:line="276" w:lineRule="auto"/>
              <w:jc w:val="right"/>
              <w:rPr>
                <w:szCs w:val="24"/>
              </w:rPr>
            </w:pPr>
          </w:p>
        </w:tc>
        <w:tc>
          <w:tcPr>
            <w:tcW w:w="1170" w:type="dxa"/>
          </w:tcPr>
          <w:p w14:paraId="0CFE28C8" w14:textId="520025C6" w:rsidR="003B5B49" w:rsidRPr="00E139C5" w:rsidRDefault="003B5B49" w:rsidP="003B5B49">
            <w:pPr>
              <w:spacing w:line="276" w:lineRule="auto"/>
              <w:jc w:val="right"/>
              <w:rPr>
                <w:szCs w:val="24"/>
              </w:rPr>
            </w:pPr>
          </w:p>
        </w:tc>
        <w:tc>
          <w:tcPr>
            <w:tcW w:w="1080" w:type="dxa"/>
          </w:tcPr>
          <w:p w14:paraId="0D6F260D" w14:textId="5EDFFD2A" w:rsidR="003B5B49" w:rsidRPr="00E139C5" w:rsidRDefault="003B5B49" w:rsidP="003B5B49">
            <w:pPr>
              <w:spacing w:line="276" w:lineRule="auto"/>
              <w:jc w:val="right"/>
              <w:rPr>
                <w:szCs w:val="24"/>
              </w:rPr>
            </w:pPr>
          </w:p>
        </w:tc>
        <w:tc>
          <w:tcPr>
            <w:tcW w:w="1260" w:type="dxa"/>
          </w:tcPr>
          <w:p w14:paraId="7C136655" w14:textId="0423722E" w:rsidR="003B5B49" w:rsidRPr="00E139C5" w:rsidRDefault="003B5B49" w:rsidP="003B5B49">
            <w:pPr>
              <w:spacing w:line="276" w:lineRule="auto"/>
              <w:jc w:val="right"/>
              <w:rPr>
                <w:szCs w:val="24"/>
              </w:rPr>
            </w:pPr>
          </w:p>
        </w:tc>
        <w:tc>
          <w:tcPr>
            <w:tcW w:w="1080" w:type="dxa"/>
          </w:tcPr>
          <w:p w14:paraId="0F49D221" w14:textId="1E998F84" w:rsidR="003B5B49" w:rsidRPr="00E139C5" w:rsidRDefault="003B5B49" w:rsidP="003B5B49">
            <w:pPr>
              <w:spacing w:line="276" w:lineRule="auto"/>
              <w:jc w:val="right"/>
              <w:rPr>
                <w:szCs w:val="24"/>
              </w:rPr>
            </w:pPr>
          </w:p>
        </w:tc>
        <w:tc>
          <w:tcPr>
            <w:tcW w:w="1260" w:type="dxa"/>
          </w:tcPr>
          <w:p w14:paraId="1E0EEA39" w14:textId="25B7FE0A" w:rsidR="003B5B49" w:rsidRPr="00E139C5" w:rsidRDefault="003B5B49" w:rsidP="003B5B49">
            <w:pPr>
              <w:spacing w:line="276" w:lineRule="auto"/>
              <w:jc w:val="right"/>
              <w:rPr>
                <w:szCs w:val="24"/>
              </w:rPr>
            </w:pPr>
          </w:p>
        </w:tc>
        <w:tc>
          <w:tcPr>
            <w:tcW w:w="1260" w:type="dxa"/>
          </w:tcPr>
          <w:p w14:paraId="3D3C42F5" w14:textId="04D2CABA" w:rsidR="003B5B49" w:rsidRPr="00E139C5" w:rsidRDefault="003B5B49" w:rsidP="003B5B49">
            <w:pPr>
              <w:spacing w:line="276" w:lineRule="auto"/>
              <w:jc w:val="right"/>
              <w:rPr>
                <w:szCs w:val="24"/>
              </w:rPr>
            </w:pPr>
          </w:p>
        </w:tc>
        <w:tc>
          <w:tcPr>
            <w:tcW w:w="1260" w:type="dxa"/>
          </w:tcPr>
          <w:p w14:paraId="4BE177F6" w14:textId="0C892811" w:rsidR="003B5B49" w:rsidRPr="00E139C5" w:rsidRDefault="003B5B49" w:rsidP="003B5B49">
            <w:pPr>
              <w:spacing w:line="276" w:lineRule="auto"/>
              <w:jc w:val="right"/>
              <w:rPr>
                <w:szCs w:val="24"/>
              </w:rPr>
            </w:pPr>
          </w:p>
        </w:tc>
      </w:tr>
      <w:tr w:rsidR="003B5B49" w:rsidRPr="00E139C5" w14:paraId="3147567D" w14:textId="77777777" w:rsidTr="00431C36">
        <w:trPr>
          <w:divId w:val="1261141582"/>
          <w:trHeight w:val="255"/>
        </w:trPr>
        <w:tc>
          <w:tcPr>
            <w:tcW w:w="3145" w:type="dxa"/>
            <w:hideMark/>
          </w:tcPr>
          <w:p w14:paraId="2F43CC06" w14:textId="77777777" w:rsidR="003B5B49" w:rsidRPr="00E139C5" w:rsidRDefault="003B5B49" w:rsidP="003B5B49">
            <w:pPr>
              <w:spacing w:line="276" w:lineRule="auto"/>
              <w:rPr>
                <w:szCs w:val="24"/>
              </w:rPr>
            </w:pPr>
            <w:r w:rsidRPr="00E139C5">
              <w:rPr>
                <w:szCs w:val="24"/>
              </w:rPr>
              <w:t xml:space="preserve">Kosto për bizneset - një herë </w:t>
            </w:r>
          </w:p>
        </w:tc>
        <w:tc>
          <w:tcPr>
            <w:tcW w:w="1260" w:type="dxa"/>
          </w:tcPr>
          <w:p w14:paraId="56F6BEB8" w14:textId="2E029EC0" w:rsidR="003B5B49" w:rsidRPr="00E139C5" w:rsidRDefault="003B5B49" w:rsidP="003B5B49">
            <w:pPr>
              <w:spacing w:line="276" w:lineRule="auto"/>
              <w:ind w:left="-108" w:firstLine="108"/>
              <w:jc w:val="right"/>
              <w:rPr>
                <w:szCs w:val="24"/>
              </w:rPr>
            </w:pPr>
            <w:r w:rsidRPr="004D036E">
              <w:rPr>
                <w:szCs w:val="24"/>
              </w:rPr>
              <w:t>-</w:t>
            </w:r>
          </w:p>
        </w:tc>
        <w:tc>
          <w:tcPr>
            <w:tcW w:w="1260" w:type="dxa"/>
          </w:tcPr>
          <w:p w14:paraId="52FF900E" w14:textId="19AC643F" w:rsidR="003B5B49" w:rsidRPr="00E139C5" w:rsidRDefault="003B5B49" w:rsidP="003B5B49">
            <w:pPr>
              <w:spacing w:line="276" w:lineRule="auto"/>
              <w:ind w:left="-108" w:firstLine="108"/>
              <w:jc w:val="right"/>
              <w:rPr>
                <w:szCs w:val="24"/>
              </w:rPr>
            </w:pPr>
            <w:r w:rsidRPr="004D036E">
              <w:rPr>
                <w:szCs w:val="24"/>
              </w:rPr>
              <w:t>-</w:t>
            </w:r>
          </w:p>
        </w:tc>
        <w:tc>
          <w:tcPr>
            <w:tcW w:w="1080" w:type="dxa"/>
          </w:tcPr>
          <w:p w14:paraId="3146428D" w14:textId="5C85AC14" w:rsidR="003B5B49" w:rsidRPr="00E139C5" w:rsidRDefault="003B5B49" w:rsidP="003B5B49">
            <w:pPr>
              <w:spacing w:line="276" w:lineRule="auto"/>
              <w:jc w:val="right"/>
              <w:rPr>
                <w:szCs w:val="24"/>
              </w:rPr>
            </w:pPr>
            <w:r w:rsidRPr="004D036E">
              <w:rPr>
                <w:szCs w:val="24"/>
              </w:rPr>
              <w:t>-</w:t>
            </w:r>
          </w:p>
        </w:tc>
        <w:tc>
          <w:tcPr>
            <w:tcW w:w="1170" w:type="dxa"/>
          </w:tcPr>
          <w:p w14:paraId="6F73F06A" w14:textId="45A5C05C" w:rsidR="003B5B49" w:rsidRPr="00E139C5" w:rsidRDefault="003B5B49" w:rsidP="003B5B49">
            <w:pPr>
              <w:spacing w:line="276" w:lineRule="auto"/>
              <w:jc w:val="right"/>
              <w:rPr>
                <w:szCs w:val="24"/>
              </w:rPr>
            </w:pPr>
            <w:r w:rsidRPr="004D036E">
              <w:rPr>
                <w:szCs w:val="24"/>
              </w:rPr>
              <w:t>-</w:t>
            </w:r>
          </w:p>
        </w:tc>
        <w:tc>
          <w:tcPr>
            <w:tcW w:w="1080" w:type="dxa"/>
          </w:tcPr>
          <w:p w14:paraId="4DDB0081" w14:textId="3C04D9E2" w:rsidR="003B5B49" w:rsidRPr="00E139C5" w:rsidRDefault="003B5B49" w:rsidP="003B5B49">
            <w:pPr>
              <w:spacing w:line="276" w:lineRule="auto"/>
              <w:jc w:val="right"/>
              <w:rPr>
                <w:szCs w:val="24"/>
              </w:rPr>
            </w:pPr>
            <w:r w:rsidRPr="004D036E">
              <w:rPr>
                <w:szCs w:val="24"/>
              </w:rPr>
              <w:t>-</w:t>
            </w:r>
          </w:p>
        </w:tc>
        <w:tc>
          <w:tcPr>
            <w:tcW w:w="1260" w:type="dxa"/>
          </w:tcPr>
          <w:p w14:paraId="65AF2137" w14:textId="0904301B" w:rsidR="003B5B49" w:rsidRPr="00E139C5" w:rsidRDefault="003B5B49" w:rsidP="003B5B49">
            <w:pPr>
              <w:spacing w:line="276" w:lineRule="auto"/>
              <w:jc w:val="right"/>
              <w:rPr>
                <w:szCs w:val="24"/>
              </w:rPr>
            </w:pPr>
            <w:r w:rsidRPr="004D036E">
              <w:rPr>
                <w:szCs w:val="24"/>
              </w:rPr>
              <w:t>-</w:t>
            </w:r>
          </w:p>
        </w:tc>
        <w:tc>
          <w:tcPr>
            <w:tcW w:w="1080" w:type="dxa"/>
          </w:tcPr>
          <w:p w14:paraId="0A9A1858" w14:textId="6C684889" w:rsidR="003B5B49" w:rsidRPr="00E139C5" w:rsidRDefault="003B5B49" w:rsidP="003B5B49">
            <w:pPr>
              <w:spacing w:line="276" w:lineRule="auto"/>
              <w:jc w:val="right"/>
              <w:rPr>
                <w:szCs w:val="24"/>
              </w:rPr>
            </w:pPr>
            <w:r w:rsidRPr="004D036E">
              <w:rPr>
                <w:szCs w:val="24"/>
              </w:rPr>
              <w:t>-</w:t>
            </w:r>
          </w:p>
        </w:tc>
        <w:tc>
          <w:tcPr>
            <w:tcW w:w="1260" w:type="dxa"/>
          </w:tcPr>
          <w:p w14:paraId="54A4A7E2" w14:textId="0F103A95" w:rsidR="003B5B49" w:rsidRPr="00E139C5" w:rsidRDefault="003B5B49" w:rsidP="003B5B49">
            <w:pPr>
              <w:spacing w:line="276" w:lineRule="auto"/>
              <w:jc w:val="right"/>
              <w:rPr>
                <w:szCs w:val="24"/>
              </w:rPr>
            </w:pPr>
            <w:r w:rsidRPr="004D036E">
              <w:rPr>
                <w:szCs w:val="24"/>
              </w:rPr>
              <w:t>-</w:t>
            </w:r>
          </w:p>
        </w:tc>
        <w:tc>
          <w:tcPr>
            <w:tcW w:w="1260" w:type="dxa"/>
          </w:tcPr>
          <w:p w14:paraId="4BC9609E" w14:textId="2B1DE259" w:rsidR="003B5B49" w:rsidRPr="00E139C5" w:rsidRDefault="003B5B49" w:rsidP="003B5B49">
            <w:pPr>
              <w:spacing w:line="276" w:lineRule="auto"/>
              <w:jc w:val="right"/>
              <w:rPr>
                <w:szCs w:val="24"/>
              </w:rPr>
            </w:pPr>
            <w:r w:rsidRPr="004D036E">
              <w:rPr>
                <w:szCs w:val="24"/>
              </w:rPr>
              <w:t>-</w:t>
            </w:r>
          </w:p>
        </w:tc>
        <w:tc>
          <w:tcPr>
            <w:tcW w:w="1260" w:type="dxa"/>
          </w:tcPr>
          <w:p w14:paraId="078C6D3C" w14:textId="02B7883E" w:rsidR="003B5B49" w:rsidRPr="00E139C5" w:rsidRDefault="003B5B49" w:rsidP="003B5B49">
            <w:pPr>
              <w:spacing w:line="276" w:lineRule="auto"/>
              <w:jc w:val="right"/>
              <w:rPr>
                <w:szCs w:val="24"/>
              </w:rPr>
            </w:pPr>
            <w:r w:rsidRPr="004D036E">
              <w:rPr>
                <w:szCs w:val="24"/>
              </w:rPr>
              <w:t>-</w:t>
            </w:r>
          </w:p>
        </w:tc>
      </w:tr>
      <w:tr w:rsidR="003B5B49" w:rsidRPr="00E139C5" w14:paraId="6CE6233F" w14:textId="77777777" w:rsidTr="00431C36">
        <w:trPr>
          <w:divId w:val="1261141582"/>
          <w:trHeight w:val="255"/>
        </w:trPr>
        <w:tc>
          <w:tcPr>
            <w:tcW w:w="3145" w:type="dxa"/>
            <w:hideMark/>
          </w:tcPr>
          <w:p w14:paraId="18CDBC06" w14:textId="77777777" w:rsidR="003B5B49" w:rsidRPr="00E139C5" w:rsidRDefault="003B5B49" w:rsidP="003B5B49">
            <w:pPr>
              <w:spacing w:line="276" w:lineRule="auto"/>
              <w:rPr>
                <w:szCs w:val="24"/>
              </w:rPr>
            </w:pPr>
            <w:r w:rsidRPr="00E139C5">
              <w:rPr>
                <w:szCs w:val="24"/>
              </w:rPr>
              <w:t>Kosto për bizneset - në vazhdimësi</w:t>
            </w:r>
          </w:p>
        </w:tc>
        <w:tc>
          <w:tcPr>
            <w:tcW w:w="1260" w:type="dxa"/>
          </w:tcPr>
          <w:p w14:paraId="27B2F804" w14:textId="15207F98" w:rsidR="003B5B49" w:rsidRPr="00E139C5" w:rsidRDefault="003B5B49" w:rsidP="003B5B49">
            <w:pPr>
              <w:spacing w:line="276" w:lineRule="auto"/>
              <w:ind w:left="-108" w:firstLine="108"/>
              <w:jc w:val="right"/>
              <w:rPr>
                <w:szCs w:val="24"/>
              </w:rPr>
            </w:pPr>
            <w:r w:rsidRPr="004D036E">
              <w:rPr>
                <w:szCs w:val="24"/>
              </w:rPr>
              <w:t>-</w:t>
            </w:r>
          </w:p>
        </w:tc>
        <w:tc>
          <w:tcPr>
            <w:tcW w:w="1260" w:type="dxa"/>
          </w:tcPr>
          <w:p w14:paraId="17E17005" w14:textId="45AF3954" w:rsidR="003B5B49" w:rsidRPr="00E139C5" w:rsidRDefault="003B5B49" w:rsidP="003B5B49">
            <w:pPr>
              <w:spacing w:line="276" w:lineRule="auto"/>
              <w:ind w:left="-108" w:firstLine="108"/>
              <w:jc w:val="right"/>
              <w:rPr>
                <w:szCs w:val="24"/>
              </w:rPr>
            </w:pPr>
            <w:r w:rsidRPr="004D036E">
              <w:rPr>
                <w:szCs w:val="24"/>
              </w:rPr>
              <w:t>-</w:t>
            </w:r>
          </w:p>
        </w:tc>
        <w:tc>
          <w:tcPr>
            <w:tcW w:w="1080" w:type="dxa"/>
          </w:tcPr>
          <w:p w14:paraId="3E933CFE" w14:textId="74D30924" w:rsidR="003B5B49" w:rsidRPr="00E139C5" w:rsidRDefault="003B5B49" w:rsidP="003B5B49">
            <w:pPr>
              <w:spacing w:line="276" w:lineRule="auto"/>
              <w:jc w:val="right"/>
              <w:rPr>
                <w:szCs w:val="24"/>
              </w:rPr>
            </w:pPr>
            <w:r w:rsidRPr="004D036E">
              <w:rPr>
                <w:szCs w:val="24"/>
              </w:rPr>
              <w:t>-</w:t>
            </w:r>
          </w:p>
        </w:tc>
        <w:tc>
          <w:tcPr>
            <w:tcW w:w="1170" w:type="dxa"/>
          </w:tcPr>
          <w:p w14:paraId="3197B98F" w14:textId="38060A07" w:rsidR="003B5B49" w:rsidRPr="00E139C5" w:rsidRDefault="003B5B49" w:rsidP="003B5B49">
            <w:pPr>
              <w:spacing w:line="276" w:lineRule="auto"/>
              <w:jc w:val="right"/>
              <w:rPr>
                <w:szCs w:val="24"/>
              </w:rPr>
            </w:pPr>
            <w:r w:rsidRPr="004D036E">
              <w:rPr>
                <w:szCs w:val="24"/>
              </w:rPr>
              <w:t>-</w:t>
            </w:r>
          </w:p>
        </w:tc>
        <w:tc>
          <w:tcPr>
            <w:tcW w:w="1080" w:type="dxa"/>
          </w:tcPr>
          <w:p w14:paraId="24B68243" w14:textId="032084B4" w:rsidR="003B5B49" w:rsidRPr="00E139C5" w:rsidRDefault="003B5B49" w:rsidP="003B5B49">
            <w:pPr>
              <w:spacing w:line="276" w:lineRule="auto"/>
              <w:jc w:val="right"/>
              <w:rPr>
                <w:szCs w:val="24"/>
              </w:rPr>
            </w:pPr>
            <w:r w:rsidRPr="004D036E">
              <w:rPr>
                <w:szCs w:val="24"/>
              </w:rPr>
              <w:t>-</w:t>
            </w:r>
          </w:p>
        </w:tc>
        <w:tc>
          <w:tcPr>
            <w:tcW w:w="1260" w:type="dxa"/>
          </w:tcPr>
          <w:p w14:paraId="08AFF99E" w14:textId="661BCDE4" w:rsidR="003B5B49" w:rsidRPr="00E139C5" w:rsidRDefault="003B5B49" w:rsidP="003B5B49">
            <w:pPr>
              <w:spacing w:line="276" w:lineRule="auto"/>
              <w:jc w:val="right"/>
              <w:rPr>
                <w:szCs w:val="24"/>
              </w:rPr>
            </w:pPr>
            <w:r w:rsidRPr="004D036E">
              <w:rPr>
                <w:szCs w:val="24"/>
              </w:rPr>
              <w:t>-</w:t>
            </w:r>
          </w:p>
        </w:tc>
        <w:tc>
          <w:tcPr>
            <w:tcW w:w="1080" w:type="dxa"/>
          </w:tcPr>
          <w:p w14:paraId="6207DB7E" w14:textId="41730C39" w:rsidR="003B5B49" w:rsidRPr="00E139C5" w:rsidRDefault="003B5B49" w:rsidP="003B5B49">
            <w:pPr>
              <w:spacing w:line="276" w:lineRule="auto"/>
              <w:jc w:val="right"/>
              <w:rPr>
                <w:szCs w:val="24"/>
              </w:rPr>
            </w:pPr>
            <w:r w:rsidRPr="004D036E">
              <w:rPr>
                <w:szCs w:val="24"/>
              </w:rPr>
              <w:t>-</w:t>
            </w:r>
          </w:p>
        </w:tc>
        <w:tc>
          <w:tcPr>
            <w:tcW w:w="1260" w:type="dxa"/>
          </w:tcPr>
          <w:p w14:paraId="627C5A58" w14:textId="41627F5B" w:rsidR="003B5B49" w:rsidRPr="00E139C5" w:rsidRDefault="003B5B49" w:rsidP="003B5B49">
            <w:pPr>
              <w:spacing w:line="276" w:lineRule="auto"/>
              <w:jc w:val="right"/>
              <w:rPr>
                <w:szCs w:val="24"/>
              </w:rPr>
            </w:pPr>
            <w:r w:rsidRPr="004D036E">
              <w:rPr>
                <w:szCs w:val="24"/>
              </w:rPr>
              <w:t>-</w:t>
            </w:r>
          </w:p>
        </w:tc>
        <w:tc>
          <w:tcPr>
            <w:tcW w:w="1260" w:type="dxa"/>
          </w:tcPr>
          <w:p w14:paraId="57A2DF8C" w14:textId="5C8368A0" w:rsidR="003B5B49" w:rsidRPr="00E139C5" w:rsidRDefault="003B5B49" w:rsidP="003B5B49">
            <w:pPr>
              <w:spacing w:line="276" w:lineRule="auto"/>
              <w:jc w:val="right"/>
              <w:rPr>
                <w:szCs w:val="24"/>
              </w:rPr>
            </w:pPr>
            <w:r w:rsidRPr="004D036E">
              <w:rPr>
                <w:szCs w:val="24"/>
              </w:rPr>
              <w:t>-</w:t>
            </w:r>
          </w:p>
        </w:tc>
        <w:tc>
          <w:tcPr>
            <w:tcW w:w="1260" w:type="dxa"/>
          </w:tcPr>
          <w:p w14:paraId="1E66E82F" w14:textId="51DAC1AB" w:rsidR="003B5B49" w:rsidRPr="00E139C5" w:rsidRDefault="003B5B49" w:rsidP="003B5B49">
            <w:pPr>
              <w:spacing w:line="276" w:lineRule="auto"/>
              <w:jc w:val="right"/>
              <w:rPr>
                <w:szCs w:val="24"/>
              </w:rPr>
            </w:pPr>
            <w:r w:rsidRPr="004D036E">
              <w:rPr>
                <w:szCs w:val="24"/>
              </w:rPr>
              <w:t>-</w:t>
            </w:r>
          </w:p>
        </w:tc>
      </w:tr>
      <w:tr w:rsidR="003B5B49" w:rsidRPr="00E139C5" w14:paraId="445EC9DA" w14:textId="77777777" w:rsidTr="00431C36">
        <w:trPr>
          <w:divId w:val="1261141582"/>
          <w:trHeight w:val="255"/>
        </w:trPr>
        <w:tc>
          <w:tcPr>
            <w:tcW w:w="3145" w:type="dxa"/>
            <w:hideMark/>
          </w:tcPr>
          <w:p w14:paraId="53E30F5D" w14:textId="77777777" w:rsidR="003B5B49" w:rsidRPr="00E139C5" w:rsidRDefault="003B5B49" w:rsidP="003B5B49">
            <w:pPr>
              <w:spacing w:line="276" w:lineRule="auto"/>
              <w:rPr>
                <w:szCs w:val="24"/>
              </w:rPr>
            </w:pPr>
            <w:r w:rsidRPr="00E139C5">
              <w:rPr>
                <w:szCs w:val="24"/>
              </w:rPr>
              <w:t>Kosto për grupet e tjera - një herë</w:t>
            </w:r>
          </w:p>
        </w:tc>
        <w:tc>
          <w:tcPr>
            <w:tcW w:w="1260" w:type="dxa"/>
          </w:tcPr>
          <w:p w14:paraId="48D136C8" w14:textId="1225538D" w:rsidR="003B5B49" w:rsidRPr="00E139C5" w:rsidRDefault="003B5B49" w:rsidP="003B5B49">
            <w:pPr>
              <w:spacing w:line="276" w:lineRule="auto"/>
              <w:ind w:left="-108" w:firstLine="108"/>
              <w:jc w:val="right"/>
              <w:rPr>
                <w:szCs w:val="24"/>
              </w:rPr>
            </w:pPr>
            <w:r w:rsidRPr="004D036E">
              <w:rPr>
                <w:szCs w:val="24"/>
              </w:rPr>
              <w:t>-</w:t>
            </w:r>
          </w:p>
        </w:tc>
        <w:tc>
          <w:tcPr>
            <w:tcW w:w="1260" w:type="dxa"/>
          </w:tcPr>
          <w:p w14:paraId="1D2F61E3" w14:textId="53F18D9E" w:rsidR="003B5B49" w:rsidRPr="00E139C5" w:rsidRDefault="003B5B49" w:rsidP="003B5B49">
            <w:pPr>
              <w:spacing w:line="276" w:lineRule="auto"/>
              <w:ind w:left="-108" w:firstLine="108"/>
              <w:jc w:val="right"/>
              <w:rPr>
                <w:szCs w:val="24"/>
              </w:rPr>
            </w:pPr>
            <w:r w:rsidRPr="004D036E">
              <w:rPr>
                <w:szCs w:val="24"/>
              </w:rPr>
              <w:t>-</w:t>
            </w:r>
          </w:p>
        </w:tc>
        <w:tc>
          <w:tcPr>
            <w:tcW w:w="1080" w:type="dxa"/>
          </w:tcPr>
          <w:p w14:paraId="3DCB0307" w14:textId="65DFAEBB" w:rsidR="003B5B49" w:rsidRPr="00E139C5" w:rsidRDefault="003B5B49" w:rsidP="003B5B49">
            <w:pPr>
              <w:spacing w:line="276" w:lineRule="auto"/>
              <w:jc w:val="right"/>
              <w:rPr>
                <w:szCs w:val="24"/>
              </w:rPr>
            </w:pPr>
            <w:r w:rsidRPr="004D036E">
              <w:rPr>
                <w:szCs w:val="24"/>
              </w:rPr>
              <w:t>-</w:t>
            </w:r>
          </w:p>
        </w:tc>
        <w:tc>
          <w:tcPr>
            <w:tcW w:w="1170" w:type="dxa"/>
          </w:tcPr>
          <w:p w14:paraId="303FFAE9" w14:textId="635B6F17" w:rsidR="003B5B49" w:rsidRPr="00E139C5" w:rsidRDefault="003B5B49" w:rsidP="003B5B49">
            <w:pPr>
              <w:spacing w:line="276" w:lineRule="auto"/>
              <w:jc w:val="right"/>
              <w:rPr>
                <w:szCs w:val="24"/>
              </w:rPr>
            </w:pPr>
            <w:r w:rsidRPr="004D036E">
              <w:rPr>
                <w:szCs w:val="24"/>
              </w:rPr>
              <w:t>-</w:t>
            </w:r>
          </w:p>
        </w:tc>
        <w:tc>
          <w:tcPr>
            <w:tcW w:w="1080" w:type="dxa"/>
          </w:tcPr>
          <w:p w14:paraId="21898E8B" w14:textId="4EF88C5D" w:rsidR="003B5B49" w:rsidRPr="00E139C5" w:rsidRDefault="003B5B49" w:rsidP="003B5B49">
            <w:pPr>
              <w:spacing w:line="276" w:lineRule="auto"/>
              <w:jc w:val="right"/>
              <w:rPr>
                <w:szCs w:val="24"/>
              </w:rPr>
            </w:pPr>
            <w:r w:rsidRPr="004D036E">
              <w:rPr>
                <w:szCs w:val="24"/>
              </w:rPr>
              <w:t>-</w:t>
            </w:r>
          </w:p>
        </w:tc>
        <w:tc>
          <w:tcPr>
            <w:tcW w:w="1260" w:type="dxa"/>
          </w:tcPr>
          <w:p w14:paraId="352E326E" w14:textId="1DE864C4" w:rsidR="003B5B49" w:rsidRPr="00E139C5" w:rsidRDefault="003B5B49" w:rsidP="003B5B49">
            <w:pPr>
              <w:spacing w:line="276" w:lineRule="auto"/>
              <w:jc w:val="right"/>
              <w:rPr>
                <w:szCs w:val="24"/>
              </w:rPr>
            </w:pPr>
            <w:r w:rsidRPr="004D036E">
              <w:rPr>
                <w:szCs w:val="24"/>
              </w:rPr>
              <w:t>-</w:t>
            </w:r>
          </w:p>
        </w:tc>
        <w:tc>
          <w:tcPr>
            <w:tcW w:w="1080" w:type="dxa"/>
          </w:tcPr>
          <w:p w14:paraId="485167D3" w14:textId="679EB921" w:rsidR="003B5B49" w:rsidRPr="00E139C5" w:rsidRDefault="003B5B49" w:rsidP="003B5B49">
            <w:pPr>
              <w:spacing w:line="276" w:lineRule="auto"/>
              <w:jc w:val="right"/>
              <w:rPr>
                <w:szCs w:val="24"/>
              </w:rPr>
            </w:pPr>
            <w:r w:rsidRPr="004D036E">
              <w:rPr>
                <w:szCs w:val="24"/>
              </w:rPr>
              <w:t>-</w:t>
            </w:r>
          </w:p>
        </w:tc>
        <w:tc>
          <w:tcPr>
            <w:tcW w:w="1260" w:type="dxa"/>
          </w:tcPr>
          <w:p w14:paraId="7608D687" w14:textId="31AB0817" w:rsidR="003B5B49" w:rsidRPr="00E139C5" w:rsidRDefault="003B5B49" w:rsidP="003B5B49">
            <w:pPr>
              <w:spacing w:line="276" w:lineRule="auto"/>
              <w:jc w:val="right"/>
              <w:rPr>
                <w:szCs w:val="24"/>
              </w:rPr>
            </w:pPr>
            <w:r w:rsidRPr="004D036E">
              <w:rPr>
                <w:szCs w:val="24"/>
              </w:rPr>
              <w:t>-</w:t>
            </w:r>
          </w:p>
        </w:tc>
        <w:tc>
          <w:tcPr>
            <w:tcW w:w="1260" w:type="dxa"/>
          </w:tcPr>
          <w:p w14:paraId="4C1AE0D1" w14:textId="2E23E10B" w:rsidR="003B5B49" w:rsidRPr="00E139C5" w:rsidRDefault="003B5B49" w:rsidP="003B5B49">
            <w:pPr>
              <w:spacing w:line="276" w:lineRule="auto"/>
              <w:jc w:val="right"/>
              <w:rPr>
                <w:szCs w:val="24"/>
              </w:rPr>
            </w:pPr>
            <w:r w:rsidRPr="004D036E">
              <w:rPr>
                <w:szCs w:val="24"/>
              </w:rPr>
              <w:t>-</w:t>
            </w:r>
          </w:p>
        </w:tc>
        <w:tc>
          <w:tcPr>
            <w:tcW w:w="1260" w:type="dxa"/>
          </w:tcPr>
          <w:p w14:paraId="3E2FA1CB" w14:textId="763460F0" w:rsidR="003B5B49" w:rsidRPr="00E139C5" w:rsidRDefault="003B5B49" w:rsidP="003B5B49">
            <w:pPr>
              <w:spacing w:line="276" w:lineRule="auto"/>
              <w:jc w:val="right"/>
              <w:rPr>
                <w:szCs w:val="24"/>
              </w:rPr>
            </w:pPr>
            <w:r w:rsidRPr="004D036E">
              <w:rPr>
                <w:szCs w:val="24"/>
              </w:rPr>
              <w:t>-</w:t>
            </w:r>
          </w:p>
        </w:tc>
      </w:tr>
      <w:tr w:rsidR="003B5B49" w:rsidRPr="00E139C5" w14:paraId="49355DAF" w14:textId="77777777" w:rsidTr="00431C36">
        <w:trPr>
          <w:divId w:val="1261141582"/>
          <w:trHeight w:val="270"/>
        </w:trPr>
        <w:tc>
          <w:tcPr>
            <w:tcW w:w="3145" w:type="dxa"/>
            <w:hideMark/>
          </w:tcPr>
          <w:p w14:paraId="037299A0" w14:textId="77777777" w:rsidR="003B5B49" w:rsidRPr="00E139C5" w:rsidRDefault="003B5B49" w:rsidP="003B5B49">
            <w:pPr>
              <w:spacing w:line="276" w:lineRule="auto"/>
              <w:rPr>
                <w:szCs w:val="24"/>
              </w:rPr>
            </w:pPr>
            <w:r w:rsidRPr="00E139C5">
              <w:rPr>
                <w:szCs w:val="24"/>
              </w:rPr>
              <w:t>Kosto për grupet e tjera - në vazhdimësi</w:t>
            </w:r>
          </w:p>
        </w:tc>
        <w:tc>
          <w:tcPr>
            <w:tcW w:w="1260" w:type="dxa"/>
            <w:hideMark/>
          </w:tcPr>
          <w:p w14:paraId="5E7C320A" w14:textId="0653D099" w:rsidR="003B5B49" w:rsidRPr="00E139C5" w:rsidRDefault="003B5B49" w:rsidP="003B5B49">
            <w:pPr>
              <w:spacing w:line="276" w:lineRule="auto"/>
              <w:ind w:left="-108" w:firstLine="108"/>
              <w:jc w:val="right"/>
              <w:rPr>
                <w:szCs w:val="24"/>
              </w:rPr>
            </w:pPr>
            <w:r w:rsidRPr="004D036E">
              <w:rPr>
                <w:szCs w:val="24"/>
              </w:rPr>
              <w:t>-</w:t>
            </w:r>
          </w:p>
        </w:tc>
        <w:tc>
          <w:tcPr>
            <w:tcW w:w="1260" w:type="dxa"/>
            <w:hideMark/>
          </w:tcPr>
          <w:p w14:paraId="5D989C32" w14:textId="58763913" w:rsidR="003B5B49" w:rsidRPr="00E139C5" w:rsidRDefault="003B5B49" w:rsidP="003B5B49">
            <w:pPr>
              <w:spacing w:line="276" w:lineRule="auto"/>
              <w:ind w:left="-108" w:firstLine="108"/>
              <w:jc w:val="right"/>
              <w:rPr>
                <w:szCs w:val="24"/>
              </w:rPr>
            </w:pPr>
            <w:r w:rsidRPr="004D036E">
              <w:rPr>
                <w:szCs w:val="24"/>
              </w:rPr>
              <w:t>-</w:t>
            </w:r>
          </w:p>
        </w:tc>
        <w:tc>
          <w:tcPr>
            <w:tcW w:w="1080" w:type="dxa"/>
            <w:hideMark/>
          </w:tcPr>
          <w:p w14:paraId="42AD1FF4" w14:textId="4A787048" w:rsidR="003B5B49" w:rsidRPr="00E139C5" w:rsidRDefault="003B5B49" w:rsidP="003B5B49">
            <w:pPr>
              <w:spacing w:line="276" w:lineRule="auto"/>
              <w:jc w:val="right"/>
              <w:rPr>
                <w:szCs w:val="24"/>
              </w:rPr>
            </w:pPr>
            <w:r w:rsidRPr="004D036E">
              <w:rPr>
                <w:szCs w:val="24"/>
              </w:rPr>
              <w:t>-</w:t>
            </w:r>
          </w:p>
        </w:tc>
        <w:tc>
          <w:tcPr>
            <w:tcW w:w="1170" w:type="dxa"/>
            <w:hideMark/>
          </w:tcPr>
          <w:p w14:paraId="06AF9BCD" w14:textId="097866F5" w:rsidR="003B5B49" w:rsidRPr="00E139C5" w:rsidRDefault="003B5B49">
            <w:pPr>
              <w:spacing w:line="276" w:lineRule="auto"/>
              <w:jc w:val="right"/>
              <w:rPr>
                <w:szCs w:val="24"/>
              </w:rPr>
            </w:pPr>
            <w:r w:rsidRPr="004D036E">
              <w:rPr>
                <w:szCs w:val="24"/>
              </w:rPr>
              <w:t>-</w:t>
            </w:r>
          </w:p>
        </w:tc>
        <w:tc>
          <w:tcPr>
            <w:tcW w:w="1080" w:type="dxa"/>
            <w:hideMark/>
          </w:tcPr>
          <w:p w14:paraId="19F8B7E1" w14:textId="6B126E96" w:rsidR="003B5B49" w:rsidRPr="00E139C5" w:rsidRDefault="003B5B49" w:rsidP="003B5B49">
            <w:pPr>
              <w:spacing w:line="276" w:lineRule="auto"/>
              <w:jc w:val="right"/>
              <w:rPr>
                <w:szCs w:val="24"/>
              </w:rPr>
            </w:pPr>
            <w:r w:rsidRPr="004D036E">
              <w:rPr>
                <w:szCs w:val="24"/>
              </w:rPr>
              <w:t>-</w:t>
            </w:r>
          </w:p>
        </w:tc>
        <w:tc>
          <w:tcPr>
            <w:tcW w:w="1260" w:type="dxa"/>
          </w:tcPr>
          <w:p w14:paraId="75B2F340" w14:textId="6126B5BA" w:rsidR="003B5B49" w:rsidRPr="00E139C5" w:rsidRDefault="003B5B49" w:rsidP="003B5B49">
            <w:pPr>
              <w:spacing w:line="276" w:lineRule="auto"/>
              <w:jc w:val="right"/>
              <w:rPr>
                <w:szCs w:val="24"/>
              </w:rPr>
            </w:pPr>
            <w:r w:rsidRPr="004D036E">
              <w:rPr>
                <w:szCs w:val="24"/>
              </w:rPr>
              <w:t>-</w:t>
            </w:r>
          </w:p>
        </w:tc>
        <w:tc>
          <w:tcPr>
            <w:tcW w:w="1080" w:type="dxa"/>
          </w:tcPr>
          <w:p w14:paraId="6D2AC726" w14:textId="2B015CC0" w:rsidR="003B5B49" w:rsidRPr="00E139C5" w:rsidRDefault="003B5B49" w:rsidP="003B5B49">
            <w:pPr>
              <w:spacing w:line="276" w:lineRule="auto"/>
              <w:jc w:val="right"/>
              <w:rPr>
                <w:szCs w:val="24"/>
              </w:rPr>
            </w:pPr>
            <w:r w:rsidRPr="004D036E">
              <w:rPr>
                <w:szCs w:val="24"/>
              </w:rPr>
              <w:t>-</w:t>
            </w:r>
          </w:p>
        </w:tc>
        <w:tc>
          <w:tcPr>
            <w:tcW w:w="1260" w:type="dxa"/>
          </w:tcPr>
          <w:p w14:paraId="1D26E209" w14:textId="14E9D153" w:rsidR="003B5B49" w:rsidRPr="00E139C5" w:rsidRDefault="003B5B49" w:rsidP="003B5B49">
            <w:pPr>
              <w:spacing w:line="276" w:lineRule="auto"/>
              <w:jc w:val="right"/>
              <w:rPr>
                <w:szCs w:val="24"/>
              </w:rPr>
            </w:pPr>
            <w:r w:rsidRPr="004D036E">
              <w:rPr>
                <w:szCs w:val="24"/>
              </w:rPr>
              <w:t>-</w:t>
            </w:r>
          </w:p>
        </w:tc>
        <w:tc>
          <w:tcPr>
            <w:tcW w:w="1260" w:type="dxa"/>
          </w:tcPr>
          <w:p w14:paraId="77BA3607" w14:textId="27F364B3" w:rsidR="003B5B49" w:rsidRPr="00E139C5" w:rsidRDefault="003B5B49" w:rsidP="003B5B49">
            <w:pPr>
              <w:spacing w:line="276" w:lineRule="auto"/>
              <w:jc w:val="right"/>
              <w:rPr>
                <w:szCs w:val="24"/>
              </w:rPr>
            </w:pPr>
            <w:r w:rsidRPr="004D036E">
              <w:rPr>
                <w:szCs w:val="24"/>
              </w:rPr>
              <w:t>-</w:t>
            </w:r>
          </w:p>
        </w:tc>
        <w:tc>
          <w:tcPr>
            <w:tcW w:w="1260" w:type="dxa"/>
          </w:tcPr>
          <w:p w14:paraId="3DB7A4AD" w14:textId="56DD33B2" w:rsidR="003B5B49" w:rsidRPr="00E139C5" w:rsidRDefault="003B5B49" w:rsidP="003B5B49">
            <w:pPr>
              <w:spacing w:line="276" w:lineRule="auto"/>
              <w:jc w:val="right"/>
              <w:rPr>
                <w:szCs w:val="24"/>
              </w:rPr>
            </w:pPr>
            <w:r w:rsidRPr="004D036E">
              <w:rPr>
                <w:szCs w:val="24"/>
              </w:rPr>
              <w:t>-</w:t>
            </w:r>
          </w:p>
        </w:tc>
      </w:tr>
      <w:tr w:rsidR="003B5B49" w:rsidRPr="00E139C5" w14:paraId="72226F67" w14:textId="77777777" w:rsidTr="00431C36">
        <w:trPr>
          <w:divId w:val="1261141582"/>
          <w:trHeight w:val="285"/>
        </w:trPr>
        <w:tc>
          <w:tcPr>
            <w:tcW w:w="3145" w:type="dxa"/>
            <w:hideMark/>
          </w:tcPr>
          <w:p w14:paraId="1F57DE70" w14:textId="77777777" w:rsidR="003B5B49" w:rsidRPr="00E139C5" w:rsidRDefault="003B5B49" w:rsidP="003B5B49">
            <w:pPr>
              <w:spacing w:line="276" w:lineRule="auto"/>
              <w:rPr>
                <w:b/>
                <w:bCs/>
                <w:szCs w:val="24"/>
              </w:rPr>
            </w:pPr>
            <w:r w:rsidRPr="00E139C5">
              <w:rPr>
                <w:b/>
                <w:bCs/>
                <w:szCs w:val="24"/>
              </w:rPr>
              <w:t xml:space="preserve">Kosto në total </w:t>
            </w:r>
          </w:p>
        </w:tc>
        <w:tc>
          <w:tcPr>
            <w:tcW w:w="1260" w:type="dxa"/>
          </w:tcPr>
          <w:p w14:paraId="08FD3CB1" w14:textId="0D567E27" w:rsidR="003B5B49" w:rsidRPr="00E139C5" w:rsidRDefault="00314D71" w:rsidP="00332CA5">
            <w:pPr>
              <w:spacing w:line="276" w:lineRule="auto"/>
              <w:ind w:left="-108" w:firstLine="108"/>
              <w:jc w:val="right"/>
              <w:rPr>
                <w:szCs w:val="24"/>
              </w:rPr>
            </w:pPr>
            <w:r>
              <w:rPr>
                <w:szCs w:val="24"/>
              </w:rPr>
              <w:t>-</w:t>
            </w:r>
          </w:p>
        </w:tc>
        <w:tc>
          <w:tcPr>
            <w:tcW w:w="1260" w:type="dxa"/>
          </w:tcPr>
          <w:p w14:paraId="760E0925" w14:textId="0927E4F6" w:rsidR="003B5B49" w:rsidRPr="00E139C5" w:rsidRDefault="00314D71" w:rsidP="003B5B49">
            <w:pPr>
              <w:spacing w:line="276" w:lineRule="auto"/>
              <w:ind w:left="-108" w:firstLine="108"/>
              <w:jc w:val="right"/>
              <w:rPr>
                <w:szCs w:val="24"/>
              </w:rPr>
            </w:pPr>
            <w:r>
              <w:rPr>
                <w:szCs w:val="24"/>
              </w:rPr>
              <w:t>-</w:t>
            </w:r>
          </w:p>
        </w:tc>
        <w:tc>
          <w:tcPr>
            <w:tcW w:w="1080" w:type="dxa"/>
          </w:tcPr>
          <w:p w14:paraId="1381CF26" w14:textId="15405AA5" w:rsidR="003B5B49" w:rsidRPr="00E139C5" w:rsidRDefault="00314D71" w:rsidP="003B5B49">
            <w:pPr>
              <w:spacing w:line="276" w:lineRule="auto"/>
              <w:jc w:val="right"/>
              <w:rPr>
                <w:szCs w:val="24"/>
              </w:rPr>
            </w:pPr>
            <w:r>
              <w:rPr>
                <w:szCs w:val="24"/>
              </w:rPr>
              <w:t>-</w:t>
            </w:r>
          </w:p>
        </w:tc>
        <w:tc>
          <w:tcPr>
            <w:tcW w:w="1170" w:type="dxa"/>
          </w:tcPr>
          <w:p w14:paraId="75F49E46" w14:textId="61C47089" w:rsidR="003B5B49" w:rsidRPr="00E139C5" w:rsidRDefault="00314D71" w:rsidP="003B5B49">
            <w:pPr>
              <w:spacing w:line="276" w:lineRule="auto"/>
              <w:jc w:val="right"/>
              <w:rPr>
                <w:szCs w:val="24"/>
              </w:rPr>
            </w:pPr>
            <w:r>
              <w:rPr>
                <w:szCs w:val="24"/>
              </w:rPr>
              <w:t>-</w:t>
            </w:r>
          </w:p>
        </w:tc>
        <w:tc>
          <w:tcPr>
            <w:tcW w:w="1080" w:type="dxa"/>
          </w:tcPr>
          <w:p w14:paraId="4468C97B" w14:textId="48117741" w:rsidR="003B5B49" w:rsidRPr="00E139C5" w:rsidRDefault="00314D71" w:rsidP="003B5B49">
            <w:pPr>
              <w:spacing w:line="276" w:lineRule="auto"/>
              <w:jc w:val="right"/>
              <w:rPr>
                <w:szCs w:val="24"/>
              </w:rPr>
            </w:pPr>
            <w:r>
              <w:rPr>
                <w:szCs w:val="24"/>
              </w:rPr>
              <w:t>-</w:t>
            </w:r>
          </w:p>
        </w:tc>
        <w:tc>
          <w:tcPr>
            <w:tcW w:w="1260" w:type="dxa"/>
          </w:tcPr>
          <w:p w14:paraId="03065CD0" w14:textId="276F029F" w:rsidR="003B5B49" w:rsidRPr="00E139C5" w:rsidRDefault="00314D71" w:rsidP="003B5B49">
            <w:pPr>
              <w:spacing w:line="276" w:lineRule="auto"/>
              <w:jc w:val="right"/>
              <w:rPr>
                <w:szCs w:val="24"/>
              </w:rPr>
            </w:pPr>
            <w:r>
              <w:rPr>
                <w:szCs w:val="24"/>
              </w:rPr>
              <w:t>-</w:t>
            </w:r>
          </w:p>
        </w:tc>
        <w:tc>
          <w:tcPr>
            <w:tcW w:w="1080" w:type="dxa"/>
          </w:tcPr>
          <w:p w14:paraId="262344F9" w14:textId="0E829282" w:rsidR="003B5B49" w:rsidRPr="00E139C5" w:rsidRDefault="00314D71" w:rsidP="003B5B49">
            <w:pPr>
              <w:spacing w:line="276" w:lineRule="auto"/>
              <w:jc w:val="right"/>
              <w:rPr>
                <w:szCs w:val="24"/>
              </w:rPr>
            </w:pPr>
            <w:r>
              <w:rPr>
                <w:szCs w:val="24"/>
              </w:rPr>
              <w:t>-</w:t>
            </w:r>
          </w:p>
        </w:tc>
        <w:tc>
          <w:tcPr>
            <w:tcW w:w="1260" w:type="dxa"/>
          </w:tcPr>
          <w:p w14:paraId="3219BAC9" w14:textId="75FDD76C" w:rsidR="003B5B49" w:rsidRPr="00E139C5" w:rsidRDefault="00314D71" w:rsidP="003B5B49">
            <w:pPr>
              <w:spacing w:line="276" w:lineRule="auto"/>
              <w:jc w:val="right"/>
              <w:rPr>
                <w:szCs w:val="24"/>
              </w:rPr>
            </w:pPr>
            <w:r>
              <w:rPr>
                <w:szCs w:val="24"/>
              </w:rPr>
              <w:t>-</w:t>
            </w:r>
          </w:p>
        </w:tc>
        <w:tc>
          <w:tcPr>
            <w:tcW w:w="1260" w:type="dxa"/>
          </w:tcPr>
          <w:p w14:paraId="201F6F96" w14:textId="3AD22971" w:rsidR="003B5B49" w:rsidRPr="00E139C5" w:rsidRDefault="00314D71" w:rsidP="003B5B49">
            <w:pPr>
              <w:spacing w:line="276" w:lineRule="auto"/>
              <w:jc w:val="right"/>
              <w:rPr>
                <w:szCs w:val="24"/>
              </w:rPr>
            </w:pPr>
            <w:r>
              <w:rPr>
                <w:szCs w:val="24"/>
              </w:rPr>
              <w:t>-</w:t>
            </w:r>
          </w:p>
        </w:tc>
        <w:tc>
          <w:tcPr>
            <w:tcW w:w="1260" w:type="dxa"/>
          </w:tcPr>
          <w:p w14:paraId="71089AAA" w14:textId="4C65931D" w:rsidR="003B5B49" w:rsidRPr="00E139C5" w:rsidRDefault="00314D71" w:rsidP="003B5B49">
            <w:pPr>
              <w:spacing w:line="276" w:lineRule="auto"/>
              <w:jc w:val="right"/>
              <w:rPr>
                <w:szCs w:val="24"/>
              </w:rPr>
            </w:pPr>
            <w:r>
              <w:rPr>
                <w:szCs w:val="24"/>
              </w:rPr>
              <w:t>-</w:t>
            </w:r>
          </w:p>
        </w:tc>
      </w:tr>
      <w:tr w:rsidR="003B5B49" w:rsidRPr="00E139C5" w14:paraId="6A33D8BC" w14:textId="77777777" w:rsidTr="00431C36">
        <w:trPr>
          <w:divId w:val="1261141582"/>
          <w:trHeight w:val="375"/>
        </w:trPr>
        <w:tc>
          <w:tcPr>
            <w:tcW w:w="3145" w:type="dxa"/>
            <w:hideMark/>
          </w:tcPr>
          <w:p w14:paraId="2E18C82B" w14:textId="77777777" w:rsidR="003B5B49" w:rsidRPr="00E139C5" w:rsidRDefault="003B5B49" w:rsidP="003B5B49">
            <w:pPr>
              <w:spacing w:line="276" w:lineRule="auto"/>
              <w:rPr>
                <w:bCs/>
                <w:szCs w:val="24"/>
              </w:rPr>
            </w:pPr>
            <w:r w:rsidRPr="00E139C5">
              <w:rPr>
                <w:b/>
                <w:bCs/>
                <w:szCs w:val="24"/>
              </w:rPr>
              <w:t>Kosto e zbritur</w:t>
            </w:r>
            <w:r w:rsidRPr="00E139C5">
              <w:rPr>
                <w:szCs w:val="24"/>
              </w:rPr>
              <w:t>= Kosto në total x Faktori zbritës</w:t>
            </w:r>
          </w:p>
        </w:tc>
        <w:tc>
          <w:tcPr>
            <w:tcW w:w="1260" w:type="dxa"/>
          </w:tcPr>
          <w:p w14:paraId="07C3D5F1" w14:textId="46CF7C39"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7EF33A7D" w14:textId="1AE98DB7"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5417D99A" w14:textId="485D9503" w:rsidR="003B5B49" w:rsidRPr="00E139C5" w:rsidRDefault="003B5B49" w:rsidP="003B5B49">
            <w:pPr>
              <w:spacing w:line="276" w:lineRule="auto"/>
              <w:jc w:val="right"/>
              <w:rPr>
                <w:szCs w:val="24"/>
              </w:rPr>
            </w:pPr>
            <w:r w:rsidRPr="00BC1CFB">
              <w:rPr>
                <w:szCs w:val="24"/>
              </w:rPr>
              <w:t>-</w:t>
            </w:r>
          </w:p>
        </w:tc>
        <w:tc>
          <w:tcPr>
            <w:tcW w:w="1170" w:type="dxa"/>
          </w:tcPr>
          <w:p w14:paraId="3203BD17" w14:textId="622C13E3" w:rsidR="003B5B49" w:rsidRPr="00E139C5" w:rsidRDefault="003B5B49" w:rsidP="003B5B49">
            <w:pPr>
              <w:spacing w:line="276" w:lineRule="auto"/>
              <w:jc w:val="right"/>
              <w:rPr>
                <w:szCs w:val="24"/>
              </w:rPr>
            </w:pPr>
            <w:r w:rsidRPr="00BC1CFB">
              <w:rPr>
                <w:szCs w:val="24"/>
              </w:rPr>
              <w:t>-</w:t>
            </w:r>
          </w:p>
        </w:tc>
        <w:tc>
          <w:tcPr>
            <w:tcW w:w="1080" w:type="dxa"/>
          </w:tcPr>
          <w:p w14:paraId="5479F485" w14:textId="25EFF79F" w:rsidR="003B5B49" w:rsidRPr="00E139C5" w:rsidRDefault="003B5B49" w:rsidP="003B5B49">
            <w:pPr>
              <w:spacing w:line="276" w:lineRule="auto"/>
              <w:jc w:val="right"/>
              <w:rPr>
                <w:szCs w:val="24"/>
              </w:rPr>
            </w:pPr>
            <w:r w:rsidRPr="00BC1CFB">
              <w:rPr>
                <w:szCs w:val="24"/>
              </w:rPr>
              <w:t>-</w:t>
            </w:r>
          </w:p>
        </w:tc>
        <w:tc>
          <w:tcPr>
            <w:tcW w:w="1260" w:type="dxa"/>
          </w:tcPr>
          <w:p w14:paraId="65A671FF" w14:textId="171C7453" w:rsidR="003B5B49" w:rsidRPr="00E139C5" w:rsidRDefault="003B5B49" w:rsidP="003B5B49">
            <w:pPr>
              <w:spacing w:line="276" w:lineRule="auto"/>
              <w:jc w:val="right"/>
              <w:rPr>
                <w:szCs w:val="24"/>
              </w:rPr>
            </w:pPr>
            <w:r w:rsidRPr="00BC1CFB">
              <w:rPr>
                <w:szCs w:val="24"/>
              </w:rPr>
              <w:t>-</w:t>
            </w:r>
          </w:p>
        </w:tc>
        <w:tc>
          <w:tcPr>
            <w:tcW w:w="1080" w:type="dxa"/>
          </w:tcPr>
          <w:p w14:paraId="3D70421E" w14:textId="029AE77D" w:rsidR="003B5B49" w:rsidRPr="00E139C5" w:rsidRDefault="003B5B49" w:rsidP="003B5B49">
            <w:pPr>
              <w:spacing w:line="276" w:lineRule="auto"/>
              <w:jc w:val="right"/>
              <w:rPr>
                <w:szCs w:val="24"/>
              </w:rPr>
            </w:pPr>
            <w:r w:rsidRPr="00BC1CFB">
              <w:rPr>
                <w:szCs w:val="24"/>
              </w:rPr>
              <w:t>-</w:t>
            </w:r>
          </w:p>
        </w:tc>
        <w:tc>
          <w:tcPr>
            <w:tcW w:w="1260" w:type="dxa"/>
          </w:tcPr>
          <w:p w14:paraId="16A543C1" w14:textId="407F62DD" w:rsidR="003B5B49" w:rsidRPr="00E139C5" w:rsidRDefault="003B5B49" w:rsidP="003B5B49">
            <w:pPr>
              <w:spacing w:line="276" w:lineRule="auto"/>
              <w:jc w:val="right"/>
              <w:rPr>
                <w:szCs w:val="24"/>
              </w:rPr>
            </w:pPr>
            <w:r w:rsidRPr="00BC1CFB">
              <w:rPr>
                <w:szCs w:val="24"/>
              </w:rPr>
              <w:t>-</w:t>
            </w:r>
          </w:p>
        </w:tc>
        <w:tc>
          <w:tcPr>
            <w:tcW w:w="1260" w:type="dxa"/>
          </w:tcPr>
          <w:p w14:paraId="5D250832" w14:textId="4DDDBAD3" w:rsidR="003B5B49" w:rsidRPr="00E139C5" w:rsidRDefault="003B5B49" w:rsidP="003B5B49">
            <w:pPr>
              <w:spacing w:line="276" w:lineRule="auto"/>
              <w:jc w:val="right"/>
              <w:rPr>
                <w:szCs w:val="24"/>
              </w:rPr>
            </w:pPr>
            <w:r w:rsidRPr="00BC1CFB">
              <w:rPr>
                <w:szCs w:val="24"/>
              </w:rPr>
              <w:t>-</w:t>
            </w:r>
          </w:p>
        </w:tc>
        <w:tc>
          <w:tcPr>
            <w:tcW w:w="1260" w:type="dxa"/>
          </w:tcPr>
          <w:p w14:paraId="70B85222" w14:textId="687932BB" w:rsidR="003B5B49" w:rsidRPr="00E139C5" w:rsidRDefault="003B5B49" w:rsidP="003B5B49">
            <w:pPr>
              <w:spacing w:line="276" w:lineRule="auto"/>
              <w:jc w:val="right"/>
              <w:rPr>
                <w:szCs w:val="24"/>
              </w:rPr>
            </w:pPr>
            <w:r w:rsidRPr="00BC1CFB">
              <w:rPr>
                <w:szCs w:val="24"/>
              </w:rPr>
              <w:t>-</w:t>
            </w:r>
          </w:p>
        </w:tc>
      </w:tr>
      <w:tr w:rsidR="003B5B49" w:rsidRPr="00E139C5" w14:paraId="33563E79" w14:textId="77777777" w:rsidTr="00431C36">
        <w:trPr>
          <w:divId w:val="1261141582"/>
          <w:trHeight w:val="255"/>
        </w:trPr>
        <w:tc>
          <w:tcPr>
            <w:tcW w:w="3145" w:type="dxa"/>
            <w:hideMark/>
          </w:tcPr>
          <w:p w14:paraId="620EA433" w14:textId="77777777" w:rsidR="003B5B49" w:rsidRPr="00E139C5" w:rsidRDefault="003B5B49" w:rsidP="003B5B49">
            <w:pPr>
              <w:spacing w:line="276" w:lineRule="auto"/>
              <w:rPr>
                <w:szCs w:val="24"/>
              </w:rPr>
            </w:pPr>
            <w:r w:rsidRPr="00E139C5">
              <w:rPr>
                <w:szCs w:val="24"/>
              </w:rPr>
              <w:t>Përfitimet për buxhetin – një herë</w:t>
            </w:r>
          </w:p>
        </w:tc>
        <w:tc>
          <w:tcPr>
            <w:tcW w:w="1260" w:type="dxa"/>
          </w:tcPr>
          <w:p w14:paraId="66BE14B0" w14:textId="20DD6143"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252C8DD0" w14:textId="0CEE780E"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3949314A" w14:textId="492A6456" w:rsidR="003B5B49" w:rsidRPr="00E139C5" w:rsidRDefault="003B5B49" w:rsidP="003B5B49">
            <w:pPr>
              <w:spacing w:line="276" w:lineRule="auto"/>
              <w:jc w:val="right"/>
              <w:rPr>
                <w:szCs w:val="24"/>
              </w:rPr>
            </w:pPr>
            <w:r w:rsidRPr="00BC1CFB">
              <w:rPr>
                <w:szCs w:val="24"/>
              </w:rPr>
              <w:t>-</w:t>
            </w:r>
          </w:p>
        </w:tc>
        <w:tc>
          <w:tcPr>
            <w:tcW w:w="1170" w:type="dxa"/>
          </w:tcPr>
          <w:p w14:paraId="47F4BDB9" w14:textId="5003D530" w:rsidR="003B5B49" w:rsidRPr="00E139C5" w:rsidRDefault="003B5B49" w:rsidP="003B5B49">
            <w:pPr>
              <w:spacing w:line="276" w:lineRule="auto"/>
              <w:jc w:val="right"/>
              <w:rPr>
                <w:szCs w:val="24"/>
              </w:rPr>
            </w:pPr>
            <w:r w:rsidRPr="00BC1CFB">
              <w:rPr>
                <w:szCs w:val="24"/>
              </w:rPr>
              <w:t>-</w:t>
            </w:r>
          </w:p>
        </w:tc>
        <w:tc>
          <w:tcPr>
            <w:tcW w:w="1080" w:type="dxa"/>
          </w:tcPr>
          <w:p w14:paraId="131F33E2" w14:textId="01FB508E" w:rsidR="003B5B49" w:rsidRPr="00E139C5" w:rsidRDefault="003B5B49" w:rsidP="003B5B49">
            <w:pPr>
              <w:spacing w:line="276" w:lineRule="auto"/>
              <w:jc w:val="right"/>
              <w:rPr>
                <w:szCs w:val="24"/>
              </w:rPr>
            </w:pPr>
            <w:r w:rsidRPr="00BC1CFB">
              <w:rPr>
                <w:szCs w:val="24"/>
              </w:rPr>
              <w:t>-</w:t>
            </w:r>
          </w:p>
        </w:tc>
        <w:tc>
          <w:tcPr>
            <w:tcW w:w="1260" w:type="dxa"/>
          </w:tcPr>
          <w:p w14:paraId="2F161821" w14:textId="39A74C93" w:rsidR="003B5B49" w:rsidRPr="00E139C5" w:rsidRDefault="003B5B49" w:rsidP="003B5B49">
            <w:pPr>
              <w:spacing w:line="276" w:lineRule="auto"/>
              <w:jc w:val="right"/>
              <w:rPr>
                <w:szCs w:val="24"/>
              </w:rPr>
            </w:pPr>
            <w:r w:rsidRPr="00BC1CFB">
              <w:rPr>
                <w:szCs w:val="24"/>
              </w:rPr>
              <w:t>-</w:t>
            </w:r>
          </w:p>
        </w:tc>
        <w:tc>
          <w:tcPr>
            <w:tcW w:w="1080" w:type="dxa"/>
          </w:tcPr>
          <w:p w14:paraId="7DA87836" w14:textId="0BAF5D69" w:rsidR="003B5B49" w:rsidRPr="00E139C5" w:rsidRDefault="003B5B49" w:rsidP="003B5B49">
            <w:pPr>
              <w:spacing w:line="276" w:lineRule="auto"/>
              <w:jc w:val="right"/>
              <w:rPr>
                <w:szCs w:val="24"/>
              </w:rPr>
            </w:pPr>
            <w:r w:rsidRPr="00BC1CFB">
              <w:rPr>
                <w:szCs w:val="24"/>
              </w:rPr>
              <w:t>-</w:t>
            </w:r>
          </w:p>
        </w:tc>
        <w:tc>
          <w:tcPr>
            <w:tcW w:w="1260" w:type="dxa"/>
          </w:tcPr>
          <w:p w14:paraId="4318A1BC" w14:textId="72009678" w:rsidR="003B5B49" w:rsidRPr="00E139C5" w:rsidRDefault="003B5B49" w:rsidP="003B5B49">
            <w:pPr>
              <w:spacing w:line="276" w:lineRule="auto"/>
              <w:jc w:val="right"/>
              <w:rPr>
                <w:szCs w:val="24"/>
              </w:rPr>
            </w:pPr>
            <w:r w:rsidRPr="00BC1CFB">
              <w:rPr>
                <w:szCs w:val="24"/>
              </w:rPr>
              <w:t>-</w:t>
            </w:r>
          </w:p>
        </w:tc>
        <w:tc>
          <w:tcPr>
            <w:tcW w:w="1260" w:type="dxa"/>
          </w:tcPr>
          <w:p w14:paraId="2301755A" w14:textId="4E5501E0" w:rsidR="003B5B49" w:rsidRPr="00E139C5" w:rsidRDefault="003B5B49" w:rsidP="003B5B49">
            <w:pPr>
              <w:spacing w:line="276" w:lineRule="auto"/>
              <w:jc w:val="right"/>
              <w:rPr>
                <w:szCs w:val="24"/>
              </w:rPr>
            </w:pPr>
            <w:r w:rsidRPr="00BC1CFB">
              <w:rPr>
                <w:szCs w:val="24"/>
              </w:rPr>
              <w:t>-</w:t>
            </w:r>
          </w:p>
        </w:tc>
        <w:tc>
          <w:tcPr>
            <w:tcW w:w="1260" w:type="dxa"/>
          </w:tcPr>
          <w:p w14:paraId="09FFBF30" w14:textId="0C9C1D2F" w:rsidR="003B5B49" w:rsidRPr="00E139C5" w:rsidRDefault="003B5B49" w:rsidP="003B5B49">
            <w:pPr>
              <w:spacing w:line="276" w:lineRule="auto"/>
              <w:jc w:val="right"/>
              <w:rPr>
                <w:szCs w:val="24"/>
              </w:rPr>
            </w:pPr>
            <w:r w:rsidRPr="00BC1CFB">
              <w:rPr>
                <w:szCs w:val="24"/>
              </w:rPr>
              <w:t>-</w:t>
            </w:r>
          </w:p>
        </w:tc>
      </w:tr>
      <w:tr w:rsidR="003B5B49" w:rsidRPr="00E139C5" w14:paraId="1BECE69A" w14:textId="77777777" w:rsidTr="00431C36">
        <w:trPr>
          <w:divId w:val="1261141582"/>
          <w:trHeight w:val="255"/>
        </w:trPr>
        <w:tc>
          <w:tcPr>
            <w:tcW w:w="3145" w:type="dxa"/>
            <w:hideMark/>
          </w:tcPr>
          <w:p w14:paraId="0EA77DFA" w14:textId="77777777" w:rsidR="003B5B49" w:rsidRPr="00E139C5" w:rsidRDefault="003B5B49" w:rsidP="003B5B49">
            <w:pPr>
              <w:spacing w:line="276" w:lineRule="auto"/>
              <w:rPr>
                <w:szCs w:val="24"/>
              </w:rPr>
            </w:pPr>
            <w:r w:rsidRPr="00E139C5">
              <w:rPr>
                <w:szCs w:val="24"/>
              </w:rPr>
              <w:t>Përfitimet për buxhetin – në vazhdimësi</w:t>
            </w:r>
          </w:p>
        </w:tc>
        <w:tc>
          <w:tcPr>
            <w:tcW w:w="1260" w:type="dxa"/>
          </w:tcPr>
          <w:p w14:paraId="4A98A760" w14:textId="67E916E9"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5D59F99F" w14:textId="33806B02"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5FCA2A3E" w14:textId="7A5825AF" w:rsidR="003B5B49" w:rsidRPr="00E139C5" w:rsidRDefault="003B5B49" w:rsidP="003B5B49">
            <w:pPr>
              <w:spacing w:line="276" w:lineRule="auto"/>
              <w:jc w:val="right"/>
              <w:rPr>
                <w:szCs w:val="24"/>
              </w:rPr>
            </w:pPr>
            <w:r w:rsidRPr="00BC1CFB">
              <w:rPr>
                <w:szCs w:val="24"/>
              </w:rPr>
              <w:t>-</w:t>
            </w:r>
          </w:p>
        </w:tc>
        <w:tc>
          <w:tcPr>
            <w:tcW w:w="1170" w:type="dxa"/>
          </w:tcPr>
          <w:p w14:paraId="69C3726C" w14:textId="3E167797" w:rsidR="003B5B49" w:rsidRPr="00E139C5" w:rsidRDefault="003B5B49" w:rsidP="003B5B49">
            <w:pPr>
              <w:spacing w:line="276" w:lineRule="auto"/>
              <w:jc w:val="right"/>
              <w:rPr>
                <w:szCs w:val="24"/>
              </w:rPr>
            </w:pPr>
            <w:r w:rsidRPr="00BC1CFB">
              <w:rPr>
                <w:szCs w:val="24"/>
              </w:rPr>
              <w:t>-</w:t>
            </w:r>
          </w:p>
        </w:tc>
        <w:tc>
          <w:tcPr>
            <w:tcW w:w="1080" w:type="dxa"/>
          </w:tcPr>
          <w:p w14:paraId="0A099AA4" w14:textId="214DF722" w:rsidR="003B5B49" w:rsidRPr="00E139C5" w:rsidRDefault="003B5B49" w:rsidP="003B5B49">
            <w:pPr>
              <w:spacing w:line="276" w:lineRule="auto"/>
              <w:jc w:val="right"/>
              <w:rPr>
                <w:szCs w:val="24"/>
              </w:rPr>
            </w:pPr>
            <w:r w:rsidRPr="00BC1CFB">
              <w:rPr>
                <w:szCs w:val="24"/>
              </w:rPr>
              <w:t>-</w:t>
            </w:r>
          </w:p>
        </w:tc>
        <w:tc>
          <w:tcPr>
            <w:tcW w:w="1260" w:type="dxa"/>
          </w:tcPr>
          <w:p w14:paraId="2D7E2D4B" w14:textId="6231749F" w:rsidR="003B5B49" w:rsidRPr="00E139C5" w:rsidRDefault="003B5B49" w:rsidP="003B5B49">
            <w:pPr>
              <w:spacing w:line="276" w:lineRule="auto"/>
              <w:jc w:val="right"/>
              <w:rPr>
                <w:szCs w:val="24"/>
              </w:rPr>
            </w:pPr>
            <w:r w:rsidRPr="00BC1CFB">
              <w:rPr>
                <w:szCs w:val="24"/>
              </w:rPr>
              <w:t>-</w:t>
            </w:r>
          </w:p>
        </w:tc>
        <w:tc>
          <w:tcPr>
            <w:tcW w:w="1080" w:type="dxa"/>
          </w:tcPr>
          <w:p w14:paraId="5C9C540F" w14:textId="619F450F" w:rsidR="003B5B49" w:rsidRPr="00E139C5" w:rsidRDefault="003B5B49" w:rsidP="003B5B49">
            <w:pPr>
              <w:spacing w:line="276" w:lineRule="auto"/>
              <w:jc w:val="right"/>
              <w:rPr>
                <w:szCs w:val="24"/>
              </w:rPr>
            </w:pPr>
            <w:r w:rsidRPr="00BC1CFB">
              <w:rPr>
                <w:szCs w:val="24"/>
              </w:rPr>
              <w:t>-</w:t>
            </w:r>
          </w:p>
        </w:tc>
        <w:tc>
          <w:tcPr>
            <w:tcW w:w="1260" w:type="dxa"/>
          </w:tcPr>
          <w:p w14:paraId="7451BE07" w14:textId="1B995FCC" w:rsidR="003B5B49" w:rsidRPr="00E139C5" w:rsidRDefault="003B5B49" w:rsidP="003B5B49">
            <w:pPr>
              <w:spacing w:line="276" w:lineRule="auto"/>
              <w:jc w:val="right"/>
              <w:rPr>
                <w:szCs w:val="24"/>
              </w:rPr>
            </w:pPr>
            <w:r w:rsidRPr="00BC1CFB">
              <w:rPr>
                <w:szCs w:val="24"/>
              </w:rPr>
              <w:t>-</w:t>
            </w:r>
          </w:p>
        </w:tc>
        <w:tc>
          <w:tcPr>
            <w:tcW w:w="1260" w:type="dxa"/>
          </w:tcPr>
          <w:p w14:paraId="7EF41909" w14:textId="2E35C452" w:rsidR="003B5B49" w:rsidRPr="00E139C5" w:rsidRDefault="003B5B49" w:rsidP="003B5B49">
            <w:pPr>
              <w:spacing w:line="276" w:lineRule="auto"/>
              <w:jc w:val="right"/>
              <w:rPr>
                <w:szCs w:val="24"/>
              </w:rPr>
            </w:pPr>
            <w:r w:rsidRPr="00BC1CFB">
              <w:rPr>
                <w:szCs w:val="24"/>
              </w:rPr>
              <w:t>-</w:t>
            </w:r>
          </w:p>
        </w:tc>
        <w:tc>
          <w:tcPr>
            <w:tcW w:w="1260" w:type="dxa"/>
          </w:tcPr>
          <w:p w14:paraId="75717044" w14:textId="5C18411B" w:rsidR="003B5B49" w:rsidRPr="00E139C5" w:rsidRDefault="003B5B49" w:rsidP="003B5B49">
            <w:pPr>
              <w:spacing w:line="276" w:lineRule="auto"/>
              <w:jc w:val="right"/>
              <w:rPr>
                <w:szCs w:val="24"/>
              </w:rPr>
            </w:pPr>
            <w:r w:rsidRPr="00BC1CFB">
              <w:rPr>
                <w:szCs w:val="24"/>
              </w:rPr>
              <w:t>-</w:t>
            </w:r>
          </w:p>
        </w:tc>
      </w:tr>
      <w:tr w:rsidR="003B5B49" w:rsidRPr="00E139C5" w14:paraId="291B8639" w14:textId="77777777" w:rsidTr="00431C36">
        <w:trPr>
          <w:divId w:val="1261141582"/>
          <w:trHeight w:val="255"/>
        </w:trPr>
        <w:tc>
          <w:tcPr>
            <w:tcW w:w="3145" w:type="dxa"/>
            <w:hideMark/>
          </w:tcPr>
          <w:p w14:paraId="6A576C32" w14:textId="77777777" w:rsidR="003B5B49" w:rsidRPr="00E139C5" w:rsidRDefault="003B5B49" w:rsidP="003B5B49">
            <w:pPr>
              <w:spacing w:line="276" w:lineRule="auto"/>
              <w:rPr>
                <w:szCs w:val="24"/>
              </w:rPr>
            </w:pPr>
            <w:r w:rsidRPr="00E139C5">
              <w:rPr>
                <w:szCs w:val="24"/>
              </w:rPr>
              <w:t>Përfitimet për grupet e tjera – një herë</w:t>
            </w:r>
          </w:p>
        </w:tc>
        <w:tc>
          <w:tcPr>
            <w:tcW w:w="1260" w:type="dxa"/>
          </w:tcPr>
          <w:p w14:paraId="36DEBA98" w14:textId="7420E519"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19A9196F" w14:textId="6095EEDC"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0741845B" w14:textId="22AAA0BD" w:rsidR="003B5B49" w:rsidRPr="00E139C5" w:rsidRDefault="003B5B49" w:rsidP="003B5B49">
            <w:pPr>
              <w:spacing w:line="276" w:lineRule="auto"/>
              <w:jc w:val="right"/>
              <w:rPr>
                <w:szCs w:val="24"/>
              </w:rPr>
            </w:pPr>
            <w:r w:rsidRPr="00BC1CFB">
              <w:rPr>
                <w:szCs w:val="24"/>
              </w:rPr>
              <w:t>-</w:t>
            </w:r>
          </w:p>
        </w:tc>
        <w:tc>
          <w:tcPr>
            <w:tcW w:w="1170" w:type="dxa"/>
          </w:tcPr>
          <w:p w14:paraId="777F400B" w14:textId="7EF6BDEF" w:rsidR="003B5B49" w:rsidRPr="00E139C5" w:rsidRDefault="003B5B49" w:rsidP="003B5B49">
            <w:pPr>
              <w:spacing w:line="276" w:lineRule="auto"/>
              <w:jc w:val="right"/>
              <w:rPr>
                <w:szCs w:val="24"/>
              </w:rPr>
            </w:pPr>
            <w:r w:rsidRPr="00BC1CFB">
              <w:rPr>
                <w:szCs w:val="24"/>
              </w:rPr>
              <w:t>-</w:t>
            </w:r>
          </w:p>
        </w:tc>
        <w:tc>
          <w:tcPr>
            <w:tcW w:w="1080" w:type="dxa"/>
          </w:tcPr>
          <w:p w14:paraId="67C8CD8B" w14:textId="470E98E3" w:rsidR="003B5B49" w:rsidRPr="00E139C5" w:rsidRDefault="003B5B49" w:rsidP="003B5B49">
            <w:pPr>
              <w:spacing w:line="276" w:lineRule="auto"/>
              <w:jc w:val="right"/>
              <w:rPr>
                <w:szCs w:val="24"/>
              </w:rPr>
            </w:pPr>
            <w:r w:rsidRPr="00BC1CFB">
              <w:rPr>
                <w:szCs w:val="24"/>
              </w:rPr>
              <w:t>-</w:t>
            </w:r>
          </w:p>
        </w:tc>
        <w:tc>
          <w:tcPr>
            <w:tcW w:w="1260" w:type="dxa"/>
          </w:tcPr>
          <w:p w14:paraId="1D824EE6" w14:textId="1E53F412" w:rsidR="003B5B49" w:rsidRPr="00E139C5" w:rsidRDefault="003B5B49" w:rsidP="003B5B49">
            <w:pPr>
              <w:spacing w:line="276" w:lineRule="auto"/>
              <w:jc w:val="right"/>
              <w:rPr>
                <w:szCs w:val="24"/>
              </w:rPr>
            </w:pPr>
            <w:r w:rsidRPr="00BC1CFB">
              <w:rPr>
                <w:szCs w:val="24"/>
              </w:rPr>
              <w:t>-</w:t>
            </w:r>
          </w:p>
        </w:tc>
        <w:tc>
          <w:tcPr>
            <w:tcW w:w="1080" w:type="dxa"/>
          </w:tcPr>
          <w:p w14:paraId="2B199BA2" w14:textId="36293EF6" w:rsidR="003B5B49" w:rsidRPr="00E139C5" w:rsidRDefault="003B5B49" w:rsidP="003B5B49">
            <w:pPr>
              <w:spacing w:line="276" w:lineRule="auto"/>
              <w:jc w:val="right"/>
              <w:rPr>
                <w:szCs w:val="24"/>
              </w:rPr>
            </w:pPr>
            <w:r w:rsidRPr="00BC1CFB">
              <w:rPr>
                <w:szCs w:val="24"/>
              </w:rPr>
              <w:t>-</w:t>
            </w:r>
          </w:p>
        </w:tc>
        <w:tc>
          <w:tcPr>
            <w:tcW w:w="1260" w:type="dxa"/>
          </w:tcPr>
          <w:p w14:paraId="107453AC" w14:textId="65FCE5A8" w:rsidR="003B5B49" w:rsidRPr="00E139C5" w:rsidRDefault="003B5B49" w:rsidP="003B5B49">
            <w:pPr>
              <w:spacing w:line="276" w:lineRule="auto"/>
              <w:jc w:val="right"/>
              <w:rPr>
                <w:szCs w:val="24"/>
              </w:rPr>
            </w:pPr>
            <w:r w:rsidRPr="00BC1CFB">
              <w:rPr>
                <w:szCs w:val="24"/>
              </w:rPr>
              <w:t>-</w:t>
            </w:r>
          </w:p>
        </w:tc>
        <w:tc>
          <w:tcPr>
            <w:tcW w:w="1260" w:type="dxa"/>
          </w:tcPr>
          <w:p w14:paraId="59BA9B57" w14:textId="5FB93E60" w:rsidR="003B5B49" w:rsidRPr="00E139C5" w:rsidRDefault="003B5B49" w:rsidP="003B5B49">
            <w:pPr>
              <w:spacing w:line="276" w:lineRule="auto"/>
              <w:jc w:val="right"/>
              <w:rPr>
                <w:szCs w:val="24"/>
              </w:rPr>
            </w:pPr>
            <w:r w:rsidRPr="00BC1CFB">
              <w:rPr>
                <w:szCs w:val="24"/>
              </w:rPr>
              <w:t>-</w:t>
            </w:r>
          </w:p>
        </w:tc>
        <w:tc>
          <w:tcPr>
            <w:tcW w:w="1260" w:type="dxa"/>
          </w:tcPr>
          <w:p w14:paraId="66E638BD" w14:textId="29868905" w:rsidR="003B5B49" w:rsidRPr="00E139C5" w:rsidRDefault="003B5B49" w:rsidP="003B5B49">
            <w:pPr>
              <w:spacing w:line="276" w:lineRule="auto"/>
              <w:jc w:val="right"/>
              <w:rPr>
                <w:szCs w:val="24"/>
              </w:rPr>
            </w:pPr>
            <w:r w:rsidRPr="00BC1CFB">
              <w:rPr>
                <w:szCs w:val="24"/>
              </w:rPr>
              <w:t>-</w:t>
            </w:r>
          </w:p>
        </w:tc>
      </w:tr>
      <w:tr w:rsidR="003B5B49" w:rsidRPr="00E139C5" w14:paraId="3616C53F" w14:textId="77777777" w:rsidTr="00431C36">
        <w:trPr>
          <w:divId w:val="1261141582"/>
          <w:trHeight w:val="255"/>
        </w:trPr>
        <w:tc>
          <w:tcPr>
            <w:tcW w:w="3145" w:type="dxa"/>
            <w:hideMark/>
          </w:tcPr>
          <w:p w14:paraId="1FF91133" w14:textId="77777777" w:rsidR="003B5B49" w:rsidRPr="00E139C5" w:rsidRDefault="003B5B49" w:rsidP="003B5B49">
            <w:pPr>
              <w:spacing w:line="276" w:lineRule="auto"/>
              <w:rPr>
                <w:szCs w:val="24"/>
              </w:rPr>
            </w:pPr>
            <w:r w:rsidRPr="00E139C5">
              <w:rPr>
                <w:szCs w:val="24"/>
              </w:rPr>
              <w:t>Përfitimet për grupet e tjera – në vazhdimësi</w:t>
            </w:r>
          </w:p>
        </w:tc>
        <w:tc>
          <w:tcPr>
            <w:tcW w:w="1260" w:type="dxa"/>
          </w:tcPr>
          <w:p w14:paraId="311598DC" w14:textId="2D01E4F9"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249606C4" w14:textId="72F96488"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2A8E54B0" w14:textId="06E53760" w:rsidR="003B5B49" w:rsidRPr="00E139C5" w:rsidRDefault="003B5B49" w:rsidP="003B5B49">
            <w:pPr>
              <w:spacing w:line="276" w:lineRule="auto"/>
              <w:jc w:val="right"/>
              <w:rPr>
                <w:szCs w:val="24"/>
              </w:rPr>
            </w:pPr>
            <w:r w:rsidRPr="00BC1CFB">
              <w:rPr>
                <w:szCs w:val="24"/>
              </w:rPr>
              <w:t>-</w:t>
            </w:r>
          </w:p>
        </w:tc>
        <w:tc>
          <w:tcPr>
            <w:tcW w:w="1170" w:type="dxa"/>
          </w:tcPr>
          <w:p w14:paraId="3153A25B" w14:textId="5AE1711C" w:rsidR="003B5B49" w:rsidRPr="00E139C5" w:rsidRDefault="003B5B49" w:rsidP="003B5B49">
            <w:pPr>
              <w:spacing w:line="276" w:lineRule="auto"/>
              <w:jc w:val="right"/>
              <w:rPr>
                <w:szCs w:val="24"/>
              </w:rPr>
            </w:pPr>
            <w:r w:rsidRPr="00BC1CFB">
              <w:rPr>
                <w:szCs w:val="24"/>
              </w:rPr>
              <w:t>-</w:t>
            </w:r>
          </w:p>
        </w:tc>
        <w:tc>
          <w:tcPr>
            <w:tcW w:w="1080" w:type="dxa"/>
          </w:tcPr>
          <w:p w14:paraId="70883C4C" w14:textId="160C1C87" w:rsidR="003B5B49" w:rsidRPr="00E139C5" w:rsidRDefault="003B5B49" w:rsidP="003B5B49">
            <w:pPr>
              <w:spacing w:line="276" w:lineRule="auto"/>
              <w:jc w:val="right"/>
              <w:rPr>
                <w:szCs w:val="24"/>
              </w:rPr>
            </w:pPr>
            <w:r w:rsidRPr="00BC1CFB">
              <w:rPr>
                <w:szCs w:val="24"/>
              </w:rPr>
              <w:t>-</w:t>
            </w:r>
          </w:p>
        </w:tc>
        <w:tc>
          <w:tcPr>
            <w:tcW w:w="1260" w:type="dxa"/>
          </w:tcPr>
          <w:p w14:paraId="357E1523" w14:textId="15C71721" w:rsidR="003B5B49" w:rsidRPr="00E139C5" w:rsidRDefault="003B5B49" w:rsidP="003B5B49">
            <w:pPr>
              <w:spacing w:line="276" w:lineRule="auto"/>
              <w:jc w:val="right"/>
              <w:rPr>
                <w:szCs w:val="24"/>
              </w:rPr>
            </w:pPr>
            <w:r w:rsidRPr="00BC1CFB">
              <w:rPr>
                <w:szCs w:val="24"/>
              </w:rPr>
              <w:t>-</w:t>
            </w:r>
          </w:p>
        </w:tc>
        <w:tc>
          <w:tcPr>
            <w:tcW w:w="1080" w:type="dxa"/>
          </w:tcPr>
          <w:p w14:paraId="40FDBE59" w14:textId="67612AD9" w:rsidR="003B5B49" w:rsidRPr="00E139C5" w:rsidRDefault="003B5B49" w:rsidP="003B5B49">
            <w:pPr>
              <w:spacing w:line="276" w:lineRule="auto"/>
              <w:jc w:val="right"/>
              <w:rPr>
                <w:szCs w:val="24"/>
              </w:rPr>
            </w:pPr>
            <w:r w:rsidRPr="00BC1CFB">
              <w:rPr>
                <w:szCs w:val="24"/>
              </w:rPr>
              <w:t>-</w:t>
            </w:r>
          </w:p>
        </w:tc>
        <w:tc>
          <w:tcPr>
            <w:tcW w:w="1260" w:type="dxa"/>
          </w:tcPr>
          <w:p w14:paraId="617C45FB" w14:textId="320341FD" w:rsidR="003B5B49" w:rsidRPr="00E139C5" w:rsidRDefault="003B5B49" w:rsidP="003B5B49">
            <w:pPr>
              <w:spacing w:line="276" w:lineRule="auto"/>
              <w:jc w:val="right"/>
              <w:rPr>
                <w:szCs w:val="24"/>
              </w:rPr>
            </w:pPr>
            <w:r w:rsidRPr="00BC1CFB">
              <w:rPr>
                <w:szCs w:val="24"/>
              </w:rPr>
              <w:t>-</w:t>
            </w:r>
          </w:p>
        </w:tc>
        <w:tc>
          <w:tcPr>
            <w:tcW w:w="1260" w:type="dxa"/>
          </w:tcPr>
          <w:p w14:paraId="77958C5E" w14:textId="609AD8BE" w:rsidR="003B5B49" w:rsidRPr="00E139C5" w:rsidRDefault="003B5B49" w:rsidP="003B5B49">
            <w:pPr>
              <w:spacing w:line="276" w:lineRule="auto"/>
              <w:jc w:val="right"/>
              <w:rPr>
                <w:szCs w:val="24"/>
              </w:rPr>
            </w:pPr>
            <w:r w:rsidRPr="00BC1CFB">
              <w:rPr>
                <w:szCs w:val="24"/>
              </w:rPr>
              <w:t>-</w:t>
            </w:r>
          </w:p>
        </w:tc>
        <w:tc>
          <w:tcPr>
            <w:tcW w:w="1260" w:type="dxa"/>
          </w:tcPr>
          <w:p w14:paraId="3F36D85A" w14:textId="294340FC" w:rsidR="003B5B49" w:rsidRPr="00E139C5" w:rsidRDefault="003B5B49" w:rsidP="003B5B49">
            <w:pPr>
              <w:spacing w:line="276" w:lineRule="auto"/>
              <w:jc w:val="right"/>
              <w:rPr>
                <w:szCs w:val="24"/>
              </w:rPr>
            </w:pPr>
            <w:r w:rsidRPr="00BC1CFB">
              <w:rPr>
                <w:szCs w:val="24"/>
              </w:rPr>
              <w:t>-</w:t>
            </w:r>
          </w:p>
        </w:tc>
      </w:tr>
      <w:tr w:rsidR="003B5B49" w:rsidRPr="00E139C5" w14:paraId="6E53C29F" w14:textId="77777777" w:rsidTr="00431C36">
        <w:trPr>
          <w:divId w:val="1261141582"/>
          <w:trHeight w:val="255"/>
        </w:trPr>
        <w:tc>
          <w:tcPr>
            <w:tcW w:w="3145" w:type="dxa"/>
            <w:hideMark/>
          </w:tcPr>
          <w:p w14:paraId="2299BF7B" w14:textId="77777777" w:rsidR="003B5B49" w:rsidRPr="00E139C5" w:rsidRDefault="003B5B49" w:rsidP="003B5B49">
            <w:pPr>
              <w:spacing w:line="276" w:lineRule="auto"/>
              <w:rPr>
                <w:szCs w:val="24"/>
              </w:rPr>
            </w:pPr>
            <w:r w:rsidRPr="00E139C5">
              <w:rPr>
                <w:szCs w:val="24"/>
              </w:rPr>
              <w:t>Përfitimet për biznesin – një herë</w:t>
            </w:r>
          </w:p>
        </w:tc>
        <w:tc>
          <w:tcPr>
            <w:tcW w:w="1260" w:type="dxa"/>
          </w:tcPr>
          <w:p w14:paraId="7F5390FF" w14:textId="3CB9E5B8"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43EE7322" w14:textId="6492A3D9"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2DC3B9CB" w14:textId="228A00A5" w:rsidR="003B5B49" w:rsidRPr="00E139C5" w:rsidRDefault="003B5B49" w:rsidP="003B5B49">
            <w:pPr>
              <w:spacing w:line="276" w:lineRule="auto"/>
              <w:jc w:val="right"/>
              <w:rPr>
                <w:szCs w:val="24"/>
              </w:rPr>
            </w:pPr>
            <w:r w:rsidRPr="00BC1CFB">
              <w:rPr>
                <w:szCs w:val="24"/>
              </w:rPr>
              <w:t>-</w:t>
            </w:r>
          </w:p>
        </w:tc>
        <w:tc>
          <w:tcPr>
            <w:tcW w:w="1170" w:type="dxa"/>
          </w:tcPr>
          <w:p w14:paraId="48BB5D70" w14:textId="15BD1F9C" w:rsidR="003B5B49" w:rsidRPr="00E139C5" w:rsidRDefault="003B5B49" w:rsidP="003B5B49">
            <w:pPr>
              <w:spacing w:line="276" w:lineRule="auto"/>
              <w:jc w:val="right"/>
              <w:rPr>
                <w:szCs w:val="24"/>
              </w:rPr>
            </w:pPr>
            <w:r w:rsidRPr="00BC1CFB">
              <w:rPr>
                <w:szCs w:val="24"/>
              </w:rPr>
              <w:t>-</w:t>
            </w:r>
          </w:p>
        </w:tc>
        <w:tc>
          <w:tcPr>
            <w:tcW w:w="1080" w:type="dxa"/>
          </w:tcPr>
          <w:p w14:paraId="56FC7079" w14:textId="69AF1546" w:rsidR="003B5B49" w:rsidRPr="00E139C5" w:rsidRDefault="003B5B49" w:rsidP="003B5B49">
            <w:pPr>
              <w:spacing w:line="276" w:lineRule="auto"/>
              <w:jc w:val="right"/>
              <w:rPr>
                <w:szCs w:val="24"/>
              </w:rPr>
            </w:pPr>
            <w:r w:rsidRPr="00BC1CFB">
              <w:rPr>
                <w:szCs w:val="24"/>
              </w:rPr>
              <w:t>-</w:t>
            </w:r>
          </w:p>
        </w:tc>
        <w:tc>
          <w:tcPr>
            <w:tcW w:w="1260" w:type="dxa"/>
          </w:tcPr>
          <w:p w14:paraId="2D73A32E" w14:textId="11CF167F" w:rsidR="003B5B49" w:rsidRPr="00E139C5" w:rsidRDefault="003B5B49" w:rsidP="003B5B49">
            <w:pPr>
              <w:spacing w:line="276" w:lineRule="auto"/>
              <w:jc w:val="right"/>
              <w:rPr>
                <w:szCs w:val="24"/>
              </w:rPr>
            </w:pPr>
            <w:r w:rsidRPr="00BC1CFB">
              <w:rPr>
                <w:szCs w:val="24"/>
              </w:rPr>
              <w:t>-</w:t>
            </w:r>
          </w:p>
        </w:tc>
        <w:tc>
          <w:tcPr>
            <w:tcW w:w="1080" w:type="dxa"/>
          </w:tcPr>
          <w:p w14:paraId="4847F1A7" w14:textId="15B5AB9D" w:rsidR="003B5B49" w:rsidRPr="00E139C5" w:rsidRDefault="003B5B49" w:rsidP="003B5B49">
            <w:pPr>
              <w:spacing w:line="276" w:lineRule="auto"/>
              <w:jc w:val="right"/>
              <w:rPr>
                <w:szCs w:val="24"/>
              </w:rPr>
            </w:pPr>
            <w:r w:rsidRPr="00BC1CFB">
              <w:rPr>
                <w:szCs w:val="24"/>
              </w:rPr>
              <w:t>-</w:t>
            </w:r>
          </w:p>
        </w:tc>
        <w:tc>
          <w:tcPr>
            <w:tcW w:w="1260" w:type="dxa"/>
          </w:tcPr>
          <w:p w14:paraId="0B0E7A9F" w14:textId="4207463A" w:rsidR="003B5B49" w:rsidRPr="00E139C5" w:rsidRDefault="003B5B49" w:rsidP="003B5B49">
            <w:pPr>
              <w:spacing w:line="276" w:lineRule="auto"/>
              <w:jc w:val="right"/>
              <w:rPr>
                <w:szCs w:val="24"/>
              </w:rPr>
            </w:pPr>
            <w:r w:rsidRPr="00BC1CFB">
              <w:rPr>
                <w:szCs w:val="24"/>
              </w:rPr>
              <w:t>-</w:t>
            </w:r>
          </w:p>
        </w:tc>
        <w:tc>
          <w:tcPr>
            <w:tcW w:w="1260" w:type="dxa"/>
          </w:tcPr>
          <w:p w14:paraId="4582EF44" w14:textId="2F79D222" w:rsidR="003B5B49" w:rsidRPr="00E139C5" w:rsidRDefault="003B5B49" w:rsidP="003B5B49">
            <w:pPr>
              <w:spacing w:line="276" w:lineRule="auto"/>
              <w:jc w:val="right"/>
              <w:rPr>
                <w:szCs w:val="24"/>
              </w:rPr>
            </w:pPr>
            <w:r w:rsidRPr="00BC1CFB">
              <w:rPr>
                <w:szCs w:val="24"/>
              </w:rPr>
              <w:t>-</w:t>
            </w:r>
          </w:p>
        </w:tc>
        <w:tc>
          <w:tcPr>
            <w:tcW w:w="1260" w:type="dxa"/>
          </w:tcPr>
          <w:p w14:paraId="4B21E4CF" w14:textId="1420D7EB" w:rsidR="003B5B49" w:rsidRPr="00E139C5" w:rsidRDefault="003B5B49" w:rsidP="003B5B49">
            <w:pPr>
              <w:spacing w:line="276" w:lineRule="auto"/>
              <w:jc w:val="right"/>
              <w:rPr>
                <w:szCs w:val="24"/>
              </w:rPr>
            </w:pPr>
            <w:r w:rsidRPr="00BC1CFB">
              <w:rPr>
                <w:szCs w:val="24"/>
              </w:rPr>
              <w:t>-</w:t>
            </w:r>
          </w:p>
        </w:tc>
      </w:tr>
      <w:tr w:rsidR="003B5B49" w:rsidRPr="00E139C5" w14:paraId="4E25EAAF" w14:textId="77777777" w:rsidTr="00431C36">
        <w:trPr>
          <w:divId w:val="1261141582"/>
          <w:trHeight w:val="270"/>
        </w:trPr>
        <w:tc>
          <w:tcPr>
            <w:tcW w:w="3145" w:type="dxa"/>
            <w:hideMark/>
          </w:tcPr>
          <w:p w14:paraId="1E5E3D68" w14:textId="77777777" w:rsidR="003B5B49" w:rsidRPr="00E139C5" w:rsidRDefault="003B5B49" w:rsidP="003B5B49">
            <w:pPr>
              <w:spacing w:line="276" w:lineRule="auto"/>
              <w:rPr>
                <w:szCs w:val="24"/>
              </w:rPr>
            </w:pPr>
            <w:r w:rsidRPr="00E139C5">
              <w:rPr>
                <w:szCs w:val="24"/>
              </w:rPr>
              <w:t>Përfitimet për biznesin – në vazhdimësi</w:t>
            </w:r>
          </w:p>
        </w:tc>
        <w:tc>
          <w:tcPr>
            <w:tcW w:w="1260" w:type="dxa"/>
          </w:tcPr>
          <w:p w14:paraId="20668B23" w14:textId="42AEA5B3"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18F474B7" w14:textId="68A4B224"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752E5064" w14:textId="23477835" w:rsidR="003B5B49" w:rsidRPr="00E139C5" w:rsidRDefault="003B5B49" w:rsidP="003B5B49">
            <w:pPr>
              <w:spacing w:line="276" w:lineRule="auto"/>
              <w:jc w:val="right"/>
              <w:rPr>
                <w:szCs w:val="24"/>
              </w:rPr>
            </w:pPr>
            <w:r w:rsidRPr="00BC1CFB">
              <w:rPr>
                <w:szCs w:val="24"/>
              </w:rPr>
              <w:t>-</w:t>
            </w:r>
          </w:p>
        </w:tc>
        <w:tc>
          <w:tcPr>
            <w:tcW w:w="1170" w:type="dxa"/>
          </w:tcPr>
          <w:p w14:paraId="0CCF0A36" w14:textId="13724E62" w:rsidR="003B5B49" w:rsidRPr="00E139C5" w:rsidRDefault="003B5B49" w:rsidP="003B5B49">
            <w:pPr>
              <w:spacing w:line="276" w:lineRule="auto"/>
              <w:jc w:val="right"/>
              <w:rPr>
                <w:szCs w:val="24"/>
              </w:rPr>
            </w:pPr>
            <w:r w:rsidRPr="00BC1CFB">
              <w:rPr>
                <w:szCs w:val="24"/>
              </w:rPr>
              <w:t>-</w:t>
            </w:r>
          </w:p>
        </w:tc>
        <w:tc>
          <w:tcPr>
            <w:tcW w:w="1080" w:type="dxa"/>
          </w:tcPr>
          <w:p w14:paraId="7DC77315" w14:textId="7CCFFB0A" w:rsidR="003B5B49" w:rsidRPr="00E139C5" w:rsidRDefault="003B5B49" w:rsidP="003B5B49">
            <w:pPr>
              <w:spacing w:line="276" w:lineRule="auto"/>
              <w:jc w:val="right"/>
              <w:rPr>
                <w:szCs w:val="24"/>
              </w:rPr>
            </w:pPr>
            <w:r w:rsidRPr="00BC1CFB">
              <w:rPr>
                <w:szCs w:val="24"/>
              </w:rPr>
              <w:t>-</w:t>
            </w:r>
          </w:p>
        </w:tc>
        <w:tc>
          <w:tcPr>
            <w:tcW w:w="1260" w:type="dxa"/>
          </w:tcPr>
          <w:p w14:paraId="6796F90B" w14:textId="509EC0E1" w:rsidR="003B5B49" w:rsidRPr="00E139C5" w:rsidRDefault="003B5B49" w:rsidP="003B5B49">
            <w:pPr>
              <w:spacing w:line="276" w:lineRule="auto"/>
              <w:jc w:val="right"/>
              <w:rPr>
                <w:szCs w:val="24"/>
              </w:rPr>
            </w:pPr>
            <w:r w:rsidRPr="00BC1CFB">
              <w:rPr>
                <w:szCs w:val="24"/>
              </w:rPr>
              <w:t>-</w:t>
            </w:r>
          </w:p>
        </w:tc>
        <w:tc>
          <w:tcPr>
            <w:tcW w:w="1080" w:type="dxa"/>
          </w:tcPr>
          <w:p w14:paraId="25DD041F" w14:textId="75856546" w:rsidR="003B5B49" w:rsidRPr="00E139C5" w:rsidRDefault="003B5B49" w:rsidP="003B5B49">
            <w:pPr>
              <w:spacing w:line="276" w:lineRule="auto"/>
              <w:jc w:val="right"/>
              <w:rPr>
                <w:szCs w:val="24"/>
              </w:rPr>
            </w:pPr>
            <w:r w:rsidRPr="00BC1CFB">
              <w:rPr>
                <w:szCs w:val="24"/>
              </w:rPr>
              <w:t>-</w:t>
            </w:r>
          </w:p>
        </w:tc>
        <w:tc>
          <w:tcPr>
            <w:tcW w:w="1260" w:type="dxa"/>
          </w:tcPr>
          <w:p w14:paraId="2AF3ED08" w14:textId="2C1DE534" w:rsidR="003B5B49" w:rsidRPr="00E139C5" w:rsidRDefault="003B5B49" w:rsidP="003B5B49">
            <w:pPr>
              <w:spacing w:line="276" w:lineRule="auto"/>
              <w:jc w:val="right"/>
              <w:rPr>
                <w:szCs w:val="24"/>
              </w:rPr>
            </w:pPr>
            <w:r w:rsidRPr="00BC1CFB">
              <w:rPr>
                <w:szCs w:val="24"/>
              </w:rPr>
              <w:t>-</w:t>
            </w:r>
          </w:p>
        </w:tc>
        <w:tc>
          <w:tcPr>
            <w:tcW w:w="1260" w:type="dxa"/>
          </w:tcPr>
          <w:p w14:paraId="6AD92897" w14:textId="6F7F2569" w:rsidR="003B5B49" w:rsidRPr="00E139C5" w:rsidRDefault="003B5B49" w:rsidP="003B5B49">
            <w:pPr>
              <w:spacing w:line="276" w:lineRule="auto"/>
              <w:jc w:val="right"/>
              <w:rPr>
                <w:szCs w:val="24"/>
              </w:rPr>
            </w:pPr>
            <w:r w:rsidRPr="00BC1CFB">
              <w:rPr>
                <w:szCs w:val="24"/>
              </w:rPr>
              <w:t>-</w:t>
            </w:r>
          </w:p>
        </w:tc>
        <w:tc>
          <w:tcPr>
            <w:tcW w:w="1260" w:type="dxa"/>
          </w:tcPr>
          <w:p w14:paraId="27F71D25" w14:textId="4B081A14" w:rsidR="003B5B49" w:rsidRPr="00E139C5" w:rsidRDefault="003B5B49" w:rsidP="003B5B49">
            <w:pPr>
              <w:spacing w:line="276" w:lineRule="auto"/>
              <w:jc w:val="right"/>
              <w:rPr>
                <w:szCs w:val="24"/>
              </w:rPr>
            </w:pPr>
            <w:r w:rsidRPr="00BC1CFB">
              <w:rPr>
                <w:szCs w:val="24"/>
              </w:rPr>
              <w:t>-</w:t>
            </w:r>
          </w:p>
        </w:tc>
      </w:tr>
      <w:tr w:rsidR="003B5B49" w:rsidRPr="00E139C5" w14:paraId="602A07C6" w14:textId="77777777" w:rsidTr="00431C36">
        <w:trPr>
          <w:divId w:val="1261141582"/>
          <w:trHeight w:val="285"/>
        </w:trPr>
        <w:tc>
          <w:tcPr>
            <w:tcW w:w="3145" w:type="dxa"/>
            <w:hideMark/>
          </w:tcPr>
          <w:p w14:paraId="1FA9180A" w14:textId="77777777" w:rsidR="003B5B49" w:rsidRPr="00E139C5" w:rsidRDefault="003B5B49" w:rsidP="003B5B49">
            <w:pPr>
              <w:spacing w:line="276" w:lineRule="auto"/>
              <w:rPr>
                <w:b/>
                <w:bCs/>
                <w:szCs w:val="24"/>
              </w:rPr>
            </w:pPr>
            <w:r w:rsidRPr="00E139C5">
              <w:rPr>
                <w:b/>
                <w:bCs/>
                <w:szCs w:val="24"/>
              </w:rPr>
              <w:t>Përfitimet totale</w:t>
            </w:r>
          </w:p>
        </w:tc>
        <w:tc>
          <w:tcPr>
            <w:tcW w:w="1260" w:type="dxa"/>
            <w:tcBorders>
              <w:bottom w:val="single" w:sz="4" w:space="0" w:color="auto"/>
            </w:tcBorders>
          </w:tcPr>
          <w:p w14:paraId="350BF0A7" w14:textId="4117A669" w:rsidR="003B5B49" w:rsidRPr="00E139C5" w:rsidRDefault="003B5B49" w:rsidP="003B5B49">
            <w:pPr>
              <w:spacing w:line="276" w:lineRule="auto"/>
              <w:ind w:left="-108" w:firstLine="108"/>
              <w:jc w:val="right"/>
              <w:rPr>
                <w:szCs w:val="24"/>
              </w:rPr>
            </w:pPr>
            <w:r w:rsidRPr="00BC1CFB">
              <w:rPr>
                <w:szCs w:val="24"/>
              </w:rPr>
              <w:t>-</w:t>
            </w:r>
          </w:p>
        </w:tc>
        <w:tc>
          <w:tcPr>
            <w:tcW w:w="1260" w:type="dxa"/>
            <w:tcBorders>
              <w:bottom w:val="single" w:sz="4" w:space="0" w:color="auto"/>
            </w:tcBorders>
          </w:tcPr>
          <w:p w14:paraId="261C1947" w14:textId="11530804" w:rsidR="003B5B49" w:rsidRPr="00E139C5" w:rsidRDefault="003B5B49" w:rsidP="003B5B49">
            <w:pPr>
              <w:spacing w:line="276" w:lineRule="auto"/>
              <w:ind w:left="-108" w:firstLine="108"/>
              <w:jc w:val="right"/>
              <w:rPr>
                <w:szCs w:val="24"/>
              </w:rPr>
            </w:pPr>
            <w:r w:rsidRPr="00BC1CFB">
              <w:rPr>
                <w:szCs w:val="24"/>
              </w:rPr>
              <w:t>-</w:t>
            </w:r>
          </w:p>
        </w:tc>
        <w:tc>
          <w:tcPr>
            <w:tcW w:w="1080" w:type="dxa"/>
            <w:tcBorders>
              <w:bottom w:val="single" w:sz="4" w:space="0" w:color="auto"/>
            </w:tcBorders>
          </w:tcPr>
          <w:p w14:paraId="1F026DC5" w14:textId="07DB60EC" w:rsidR="003B5B49" w:rsidRPr="00E139C5" w:rsidRDefault="003B5B49" w:rsidP="003B5B49">
            <w:pPr>
              <w:spacing w:line="276" w:lineRule="auto"/>
              <w:jc w:val="right"/>
              <w:rPr>
                <w:szCs w:val="24"/>
              </w:rPr>
            </w:pPr>
            <w:r w:rsidRPr="00BC1CFB">
              <w:rPr>
                <w:szCs w:val="24"/>
              </w:rPr>
              <w:t>-</w:t>
            </w:r>
          </w:p>
        </w:tc>
        <w:tc>
          <w:tcPr>
            <w:tcW w:w="1170" w:type="dxa"/>
            <w:tcBorders>
              <w:bottom w:val="single" w:sz="4" w:space="0" w:color="auto"/>
            </w:tcBorders>
          </w:tcPr>
          <w:p w14:paraId="3B39E227" w14:textId="2335CD9C" w:rsidR="003B5B49" w:rsidRPr="00E139C5" w:rsidRDefault="003B5B49" w:rsidP="003B5B49">
            <w:pPr>
              <w:spacing w:line="276" w:lineRule="auto"/>
              <w:jc w:val="right"/>
              <w:rPr>
                <w:szCs w:val="24"/>
              </w:rPr>
            </w:pPr>
            <w:r w:rsidRPr="00BC1CFB">
              <w:rPr>
                <w:szCs w:val="24"/>
              </w:rPr>
              <w:t>-</w:t>
            </w:r>
          </w:p>
        </w:tc>
        <w:tc>
          <w:tcPr>
            <w:tcW w:w="1080" w:type="dxa"/>
            <w:tcBorders>
              <w:bottom w:val="single" w:sz="4" w:space="0" w:color="auto"/>
            </w:tcBorders>
          </w:tcPr>
          <w:p w14:paraId="36A5C5DD" w14:textId="51DE9BF4"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10A48502" w14:textId="755A6129" w:rsidR="003B5B49" w:rsidRPr="00E139C5" w:rsidRDefault="003B5B49" w:rsidP="003B5B49">
            <w:pPr>
              <w:spacing w:line="276" w:lineRule="auto"/>
              <w:jc w:val="right"/>
              <w:rPr>
                <w:szCs w:val="24"/>
              </w:rPr>
            </w:pPr>
            <w:r w:rsidRPr="00BC1CFB">
              <w:rPr>
                <w:szCs w:val="24"/>
              </w:rPr>
              <w:t>-</w:t>
            </w:r>
          </w:p>
        </w:tc>
        <w:tc>
          <w:tcPr>
            <w:tcW w:w="1080" w:type="dxa"/>
            <w:tcBorders>
              <w:bottom w:val="single" w:sz="4" w:space="0" w:color="auto"/>
            </w:tcBorders>
          </w:tcPr>
          <w:p w14:paraId="128F496A" w14:textId="198B13F6"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1E001704" w14:textId="11EED655"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047FAE14" w14:textId="7BCB1CC9"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3145DC87" w14:textId="10DD4497" w:rsidR="003B5B49" w:rsidRPr="00E139C5" w:rsidRDefault="003B5B49" w:rsidP="003B5B49">
            <w:pPr>
              <w:spacing w:line="276" w:lineRule="auto"/>
              <w:jc w:val="right"/>
              <w:rPr>
                <w:szCs w:val="24"/>
              </w:rPr>
            </w:pPr>
            <w:r w:rsidRPr="00BC1CFB">
              <w:rPr>
                <w:szCs w:val="24"/>
              </w:rPr>
              <w:t>-</w:t>
            </w:r>
          </w:p>
        </w:tc>
      </w:tr>
      <w:tr w:rsidR="003B5B49" w:rsidRPr="00E139C5" w14:paraId="66DD2E98" w14:textId="77777777" w:rsidTr="00431C36">
        <w:trPr>
          <w:divId w:val="1261141582"/>
          <w:trHeight w:val="390"/>
        </w:trPr>
        <w:tc>
          <w:tcPr>
            <w:tcW w:w="3145" w:type="dxa"/>
            <w:hideMark/>
          </w:tcPr>
          <w:p w14:paraId="477923E0" w14:textId="77777777" w:rsidR="003B5B49" w:rsidRPr="00E139C5" w:rsidRDefault="003B5B49" w:rsidP="003B5B49">
            <w:pPr>
              <w:spacing w:line="276" w:lineRule="auto"/>
              <w:rPr>
                <w:bCs/>
                <w:szCs w:val="24"/>
              </w:rPr>
            </w:pPr>
            <w:r w:rsidRPr="00E139C5">
              <w:rPr>
                <w:b/>
                <w:bCs/>
                <w:szCs w:val="24"/>
              </w:rPr>
              <w:t>Përfitimi i zbritur</w:t>
            </w:r>
            <w:r w:rsidRPr="00E139C5">
              <w:rPr>
                <w:szCs w:val="24"/>
              </w:rPr>
              <w:t>= Përfitimi në total x faktori zbritës</w:t>
            </w:r>
          </w:p>
        </w:tc>
        <w:tc>
          <w:tcPr>
            <w:tcW w:w="1260" w:type="dxa"/>
            <w:tcBorders>
              <w:bottom w:val="single" w:sz="4" w:space="0" w:color="auto"/>
            </w:tcBorders>
          </w:tcPr>
          <w:p w14:paraId="0D622643" w14:textId="4357D094" w:rsidR="003B5B49" w:rsidRPr="00E139C5" w:rsidRDefault="003B5B49" w:rsidP="003B5B49">
            <w:pPr>
              <w:spacing w:line="276" w:lineRule="auto"/>
              <w:ind w:left="-108" w:firstLine="108"/>
              <w:jc w:val="right"/>
              <w:rPr>
                <w:szCs w:val="24"/>
              </w:rPr>
            </w:pPr>
            <w:r w:rsidRPr="00BC1CFB">
              <w:rPr>
                <w:szCs w:val="24"/>
              </w:rPr>
              <w:t>-</w:t>
            </w:r>
          </w:p>
        </w:tc>
        <w:tc>
          <w:tcPr>
            <w:tcW w:w="1260" w:type="dxa"/>
            <w:tcBorders>
              <w:bottom w:val="single" w:sz="4" w:space="0" w:color="auto"/>
            </w:tcBorders>
          </w:tcPr>
          <w:p w14:paraId="0962A2AC" w14:textId="39673B60" w:rsidR="003B5B49" w:rsidRPr="00E139C5" w:rsidRDefault="003B5B49" w:rsidP="003B5B49">
            <w:pPr>
              <w:spacing w:line="276" w:lineRule="auto"/>
              <w:ind w:left="-108" w:firstLine="108"/>
              <w:jc w:val="right"/>
              <w:rPr>
                <w:szCs w:val="24"/>
              </w:rPr>
            </w:pPr>
            <w:r w:rsidRPr="00BC1CFB">
              <w:rPr>
                <w:szCs w:val="24"/>
              </w:rPr>
              <w:t>-</w:t>
            </w:r>
          </w:p>
        </w:tc>
        <w:tc>
          <w:tcPr>
            <w:tcW w:w="1080" w:type="dxa"/>
            <w:tcBorders>
              <w:bottom w:val="single" w:sz="4" w:space="0" w:color="auto"/>
            </w:tcBorders>
          </w:tcPr>
          <w:p w14:paraId="28075B28" w14:textId="06220525" w:rsidR="003B5B49" w:rsidRPr="00E139C5" w:rsidRDefault="003B5B49" w:rsidP="003B5B49">
            <w:pPr>
              <w:spacing w:line="276" w:lineRule="auto"/>
              <w:jc w:val="right"/>
              <w:rPr>
                <w:szCs w:val="24"/>
              </w:rPr>
            </w:pPr>
            <w:r w:rsidRPr="00BC1CFB">
              <w:rPr>
                <w:szCs w:val="24"/>
              </w:rPr>
              <w:t>-</w:t>
            </w:r>
          </w:p>
        </w:tc>
        <w:tc>
          <w:tcPr>
            <w:tcW w:w="1170" w:type="dxa"/>
            <w:tcBorders>
              <w:bottom w:val="single" w:sz="4" w:space="0" w:color="auto"/>
            </w:tcBorders>
          </w:tcPr>
          <w:p w14:paraId="3D40C9A0" w14:textId="621DA280" w:rsidR="003B5B49" w:rsidRPr="00E139C5" w:rsidRDefault="003B5B49" w:rsidP="003B5B49">
            <w:pPr>
              <w:spacing w:line="276" w:lineRule="auto"/>
              <w:jc w:val="right"/>
              <w:rPr>
                <w:szCs w:val="24"/>
              </w:rPr>
            </w:pPr>
            <w:r w:rsidRPr="00BC1CFB">
              <w:rPr>
                <w:szCs w:val="24"/>
              </w:rPr>
              <w:t>-</w:t>
            </w:r>
          </w:p>
        </w:tc>
        <w:tc>
          <w:tcPr>
            <w:tcW w:w="1080" w:type="dxa"/>
            <w:tcBorders>
              <w:bottom w:val="single" w:sz="4" w:space="0" w:color="auto"/>
            </w:tcBorders>
          </w:tcPr>
          <w:p w14:paraId="7983CC86" w14:textId="6411BA14"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504A22DF" w14:textId="274E518A" w:rsidR="003B5B49" w:rsidRPr="00E139C5" w:rsidRDefault="003B5B49" w:rsidP="003B5B49">
            <w:pPr>
              <w:spacing w:line="276" w:lineRule="auto"/>
              <w:jc w:val="right"/>
              <w:rPr>
                <w:szCs w:val="24"/>
              </w:rPr>
            </w:pPr>
            <w:r w:rsidRPr="00BC1CFB">
              <w:rPr>
                <w:szCs w:val="24"/>
              </w:rPr>
              <w:t>-</w:t>
            </w:r>
          </w:p>
        </w:tc>
        <w:tc>
          <w:tcPr>
            <w:tcW w:w="1080" w:type="dxa"/>
            <w:tcBorders>
              <w:bottom w:val="single" w:sz="4" w:space="0" w:color="auto"/>
            </w:tcBorders>
          </w:tcPr>
          <w:p w14:paraId="472897F5" w14:textId="07897CA4"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7B5A6EC3" w14:textId="12A13793"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57582A19" w14:textId="3A1C3DBC"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6C53D347" w14:textId="139D07BC" w:rsidR="003B5B49" w:rsidRPr="00E139C5" w:rsidRDefault="003B5B49" w:rsidP="003B5B49">
            <w:pPr>
              <w:spacing w:line="276" w:lineRule="auto"/>
              <w:jc w:val="right"/>
              <w:rPr>
                <w:szCs w:val="24"/>
              </w:rPr>
            </w:pPr>
            <w:r w:rsidRPr="00BC1CFB">
              <w:rPr>
                <w:szCs w:val="24"/>
              </w:rPr>
              <w:t>-</w:t>
            </w:r>
          </w:p>
        </w:tc>
      </w:tr>
    </w:tbl>
    <w:tbl>
      <w:tblPr>
        <w:tblStyle w:val="TableGrid"/>
        <w:tblW w:w="15115" w:type="dxa"/>
        <w:tblLook w:val="04A0" w:firstRow="1" w:lastRow="0" w:firstColumn="1" w:lastColumn="0" w:noHBand="0" w:noVBand="1"/>
      </w:tblPr>
      <w:tblGrid>
        <w:gridCol w:w="3145"/>
        <w:gridCol w:w="1260"/>
        <w:gridCol w:w="10710"/>
      </w:tblGrid>
      <w:tr w:rsidR="003B5B49" w:rsidRPr="00E139C5" w14:paraId="1B6C4909" w14:textId="77777777" w:rsidTr="003B5B49">
        <w:trPr>
          <w:trHeight w:val="375"/>
        </w:trPr>
        <w:tc>
          <w:tcPr>
            <w:tcW w:w="3145" w:type="dxa"/>
            <w:shd w:val="clear" w:color="auto" w:fill="F2F2F2" w:themeFill="background1" w:themeFillShade="F2"/>
            <w:hideMark/>
          </w:tcPr>
          <w:p w14:paraId="4E517B53" w14:textId="77777777" w:rsidR="003B5B49" w:rsidRPr="00E139C5" w:rsidRDefault="003B5B49" w:rsidP="003B5B49">
            <w:pPr>
              <w:spacing w:line="276" w:lineRule="auto"/>
              <w:rPr>
                <w:b/>
                <w:bCs/>
                <w:szCs w:val="24"/>
              </w:rPr>
            </w:pPr>
            <w:r w:rsidRPr="00E139C5">
              <w:rPr>
                <w:b/>
                <w:bCs/>
                <w:szCs w:val="24"/>
              </w:rPr>
              <w:t xml:space="preserve">Vlera </w:t>
            </w:r>
            <w:proofErr w:type="spellStart"/>
            <w:r w:rsidRPr="00E139C5">
              <w:rPr>
                <w:b/>
                <w:bCs/>
                <w:szCs w:val="24"/>
              </w:rPr>
              <w:t>prezente</w:t>
            </w:r>
            <w:proofErr w:type="spellEnd"/>
            <w:r w:rsidRPr="00E139C5">
              <w:rPr>
                <w:b/>
                <w:bCs/>
                <w:szCs w:val="24"/>
              </w:rPr>
              <w:t xml:space="preserve"> aktuale e përfitimit në total</w:t>
            </w:r>
          </w:p>
        </w:tc>
        <w:tc>
          <w:tcPr>
            <w:tcW w:w="1260" w:type="dxa"/>
            <w:tcBorders>
              <w:top w:val="single" w:sz="4" w:space="0" w:color="auto"/>
              <w:right w:val="single" w:sz="4" w:space="0" w:color="auto"/>
            </w:tcBorders>
            <w:shd w:val="clear" w:color="auto" w:fill="F2F2F2" w:themeFill="background1" w:themeFillShade="F2"/>
          </w:tcPr>
          <w:p w14:paraId="26F4ED87" w14:textId="712B1CB3" w:rsidR="003B5B49" w:rsidRPr="00E139C5" w:rsidRDefault="003B5B49">
            <w:pPr>
              <w:spacing w:line="276" w:lineRule="auto"/>
              <w:ind w:left="-108" w:firstLine="108"/>
              <w:jc w:val="right"/>
              <w:rPr>
                <w:bCs/>
                <w:szCs w:val="24"/>
              </w:rPr>
            </w:pPr>
            <w:r>
              <w:rPr>
                <w:szCs w:val="24"/>
              </w:rPr>
              <w:t>-</w:t>
            </w:r>
          </w:p>
        </w:tc>
        <w:tc>
          <w:tcPr>
            <w:tcW w:w="10710" w:type="dxa"/>
            <w:tcBorders>
              <w:top w:val="single" w:sz="4" w:space="0" w:color="auto"/>
              <w:left w:val="single" w:sz="4" w:space="0" w:color="auto"/>
              <w:bottom w:val="nil"/>
              <w:right w:val="nil"/>
            </w:tcBorders>
            <w:hideMark/>
          </w:tcPr>
          <w:p w14:paraId="1D492DBC" w14:textId="77777777" w:rsidR="003B5B49" w:rsidRPr="00E139C5" w:rsidRDefault="003B5B49" w:rsidP="003B5B49">
            <w:pPr>
              <w:spacing w:line="276" w:lineRule="auto"/>
              <w:ind w:left="-108" w:firstLine="108"/>
              <w:jc w:val="right"/>
              <w:rPr>
                <w:szCs w:val="24"/>
              </w:rPr>
            </w:pPr>
            <w:r w:rsidRPr="00E139C5">
              <w:rPr>
                <w:szCs w:val="24"/>
              </w:rPr>
              <w:t> </w:t>
            </w:r>
          </w:p>
        </w:tc>
      </w:tr>
      <w:tr w:rsidR="003B5B49" w:rsidRPr="00E139C5" w14:paraId="389CE17E" w14:textId="77777777" w:rsidTr="003B5B49">
        <w:trPr>
          <w:trHeight w:val="270"/>
        </w:trPr>
        <w:tc>
          <w:tcPr>
            <w:tcW w:w="3145" w:type="dxa"/>
            <w:shd w:val="clear" w:color="auto" w:fill="F2F2F2" w:themeFill="background1" w:themeFillShade="F2"/>
            <w:hideMark/>
          </w:tcPr>
          <w:p w14:paraId="243A998A" w14:textId="77777777" w:rsidR="003B5B49" w:rsidRPr="00E139C5" w:rsidRDefault="003B5B49" w:rsidP="003B5B49">
            <w:pPr>
              <w:spacing w:line="276" w:lineRule="auto"/>
              <w:rPr>
                <w:b/>
                <w:bCs/>
                <w:szCs w:val="24"/>
              </w:rPr>
            </w:pPr>
            <w:r w:rsidRPr="00E139C5">
              <w:rPr>
                <w:b/>
                <w:bCs/>
                <w:szCs w:val="24"/>
              </w:rPr>
              <w:t xml:space="preserve">Vlera </w:t>
            </w:r>
            <w:proofErr w:type="spellStart"/>
            <w:r w:rsidRPr="00E139C5">
              <w:rPr>
                <w:b/>
                <w:bCs/>
                <w:szCs w:val="24"/>
              </w:rPr>
              <w:t>prezente</w:t>
            </w:r>
            <w:proofErr w:type="spellEnd"/>
            <w:r w:rsidRPr="00E139C5">
              <w:rPr>
                <w:b/>
                <w:bCs/>
                <w:szCs w:val="24"/>
              </w:rPr>
              <w:t xml:space="preserve"> aktuale e kostos në total</w:t>
            </w:r>
          </w:p>
        </w:tc>
        <w:tc>
          <w:tcPr>
            <w:tcW w:w="1260" w:type="dxa"/>
            <w:tcBorders>
              <w:right w:val="single" w:sz="4" w:space="0" w:color="auto"/>
            </w:tcBorders>
            <w:shd w:val="clear" w:color="auto" w:fill="F2F2F2" w:themeFill="background1" w:themeFillShade="F2"/>
          </w:tcPr>
          <w:p w14:paraId="7721109B" w14:textId="4FCD6761" w:rsidR="003B5B49" w:rsidRPr="00E139C5" w:rsidRDefault="00314D71">
            <w:pPr>
              <w:spacing w:line="276" w:lineRule="auto"/>
              <w:ind w:left="-108" w:firstLine="108"/>
              <w:jc w:val="right"/>
              <w:rPr>
                <w:bCs/>
                <w:szCs w:val="24"/>
              </w:rPr>
            </w:pPr>
            <w:r>
              <w:rPr>
                <w:szCs w:val="24"/>
              </w:rPr>
              <w:t>-</w:t>
            </w:r>
          </w:p>
        </w:tc>
        <w:tc>
          <w:tcPr>
            <w:tcW w:w="10710" w:type="dxa"/>
            <w:tcBorders>
              <w:top w:val="nil"/>
              <w:left w:val="single" w:sz="4" w:space="0" w:color="auto"/>
              <w:bottom w:val="nil"/>
              <w:right w:val="nil"/>
            </w:tcBorders>
            <w:hideMark/>
          </w:tcPr>
          <w:p w14:paraId="4A870378" w14:textId="77777777" w:rsidR="003B5B49" w:rsidRPr="00E139C5" w:rsidRDefault="003B5B49" w:rsidP="003B5B49">
            <w:pPr>
              <w:spacing w:line="276" w:lineRule="auto"/>
              <w:ind w:left="-108" w:firstLine="108"/>
              <w:jc w:val="right"/>
              <w:rPr>
                <w:szCs w:val="24"/>
              </w:rPr>
            </w:pPr>
            <w:r w:rsidRPr="00E139C5">
              <w:rPr>
                <w:szCs w:val="24"/>
              </w:rPr>
              <w:t> </w:t>
            </w:r>
          </w:p>
        </w:tc>
      </w:tr>
      <w:tr w:rsidR="003B5B49" w:rsidRPr="00E139C5" w14:paraId="613A0A51" w14:textId="77777777" w:rsidTr="003B5B49">
        <w:trPr>
          <w:trHeight w:val="555"/>
        </w:trPr>
        <w:tc>
          <w:tcPr>
            <w:tcW w:w="3145" w:type="dxa"/>
            <w:shd w:val="clear" w:color="auto" w:fill="F2F2F2" w:themeFill="background1" w:themeFillShade="F2"/>
            <w:hideMark/>
          </w:tcPr>
          <w:p w14:paraId="758382E0" w14:textId="77777777" w:rsidR="003B5B49" w:rsidRPr="00E139C5" w:rsidRDefault="003B5B49" w:rsidP="003B5B49">
            <w:pPr>
              <w:spacing w:line="276" w:lineRule="auto"/>
              <w:rPr>
                <w:bCs/>
                <w:szCs w:val="24"/>
              </w:rPr>
            </w:pPr>
            <w:r w:rsidRPr="00E139C5">
              <w:rPr>
                <w:b/>
                <w:bCs/>
                <w:szCs w:val="24"/>
              </w:rPr>
              <w:t xml:space="preserve">Vlera </w:t>
            </w:r>
            <w:proofErr w:type="spellStart"/>
            <w:r w:rsidRPr="00E139C5">
              <w:rPr>
                <w:b/>
                <w:bCs/>
                <w:szCs w:val="24"/>
              </w:rPr>
              <w:t>Prezente</w:t>
            </w:r>
            <w:proofErr w:type="spellEnd"/>
            <w:r w:rsidRPr="00E139C5">
              <w:rPr>
                <w:b/>
                <w:bCs/>
                <w:szCs w:val="24"/>
              </w:rPr>
              <w:t xml:space="preserve"> Neto Aktuale (VAN)</w:t>
            </w:r>
            <w:r w:rsidRPr="00E139C5">
              <w:rPr>
                <w:bCs/>
                <w:szCs w:val="24"/>
              </w:rPr>
              <w:t xml:space="preserve"> =</w:t>
            </w:r>
            <w:r w:rsidRPr="00E139C5">
              <w:rPr>
                <w:szCs w:val="24"/>
              </w:rPr>
              <w:t xml:space="preserve"> Vlera aktuale e përfitimit në total – Vlera aktuale e kostos në total</w:t>
            </w:r>
          </w:p>
        </w:tc>
        <w:tc>
          <w:tcPr>
            <w:tcW w:w="1260" w:type="dxa"/>
            <w:tcBorders>
              <w:right w:val="single" w:sz="4" w:space="0" w:color="auto"/>
            </w:tcBorders>
            <w:shd w:val="clear" w:color="auto" w:fill="F2F2F2" w:themeFill="background1" w:themeFillShade="F2"/>
          </w:tcPr>
          <w:p w14:paraId="5140BEFD" w14:textId="2A6A6DEC" w:rsidR="003B5B49" w:rsidRPr="00E139C5" w:rsidRDefault="00314D71" w:rsidP="003B5B49">
            <w:pPr>
              <w:spacing w:line="276" w:lineRule="auto"/>
              <w:ind w:left="-108" w:firstLine="108"/>
              <w:jc w:val="right"/>
              <w:rPr>
                <w:bCs/>
                <w:szCs w:val="24"/>
              </w:rPr>
            </w:pPr>
            <w:r>
              <w:rPr>
                <w:szCs w:val="24"/>
              </w:rPr>
              <w:t>-</w:t>
            </w:r>
          </w:p>
        </w:tc>
        <w:tc>
          <w:tcPr>
            <w:tcW w:w="10710" w:type="dxa"/>
            <w:tcBorders>
              <w:top w:val="nil"/>
              <w:left w:val="single" w:sz="4" w:space="0" w:color="auto"/>
              <w:bottom w:val="nil"/>
              <w:right w:val="nil"/>
            </w:tcBorders>
            <w:hideMark/>
          </w:tcPr>
          <w:p w14:paraId="3BEBD43D" w14:textId="77777777" w:rsidR="003B5B49" w:rsidRPr="00E139C5" w:rsidRDefault="003B5B49" w:rsidP="003B5B49">
            <w:pPr>
              <w:spacing w:line="276" w:lineRule="auto"/>
              <w:ind w:left="-108" w:firstLine="108"/>
              <w:jc w:val="right"/>
              <w:rPr>
                <w:szCs w:val="24"/>
              </w:rPr>
            </w:pPr>
            <w:r w:rsidRPr="00E139C5">
              <w:rPr>
                <w:szCs w:val="24"/>
              </w:rPr>
              <w:t> </w:t>
            </w:r>
          </w:p>
        </w:tc>
      </w:tr>
    </w:tbl>
    <w:p w14:paraId="06A1E76E" w14:textId="479552E3" w:rsidR="00225F7F" w:rsidRDefault="009F625C" w:rsidP="009D13F4">
      <w:pPr>
        <w:spacing w:line="276" w:lineRule="auto"/>
        <w:rPr>
          <w:b/>
          <w:szCs w:val="24"/>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rPr>
        <w:fldChar w:fldCharType="end"/>
      </w:r>
    </w:p>
    <w:p w14:paraId="0547D548" w14:textId="62E858C2" w:rsidR="002125B7" w:rsidRPr="00325A1F" w:rsidRDefault="002125B7" w:rsidP="009D13F4">
      <w:pPr>
        <w:spacing w:line="276" w:lineRule="auto"/>
        <w:rPr>
          <w:rStyle w:val="Strong"/>
          <w:szCs w:val="24"/>
        </w:rPr>
      </w:pPr>
      <w:r w:rsidRPr="00325A1F">
        <w:rPr>
          <w:b/>
          <w:szCs w:val="24"/>
        </w:rPr>
        <w:t xml:space="preserve">Raporti i vlerësimit të ndikimit - Shtojca 2/b </w:t>
      </w:r>
    </w:p>
    <w:p w14:paraId="2FCDCCBA" w14:textId="77777777" w:rsidR="002125B7" w:rsidRPr="00325A1F" w:rsidRDefault="002125B7" w:rsidP="009D13F4">
      <w:pPr>
        <w:spacing w:line="276" w:lineRule="auto"/>
        <w:rPr>
          <w:rStyle w:val="Strong"/>
          <w:b w:val="0"/>
          <w:szCs w:val="24"/>
        </w:rPr>
      </w:pPr>
    </w:p>
    <w:p w14:paraId="0533BD70" w14:textId="77777777" w:rsidR="002125B7" w:rsidRPr="00325A1F" w:rsidRDefault="002125B7" w:rsidP="009D13F4">
      <w:pPr>
        <w:spacing w:line="276" w:lineRule="auto"/>
        <w:rPr>
          <w:rStyle w:val="Strong"/>
          <w:b w:val="0"/>
          <w:bCs w:val="0"/>
          <w:i/>
          <w:szCs w:val="24"/>
        </w:rPr>
      </w:pPr>
      <w:r w:rsidRPr="00325A1F">
        <w:rPr>
          <w:rStyle w:val="Strong"/>
          <w:i/>
          <w:szCs w:val="24"/>
        </w:rPr>
        <w:t xml:space="preserve">Tabelë: Vlera aktuale neto në total e çdo opsioni   </w:t>
      </w:r>
    </w:p>
    <w:p w14:paraId="2CF71834" w14:textId="77777777" w:rsidR="002125B7" w:rsidRPr="00325A1F" w:rsidRDefault="002125B7" w:rsidP="009D13F4">
      <w:pPr>
        <w:autoSpaceDE w:val="0"/>
        <w:autoSpaceDN w:val="0"/>
        <w:adjustRightInd w:val="0"/>
        <w:spacing w:line="276" w:lineRule="auto"/>
        <w:jc w:val="both"/>
        <w:rPr>
          <w:color w:val="000000"/>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325A1F" w14:paraId="759C0126" w14:textId="77777777" w:rsidTr="001E3B6F">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Opsioni</w:t>
            </w:r>
          </w:p>
        </w:tc>
        <w:tc>
          <w:tcPr>
            <w:tcW w:w="4668" w:type="dxa"/>
            <w:gridSpan w:val="2"/>
          </w:tcPr>
          <w:p w14:paraId="21112DC5"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Vlera aktuale në milionë lekë</w:t>
            </w:r>
          </w:p>
        </w:tc>
        <w:tc>
          <w:tcPr>
            <w:tcW w:w="3444" w:type="dxa"/>
            <w:vMerge w:val="restart"/>
          </w:tcPr>
          <w:p w14:paraId="2B159258"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9D13F4">
            <w:pPr>
              <w:autoSpaceDE w:val="0"/>
              <w:autoSpaceDN w:val="0"/>
              <w:adjustRightInd w:val="0"/>
              <w:spacing w:line="276" w:lineRule="auto"/>
              <w:jc w:val="both"/>
              <w:rPr>
                <w:szCs w:val="24"/>
              </w:rPr>
            </w:pPr>
          </w:p>
        </w:tc>
        <w:tc>
          <w:tcPr>
            <w:tcW w:w="2258" w:type="dxa"/>
          </w:tcPr>
          <w:p w14:paraId="77F3EEB3" w14:textId="77777777" w:rsidR="002125B7" w:rsidRPr="00325A1F" w:rsidRDefault="002125B7" w:rsidP="009D13F4">
            <w:pPr>
              <w:autoSpaceDE w:val="0"/>
              <w:autoSpaceDN w:val="0"/>
              <w:adjustRightInd w:val="0"/>
              <w:spacing w:line="276" w:lineRule="auto"/>
              <w:jc w:val="center"/>
              <w:rPr>
                <w:b/>
                <w:szCs w:val="24"/>
              </w:rPr>
            </w:pPr>
            <w:r w:rsidRPr="00325A1F">
              <w:rPr>
                <w:b/>
                <w:szCs w:val="24"/>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szCs w:val="24"/>
              </w:rPr>
            </w:pPr>
            <w:r w:rsidRPr="00325A1F">
              <w:rPr>
                <w:b/>
                <w:szCs w:val="24"/>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szCs w:val="24"/>
              </w:rPr>
            </w:pPr>
          </w:p>
        </w:tc>
      </w:tr>
      <w:tr w:rsidR="002125B7" w:rsidRPr="00325A1F" w14:paraId="16797BDF" w14:textId="77777777" w:rsidTr="001E3B6F">
        <w:tc>
          <w:tcPr>
            <w:tcW w:w="1698" w:type="dxa"/>
          </w:tcPr>
          <w:p w14:paraId="77B8D276" w14:textId="77777777" w:rsidR="002125B7" w:rsidRPr="00325A1F" w:rsidRDefault="002125B7" w:rsidP="009D13F4">
            <w:pPr>
              <w:autoSpaceDE w:val="0"/>
              <w:autoSpaceDN w:val="0"/>
              <w:adjustRightInd w:val="0"/>
              <w:spacing w:line="276" w:lineRule="auto"/>
              <w:jc w:val="both"/>
              <w:rPr>
                <w:color w:val="000000"/>
                <w:szCs w:val="24"/>
              </w:rPr>
            </w:pPr>
            <w:r w:rsidRPr="00325A1F">
              <w:rPr>
                <w:szCs w:val="24"/>
              </w:rPr>
              <w:t>Opsioni 1</w:t>
            </w:r>
          </w:p>
        </w:tc>
        <w:tc>
          <w:tcPr>
            <w:tcW w:w="2258" w:type="dxa"/>
          </w:tcPr>
          <w:p w14:paraId="086EE704" w14:textId="44AF1CD2"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21A13888" w14:textId="6E0B6F6C"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1027619" w14:textId="26A0988A"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2125B7" w:rsidRPr="00325A1F" w14:paraId="49EF5D0E" w14:textId="77777777" w:rsidTr="001E3B6F">
        <w:tc>
          <w:tcPr>
            <w:tcW w:w="1698" w:type="dxa"/>
          </w:tcPr>
          <w:p w14:paraId="4D91C4DF" w14:textId="77777777" w:rsidR="002125B7" w:rsidRPr="00325A1F" w:rsidRDefault="002125B7" w:rsidP="009D13F4">
            <w:pPr>
              <w:autoSpaceDE w:val="0"/>
              <w:autoSpaceDN w:val="0"/>
              <w:adjustRightInd w:val="0"/>
              <w:spacing w:line="276" w:lineRule="auto"/>
              <w:jc w:val="both"/>
              <w:rPr>
                <w:color w:val="000000"/>
                <w:szCs w:val="24"/>
              </w:rPr>
            </w:pPr>
            <w:r w:rsidRPr="00325A1F">
              <w:rPr>
                <w:szCs w:val="24"/>
              </w:rPr>
              <w:t>Opsioni 2</w:t>
            </w:r>
          </w:p>
        </w:tc>
        <w:tc>
          <w:tcPr>
            <w:tcW w:w="2258" w:type="dxa"/>
          </w:tcPr>
          <w:p w14:paraId="6C3A74F4" w14:textId="55A2F70A" w:rsidR="002125B7" w:rsidRPr="00325A1F" w:rsidRDefault="00314D71" w:rsidP="00332CA5">
            <w:pPr>
              <w:autoSpaceDE w:val="0"/>
              <w:autoSpaceDN w:val="0"/>
              <w:adjustRightInd w:val="0"/>
              <w:spacing w:line="276" w:lineRule="auto"/>
              <w:jc w:val="right"/>
              <w:rPr>
                <w:color w:val="000000"/>
                <w:szCs w:val="24"/>
              </w:rPr>
            </w:pPr>
            <w:r>
              <w:rPr>
                <w:color w:val="808080" w:themeColor="background1" w:themeShade="80"/>
                <w:szCs w:val="24"/>
              </w:rPr>
              <w:t>0</w:t>
            </w:r>
          </w:p>
        </w:tc>
        <w:tc>
          <w:tcPr>
            <w:tcW w:w="2410" w:type="dxa"/>
          </w:tcPr>
          <w:p w14:paraId="19A59B98" w14:textId="5E25B398"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014EDFE1" w14:textId="6A3E5092" w:rsidR="002125B7" w:rsidRPr="00325A1F" w:rsidRDefault="00314D71" w:rsidP="009D13F4">
            <w:pPr>
              <w:autoSpaceDE w:val="0"/>
              <w:autoSpaceDN w:val="0"/>
              <w:adjustRightInd w:val="0"/>
              <w:spacing w:line="276" w:lineRule="auto"/>
              <w:jc w:val="right"/>
              <w:rPr>
                <w:color w:val="000000"/>
                <w:szCs w:val="24"/>
              </w:rPr>
            </w:pPr>
            <w:r>
              <w:rPr>
                <w:color w:val="808080" w:themeColor="background1" w:themeShade="80"/>
                <w:szCs w:val="24"/>
              </w:rPr>
              <w:t>0</w:t>
            </w:r>
          </w:p>
        </w:tc>
      </w:tr>
    </w:tbl>
    <w:p w14:paraId="121F672F" w14:textId="75C7C7B1" w:rsidR="00B6156C" w:rsidRPr="00325A1F" w:rsidRDefault="00B6156C" w:rsidP="009D13F4">
      <w:pPr>
        <w:spacing w:line="276" w:lineRule="auto"/>
        <w:rPr>
          <w:b/>
          <w:szCs w:val="24"/>
        </w:rPr>
      </w:pPr>
    </w:p>
    <w:p w14:paraId="64319FE7" w14:textId="77777777" w:rsidR="002125B7" w:rsidRPr="00325A1F" w:rsidRDefault="002125B7" w:rsidP="009D13F4">
      <w:pPr>
        <w:spacing w:line="276" w:lineRule="auto"/>
        <w:rPr>
          <w:b/>
          <w:szCs w:val="24"/>
        </w:rPr>
      </w:pPr>
    </w:p>
    <w:p w14:paraId="5ED05594" w14:textId="77777777" w:rsidR="002125B7" w:rsidRPr="00325A1F" w:rsidRDefault="002125B7" w:rsidP="009D13F4">
      <w:pPr>
        <w:spacing w:line="276" w:lineRule="auto"/>
        <w:jc w:val="center"/>
        <w:rPr>
          <w:b/>
          <w:szCs w:val="24"/>
        </w:rPr>
      </w:pPr>
      <w:r w:rsidRPr="00325A1F">
        <w:rPr>
          <w:b/>
          <w:szCs w:val="24"/>
        </w:rPr>
        <w:t>MINISTËR</w:t>
      </w:r>
    </w:p>
    <w:p w14:paraId="797007D9" w14:textId="77777777" w:rsidR="002125B7" w:rsidRPr="00325A1F" w:rsidRDefault="002125B7" w:rsidP="009D13F4">
      <w:pPr>
        <w:spacing w:line="276" w:lineRule="auto"/>
        <w:jc w:val="center"/>
        <w:rPr>
          <w:b/>
          <w:szCs w:val="24"/>
        </w:rPr>
      </w:pPr>
    </w:p>
    <w:p w14:paraId="348B1F51" w14:textId="34EB2868" w:rsidR="001F5DD9" w:rsidRPr="001C55D1" w:rsidRDefault="00E21174" w:rsidP="001C55D1">
      <w:pPr>
        <w:spacing w:line="276" w:lineRule="auto"/>
        <w:jc w:val="center"/>
        <w:rPr>
          <w:b/>
          <w:szCs w:val="24"/>
        </w:rPr>
      </w:pPr>
      <w:r>
        <w:rPr>
          <w:color w:val="808080" w:themeColor="background1" w:themeShade="80"/>
          <w:szCs w:val="24"/>
        </w:rPr>
        <w:fldChar w:fldCharType="begin">
          <w:ffData>
            <w:name w:val="EmriMinistri"/>
            <w:enabled/>
            <w:calcOnExit/>
            <w:textInput>
              <w:default w:val="Ulsi"/>
              <w:maxLength w:val="15"/>
              <w:format w:val="First capital"/>
            </w:textInput>
          </w:ffData>
        </w:fldChar>
      </w:r>
      <w:bookmarkStart w:id="16" w:name="EmriMinistri"/>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Ulsi</w:t>
      </w:r>
      <w:r>
        <w:rPr>
          <w:color w:val="808080" w:themeColor="background1" w:themeShade="80"/>
          <w:szCs w:val="24"/>
        </w:rPr>
        <w:fldChar w:fldCharType="end"/>
      </w:r>
      <w:bookmarkEnd w:id="16"/>
      <w:r w:rsidR="005B47AA" w:rsidRPr="00325A1F">
        <w:rPr>
          <w:szCs w:val="24"/>
        </w:rPr>
        <w:t xml:space="preserve"> </w:t>
      </w:r>
      <w:r>
        <w:rPr>
          <w:color w:val="808080" w:themeColor="background1" w:themeShade="80"/>
          <w:szCs w:val="24"/>
        </w:rPr>
        <w:fldChar w:fldCharType="begin">
          <w:ffData>
            <w:name w:val="MbiermiM"/>
            <w:enabled/>
            <w:calcOnExit/>
            <w:textInput>
              <w:default w:val="Manja"/>
              <w:maxLength w:val="15"/>
              <w:format w:val="First capital"/>
            </w:textInput>
          </w:ffData>
        </w:fldChar>
      </w:r>
      <w:bookmarkStart w:id="17" w:name="MbiermiM"/>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Manja</w:t>
      </w:r>
      <w:r>
        <w:rPr>
          <w:color w:val="808080" w:themeColor="background1" w:themeShade="80"/>
          <w:szCs w:val="24"/>
        </w:rPr>
        <w:fldChar w:fldCharType="end"/>
      </w:r>
      <w:bookmarkEnd w:id="17"/>
    </w:p>
    <w:sectPr w:rsidR="001F5DD9" w:rsidRPr="001C55D1" w:rsidSect="00225F7F">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06DD" w14:textId="77777777" w:rsidR="00EB44C2" w:rsidRDefault="00EB44C2">
      <w:r>
        <w:separator/>
      </w:r>
    </w:p>
  </w:endnote>
  <w:endnote w:type="continuationSeparator" w:id="0">
    <w:p w14:paraId="55CDC251" w14:textId="77777777" w:rsidR="00EB44C2" w:rsidRDefault="00EB44C2">
      <w:r>
        <w:continuationSeparator/>
      </w:r>
    </w:p>
  </w:endnote>
  <w:endnote w:type="continuationNotice" w:id="1">
    <w:p w14:paraId="2E213622" w14:textId="77777777" w:rsidR="00EB44C2" w:rsidRDefault="00EB4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A0DF" w14:textId="4F0C8301" w:rsidR="00106AD4" w:rsidRPr="00EB43FD" w:rsidRDefault="00106AD4"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1</w:t>
    </w:r>
    <w:r w:rsidRPr="00EB43FD">
      <w:rPr>
        <w:rStyle w:val="PageNumber"/>
        <w:b w:val="0"/>
        <w:szCs w:val="18"/>
      </w:rPr>
      <w:fldChar w:fldCharType="end"/>
    </w:r>
  </w:p>
  <w:p w14:paraId="7FCE54BD" w14:textId="77777777" w:rsidR="00106AD4" w:rsidRDefault="00106AD4"/>
  <w:p w14:paraId="2995CCAD" w14:textId="77777777" w:rsidR="00106AD4" w:rsidRDefault="00106A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6E14" w14:textId="77777777" w:rsidR="00EB44C2" w:rsidRDefault="00EB44C2">
      <w:r>
        <w:separator/>
      </w:r>
    </w:p>
  </w:footnote>
  <w:footnote w:type="continuationSeparator" w:id="0">
    <w:p w14:paraId="2D5A93FE" w14:textId="77777777" w:rsidR="00EB44C2" w:rsidRDefault="00EB44C2">
      <w:r>
        <w:continuationSeparator/>
      </w:r>
    </w:p>
  </w:footnote>
  <w:footnote w:type="continuationNotice" w:id="1">
    <w:p w14:paraId="2F44A17F" w14:textId="77777777" w:rsidR="00EB44C2" w:rsidRDefault="00EB44C2"/>
  </w:footnote>
  <w:footnote w:id="2">
    <w:p w14:paraId="3C30A90B" w14:textId="77777777" w:rsidR="00F467D3" w:rsidRPr="00442ECA" w:rsidRDefault="00F467D3" w:rsidP="00F467D3">
      <w:pPr>
        <w:pStyle w:val="FootnoteText"/>
        <w:rPr>
          <w:lang w:val="en-US"/>
        </w:rPr>
      </w:pPr>
      <w:r>
        <w:rPr>
          <w:rStyle w:val="FootnoteReference"/>
        </w:rPr>
        <w:footnoteRef/>
      </w:r>
      <w:r>
        <w:t xml:space="preserve"> </w:t>
      </w:r>
      <w:hyperlink r:id="rId1" w:history="1">
        <w:r w:rsidRPr="00D0585F">
          <w:rPr>
            <w:rStyle w:val="Hyperlink"/>
          </w:rPr>
          <w:t>https://staging.parlament.al/Files/ProjektLigje/20210115103428RELACION%20-%20PERKTHIMI%20ZYRTAR.pdf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7460" w14:textId="77777777" w:rsidR="00106AD4" w:rsidRDefault="00106AD4"/>
  <w:p w14:paraId="13C35FD1" w14:textId="77777777" w:rsidR="00106AD4" w:rsidRDefault="00106A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02EA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438C8F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42A83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3A4D59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CBC2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7E6D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9C09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E07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87A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4431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1D5"/>
    <w:multiLevelType w:val="multilevel"/>
    <w:tmpl w:val="7E8654E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4D46A88"/>
    <w:multiLevelType w:val="hybridMultilevel"/>
    <w:tmpl w:val="26F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3"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943E7"/>
    <w:multiLevelType w:val="multilevel"/>
    <w:tmpl w:val="3604C19E"/>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05D4FEB"/>
    <w:multiLevelType w:val="hybridMultilevel"/>
    <w:tmpl w:val="F61E7F7E"/>
    <w:lvl w:ilvl="0" w:tplc="041C0015">
      <w:start w:val="1"/>
      <w:numFmt w:val="upperLetter"/>
      <w:lvlText w:val="%1."/>
      <w:lvlJc w:val="left"/>
      <w:pPr>
        <w:ind w:left="2610" w:hanging="360"/>
      </w:pPr>
      <w:rPr>
        <w:rFonts w:hint="default"/>
      </w:rPr>
    </w:lvl>
    <w:lvl w:ilvl="1" w:tplc="041C0019" w:tentative="1">
      <w:start w:val="1"/>
      <w:numFmt w:val="lowerLetter"/>
      <w:lvlText w:val="%2."/>
      <w:lvlJc w:val="left"/>
      <w:pPr>
        <w:ind w:left="3330" w:hanging="360"/>
      </w:pPr>
    </w:lvl>
    <w:lvl w:ilvl="2" w:tplc="041C001B" w:tentative="1">
      <w:start w:val="1"/>
      <w:numFmt w:val="lowerRoman"/>
      <w:lvlText w:val="%3."/>
      <w:lvlJc w:val="right"/>
      <w:pPr>
        <w:ind w:left="4050" w:hanging="180"/>
      </w:pPr>
    </w:lvl>
    <w:lvl w:ilvl="3" w:tplc="041C000F" w:tentative="1">
      <w:start w:val="1"/>
      <w:numFmt w:val="decimal"/>
      <w:lvlText w:val="%4."/>
      <w:lvlJc w:val="left"/>
      <w:pPr>
        <w:ind w:left="4770" w:hanging="360"/>
      </w:pPr>
    </w:lvl>
    <w:lvl w:ilvl="4" w:tplc="041C0019" w:tentative="1">
      <w:start w:val="1"/>
      <w:numFmt w:val="lowerLetter"/>
      <w:lvlText w:val="%5."/>
      <w:lvlJc w:val="left"/>
      <w:pPr>
        <w:ind w:left="5490" w:hanging="360"/>
      </w:pPr>
    </w:lvl>
    <w:lvl w:ilvl="5" w:tplc="041C001B" w:tentative="1">
      <w:start w:val="1"/>
      <w:numFmt w:val="lowerRoman"/>
      <w:lvlText w:val="%6."/>
      <w:lvlJc w:val="right"/>
      <w:pPr>
        <w:ind w:left="6210" w:hanging="180"/>
      </w:pPr>
    </w:lvl>
    <w:lvl w:ilvl="6" w:tplc="041C000F" w:tentative="1">
      <w:start w:val="1"/>
      <w:numFmt w:val="decimal"/>
      <w:lvlText w:val="%7."/>
      <w:lvlJc w:val="left"/>
      <w:pPr>
        <w:ind w:left="6930" w:hanging="360"/>
      </w:pPr>
    </w:lvl>
    <w:lvl w:ilvl="7" w:tplc="041C0019" w:tentative="1">
      <w:start w:val="1"/>
      <w:numFmt w:val="lowerLetter"/>
      <w:lvlText w:val="%8."/>
      <w:lvlJc w:val="left"/>
      <w:pPr>
        <w:ind w:left="7650" w:hanging="360"/>
      </w:pPr>
    </w:lvl>
    <w:lvl w:ilvl="8" w:tplc="041C001B" w:tentative="1">
      <w:start w:val="1"/>
      <w:numFmt w:val="lowerRoman"/>
      <w:lvlText w:val="%9."/>
      <w:lvlJc w:val="right"/>
      <w:pPr>
        <w:ind w:left="8370" w:hanging="180"/>
      </w:pPr>
    </w:lvl>
  </w:abstractNum>
  <w:abstractNum w:abstractNumId="16"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C41D5"/>
    <w:multiLevelType w:val="hybridMultilevel"/>
    <w:tmpl w:val="9B22145C"/>
    <w:lvl w:ilvl="0" w:tplc="38C673E6">
      <w:start w:val="1"/>
      <w:numFmt w:val="bullet"/>
      <w:lvlText w:val="-"/>
      <w:lvlJc w:val="left"/>
      <w:pPr>
        <w:ind w:left="1170" w:hanging="360"/>
      </w:pPr>
      <w:rPr>
        <w:rFonts w:ascii="Times New Roman" w:eastAsia="Calibri"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AEA7E45"/>
    <w:multiLevelType w:val="hybridMultilevel"/>
    <w:tmpl w:val="07AA53DA"/>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33534"/>
    <w:multiLevelType w:val="hybridMultilevel"/>
    <w:tmpl w:val="056A0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7104D"/>
    <w:multiLevelType w:val="multilevel"/>
    <w:tmpl w:val="02B2DD8E"/>
    <w:lvl w:ilvl="0">
      <w:start w:val="1"/>
      <w:numFmt w:val="decimal"/>
      <w:suff w:val="nothing"/>
      <w:lvlText w:val="%1"/>
      <w:lvlJc w:val="left"/>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3A1B4C9B"/>
    <w:multiLevelType w:val="multilevel"/>
    <w:tmpl w:val="334415AA"/>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3E9F0E44"/>
    <w:multiLevelType w:val="hybridMultilevel"/>
    <w:tmpl w:val="354043CA"/>
    <w:lvl w:ilvl="0" w:tplc="5E64AB40">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24FA3"/>
    <w:multiLevelType w:val="hybridMultilevel"/>
    <w:tmpl w:val="ED6276E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46FB6018"/>
    <w:multiLevelType w:val="hybridMultilevel"/>
    <w:tmpl w:val="305C7EC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4F5F32C3"/>
    <w:multiLevelType w:val="multilevel"/>
    <w:tmpl w:val="27A657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4438E"/>
    <w:multiLevelType w:val="hybridMultilevel"/>
    <w:tmpl w:val="E46C8C4E"/>
    <w:lvl w:ilvl="0" w:tplc="056C573A">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1657E1"/>
    <w:multiLevelType w:val="hybridMultilevel"/>
    <w:tmpl w:val="8208D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03EB0"/>
    <w:multiLevelType w:val="hybridMultilevel"/>
    <w:tmpl w:val="72FA7BD2"/>
    <w:lvl w:ilvl="0" w:tplc="6F0ED89C">
      <w:start w:val="17"/>
      <w:numFmt w:val="bullet"/>
      <w:lvlText w:val="-"/>
      <w:lvlJc w:val="left"/>
      <w:pPr>
        <w:ind w:left="1440" w:hanging="360"/>
      </w:pPr>
      <w:rPr>
        <w:rFonts w:ascii="Cambria" w:eastAsia="Calibri" w:hAnsi="Cambria" w:cs="Times New Roman" w:hint="default"/>
      </w:rPr>
    </w:lvl>
    <w:lvl w:ilvl="1" w:tplc="04090003">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4"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434715918">
    <w:abstractNumId w:val="9"/>
  </w:num>
  <w:num w:numId="2" w16cid:durableId="723452205">
    <w:abstractNumId w:val="7"/>
  </w:num>
  <w:num w:numId="3" w16cid:durableId="1041055461">
    <w:abstractNumId w:val="6"/>
  </w:num>
  <w:num w:numId="4" w16cid:durableId="1829248313">
    <w:abstractNumId w:val="5"/>
  </w:num>
  <w:num w:numId="5" w16cid:durableId="1446970872">
    <w:abstractNumId w:val="4"/>
  </w:num>
  <w:num w:numId="6" w16cid:durableId="450437978">
    <w:abstractNumId w:val="8"/>
  </w:num>
  <w:num w:numId="7" w16cid:durableId="1333800604">
    <w:abstractNumId w:val="3"/>
  </w:num>
  <w:num w:numId="8" w16cid:durableId="984891348">
    <w:abstractNumId w:val="2"/>
  </w:num>
  <w:num w:numId="9" w16cid:durableId="1437796591">
    <w:abstractNumId w:val="1"/>
  </w:num>
  <w:num w:numId="10" w16cid:durableId="1517574122">
    <w:abstractNumId w:val="0"/>
  </w:num>
  <w:num w:numId="11" w16cid:durableId="322781712">
    <w:abstractNumId w:val="35"/>
  </w:num>
  <w:num w:numId="12" w16cid:durableId="655456710">
    <w:abstractNumId w:val="33"/>
  </w:num>
  <w:num w:numId="13" w16cid:durableId="758673801">
    <w:abstractNumId w:val="10"/>
  </w:num>
  <w:num w:numId="14" w16cid:durableId="847451763">
    <w:abstractNumId w:val="22"/>
  </w:num>
  <w:num w:numId="15" w16cid:durableId="1819958044">
    <w:abstractNumId w:val="19"/>
  </w:num>
  <w:num w:numId="16" w16cid:durableId="250092890">
    <w:abstractNumId w:val="14"/>
  </w:num>
  <w:num w:numId="17" w16cid:durableId="1009789709">
    <w:abstractNumId w:val="19"/>
  </w:num>
  <w:num w:numId="18" w16cid:durableId="917328861">
    <w:abstractNumId w:val="35"/>
  </w:num>
  <w:num w:numId="19" w16cid:durableId="1303150470">
    <w:abstractNumId w:val="35"/>
  </w:num>
  <w:num w:numId="20" w16cid:durableId="44331796">
    <w:abstractNumId w:val="35"/>
  </w:num>
  <w:num w:numId="21" w16cid:durableId="775909424">
    <w:abstractNumId w:val="19"/>
  </w:num>
  <w:num w:numId="22" w16cid:durableId="1128205312">
    <w:abstractNumId w:val="23"/>
  </w:num>
  <w:num w:numId="23" w16cid:durableId="867446959">
    <w:abstractNumId w:val="28"/>
  </w:num>
  <w:num w:numId="24" w16cid:durableId="607809426">
    <w:abstractNumId w:val="25"/>
  </w:num>
  <w:num w:numId="25" w16cid:durableId="1123814170">
    <w:abstractNumId w:val="34"/>
  </w:num>
  <w:num w:numId="26" w16cid:durableId="1518034418">
    <w:abstractNumId w:val="11"/>
  </w:num>
  <w:num w:numId="27" w16cid:durableId="1678186966">
    <w:abstractNumId w:val="16"/>
  </w:num>
  <w:num w:numId="28" w16cid:durableId="1263028327">
    <w:abstractNumId w:val="20"/>
  </w:num>
  <w:num w:numId="29" w16cid:durableId="1093740202">
    <w:abstractNumId w:val="29"/>
  </w:num>
  <w:num w:numId="30" w16cid:durableId="1362123887">
    <w:abstractNumId w:val="13"/>
  </w:num>
  <w:num w:numId="31" w16cid:durableId="1320576814">
    <w:abstractNumId w:val="18"/>
  </w:num>
  <w:num w:numId="32" w16cid:durableId="884832749">
    <w:abstractNumId w:val="15"/>
  </w:num>
  <w:num w:numId="33" w16cid:durableId="262811797">
    <w:abstractNumId w:val="31"/>
  </w:num>
  <w:num w:numId="34" w16cid:durableId="1529102561">
    <w:abstractNumId w:val="30"/>
  </w:num>
  <w:num w:numId="35" w16cid:durableId="681978926">
    <w:abstractNumId w:val="32"/>
  </w:num>
  <w:num w:numId="36" w16cid:durableId="102921956">
    <w:abstractNumId w:val="21"/>
  </w:num>
  <w:num w:numId="37" w16cid:durableId="128598752">
    <w:abstractNumId w:val="17"/>
  </w:num>
  <w:num w:numId="38" w16cid:durableId="893271891">
    <w:abstractNumId w:val="26"/>
  </w:num>
  <w:num w:numId="39" w16cid:durableId="863594125">
    <w:abstractNumId w:val="12"/>
  </w:num>
  <w:num w:numId="40" w16cid:durableId="2097820031">
    <w:abstractNumId w:val="24"/>
  </w:num>
  <w:num w:numId="41" w16cid:durableId="5829554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savePreviewPicture/>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42E8"/>
    <w:rsid w:val="000142F1"/>
    <w:rsid w:val="0001460F"/>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786D"/>
    <w:rsid w:val="0004016B"/>
    <w:rsid w:val="000407D8"/>
    <w:rsid w:val="00041EA9"/>
    <w:rsid w:val="00044FE7"/>
    <w:rsid w:val="00045828"/>
    <w:rsid w:val="00045BAD"/>
    <w:rsid w:val="00051403"/>
    <w:rsid w:val="00052F44"/>
    <w:rsid w:val="0005543F"/>
    <w:rsid w:val="00056EE6"/>
    <w:rsid w:val="0006047F"/>
    <w:rsid w:val="0006053F"/>
    <w:rsid w:val="00061D9C"/>
    <w:rsid w:val="0006242B"/>
    <w:rsid w:val="00063FFC"/>
    <w:rsid w:val="00065D3F"/>
    <w:rsid w:val="000671A2"/>
    <w:rsid w:val="000705A0"/>
    <w:rsid w:val="00070EEB"/>
    <w:rsid w:val="00071110"/>
    <w:rsid w:val="00071299"/>
    <w:rsid w:val="00072272"/>
    <w:rsid w:val="00074463"/>
    <w:rsid w:val="0007524C"/>
    <w:rsid w:val="0007532E"/>
    <w:rsid w:val="0007637D"/>
    <w:rsid w:val="000767AC"/>
    <w:rsid w:val="0007695E"/>
    <w:rsid w:val="00076A78"/>
    <w:rsid w:val="00076C08"/>
    <w:rsid w:val="00082659"/>
    <w:rsid w:val="00082B2E"/>
    <w:rsid w:val="00082BAC"/>
    <w:rsid w:val="0008438D"/>
    <w:rsid w:val="000860CC"/>
    <w:rsid w:val="00086128"/>
    <w:rsid w:val="0008731F"/>
    <w:rsid w:val="00093598"/>
    <w:rsid w:val="0009381F"/>
    <w:rsid w:val="00094680"/>
    <w:rsid w:val="000956FD"/>
    <w:rsid w:val="00096BFA"/>
    <w:rsid w:val="00097B41"/>
    <w:rsid w:val="000A367B"/>
    <w:rsid w:val="000A36EE"/>
    <w:rsid w:val="000A5C5D"/>
    <w:rsid w:val="000A6E4B"/>
    <w:rsid w:val="000A79FC"/>
    <w:rsid w:val="000B07A1"/>
    <w:rsid w:val="000B1176"/>
    <w:rsid w:val="000B1A2E"/>
    <w:rsid w:val="000B3E49"/>
    <w:rsid w:val="000B5172"/>
    <w:rsid w:val="000B6DF4"/>
    <w:rsid w:val="000B6F0E"/>
    <w:rsid w:val="000B7843"/>
    <w:rsid w:val="000B7935"/>
    <w:rsid w:val="000C031E"/>
    <w:rsid w:val="000C1550"/>
    <w:rsid w:val="000C165A"/>
    <w:rsid w:val="000C1D45"/>
    <w:rsid w:val="000C2589"/>
    <w:rsid w:val="000C30D8"/>
    <w:rsid w:val="000C3CF6"/>
    <w:rsid w:val="000C4589"/>
    <w:rsid w:val="000C57D5"/>
    <w:rsid w:val="000C6A87"/>
    <w:rsid w:val="000C6D20"/>
    <w:rsid w:val="000D0E68"/>
    <w:rsid w:val="000D1CB0"/>
    <w:rsid w:val="000D31B0"/>
    <w:rsid w:val="000D55B5"/>
    <w:rsid w:val="000D58BD"/>
    <w:rsid w:val="000D5974"/>
    <w:rsid w:val="000D5ED5"/>
    <w:rsid w:val="000D7F7C"/>
    <w:rsid w:val="000E02BE"/>
    <w:rsid w:val="000E3308"/>
    <w:rsid w:val="000E3FD7"/>
    <w:rsid w:val="000E452D"/>
    <w:rsid w:val="000F004E"/>
    <w:rsid w:val="000F0840"/>
    <w:rsid w:val="000F37BB"/>
    <w:rsid w:val="000F4481"/>
    <w:rsid w:val="000F5100"/>
    <w:rsid w:val="000F57BB"/>
    <w:rsid w:val="000F6D96"/>
    <w:rsid w:val="00101961"/>
    <w:rsid w:val="00102870"/>
    <w:rsid w:val="00106AD4"/>
    <w:rsid w:val="00107820"/>
    <w:rsid w:val="00110396"/>
    <w:rsid w:val="001110DB"/>
    <w:rsid w:val="00113F78"/>
    <w:rsid w:val="00115D70"/>
    <w:rsid w:val="00120113"/>
    <w:rsid w:val="00121C8F"/>
    <w:rsid w:val="001235DD"/>
    <w:rsid w:val="0012369A"/>
    <w:rsid w:val="00123A7B"/>
    <w:rsid w:val="001243CD"/>
    <w:rsid w:val="0012460B"/>
    <w:rsid w:val="00127373"/>
    <w:rsid w:val="0013023A"/>
    <w:rsid w:val="00131CE4"/>
    <w:rsid w:val="00133A17"/>
    <w:rsid w:val="00133C58"/>
    <w:rsid w:val="00134EA8"/>
    <w:rsid w:val="001365F4"/>
    <w:rsid w:val="0014006B"/>
    <w:rsid w:val="0014140D"/>
    <w:rsid w:val="00141B6F"/>
    <w:rsid w:val="0014336D"/>
    <w:rsid w:val="00144215"/>
    <w:rsid w:val="001477D1"/>
    <w:rsid w:val="00150DAE"/>
    <w:rsid w:val="0015254E"/>
    <w:rsid w:val="00152C60"/>
    <w:rsid w:val="001535F3"/>
    <w:rsid w:val="00156E0C"/>
    <w:rsid w:val="00160691"/>
    <w:rsid w:val="00162793"/>
    <w:rsid w:val="00165113"/>
    <w:rsid w:val="001709E2"/>
    <w:rsid w:val="00174C10"/>
    <w:rsid w:val="00175447"/>
    <w:rsid w:val="00182B85"/>
    <w:rsid w:val="00183038"/>
    <w:rsid w:val="00183882"/>
    <w:rsid w:val="001844B6"/>
    <w:rsid w:val="001851A3"/>
    <w:rsid w:val="001851B9"/>
    <w:rsid w:val="001855B1"/>
    <w:rsid w:val="00186D01"/>
    <w:rsid w:val="0019021E"/>
    <w:rsid w:val="00190A8C"/>
    <w:rsid w:val="00190F9A"/>
    <w:rsid w:val="00194050"/>
    <w:rsid w:val="00194745"/>
    <w:rsid w:val="00194E96"/>
    <w:rsid w:val="001A07F1"/>
    <w:rsid w:val="001A2E6B"/>
    <w:rsid w:val="001A3B0B"/>
    <w:rsid w:val="001A4332"/>
    <w:rsid w:val="001A4432"/>
    <w:rsid w:val="001A478E"/>
    <w:rsid w:val="001A509E"/>
    <w:rsid w:val="001A6FE6"/>
    <w:rsid w:val="001A7B61"/>
    <w:rsid w:val="001A7D6D"/>
    <w:rsid w:val="001B1210"/>
    <w:rsid w:val="001B2F84"/>
    <w:rsid w:val="001B305C"/>
    <w:rsid w:val="001B34EB"/>
    <w:rsid w:val="001B7099"/>
    <w:rsid w:val="001C0644"/>
    <w:rsid w:val="001C0B58"/>
    <w:rsid w:val="001C3363"/>
    <w:rsid w:val="001C4862"/>
    <w:rsid w:val="001C55D1"/>
    <w:rsid w:val="001C7C39"/>
    <w:rsid w:val="001D09CC"/>
    <w:rsid w:val="001D0AF4"/>
    <w:rsid w:val="001D12D6"/>
    <w:rsid w:val="001D1FC0"/>
    <w:rsid w:val="001D2096"/>
    <w:rsid w:val="001D3A43"/>
    <w:rsid w:val="001D3C11"/>
    <w:rsid w:val="001D4AA8"/>
    <w:rsid w:val="001D4D42"/>
    <w:rsid w:val="001D5EC9"/>
    <w:rsid w:val="001D6B90"/>
    <w:rsid w:val="001E0D36"/>
    <w:rsid w:val="001E152A"/>
    <w:rsid w:val="001E1DA0"/>
    <w:rsid w:val="001E3B6F"/>
    <w:rsid w:val="001E429F"/>
    <w:rsid w:val="001E69A2"/>
    <w:rsid w:val="001F02C1"/>
    <w:rsid w:val="001F27CF"/>
    <w:rsid w:val="001F4352"/>
    <w:rsid w:val="001F5423"/>
    <w:rsid w:val="001F5DD9"/>
    <w:rsid w:val="001F69E9"/>
    <w:rsid w:val="001F6D51"/>
    <w:rsid w:val="001F71C9"/>
    <w:rsid w:val="001F7CF8"/>
    <w:rsid w:val="001F7D4B"/>
    <w:rsid w:val="00200315"/>
    <w:rsid w:val="0020104C"/>
    <w:rsid w:val="0020151D"/>
    <w:rsid w:val="00201B79"/>
    <w:rsid w:val="00202E56"/>
    <w:rsid w:val="002033D6"/>
    <w:rsid w:val="00203758"/>
    <w:rsid w:val="00204AB1"/>
    <w:rsid w:val="00205E05"/>
    <w:rsid w:val="0020708B"/>
    <w:rsid w:val="00207B21"/>
    <w:rsid w:val="00207D2A"/>
    <w:rsid w:val="00211257"/>
    <w:rsid w:val="002125B7"/>
    <w:rsid w:val="0021410F"/>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355B"/>
    <w:rsid w:val="00233F75"/>
    <w:rsid w:val="002347A2"/>
    <w:rsid w:val="00235DD9"/>
    <w:rsid w:val="00241738"/>
    <w:rsid w:val="002425C2"/>
    <w:rsid w:val="00242C41"/>
    <w:rsid w:val="002437A8"/>
    <w:rsid w:val="00246360"/>
    <w:rsid w:val="00246AF8"/>
    <w:rsid w:val="00250259"/>
    <w:rsid w:val="00251ED1"/>
    <w:rsid w:val="002530A8"/>
    <w:rsid w:val="00253F4D"/>
    <w:rsid w:val="0026191F"/>
    <w:rsid w:val="002621C7"/>
    <w:rsid w:val="00262437"/>
    <w:rsid w:val="00265153"/>
    <w:rsid w:val="0026604F"/>
    <w:rsid w:val="002718D6"/>
    <w:rsid w:val="00272539"/>
    <w:rsid w:val="00272775"/>
    <w:rsid w:val="00272F62"/>
    <w:rsid w:val="00272FA0"/>
    <w:rsid w:val="00273A3C"/>
    <w:rsid w:val="00281E7E"/>
    <w:rsid w:val="00282EFA"/>
    <w:rsid w:val="002837FC"/>
    <w:rsid w:val="002840A5"/>
    <w:rsid w:val="00284C30"/>
    <w:rsid w:val="00286282"/>
    <w:rsid w:val="0028755A"/>
    <w:rsid w:val="00287BA8"/>
    <w:rsid w:val="00287DF9"/>
    <w:rsid w:val="00290335"/>
    <w:rsid w:val="0029158C"/>
    <w:rsid w:val="002A06DA"/>
    <w:rsid w:val="002A33A0"/>
    <w:rsid w:val="002A456F"/>
    <w:rsid w:val="002A66D3"/>
    <w:rsid w:val="002A6E2B"/>
    <w:rsid w:val="002B2572"/>
    <w:rsid w:val="002B4D79"/>
    <w:rsid w:val="002B7335"/>
    <w:rsid w:val="002B77F5"/>
    <w:rsid w:val="002C1D0C"/>
    <w:rsid w:val="002C1EC2"/>
    <w:rsid w:val="002C331D"/>
    <w:rsid w:val="002C76CF"/>
    <w:rsid w:val="002D1AE9"/>
    <w:rsid w:val="002D2D7E"/>
    <w:rsid w:val="002D3103"/>
    <w:rsid w:val="002D4104"/>
    <w:rsid w:val="002D4177"/>
    <w:rsid w:val="002D548B"/>
    <w:rsid w:val="002D66B1"/>
    <w:rsid w:val="002D7616"/>
    <w:rsid w:val="002D7ECF"/>
    <w:rsid w:val="002E1C94"/>
    <w:rsid w:val="002E30E7"/>
    <w:rsid w:val="002E46DE"/>
    <w:rsid w:val="002E5406"/>
    <w:rsid w:val="002E753B"/>
    <w:rsid w:val="002E78D7"/>
    <w:rsid w:val="002F158D"/>
    <w:rsid w:val="002F1CB1"/>
    <w:rsid w:val="002F3633"/>
    <w:rsid w:val="002F5B67"/>
    <w:rsid w:val="002F653C"/>
    <w:rsid w:val="002F7D4C"/>
    <w:rsid w:val="00300CED"/>
    <w:rsid w:val="00300D77"/>
    <w:rsid w:val="003030E1"/>
    <w:rsid w:val="00304677"/>
    <w:rsid w:val="00304C1D"/>
    <w:rsid w:val="003069E8"/>
    <w:rsid w:val="00307737"/>
    <w:rsid w:val="00307E85"/>
    <w:rsid w:val="00310269"/>
    <w:rsid w:val="0031087D"/>
    <w:rsid w:val="00310BBC"/>
    <w:rsid w:val="00310E67"/>
    <w:rsid w:val="003111DB"/>
    <w:rsid w:val="00311373"/>
    <w:rsid w:val="00311CCB"/>
    <w:rsid w:val="00312FD6"/>
    <w:rsid w:val="00313937"/>
    <w:rsid w:val="00314466"/>
    <w:rsid w:val="003149E9"/>
    <w:rsid w:val="00314D71"/>
    <w:rsid w:val="00315292"/>
    <w:rsid w:val="00316B83"/>
    <w:rsid w:val="00317004"/>
    <w:rsid w:val="00317DAD"/>
    <w:rsid w:val="00317FF8"/>
    <w:rsid w:val="003203C7"/>
    <w:rsid w:val="00320415"/>
    <w:rsid w:val="0032145B"/>
    <w:rsid w:val="003228BF"/>
    <w:rsid w:val="00322E0B"/>
    <w:rsid w:val="00323107"/>
    <w:rsid w:val="00323C5A"/>
    <w:rsid w:val="00323E52"/>
    <w:rsid w:val="00324485"/>
    <w:rsid w:val="00325A1F"/>
    <w:rsid w:val="00331DCE"/>
    <w:rsid w:val="00332055"/>
    <w:rsid w:val="00332280"/>
    <w:rsid w:val="003323DB"/>
    <w:rsid w:val="00332B05"/>
    <w:rsid w:val="00332CA5"/>
    <w:rsid w:val="003330C7"/>
    <w:rsid w:val="00335C9A"/>
    <w:rsid w:val="003409BF"/>
    <w:rsid w:val="00341944"/>
    <w:rsid w:val="00345525"/>
    <w:rsid w:val="00347039"/>
    <w:rsid w:val="00351302"/>
    <w:rsid w:val="00355E73"/>
    <w:rsid w:val="00356841"/>
    <w:rsid w:val="00357DAD"/>
    <w:rsid w:val="003640B6"/>
    <w:rsid w:val="00364267"/>
    <w:rsid w:val="00364715"/>
    <w:rsid w:val="00365687"/>
    <w:rsid w:val="003657AB"/>
    <w:rsid w:val="00367799"/>
    <w:rsid w:val="003709CB"/>
    <w:rsid w:val="00370A03"/>
    <w:rsid w:val="00372979"/>
    <w:rsid w:val="00372A69"/>
    <w:rsid w:val="00376491"/>
    <w:rsid w:val="00380189"/>
    <w:rsid w:val="00380A15"/>
    <w:rsid w:val="00381107"/>
    <w:rsid w:val="00381308"/>
    <w:rsid w:val="003818E8"/>
    <w:rsid w:val="00383295"/>
    <w:rsid w:val="003848EF"/>
    <w:rsid w:val="00384905"/>
    <w:rsid w:val="00385BF8"/>
    <w:rsid w:val="00386560"/>
    <w:rsid w:val="00393A76"/>
    <w:rsid w:val="003946A1"/>
    <w:rsid w:val="00395DFD"/>
    <w:rsid w:val="00395F95"/>
    <w:rsid w:val="00396C1A"/>
    <w:rsid w:val="003972F5"/>
    <w:rsid w:val="003A12B1"/>
    <w:rsid w:val="003A12EA"/>
    <w:rsid w:val="003A151C"/>
    <w:rsid w:val="003A1E33"/>
    <w:rsid w:val="003A2E39"/>
    <w:rsid w:val="003A53C5"/>
    <w:rsid w:val="003A5EEC"/>
    <w:rsid w:val="003A6079"/>
    <w:rsid w:val="003A68AB"/>
    <w:rsid w:val="003A7572"/>
    <w:rsid w:val="003B00FB"/>
    <w:rsid w:val="003B04F0"/>
    <w:rsid w:val="003B1336"/>
    <w:rsid w:val="003B1F5A"/>
    <w:rsid w:val="003B20FC"/>
    <w:rsid w:val="003B30DD"/>
    <w:rsid w:val="003B355A"/>
    <w:rsid w:val="003B3E18"/>
    <w:rsid w:val="003B440F"/>
    <w:rsid w:val="003B5B49"/>
    <w:rsid w:val="003B5CBC"/>
    <w:rsid w:val="003B5ECC"/>
    <w:rsid w:val="003B72CF"/>
    <w:rsid w:val="003B78AB"/>
    <w:rsid w:val="003C1440"/>
    <w:rsid w:val="003C2DEE"/>
    <w:rsid w:val="003C4286"/>
    <w:rsid w:val="003C54DD"/>
    <w:rsid w:val="003C6C81"/>
    <w:rsid w:val="003D11C0"/>
    <w:rsid w:val="003D2341"/>
    <w:rsid w:val="003D2D82"/>
    <w:rsid w:val="003D33A3"/>
    <w:rsid w:val="003D572E"/>
    <w:rsid w:val="003D57B2"/>
    <w:rsid w:val="003D6960"/>
    <w:rsid w:val="003D77EE"/>
    <w:rsid w:val="003E0510"/>
    <w:rsid w:val="003E1BBB"/>
    <w:rsid w:val="003E2295"/>
    <w:rsid w:val="003E432A"/>
    <w:rsid w:val="003E54B6"/>
    <w:rsid w:val="003E58BD"/>
    <w:rsid w:val="003E5E49"/>
    <w:rsid w:val="003E66BB"/>
    <w:rsid w:val="003E7A4D"/>
    <w:rsid w:val="003F1D29"/>
    <w:rsid w:val="003F1F49"/>
    <w:rsid w:val="003F2FA0"/>
    <w:rsid w:val="003F42A7"/>
    <w:rsid w:val="003F4A62"/>
    <w:rsid w:val="003F5E15"/>
    <w:rsid w:val="003F6045"/>
    <w:rsid w:val="003F6081"/>
    <w:rsid w:val="003F71C5"/>
    <w:rsid w:val="004016DE"/>
    <w:rsid w:val="004025DC"/>
    <w:rsid w:val="00402E80"/>
    <w:rsid w:val="004041B8"/>
    <w:rsid w:val="004045D6"/>
    <w:rsid w:val="00405ACA"/>
    <w:rsid w:val="00406B23"/>
    <w:rsid w:val="00413A54"/>
    <w:rsid w:val="00415552"/>
    <w:rsid w:val="00416050"/>
    <w:rsid w:val="00416A30"/>
    <w:rsid w:val="00417259"/>
    <w:rsid w:val="004175D4"/>
    <w:rsid w:val="004213F0"/>
    <w:rsid w:val="00422963"/>
    <w:rsid w:val="004240A9"/>
    <w:rsid w:val="0042494E"/>
    <w:rsid w:val="00426AB3"/>
    <w:rsid w:val="00430D68"/>
    <w:rsid w:val="00431C36"/>
    <w:rsid w:val="00432445"/>
    <w:rsid w:val="00433533"/>
    <w:rsid w:val="0043446F"/>
    <w:rsid w:val="00435DA5"/>
    <w:rsid w:val="0043683F"/>
    <w:rsid w:val="0044034F"/>
    <w:rsid w:val="004406D1"/>
    <w:rsid w:val="00440A77"/>
    <w:rsid w:val="004422A6"/>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6326"/>
    <w:rsid w:val="00470048"/>
    <w:rsid w:val="00470BEA"/>
    <w:rsid w:val="00471060"/>
    <w:rsid w:val="004716AC"/>
    <w:rsid w:val="00471E07"/>
    <w:rsid w:val="004763AF"/>
    <w:rsid w:val="00481238"/>
    <w:rsid w:val="0048196D"/>
    <w:rsid w:val="00481DBF"/>
    <w:rsid w:val="004832D1"/>
    <w:rsid w:val="00483E1A"/>
    <w:rsid w:val="00483FB7"/>
    <w:rsid w:val="00484C1B"/>
    <w:rsid w:val="00485114"/>
    <w:rsid w:val="004860C0"/>
    <w:rsid w:val="00487074"/>
    <w:rsid w:val="0049072A"/>
    <w:rsid w:val="00490FCE"/>
    <w:rsid w:val="00490FF7"/>
    <w:rsid w:val="004930F6"/>
    <w:rsid w:val="00493B5E"/>
    <w:rsid w:val="0049416F"/>
    <w:rsid w:val="004948C9"/>
    <w:rsid w:val="00495404"/>
    <w:rsid w:val="00497931"/>
    <w:rsid w:val="004A14BC"/>
    <w:rsid w:val="004A3381"/>
    <w:rsid w:val="004A3D93"/>
    <w:rsid w:val="004A3EFD"/>
    <w:rsid w:val="004A3F27"/>
    <w:rsid w:val="004A7E39"/>
    <w:rsid w:val="004B035A"/>
    <w:rsid w:val="004B1880"/>
    <w:rsid w:val="004B1B1F"/>
    <w:rsid w:val="004B3B7B"/>
    <w:rsid w:val="004B4937"/>
    <w:rsid w:val="004B5251"/>
    <w:rsid w:val="004B6846"/>
    <w:rsid w:val="004C0DDA"/>
    <w:rsid w:val="004C1BBB"/>
    <w:rsid w:val="004C3CF1"/>
    <w:rsid w:val="004C4C8F"/>
    <w:rsid w:val="004C5754"/>
    <w:rsid w:val="004D0574"/>
    <w:rsid w:val="004D0C7C"/>
    <w:rsid w:val="004D118B"/>
    <w:rsid w:val="004D6A72"/>
    <w:rsid w:val="004E1174"/>
    <w:rsid w:val="004E242F"/>
    <w:rsid w:val="004E29C6"/>
    <w:rsid w:val="004E3E8F"/>
    <w:rsid w:val="004E4095"/>
    <w:rsid w:val="004E5E6C"/>
    <w:rsid w:val="004E6683"/>
    <w:rsid w:val="004F5DBA"/>
    <w:rsid w:val="004F5E43"/>
    <w:rsid w:val="004F7BA3"/>
    <w:rsid w:val="00500698"/>
    <w:rsid w:val="00500C9D"/>
    <w:rsid w:val="0050278D"/>
    <w:rsid w:val="00503C39"/>
    <w:rsid w:val="005045B7"/>
    <w:rsid w:val="00506528"/>
    <w:rsid w:val="00507986"/>
    <w:rsid w:val="00510AC6"/>
    <w:rsid w:val="005116B1"/>
    <w:rsid w:val="00517351"/>
    <w:rsid w:val="0051784B"/>
    <w:rsid w:val="00520444"/>
    <w:rsid w:val="005216AE"/>
    <w:rsid w:val="005238F6"/>
    <w:rsid w:val="0052463E"/>
    <w:rsid w:val="005250E6"/>
    <w:rsid w:val="00525511"/>
    <w:rsid w:val="00526B28"/>
    <w:rsid w:val="00527387"/>
    <w:rsid w:val="00527A7D"/>
    <w:rsid w:val="00531A01"/>
    <w:rsid w:val="00533D7B"/>
    <w:rsid w:val="00535433"/>
    <w:rsid w:val="00536692"/>
    <w:rsid w:val="005409C5"/>
    <w:rsid w:val="00540A7C"/>
    <w:rsid w:val="00544292"/>
    <w:rsid w:val="005448AD"/>
    <w:rsid w:val="005456EC"/>
    <w:rsid w:val="00547154"/>
    <w:rsid w:val="00554795"/>
    <w:rsid w:val="00556DEA"/>
    <w:rsid w:val="00557775"/>
    <w:rsid w:val="00560465"/>
    <w:rsid w:val="0056070C"/>
    <w:rsid w:val="00560972"/>
    <w:rsid w:val="00562485"/>
    <w:rsid w:val="00563378"/>
    <w:rsid w:val="00563F7B"/>
    <w:rsid w:val="005640A6"/>
    <w:rsid w:val="0056470B"/>
    <w:rsid w:val="00564A9A"/>
    <w:rsid w:val="0056664A"/>
    <w:rsid w:val="00570267"/>
    <w:rsid w:val="00570467"/>
    <w:rsid w:val="00570F8E"/>
    <w:rsid w:val="005719FD"/>
    <w:rsid w:val="00571B06"/>
    <w:rsid w:val="00572118"/>
    <w:rsid w:val="00573359"/>
    <w:rsid w:val="00573926"/>
    <w:rsid w:val="00574A89"/>
    <w:rsid w:val="00575FFA"/>
    <w:rsid w:val="00576F30"/>
    <w:rsid w:val="00580D6B"/>
    <w:rsid w:val="00582997"/>
    <w:rsid w:val="00584C71"/>
    <w:rsid w:val="00586CE4"/>
    <w:rsid w:val="00586D82"/>
    <w:rsid w:val="005875FD"/>
    <w:rsid w:val="005879B8"/>
    <w:rsid w:val="00591130"/>
    <w:rsid w:val="005920A2"/>
    <w:rsid w:val="00593540"/>
    <w:rsid w:val="00593648"/>
    <w:rsid w:val="00594141"/>
    <w:rsid w:val="00594AC6"/>
    <w:rsid w:val="00594F99"/>
    <w:rsid w:val="0059679F"/>
    <w:rsid w:val="00596F19"/>
    <w:rsid w:val="005970B5"/>
    <w:rsid w:val="005978D0"/>
    <w:rsid w:val="005A0026"/>
    <w:rsid w:val="005A0B86"/>
    <w:rsid w:val="005A2FC0"/>
    <w:rsid w:val="005A3880"/>
    <w:rsid w:val="005A66F6"/>
    <w:rsid w:val="005A7A14"/>
    <w:rsid w:val="005B341F"/>
    <w:rsid w:val="005B44D6"/>
    <w:rsid w:val="005B47AA"/>
    <w:rsid w:val="005B5651"/>
    <w:rsid w:val="005B613F"/>
    <w:rsid w:val="005C0E7F"/>
    <w:rsid w:val="005C248D"/>
    <w:rsid w:val="005C54A9"/>
    <w:rsid w:val="005C5A0C"/>
    <w:rsid w:val="005D0BD1"/>
    <w:rsid w:val="005D16E1"/>
    <w:rsid w:val="005D27B8"/>
    <w:rsid w:val="005D2E03"/>
    <w:rsid w:val="005D3E03"/>
    <w:rsid w:val="005D4544"/>
    <w:rsid w:val="005D4F09"/>
    <w:rsid w:val="005D5178"/>
    <w:rsid w:val="005D6EA8"/>
    <w:rsid w:val="005D6F05"/>
    <w:rsid w:val="005E10E3"/>
    <w:rsid w:val="005E16B3"/>
    <w:rsid w:val="005E3FC7"/>
    <w:rsid w:val="005E5713"/>
    <w:rsid w:val="005E7F67"/>
    <w:rsid w:val="005F0AD4"/>
    <w:rsid w:val="005F32E7"/>
    <w:rsid w:val="005F5227"/>
    <w:rsid w:val="005F54D7"/>
    <w:rsid w:val="005F60C4"/>
    <w:rsid w:val="005F698B"/>
    <w:rsid w:val="005F75A6"/>
    <w:rsid w:val="00600956"/>
    <w:rsid w:val="006011E1"/>
    <w:rsid w:val="00602401"/>
    <w:rsid w:val="00604158"/>
    <w:rsid w:val="0060499A"/>
    <w:rsid w:val="0060559A"/>
    <w:rsid w:val="0060666C"/>
    <w:rsid w:val="00606C5F"/>
    <w:rsid w:val="0061103F"/>
    <w:rsid w:val="00614CE6"/>
    <w:rsid w:val="006158F9"/>
    <w:rsid w:val="00615CA5"/>
    <w:rsid w:val="00615D43"/>
    <w:rsid w:val="00616BCC"/>
    <w:rsid w:val="0061761A"/>
    <w:rsid w:val="00622448"/>
    <w:rsid w:val="00623DFF"/>
    <w:rsid w:val="00624299"/>
    <w:rsid w:val="006243EB"/>
    <w:rsid w:val="00625536"/>
    <w:rsid w:val="00625AC1"/>
    <w:rsid w:val="00626698"/>
    <w:rsid w:val="006267F8"/>
    <w:rsid w:val="00630966"/>
    <w:rsid w:val="00630EC4"/>
    <w:rsid w:val="00630EC9"/>
    <w:rsid w:val="00631B4C"/>
    <w:rsid w:val="00632522"/>
    <w:rsid w:val="006328B1"/>
    <w:rsid w:val="00632CB9"/>
    <w:rsid w:val="00635304"/>
    <w:rsid w:val="0063536A"/>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31EF"/>
    <w:rsid w:val="0065362D"/>
    <w:rsid w:val="00655DA6"/>
    <w:rsid w:val="00656305"/>
    <w:rsid w:val="0066034A"/>
    <w:rsid w:val="00661D29"/>
    <w:rsid w:val="006631B8"/>
    <w:rsid w:val="006656EC"/>
    <w:rsid w:val="006662EE"/>
    <w:rsid w:val="00667977"/>
    <w:rsid w:val="00667D10"/>
    <w:rsid w:val="006725A4"/>
    <w:rsid w:val="00674043"/>
    <w:rsid w:val="0067720E"/>
    <w:rsid w:val="00677C65"/>
    <w:rsid w:val="0068051F"/>
    <w:rsid w:val="006812CF"/>
    <w:rsid w:val="00681B40"/>
    <w:rsid w:val="006820E6"/>
    <w:rsid w:val="006824EE"/>
    <w:rsid w:val="006828FF"/>
    <w:rsid w:val="00682BBC"/>
    <w:rsid w:val="00684490"/>
    <w:rsid w:val="00685985"/>
    <w:rsid w:val="00685CB3"/>
    <w:rsid w:val="006867B7"/>
    <w:rsid w:val="00686F5E"/>
    <w:rsid w:val="006914EF"/>
    <w:rsid w:val="00692DE8"/>
    <w:rsid w:val="0069403E"/>
    <w:rsid w:val="006945C8"/>
    <w:rsid w:val="006A0557"/>
    <w:rsid w:val="006A0782"/>
    <w:rsid w:val="006A1B09"/>
    <w:rsid w:val="006A2A2C"/>
    <w:rsid w:val="006A2D92"/>
    <w:rsid w:val="006A39F0"/>
    <w:rsid w:val="006A56C1"/>
    <w:rsid w:val="006A5A2E"/>
    <w:rsid w:val="006B04D1"/>
    <w:rsid w:val="006B131C"/>
    <w:rsid w:val="006B3C41"/>
    <w:rsid w:val="006B4257"/>
    <w:rsid w:val="006B4B0D"/>
    <w:rsid w:val="006B4E05"/>
    <w:rsid w:val="006B70AF"/>
    <w:rsid w:val="006C0521"/>
    <w:rsid w:val="006C17EA"/>
    <w:rsid w:val="006C1B9E"/>
    <w:rsid w:val="006C3B3E"/>
    <w:rsid w:val="006C471C"/>
    <w:rsid w:val="006C5C0E"/>
    <w:rsid w:val="006C5CE3"/>
    <w:rsid w:val="006C6483"/>
    <w:rsid w:val="006C740A"/>
    <w:rsid w:val="006C7426"/>
    <w:rsid w:val="006D1474"/>
    <w:rsid w:val="006D1F7D"/>
    <w:rsid w:val="006D29CD"/>
    <w:rsid w:val="006D2BE3"/>
    <w:rsid w:val="006D2BEB"/>
    <w:rsid w:val="006D2BF3"/>
    <w:rsid w:val="006D37CF"/>
    <w:rsid w:val="006D3DCE"/>
    <w:rsid w:val="006D4BB4"/>
    <w:rsid w:val="006D50C0"/>
    <w:rsid w:val="006E11EC"/>
    <w:rsid w:val="006E17B6"/>
    <w:rsid w:val="006E1919"/>
    <w:rsid w:val="006E58A2"/>
    <w:rsid w:val="006E7242"/>
    <w:rsid w:val="006E7CFB"/>
    <w:rsid w:val="006F0945"/>
    <w:rsid w:val="006F3BB8"/>
    <w:rsid w:val="006F6CFD"/>
    <w:rsid w:val="0070149F"/>
    <w:rsid w:val="00703D2D"/>
    <w:rsid w:val="0070495F"/>
    <w:rsid w:val="00705EF4"/>
    <w:rsid w:val="00706FE9"/>
    <w:rsid w:val="00710BF9"/>
    <w:rsid w:val="0071191B"/>
    <w:rsid w:val="00712914"/>
    <w:rsid w:val="0071360C"/>
    <w:rsid w:val="0071367B"/>
    <w:rsid w:val="007139B6"/>
    <w:rsid w:val="0071468E"/>
    <w:rsid w:val="007148AA"/>
    <w:rsid w:val="00715630"/>
    <w:rsid w:val="0071686F"/>
    <w:rsid w:val="00716A12"/>
    <w:rsid w:val="00716D5C"/>
    <w:rsid w:val="00716E66"/>
    <w:rsid w:val="00717760"/>
    <w:rsid w:val="00717800"/>
    <w:rsid w:val="007208D9"/>
    <w:rsid w:val="00720AF5"/>
    <w:rsid w:val="00720C9D"/>
    <w:rsid w:val="00720FFE"/>
    <w:rsid w:val="007241FE"/>
    <w:rsid w:val="00724C0F"/>
    <w:rsid w:val="00732185"/>
    <w:rsid w:val="0073258B"/>
    <w:rsid w:val="00732BA8"/>
    <w:rsid w:val="0073350E"/>
    <w:rsid w:val="00733F8C"/>
    <w:rsid w:val="00734E99"/>
    <w:rsid w:val="007359A7"/>
    <w:rsid w:val="00736976"/>
    <w:rsid w:val="00736A54"/>
    <w:rsid w:val="0074128D"/>
    <w:rsid w:val="00744ECC"/>
    <w:rsid w:val="0074677C"/>
    <w:rsid w:val="00746E21"/>
    <w:rsid w:val="0074740B"/>
    <w:rsid w:val="00747E73"/>
    <w:rsid w:val="0075393B"/>
    <w:rsid w:val="0075471A"/>
    <w:rsid w:val="0075771C"/>
    <w:rsid w:val="007608D7"/>
    <w:rsid w:val="00760C0D"/>
    <w:rsid w:val="00761231"/>
    <w:rsid w:val="00763D76"/>
    <w:rsid w:val="00764FAA"/>
    <w:rsid w:val="0076762C"/>
    <w:rsid w:val="00767A04"/>
    <w:rsid w:val="00772141"/>
    <w:rsid w:val="00773719"/>
    <w:rsid w:val="00773B58"/>
    <w:rsid w:val="00774219"/>
    <w:rsid w:val="00774343"/>
    <w:rsid w:val="007754E1"/>
    <w:rsid w:val="00777487"/>
    <w:rsid w:val="007777A1"/>
    <w:rsid w:val="0078003D"/>
    <w:rsid w:val="0078273E"/>
    <w:rsid w:val="00782DCD"/>
    <w:rsid w:val="00782F88"/>
    <w:rsid w:val="0078471D"/>
    <w:rsid w:val="00784EC0"/>
    <w:rsid w:val="00786D45"/>
    <w:rsid w:val="0078730F"/>
    <w:rsid w:val="0078760F"/>
    <w:rsid w:val="007913FD"/>
    <w:rsid w:val="0079221B"/>
    <w:rsid w:val="007925C2"/>
    <w:rsid w:val="00796A50"/>
    <w:rsid w:val="007A01E1"/>
    <w:rsid w:val="007A49C2"/>
    <w:rsid w:val="007A4BDD"/>
    <w:rsid w:val="007A58BF"/>
    <w:rsid w:val="007A63E8"/>
    <w:rsid w:val="007B0184"/>
    <w:rsid w:val="007B0220"/>
    <w:rsid w:val="007B05B3"/>
    <w:rsid w:val="007B1015"/>
    <w:rsid w:val="007B14CE"/>
    <w:rsid w:val="007B2F03"/>
    <w:rsid w:val="007B33D7"/>
    <w:rsid w:val="007B5AC7"/>
    <w:rsid w:val="007B6556"/>
    <w:rsid w:val="007B732A"/>
    <w:rsid w:val="007C08F8"/>
    <w:rsid w:val="007C10F1"/>
    <w:rsid w:val="007C1837"/>
    <w:rsid w:val="007C2377"/>
    <w:rsid w:val="007C293A"/>
    <w:rsid w:val="007C29F6"/>
    <w:rsid w:val="007D0844"/>
    <w:rsid w:val="007D0CC0"/>
    <w:rsid w:val="007D2908"/>
    <w:rsid w:val="007D537B"/>
    <w:rsid w:val="007D6F3F"/>
    <w:rsid w:val="007E1522"/>
    <w:rsid w:val="007E190E"/>
    <w:rsid w:val="007E1D58"/>
    <w:rsid w:val="007E2B27"/>
    <w:rsid w:val="007E5728"/>
    <w:rsid w:val="007E6CF8"/>
    <w:rsid w:val="007E6ECC"/>
    <w:rsid w:val="007E7285"/>
    <w:rsid w:val="007F006B"/>
    <w:rsid w:val="007F0ABE"/>
    <w:rsid w:val="007F0ED9"/>
    <w:rsid w:val="007F25A7"/>
    <w:rsid w:val="007F2645"/>
    <w:rsid w:val="007F435A"/>
    <w:rsid w:val="007F4668"/>
    <w:rsid w:val="007F571B"/>
    <w:rsid w:val="007F64C7"/>
    <w:rsid w:val="008031EC"/>
    <w:rsid w:val="008034D8"/>
    <w:rsid w:val="008054F0"/>
    <w:rsid w:val="00805BD3"/>
    <w:rsid w:val="00805E58"/>
    <w:rsid w:val="00807DB6"/>
    <w:rsid w:val="00815425"/>
    <w:rsid w:val="008155E3"/>
    <w:rsid w:val="00817638"/>
    <w:rsid w:val="00822816"/>
    <w:rsid w:val="008228A5"/>
    <w:rsid w:val="00822B3C"/>
    <w:rsid w:val="00826F71"/>
    <w:rsid w:val="00830ED9"/>
    <w:rsid w:val="00830F3A"/>
    <w:rsid w:val="008326DB"/>
    <w:rsid w:val="00832A4E"/>
    <w:rsid w:val="00834367"/>
    <w:rsid w:val="00834AB9"/>
    <w:rsid w:val="008369A3"/>
    <w:rsid w:val="00837300"/>
    <w:rsid w:val="00837F65"/>
    <w:rsid w:val="00840C35"/>
    <w:rsid w:val="008410B6"/>
    <w:rsid w:val="00845B33"/>
    <w:rsid w:val="008478CE"/>
    <w:rsid w:val="00847C2B"/>
    <w:rsid w:val="00847E7D"/>
    <w:rsid w:val="00847F14"/>
    <w:rsid w:val="0085007E"/>
    <w:rsid w:val="00850B48"/>
    <w:rsid w:val="00850CF7"/>
    <w:rsid w:val="00854B58"/>
    <w:rsid w:val="0085583B"/>
    <w:rsid w:val="008576E4"/>
    <w:rsid w:val="00857E85"/>
    <w:rsid w:val="00860E75"/>
    <w:rsid w:val="0086103A"/>
    <w:rsid w:val="008617EA"/>
    <w:rsid w:val="0086208D"/>
    <w:rsid w:val="008629E3"/>
    <w:rsid w:val="0086315D"/>
    <w:rsid w:val="00864321"/>
    <w:rsid w:val="00865DC8"/>
    <w:rsid w:val="00870D58"/>
    <w:rsid w:val="008712A0"/>
    <w:rsid w:val="008717D4"/>
    <w:rsid w:val="00872621"/>
    <w:rsid w:val="008727AA"/>
    <w:rsid w:val="008729DD"/>
    <w:rsid w:val="00873250"/>
    <w:rsid w:val="00873825"/>
    <w:rsid w:val="008739EF"/>
    <w:rsid w:val="00873ADE"/>
    <w:rsid w:val="00876F9A"/>
    <w:rsid w:val="00877C17"/>
    <w:rsid w:val="008839E5"/>
    <w:rsid w:val="00883C2B"/>
    <w:rsid w:val="00883C78"/>
    <w:rsid w:val="008867F6"/>
    <w:rsid w:val="0088761A"/>
    <w:rsid w:val="00890A9E"/>
    <w:rsid w:val="00892576"/>
    <w:rsid w:val="00894601"/>
    <w:rsid w:val="00894CD3"/>
    <w:rsid w:val="00895D49"/>
    <w:rsid w:val="0089699B"/>
    <w:rsid w:val="00896E12"/>
    <w:rsid w:val="008A4654"/>
    <w:rsid w:val="008A6491"/>
    <w:rsid w:val="008A6708"/>
    <w:rsid w:val="008A70C3"/>
    <w:rsid w:val="008A7CF1"/>
    <w:rsid w:val="008B0674"/>
    <w:rsid w:val="008B0B60"/>
    <w:rsid w:val="008B0CFF"/>
    <w:rsid w:val="008B20C2"/>
    <w:rsid w:val="008B333C"/>
    <w:rsid w:val="008B3CD2"/>
    <w:rsid w:val="008B4BC1"/>
    <w:rsid w:val="008B5C6E"/>
    <w:rsid w:val="008B75E1"/>
    <w:rsid w:val="008C011F"/>
    <w:rsid w:val="008C0805"/>
    <w:rsid w:val="008C096C"/>
    <w:rsid w:val="008C0B6E"/>
    <w:rsid w:val="008C1CAA"/>
    <w:rsid w:val="008C26F4"/>
    <w:rsid w:val="008C3539"/>
    <w:rsid w:val="008C4888"/>
    <w:rsid w:val="008C624A"/>
    <w:rsid w:val="008D1CF1"/>
    <w:rsid w:val="008D1DB1"/>
    <w:rsid w:val="008D1DF0"/>
    <w:rsid w:val="008D281C"/>
    <w:rsid w:val="008D3892"/>
    <w:rsid w:val="008D39AA"/>
    <w:rsid w:val="008D5118"/>
    <w:rsid w:val="008D55F9"/>
    <w:rsid w:val="008D6A9C"/>
    <w:rsid w:val="008E0D56"/>
    <w:rsid w:val="008E2B2F"/>
    <w:rsid w:val="008E348C"/>
    <w:rsid w:val="008E3CFB"/>
    <w:rsid w:val="008E4DFF"/>
    <w:rsid w:val="008E549E"/>
    <w:rsid w:val="008E54D0"/>
    <w:rsid w:val="008E5E23"/>
    <w:rsid w:val="008E67C0"/>
    <w:rsid w:val="008E7F9F"/>
    <w:rsid w:val="008F09FE"/>
    <w:rsid w:val="008F1046"/>
    <w:rsid w:val="008F18B3"/>
    <w:rsid w:val="008F1E40"/>
    <w:rsid w:val="008F281A"/>
    <w:rsid w:val="008F2DC7"/>
    <w:rsid w:val="008F5890"/>
    <w:rsid w:val="008F5B59"/>
    <w:rsid w:val="008F6E9D"/>
    <w:rsid w:val="00900C12"/>
    <w:rsid w:val="00901EDF"/>
    <w:rsid w:val="00903CAE"/>
    <w:rsid w:val="00904B02"/>
    <w:rsid w:val="00904BBF"/>
    <w:rsid w:val="009050B9"/>
    <w:rsid w:val="00905752"/>
    <w:rsid w:val="00906288"/>
    <w:rsid w:val="00906E14"/>
    <w:rsid w:val="009076FD"/>
    <w:rsid w:val="0091113E"/>
    <w:rsid w:val="009128E8"/>
    <w:rsid w:val="00914581"/>
    <w:rsid w:val="00916A35"/>
    <w:rsid w:val="00920962"/>
    <w:rsid w:val="00920A27"/>
    <w:rsid w:val="00924E21"/>
    <w:rsid w:val="00926872"/>
    <w:rsid w:val="0092726F"/>
    <w:rsid w:val="009308F0"/>
    <w:rsid w:val="0093251D"/>
    <w:rsid w:val="00932CDB"/>
    <w:rsid w:val="00935F44"/>
    <w:rsid w:val="00936C94"/>
    <w:rsid w:val="00937CBE"/>
    <w:rsid w:val="00937CD8"/>
    <w:rsid w:val="00937DFB"/>
    <w:rsid w:val="00940A80"/>
    <w:rsid w:val="00940AA7"/>
    <w:rsid w:val="00940F44"/>
    <w:rsid w:val="00941D69"/>
    <w:rsid w:val="00944597"/>
    <w:rsid w:val="00944936"/>
    <w:rsid w:val="00944AA7"/>
    <w:rsid w:val="00946AD7"/>
    <w:rsid w:val="00947C30"/>
    <w:rsid w:val="00947F91"/>
    <w:rsid w:val="0095045E"/>
    <w:rsid w:val="00950571"/>
    <w:rsid w:val="00950EF5"/>
    <w:rsid w:val="00952D7C"/>
    <w:rsid w:val="009540D9"/>
    <w:rsid w:val="009546F6"/>
    <w:rsid w:val="0095626F"/>
    <w:rsid w:val="009569C9"/>
    <w:rsid w:val="00956BA1"/>
    <w:rsid w:val="00961356"/>
    <w:rsid w:val="00962C9F"/>
    <w:rsid w:val="00963DA9"/>
    <w:rsid w:val="0096455D"/>
    <w:rsid w:val="00964F55"/>
    <w:rsid w:val="00965401"/>
    <w:rsid w:val="00965CBF"/>
    <w:rsid w:val="009661CD"/>
    <w:rsid w:val="00966271"/>
    <w:rsid w:val="009709DA"/>
    <w:rsid w:val="0097372C"/>
    <w:rsid w:val="0097570D"/>
    <w:rsid w:val="009769C6"/>
    <w:rsid w:val="00977F47"/>
    <w:rsid w:val="00980FD2"/>
    <w:rsid w:val="009837EF"/>
    <w:rsid w:val="00984BDC"/>
    <w:rsid w:val="009857E0"/>
    <w:rsid w:val="00987260"/>
    <w:rsid w:val="00987A1D"/>
    <w:rsid w:val="009918FB"/>
    <w:rsid w:val="00991CE2"/>
    <w:rsid w:val="009922DA"/>
    <w:rsid w:val="009A0497"/>
    <w:rsid w:val="009A1142"/>
    <w:rsid w:val="009A1A9A"/>
    <w:rsid w:val="009A2D21"/>
    <w:rsid w:val="009B157C"/>
    <w:rsid w:val="009B2293"/>
    <w:rsid w:val="009B25BD"/>
    <w:rsid w:val="009B36BF"/>
    <w:rsid w:val="009B5872"/>
    <w:rsid w:val="009B5A80"/>
    <w:rsid w:val="009B671B"/>
    <w:rsid w:val="009B6ACF"/>
    <w:rsid w:val="009B6B48"/>
    <w:rsid w:val="009B7123"/>
    <w:rsid w:val="009B7B65"/>
    <w:rsid w:val="009C0CEB"/>
    <w:rsid w:val="009C2B62"/>
    <w:rsid w:val="009C3E19"/>
    <w:rsid w:val="009C74B5"/>
    <w:rsid w:val="009C7BD2"/>
    <w:rsid w:val="009D0E47"/>
    <w:rsid w:val="009D13F4"/>
    <w:rsid w:val="009D1F1C"/>
    <w:rsid w:val="009D2902"/>
    <w:rsid w:val="009D2A5A"/>
    <w:rsid w:val="009D3AEC"/>
    <w:rsid w:val="009D47D5"/>
    <w:rsid w:val="009D7957"/>
    <w:rsid w:val="009D7CE6"/>
    <w:rsid w:val="009E008F"/>
    <w:rsid w:val="009E0870"/>
    <w:rsid w:val="009E0D56"/>
    <w:rsid w:val="009E262C"/>
    <w:rsid w:val="009E3B03"/>
    <w:rsid w:val="009E5D8C"/>
    <w:rsid w:val="009E63A9"/>
    <w:rsid w:val="009E6430"/>
    <w:rsid w:val="009E64A4"/>
    <w:rsid w:val="009E720C"/>
    <w:rsid w:val="009E771F"/>
    <w:rsid w:val="009F471D"/>
    <w:rsid w:val="009F48BD"/>
    <w:rsid w:val="009F56A0"/>
    <w:rsid w:val="009F625C"/>
    <w:rsid w:val="009F6692"/>
    <w:rsid w:val="00A00F82"/>
    <w:rsid w:val="00A02AB8"/>
    <w:rsid w:val="00A0444F"/>
    <w:rsid w:val="00A05393"/>
    <w:rsid w:val="00A05924"/>
    <w:rsid w:val="00A12337"/>
    <w:rsid w:val="00A127AE"/>
    <w:rsid w:val="00A13C00"/>
    <w:rsid w:val="00A143E0"/>
    <w:rsid w:val="00A16DAC"/>
    <w:rsid w:val="00A212FC"/>
    <w:rsid w:val="00A218CC"/>
    <w:rsid w:val="00A21C3A"/>
    <w:rsid w:val="00A22274"/>
    <w:rsid w:val="00A223AF"/>
    <w:rsid w:val="00A2267C"/>
    <w:rsid w:val="00A23419"/>
    <w:rsid w:val="00A32793"/>
    <w:rsid w:val="00A376D1"/>
    <w:rsid w:val="00A412A4"/>
    <w:rsid w:val="00A44E29"/>
    <w:rsid w:val="00A45752"/>
    <w:rsid w:val="00A46742"/>
    <w:rsid w:val="00A46BA8"/>
    <w:rsid w:val="00A54607"/>
    <w:rsid w:val="00A5615B"/>
    <w:rsid w:val="00A564F8"/>
    <w:rsid w:val="00A566F7"/>
    <w:rsid w:val="00A60788"/>
    <w:rsid w:val="00A624D4"/>
    <w:rsid w:val="00A63795"/>
    <w:rsid w:val="00A63817"/>
    <w:rsid w:val="00A64DFC"/>
    <w:rsid w:val="00A64E67"/>
    <w:rsid w:val="00A65708"/>
    <w:rsid w:val="00A74FE2"/>
    <w:rsid w:val="00A75DAF"/>
    <w:rsid w:val="00A76ACC"/>
    <w:rsid w:val="00A80316"/>
    <w:rsid w:val="00A80DCD"/>
    <w:rsid w:val="00A827A8"/>
    <w:rsid w:val="00A8360B"/>
    <w:rsid w:val="00A857D9"/>
    <w:rsid w:val="00A90857"/>
    <w:rsid w:val="00A90A64"/>
    <w:rsid w:val="00A91448"/>
    <w:rsid w:val="00A92245"/>
    <w:rsid w:val="00A93A78"/>
    <w:rsid w:val="00A94548"/>
    <w:rsid w:val="00AA0CF2"/>
    <w:rsid w:val="00AA25A1"/>
    <w:rsid w:val="00AA2B6A"/>
    <w:rsid w:val="00AA3306"/>
    <w:rsid w:val="00AA4B70"/>
    <w:rsid w:val="00AA7756"/>
    <w:rsid w:val="00AB020B"/>
    <w:rsid w:val="00AB2055"/>
    <w:rsid w:val="00AB2414"/>
    <w:rsid w:val="00AB2960"/>
    <w:rsid w:val="00AB4A42"/>
    <w:rsid w:val="00AB574B"/>
    <w:rsid w:val="00AB6DF3"/>
    <w:rsid w:val="00AB79EC"/>
    <w:rsid w:val="00AC06AD"/>
    <w:rsid w:val="00AC1849"/>
    <w:rsid w:val="00AC1DB2"/>
    <w:rsid w:val="00AC23DD"/>
    <w:rsid w:val="00AC29B4"/>
    <w:rsid w:val="00AC4436"/>
    <w:rsid w:val="00AC4F88"/>
    <w:rsid w:val="00AC5C07"/>
    <w:rsid w:val="00AC5D88"/>
    <w:rsid w:val="00AC6D7C"/>
    <w:rsid w:val="00AC758F"/>
    <w:rsid w:val="00AC7723"/>
    <w:rsid w:val="00AD01BB"/>
    <w:rsid w:val="00AD02B4"/>
    <w:rsid w:val="00AD4CDC"/>
    <w:rsid w:val="00AD5620"/>
    <w:rsid w:val="00AD5C7A"/>
    <w:rsid w:val="00AD5FA3"/>
    <w:rsid w:val="00AD640D"/>
    <w:rsid w:val="00AD6B21"/>
    <w:rsid w:val="00AD6D7F"/>
    <w:rsid w:val="00AE0DAF"/>
    <w:rsid w:val="00AE1E77"/>
    <w:rsid w:val="00AE2076"/>
    <w:rsid w:val="00AE2248"/>
    <w:rsid w:val="00AE311C"/>
    <w:rsid w:val="00AE32FC"/>
    <w:rsid w:val="00AE3926"/>
    <w:rsid w:val="00AE46AA"/>
    <w:rsid w:val="00AE6061"/>
    <w:rsid w:val="00AE6783"/>
    <w:rsid w:val="00AE7890"/>
    <w:rsid w:val="00AF0388"/>
    <w:rsid w:val="00AF05EF"/>
    <w:rsid w:val="00AF0863"/>
    <w:rsid w:val="00AF29BB"/>
    <w:rsid w:val="00AF2B88"/>
    <w:rsid w:val="00AF5F2E"/>
    <w:rsid w:val="00AF63A9"/>
    <w:rsid w:val="00AF739D"/>
    <w:rsid w:val="00B00194"/>
    <w:rsid w:val="00B006A9"/>
    <w:rsid w:val="00B00A80"/>
    <w:rsid w:val="00B01ECE"/>
    <w:rsid w:val="00B02F04"/>
    <w:rsid w:val="00B059D4"/>
    <w:rsid w:val="00B06148"/>
    <w:rsid w:val="00B068F2"/>
    <w:rsid w:val="00B10278"/>
    <w:rsid w:val="00B10FF8"/>
    <w:rsid w:val="00B12922"/>
    <w:rsid w:val="00B13310"/>
    <w:rsid w:val="00B154EA"/>
    <w:rsid w:val="00B16720"/>
    <w:rsid w:val="00B17990"/>
    <w:rsid w:val="00B20969"/>
    <w:rsid w:val="00B2109F"/>
    <w:rsid w:val="00B21702"/>
    <w:rsid w:val="00B22390"/>
    <w:rsid w:val="00B2258D"/>
    <w:rsid w:val="00B225B0"/>
    <w:rsid w:val="00B2691E"/>
    <w:rsid w:val="00B318B0"/>
    <w:rsid w:val="00B318FF"/>
    <w:rsid w:val="00B31E83"/>
    <w:rsid w:val="00B3230A"/>
    <w:rsid w:val="00B325B0"/>
    <w:rsid w:val="00B328FC"/>
    <w:rsid w:val="00B3411C"/>
    <w:rsid w:val="00B4136C"/>
    <w:rsid w:val="00B41EFF"/>
    <w:rsid w:val="00B4271C"/>
    <w:rsid w:val="00B42A04"/>
    <w:rsid w:val="00B43453"/>
    <w:rsid w:val="00B450F8"/>
    <w:rsid w:val="00B469AB"/>
    <w:rsid w:val="00B47A0F"/>
    <w:rsid w:val="00B47CFD"/>
    <w:rsid w:val="00B50649"/>
    <w:rsid w:val="00B51927"/>
    <w:rsid w:val="00B51DCA"/>
    <w:rsid w:val="00B51EDA"/>
    <w:rsid w:val="00B5400D"/>
    <w:rsid w:val="00B549E8"/>
    <w:rsid w:val="00B55516"/>
    <w:rsid w:val="00B557B6"/>
    <w:rsid w:val="00B55E3F"/>
    <w:rsid w:val="00B57E3D"/>
    <w:rsid w:val="00B60454"/>
    <w:rsid w:val="00B60A1E"/>
    <w:rsid w:val="00B6156C"/>
    <w:rsid w:val="00B61595"/>
    <w:rsid w:val="00B6327A"/>
    <w:rsid w:val="00B657A0"/>
    <w:rsid w:val="00B65FA8"/>
    <w:rsid w:val="00B66384"/>
    <w:rsid w:val="00B664D8"/>
    <w:rsid w:val="00B67EB0"/>
    <w:rsid w:val="00B7014D"/>
    <w:rsid w:val="00B7017B"/>
    <w:rsid w:val="00B722B5"/>
    <w:rsid w:val="00B73F2E"/>
    <w:rsid w:val="00B74113"/>
    <w:rsid w:val="00B77B55"/>
    <w:rsid w:val="00B827C5"/>
    <w:rsid w:val="00B837DF"/>
    <w:rsid w:val="00B83B44"/>
    <w:rsid w:val="00B83D1F"/>
    <w:rsid w:val="00B84190"/>
    <w:rsid w:val="00B9057D"/>
    <w:rsid w:val="00B91546"/>
    <w:rsid w:val="00B919DC"/>
    <w:rsid w:val="00B91D3B"/>
    <w:rsid w:val="00B91EE7"/>
    <w:rsid w:val="00B93466"/>
    <w:rsid w:val="00B93D1A"/>
    <w:rsid w:val="00B93D9A"/>
    <w:rsid w:val="00B94293"/>
    <w:rsid w:val="00B94B1E"/>
    <w:rsid w:val="00B95E22"/>
    <w:rsid w:val="00B9718C"/>
    <w:rsid w:val="00BA1691"/>
    <w:rsid w:val="00BA2000"/>
    <w:rsid w:val="00BA2B44"/>
    <w:rsid w:val="00BA326C"/>
    <w:rsid w:val="00BA4224"/>
    <w:rsid w:val="00BB11C9"/>
    <w:rsid w:val="00BB1709"/>
    <w:rsid w:val="00BB249D"/>
    <w:rsid w:val="00BB56E2"/>
    <w:rsid w:val="00BB6A82"/>
    <w:rsid w:val="00BB76DF"/>
    <w:rsid w:val="00BC1511"/>
    <w:rsid w:val="00BC17BE"/>
    <w:rsid w:val="00BC2FCC"/>
    <w:rsid w:val="00BC468A"/>
    <w:rsid w:val="00BC5A3D"/>
    <w:rsid w:val="00BC6D7D"/>
    <w:rsid w:val="00BC7D24"/>
    <w:rsid w:val="00BD0413"/>
    <w:rsid w:val="00BD0C96"/>
    <w:rsid w:val="00BD1479"/>
    <w:rsid w:val="00BD2E17"/>
    <w:rsid w:val="00BD483E"/>
    <w:rsid w:val="00BD4A55"/>
    <w:rsid w:val="00BD6E3E"/>
    <w:rsid w:val="00BD7B1A"/>
    <w:rsid w:val="00BD7B51"/>
    <w:rsid w:val="00BE2ED0"/>
    <w:rsid w:val="00BE3370"/>
    <w:rsid w:val="00BE4286"/>
    <w:rsid w:val="00BE4622"/>
    <w:rsid w:val="00BE5FB9"/>
    <w:rsid w:val="00BE647C"/>
    <w:rsid w:val="00BE650A"/>
    <w:rsid w:val="00BE655B"/>
    <w:rsid w:val="00BE7CC4"/>
    <w:rsid w:val="00BF268F"/>
    <w:rsid w:val="00BF385C"/>
    <w:rsid w:val="00BF690E"/>
    <w:rsid w:val="00BF6B96"/>
    <w:rsid w:val="00BF6F86"/>
    <w:rsid w:val="00C03042"/>
    <w:rsid w:val="00C0349A"/>
    <w:rsid w:val="00C03553"/>
    <w:rsid w:val="00C04A7D"/>
    <w:rsid w:val="00C05B46"/>
    <w:rsid w:val="00C06197"/>
    <w:rsid w:val="00C06A01"/>
    <w:rsid w:val="00C079DC"/>
    <w:rsid w:val="00C102BF"/>
    <w:rsid w:val="00C120C0"/>
    <w:rsid w:val="00C13270"/>
    <w:rsid w:val="00C133FC"/>
    <w:rsid w:val="00C13EF0"/>
    <w:rsid w:val="00C14AF4"/>
    <w:rsid w:val="00C15A21"/>
    <w:rsid w:val="00C173DC"/>
    <w:rsid w:val="00C17AAA"/>
    <w:rsid w:val="00C17BD0"/>
    <w:rsid w:val="00C202C8"/>
    <w:rsid w:val="00C22EBB"/>
    <w:rsid w:val="00C2545A"/>
    <w:rsid w:val="00C26BA5"/>
    <w:rsid w:val="00C30AB4"/>
    <w:rsid w:val="00C31CC0"/>
    <w:rsid w:val="00C3203A"/>
    <w:rsid w:val="00C327A1"/>
    <w:rsid w:val="00C33045"/>
    <w:rsid w:val="00C34090"/>
    <w:rsid w:val="00C364F8"/>
    <w:rsid w:val="00C3732E"/>
    <w:rsid w:val="00C41A41"/>
    <w:rsid w:val="00C4306B"/>
    <w:rsid w:val="00C45162"/>
    <w:rsid w:val="00C46EA7"/>
    <w:rsid w:val="00C509D3"/>
    <w:rsid w:val="00C522A9"/>
    <w:rsid w:val="00C60191"/>
    <w:rsid w:val="00C60BBD"/>
    <w:rsid w:val="00C63CA5"/>
    <w:rsid w:val="00C67CDD"/>
    <w:rsid w:val="00C734E1"/>
    <w:rsid w:val="00C74661"/>
    <w:rsid w:val="00C746AE"/>
    <w:rsid w:val="00C75C12"/>
    <w:rsid w:val="00C818B7"/>
    <w:rsid w:val="00C84F64"/>
    <w:rsid w:val="00C850F4"/>
    <w:rsid w:val="00C85510"/>
    <w:rsid w:val="00C8797D"/>
    <w:rsid w:val="00C902D7"/>
    <w:rsid w:val="00C93981"/>
    <w:rsid w:val="00C94463"/>
    <w:rsid w:val="00C94CD6"/>
    <w:rsid w:val="00C96388"/>
    <w:rsid w:val="00C9661C"/>
    <w:rsid w:val="00C971CD"/>
    <w:rsid w:val="00CA10EB"/>
    <w:rsid w:val="00CA17F8"/>
    <w:rsid w:val="00CA31D5"/>
    <w:rsid w:val="00CA40EE"/>
    <w:rsid w:val="00CA5B78"/>
    <w:rsid w:val="00CA6695"/>
    <w:rsid w:val="00CA70B9"/>
    <w:rsid w:val="00CB511B"/>
    <w:rsid w:val="00CB5722"/>
    <w:rsid w:val="00CC043F"/>
    <w:rsid w:val="00CC3809"/>
    <w:rsid w:val="00CC4D9E"/>
    <w:rsid w:val="00CC7744"/>
    <w:rsid w:val="00CD058E"/>
    <w:rsid w:val="00CD2C94"/>
    <w:rsid w:val="00CD3F58"/>
    <w:rsid w:val="00CD44C8"/>
    <w:rsid w:val="00CD5A0E"/>
    <w:rsid w:val="00CD74B8"/>
    <w:rsid w:val="00CD7AAF"/>
    <w:rsid w:val="00CD7C25"/>
    <w:rsid w:val="00CE015A"/>
    <w:rsid w:val="00CE0571"/>
    <w:rsid w:val="00CE30A6"/>
    <w:rsid w:val="00CE42A1"/>
    <w:rsid w:val="00CE6738"/>
    <w:rsid w:val="00CE6BDB"/>
    <w:rsid w:val="00CE7C01"/>
    <w:rsid w:val="00CF2024"/>
    <w:rsid w:val="00CF2ADA"/>
    <w:rsid w:val="00CF3FBF"/>
    <w:rsid w:val="00CF4AD8"/>
    <w:rsid w:val="00CF61B6"/>
    <w:rsid w:val="00CF671F"/>
    <w:rsid w:val="00D00503"/>
    <w:rsid w:val="00D00846"/>
    <w:rsid w:val="00D018AD"/>
    <w:rsid w:val="00D01950"/>
    <w:rsid w:val="00D02C89"/>
    <w:rsid w:val="00D038A0"/>
    <w:rsid w:val="00D04919"/>
    <w:rsid w:val="00D052B4"/>
    <w:rsid w:val="00D07E33"/>
    <w:rsid w:val="00D10076"/>
    <w:rsid w:val="00D10137"/>
    <w:rsid w:val="00D12778"/>
    <w:rsid w:val="00D13B5A"/>
    <w:rsid w:val="00D1488F"/>
    <w:rsid w:val="00D16690"/>
    <w:rsid w:val="00D20645"/>
    <w:rsid w:val="00D20D4C"/>
    <w:rsid w:val="00D22AD5"/>
    <w:rsid w:val="00D23A87"/>
    <w:rsid w:val="00D2449C"/>
    <w:rsid w:val="00D24AAD"/>
    <w:rsid w:val="00D252D1"/>
    <w:rsid w:val="00D2758D"/>
    <w:rsid w:val="00D3177D"/>
    <w:rsid w:val="00D3286E"/>
    <w:rsid w:val="00D337D1"/>
    <w:rsid w:val="00D33EFF"/>
    <w:rsid w:val="00D3566F"/>
    <w:rsid w:val="00D357D2"/>
    <w:rsid w:val="00D35822"/>
    <w:rsid w:val="00D35E5E"/>
    <w:rsid w:val="00D36E4F"/>
    <w:rsid w:val="00D3772B"/>
    <w:rsid w:val="00D406B9"/>
    <w:rsid w:val="00D41FA2"/>
    <w:rsid w:val="00D420DA"/>
    <w:rsid w:val="00D42E96"/>
    <w:rsid w:val="00D43E31"/>
    <w:rsid w:val="00D478C9"/>
    <w:rsid w:val="00D50283"/>
    <w:rsid w:val="00D5127D"/>
    <w:rsid w:val="00D570A7"/>
    <w:rsid w:val="00D60604"/>
    <w:rsid w:val="00D64154"/>
    <w:rsid w:val="00D65A18"/>
    <w:rsid w:val="00D675F9"/>
    <w:rsid w:val="00D6771D"/>
    <w:rsid w:val="00D6772B"/>
    <w:rsid w:val="00D71F7D"/>
    <w:rsid w:val="00D71F97"/>
    <w:rsid w:val="00D7239D"/>
    <w:rsid w:val="00D73421"/>
    <w:rsid w:val="00D7450E"/>
    <w:rsid w:val="00D7478D"/>
    <w:rsid w:val="00D74A41"/>
    <w:rsid w:val="00D768BD"/>
    <w:rsid w:val="00D76907"/>
    <w:rsid w:val="00D81644"/>
    <w:rsid w:val="00D81709"/>
    <w:rsid w:val="00D82890"/>
    <w:rsid w:val="00D85D6C"/>
    <w:rsid w:val="00D8754E"/>
    <w:rsid w:val="00D93449"/>
    <w:rsid w:val="00D9441D"/>
    <w:rsid w:val="00D95AEB"/>
    <w:rsid w:val="00D95F22"/>
    <w:rsid w:val="00DA04ED"/>
    <w:rsid w:val="00DA166D"/>
    <w:rsid w:val="00DA35CD"/>
    <w:rsid w:val="00DA5A51"/>
    <w:rsid w:val="00DA664C"/>
    <w:rsid w:val="00DA791C"/>
    <w:rsid w:val="00DB17A2"/>
    <w:rsid w:val="00DB1D74"/>
    <w:rsid w:val="00DB25E4"/>
    <w:rsid w:val="00DB3596"/>
    <w:rsid w:val="00DB36C2"/>
    <w:rsid w:val="00DB45EC"/>
    <w:rsid w:val="00DB4917"/>
    <w:rsid w:val="00DB5F07"/>
    <w:rsid w:val="00DB6524"/>
    <w:rsid w:val="00DB6D0F"/>
    <w:rsid w:val="00DB76FB"/>
    <w:rsid w:val="00DC14F0"/>
    <w:rsid w:val="00DC1945"/>
    <w:rsid w:val="00DC3DE0"/>
    <w:rsid w:val="00DC4D19"/>
    <w:rsid w:val="00DC5D87"/>
    <w:rsid w:val="00DC68C9"/>
    <w:rsid w:val="00DD1B1B"/>
    <w:rsid w:val="00DD32DC"/>
    <w:rsid w:val="00DD537A"/>
    <w:rsid w:val="00DD617D"/>
    <w:rsid w:val="00DE04E0"/>
    <w:rsid w:val="00DE06E0"/>
    <w:rsid w:val="00DE34A7"/>
    <w:rsid w:val="00DE39C4"/>
    <w:rsid w:val="00DE55FF"/>
    <w:rsid w:val="00DE5F6F"/>
    <w:rsid w:val="00DE79D3"/>
    <w:rsid w:val="00DE7F03"/>
    <w:rsid w:val="00DF0E1F"/>
    <w:rsid w:val="00DF281F"/>
    <w:rsid w:val="00DF2F4B"/>
    <w:rsid w:val="00DF71A3"/>
    <w:rsid w:val="00E00448"/>
    <w:rsid w:val="00E00B23"/>
    <w:rsid w:val="00E0117D"/>
    <w:rsid w:val="00E0310F"/>
    <w:rsid w:val="00E03125"/>
    <w:rsid w:val="00E04357"/>
    <w:rsid w:val="00E04D95"/>
    <w:rsid w:val="00E0769B"/>
    <w:rsid w:val="00E10B5C"/>
    <w:rsid w:val="00E11760"/>
    <w:rsid w:val="00E119E8"/>
    <w:rsid w:val="00E12973"/>
    <w:rsid w:val="00E139C5"/>
    <w:rsid w:val="00E141EC"/>
    <w:rsid w:val="00E14792"/>
    <w:rsid w:val="00E14DAE"/>
    <w:rsid w:val="00E155FA"/>
    <w:rsid w:val="00E16600"/>
    <w:rsid w:val="00E169CD"/>
    <w:rsid w:val="00E205A2"/>
    <w:rsid w:val="00E21174"/>
    <w:rsid w:val="00E217A2"/>
    <w:rsid w:val="00E2280E"/>
    <w:rsid w:val="00E228DE"/>
    <w:rsid w:val="00E22E53"/>
    <w:rsid w:val="00E23208"/>
    <w:rsid w:val="00E24758"/>
    <w:rsid w:val="00E2763D"/>
    <w:rsid w:val="00E3374A"/>
    <w:rsid w:val="00E345DB"/>
    <w:rsid w:val="00E3545D"/>
    <w:rsid w:val="00E3574A"/>
    <w:rsid w:val="00E3590E"/>
    <w:rsid w:val="00E35A46"/>
    <w:rsid w:val="00E36123"/>
    <w:rsid w:val="00E3789C"/>
    <w:rsid w:val="00E40533"/>
    <w:rsid w:val="00E405B8"/>
    <w:rsid w:val="00E435D8"/>
    <w:rsid w:val="00E43F8C"/>
    <w:rsid w:val="00E4438C"/>
    <w:rsid w:val="00E4448D"/>
    <w:rsid w:val="00E46F96"/>
    <w:rsid w:val="00E475AC"/>
    <w:rsid w:val="00E50D28"/>
    <w:rsid w:val="00E51807"/>
    <w:rsid w:val="00E53642"/>
    <w:rsid w:val="00E53896"/>
    <w:rsid w:val="00E5597A"/>
    <w:rsid w:val="00E55ABB"/>
    <w:rsid w:val="00E5686D"/>
    <w:rsid w:val="00E6038C"/>
    <w:rsid w:val="00E60876"/>
    <w:rsid w:val="00E60BCA"/>
    <w:rsid w:val="00E62FEA"/>
    <w:rsid w:val="00E64602"/>
    <w:rsid w:val="00E659E5"/>
    <w:rsid w:val="00E675B6"/>
    <w:rsid w:val="00E67B60"/>
    <w:rsid w:val="00E67D90"/>
    <w:rsid w:val="00E7218C"/>
    <w:rsid w:val="00E72931"/>
    <w:rsid w:val="00E74DC5"/>
    <w:rsid w:val="00E75380"/>
    <w:rsid w:val="00E7665D"/>
    <w:rsid w:val="00E766DF"/>
    <w:rsid w:val="00E8172C"/>
    <w:rsid w:val="00E81F35"/>
    <w:rsid w:val="00E82A56"/>
    <w:rsid w:val="00E82B1A"/>
    <w:rsid w:val="00E83D8A"/>
    <w:rsid w:val="00E90731"/>
    <w:rsid w:val="00E938BC"/>
    <w:rsid w:val="00E950F1"/>
    <w:rsid w:val="00E95A84"/>
    <w:rsid w:val="00E9629B"/>
    <w:rsid w:val="00E96CB5"/>
    <w:rsid w:val="00E9789E"/>
    <w:rsid w:val="00E97BF4"/>
    <w:rsid w:val="00EA0B74"/>
    <w:rsid w:val="00EA2A88"/>
    <w:rsid w:val="00EA3E93"/>
    <w:rsid w:val="00EA78FF"/>
    <w:rsid w:val="00EB002B"/>
    <w:rsid w:val="00EB094A"/>
    <w:rsid w:val="00EB14C9"/>
    <w:rsid w:val="00EB279B"/>
    <w:rsid w:val="00EB2CA5"/>
    <w:rsid w:val="00EB3E81"/>
    <w:rsid w:val="00EB43FD"/>
    <w:rsid w:val="00EB44BE"/>
    <w:rsid w:val="00EB44C2"/>
    <w:rsid w:val="00EB4682"/>
    <w:rsid w:val="00EB477D"/>
    <w:rsid w:val="00EB7FCF"/>
    <w:rsid w:val="00EC17A1"/>
    <w:rsid w:val="00EC28E5"/>
    <w:rsid w:val="00EC5183"/>
    <w:rsid w:val="00EC543F"/>
    <w:rsid w:val="00EC6350"/>
    <w:rsid w:val="00EC6B93"/>
    <w:rsid w:val="00EC741D"/>
    <w:rsid w:val="00EE0868"/>
    <w:rsid w:val="00EE1372"/>
    <w:rsid w:val="00EE1BFF"/>
    <w:rsid w:val="00EE1F4E"/>
    <w:rsid w:val="00EE585D"/>
    <w:rsid w:val="00EE58CB"/>
    <w:rsid w:val="00EE6A74"/>
    <w:rsid w:val="00EF0B62"/>
    <w:rsid w:val="00EF1989"/>
    <w:rsid w:val="00EF3A40"/>
    <w:rsid w:val="00EF468B"/>
    <w:rsid w:val="00EF5429"/>
    <w:rsid w:val="00F02857"/>
    <w:rsid w:val="00F03424"/>
    <w:rsid w:val="00F04CDD"/>
    <w:rsid w:val="00F0606D"/>
    <w:rsid w:val="00F06858"/>
    <w:rsid w:val="00F071A7"/>
    <w:rsid w:val="00F0778D"/>
    <w:rsid w:val="00F077D3"/>
    <w:rsid w:val="00F07E0C"/>
    <w:rsid w:val="00F1328C"/>
    <w:rsid w:val="00F13817"/>
    <w:rsid w:val="00F13939"/>
    <w:rsid w:val="00F1396A"/>
    <w:rsid w:val="00F13B21"/>
    <w:rsid w:val="00F14463"/>
    <w:rsid w:val="00F1653E"/>
    <w:rsid w:val="00F16C75"/>
    <w:rsid w:val="00F175C1"/>
    <w:rsid w:val="00F17FE9"/>
    <w:rsid w:val="00F2128C"/>
    <w:rsid w:val="00F219AD"/>
    <w:rsid w:val="00F23291"/>
    <w:rsid w:val="00F25284"/>
    <w:rsid w:val="00F26CA1"/>
    <w:rsid w:val="00F270C1"/>
    <w:rsid w:val="00F31416"/>
    <w:rsid w:val="00F32138"/>
    <w:rsid w:val="00F33190"/>
    <w:rsid w:val="00F332A2"/>
    <w:rsid w:val="00F337B2"/>
    <w:rsid w:val="00F33D36"/>
    <w:rsid w:val="00F351EA"/>
    <w:rsid w:val="00F4080E"/>
    <w:rsid w:val="00F45799"/>
    <w:rsid w:val="00F467D3"/>
    <w:rsid w:val="00F46C39"/>
    <w:rsid w:val="00F4755A"/>
    <w:rsid w:val="00F547A2"/>
    <w:rsid w:val="00F555C6"/>
    <w:rsid w:val="00F55A3F"/>
    <w:rsid w:val="00F60CC6"/>
    <w:rsid w:val="00F622E8"/>
    <w:rsid w:val="00F63895"/>
    <w:rsid w:val="00F63F4E"/>
    <w:rsid w:val="00F64822"/>
    <w:rsid w:val="00F64DC1"/>
    <w:rsid w:val="00F65CB3"/>
    <w:rsid w:val="00F66B4C"/>
    <w:rsid w:val="00F6759D"/>
    <w:rsid w:val="00F707E3"/>
    <w:rsid w:val="00F70A77"/>
    <w:rsid w:val="00F70E39"/>
    <w:rsid w:val="00F71CD0"/>
    <w:rsid w:val="00F71FC5"/>
    <w:rsid w:val="00F73049"/>
    <w:rsid w:val="00F7378F"/>
    <w:rsid w:val="00F77609"/>
    <w:rsid w:val="00F80AE5"/>
    <w:rsid w:val="00F846D6"/>
    <w:rsid w:val="00F84E50"/>
    <w:rsid w:val="00F85083"/>
    <w:rsid w:val="00F9065F"/>
    <w:rsid w:val="00F9142F"/>
    <w:rsid w:val="00F91F5A"/>
    <w:rsid w:val="00F92F01"/>
    <w:rsid w:val="00F941C2"/>
    <w:rsid w:val="00F95B2C"/>
    <w:rsid w:val="00F971E5"/>
    <w:rsid w:val="00FA0AA2"/>
    <w:rsid w:val="00FA509B"/>
    <w:rsid w:val="00FA63FD"/>
    <w:rsid w:val="00FB0F81"/>
    <w:rsid w:val="00FB17F6"/>
    <w:rsid w:val="00FB3263"/>
    <w:rsid w:val="00FB5BC7"/>
    <w:rsid w:val="00FB5CFE"/>
    <w:rsid w:val="00FB65DA"/>
    <w:rsid w:val="00FB6ED3"/>
    <w:rsid w:val="00FB79D5"/>
    <w:rsid w:val="00FC059D"/>
    <w:rsid w:val="00FC07D5"/>
    <w:rsid w:val="00FC0D50"/>
    <w:rsid w:val="00FC3832"/>
    <w:rsid w:val="00FC4514"/>
    <w:rsid w:val="00FC4754"/>
    <w:rsid w:val="00FC68CF"/>
    <w:rsid w:val="00FC6BFA"/>
    <w:rsid w:val="00FD1F2A"/>
    <w:rsid w:val="00FD4195"/>
    <w:rsid w:val="00FD5FBF"/>
    <w:rsid w:val="00FE41CB"/>
    <w:rsid w:val="00FE574F"/>
    <w:rsid w:val="00FE610F"/>
    <w:rsid w:val="00FF029E"/>
    <w:rsid w:val="00FF0918"/>
    <w:rsid w:val="00FF0A78"/>
    <w:rsid w:val="00FF0A7D"/>
    <w:rsid w:val="00FF0F21"/>
    <w:rsid w:val="00FF160F"/>
    <w:rsid w:val="00FF2332"/>
    <w:rsid w:val="00FF48F9"/>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rPr>
      <w:lang w:val="sq-AL"/>
    </w:rPr>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rsid w:val="00490FF7"/>
    <w:rPr>
      <w:rFonts w:eastAsia="SimSun"/>
      <w:sz w:val="16"/>
      <w:lang w:eastAsia="zh-CN"/>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locked/>
    <w:rPr>
      <w:rFonts w:ascii="Arial" w:hAnsi="Arial" w:cs="Times New Roman"/>
      <w:lang w:val="x-none" w:eastAsia="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20"/>
      </w:numPr>
    </w:pPr>
  </w:style>
  <w:style w:type="paragraph" w:customStyle="1" w:styleId="EBNumberRestart">
    <w:name w:val="EBNumberRestart"/>
    <w:basedOn w:val="BodyText"/>
    <w:next w:val="EBNumber"/>
    <w:rsid w:val="002B7335"/>
    <w:pPr>
      <w:numPr>
        <w:numId w:val="20"/>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2"/>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17"/>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customStyle="1" w:styleId="BVIfnrCarCarCarCarChar">
    <w:name w:val="BVI fnr Car Car Car Car Char"/>
    <w:basedOn w:val="Normal"/>
    <w:link w:val="FootnoteReference"/>
    <w:uiPriority w:val="99"/>
    <w:rsid w:val="00096BFA"/>
    <w:pPr>
      <w:spacing w:after="160" w:line="240" w:lineRule="exact"/>
    </w:pPr>
    <w:rPr>
      <w:sz w:val="22"/>
      <w:vertAlign w:val="superscript"/>
    </w:rPr>
  </w:style>
  <w:style w:type="paragraph" w:styleId="NormalWeb">
    <w:name w:val="Normal (Web)"/>
    <w:basedOn w:val="Normal"/>
    <w:uiPriority w:val="99"/>
    <w:unhideWhenUsed/>
    <w:rsid w:val="00074463"/>
    <w:pPr>
      <w:spacing w:before="100" w:beforeAutospacing="1" w:after="100" w:afterAutospacing="1"/>
    </w:pPr>
    <w:rPr>
      <w:szCs w:val="24"/>
      <w:lang w:val="en-US" w:eastAsia="en-US"/>
    </w:rPr>
  </w:style>
  <w:style w:type="paragraph" w:styleId="Revision">
    <w:name w:val="Revision"/>
    <w:hidden/>
    <w:uiPriority w:val="99"/>
    <w:semiHidden/>
    <w:rsid w:val="00AC7723"/>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00409568">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52982446">
      <w:bodyDiv w:val="1"/>
      <w:marLeft w:val="0"/>
      <w:marRight w:val="0"/>
      <w:marTop w:val="0"/>
      <w:marBottom w:val="0"/>
      <w:divBdr>
        <w:top w:val="none" w:sz="0" w:space="0" w:color="auto"/>
        <w:left w:val="none" w:sz="0" w:space="0" w:color="auto"/>
        <w:bottom w:val="none" w:sz="0" w:space="0" w:color="auto"/>
        <w:right w:val="none" w:sz="0" w:space="0" w:color="auto"/>
      </w:divBdr>
    </w:div>
    <w:div w:id="1053507900">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175808268">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807164946">
      <w:bodyDiv w:val="1"/>
      <w:marLeft w:val="0"/>
      <w:marRight w:val="0"/>
      <w:marTop w:val="0"/>
      <w:marBottom w:val="0"/>
      <w:divBdr>
        <w:top w:val="none" w:sz="0" w:space="0" w:color="auto"/>
        <w:left w:val="none" w:sz="0" w:space="0" w:color="auto"/>
        <w:bottom w:val="none" w:sz="0" w:space="0" w:color="auto"/>
        <w:right w:val="none" w:sz="0" w:space="0" w:color="auto"/>
      </w:divBdr>
    </w:div>
    <w:div w:id="1937402797">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Stafa@drejtesi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taging.parlament.al/Files/ProjektLigje/20210115103428RELACION%20-%20PERKTHIMI%20ZYRT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208A8"/>
    <w:rsid w:val="0003006C"/>
    <w:rsid w:val="000F5B7B"/>
    <w:rsid w:val="0017560F"/>
    <w:rsid w:val="00222CDE"/>
    <w:rsid w:val="00265E85"/>
    <w:rsid w:val="003419A6"/>
    <w:rsid w:val="0036461E"/>
    <w:rsid w:val="0041709E"/>
    <w:rsid w:val="004C2F27"/>
    <w:rsid w:val="004D5144"/>
    <w:rsid w:val="00544EEF"/>
    <w:rsid w:val="005E22FF"/>
    <w:rsid w:val="00613314"/>
    <w:rsid w:val="00616558"/>
    <w:rsid w:val="006358C9"/>
    <w:rsid w:val="006A739B"/>
    <w:rsid w:val="006F1ED4"/>
    <w:rsid w:val="00705091"/>
    <w:rsid w:val="00755489"/>
    <w:rsid w:val="007B4F71"/>
    <w:rsid w:val="008357AF"/>
    <w:rsid w:val="00861778"/>
    <w:rsid w:val="00862925"/>
    <w:rsid w:val="008C2583"/>
    <w:rsid w:val="008D08FE"/>
    <w:rsid w:val="008E7E8D"/>
    <w:rsid w:val="008F0DFF"/>
    <w:rsid w:val="00937CC8"/>
    <w:rsid w:val="00957F42"/>
    <w:rsid w:val="009923F1"/>
    <w:rsid w:val="00AC23AD"/>
    <w:rsid w:val="00AC6FE9"/>
    <w:rsid w:val="00B520DD"/>
    <w:rsid w:val="00B91967"/>
    <w:rsid w:val="00C010D2"/>
    <w:rsid w:val="00C560C4"/>
    <w:rsid w:val="00C910D3"/>
    <w:rsid w:val="00D16692"/>
    <w:rsid w:val="00D71EBA"/>
    <w:rsid w:val="00DA1BDD"/>
    <w:rsid w:val="00DC3C88"/>
    <w:rsid w:val="00DF7551"/>
    <w:rsid w:val="00E2340F"/>
    <w:rsid w:val="00EE1FB5"/>
    <w:rsid w:val="00F750E7"/>
    <w:rsid w:val="00F80994"/>
    <w:rsid w:val="00FA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F27"/>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D86C-FA1A-4F91-B8F1-76BE6CD9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15</Pages>
  <Words>5487</Words>
  <Characters>31279</Characters>
  <Application>Microsoft Office Word</Application>
  <DocSecurity>0</DocSecurity>
  <Lines>260</Lines>
  <Paragraphs>73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Impact Assessment</vt:lpstr>
      <vt:lpstr/>
      <vt:lpstr>Historik</vt:lpstr>
      <vt:lpstr>Problemi në shqyrtim</vt:lpstr>
      <vt:lpstr>Arsyeja e ndërhyrjes </vt:lpstr>
      <vt:lpstr>Objektivi i politikës</vt:lpstr>
      <vt:lpstr>Përshkrimi i opsioneve të shqyrtuara</vt:lpstr>
      <vt:lpstr>Vlerësimi i opsioneve/analizimi i ndikimeve     </vt:lpstr>
      <vt:lpstr>Çështje të zbatimit</vt:lpstr>
    </vt:vector>
  </TitlesOfParts>
  <Company>BIS</Company>
  <LinksUpToDate>false</LinksUpToDate>
  <CharactersWithSpaces>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Roland Stafa</cp:lastModifiedBy>
  <cp:revision>66</cp:revision>
  <cp:lastPrinted>2023-05-09T11:33:00Z</cp:lastPrinted>
  <dcterms:created xsi:type="dcterms:W3CDTF">2020-01-14T20:36:00Z</dcterms:created>
  <dcterms:modified xsi:type="dcterms:W3CDTF">2023-10-17T12:35:00Z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