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175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4645"/>
      </w:tblGrid>
      <w:tr w:rsidR="000D5974" w:rsidRPr="00C742D0" w14:paraId="4F49D838" w14:textId="77777777" w:rsidTr="1044839F">
        <w:trPr>
          <w:trHeight w:val="56"/>
        </w:trPr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96A25" w14:textId="77777777" w:rsidR="000D5974" w:rsidRPr="000D5974" w:rsidRDefault="000D5974" w:rsidP="00B17990">
            <w:pPr>
              <w:spacing w:line="276" w:lineRule="auto"/>
              <w:rPr>
                <w:b/>
                <w:szCs w:val="24"/>
                <w:lang w:val="sq-AL"/>
              </w:rPr>
            </w:pPr>
            <w:r w:rsidRPr="000D5974">
              <w:rPr>
                <w:b/>
                <w:szCs w:val="24"/>
                <w:lang w:val="sq-AL"/>
              </w:rPr>
              <w:t>RAPORTI I VLERËSIMIT TË NDIKIMIT</w:t>
            </w:r>
          </w:p>
        </w:tc>
      </w:tr>
      <w:tr w:rsidR="00C84F64" w:rsidRPr="005C00CA" w14:paraId="08BC0741" w14:textId="77777777" w:rsidTr="1044839F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F8C0D2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EMËRTIMI I PROPOZIMIT TË POLITIKËS 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0A2863" w14:textId="7550D853" w:rsidR="00CA40EE" w:rsidRPr="00325A1F" w:rsidRDefault="00CA40EE" w:rsidP="00CD4469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Projekt</w:t>
            </w:r>
            <w:r w:rsidR="008B0B81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igj"/>
                    <w:listEntry w:val="akt"/>
                    <w:listEntry w:val="vendim"/>
                    <w:listEntry w:val="akt/ligj/vendim"/>
                  </w:ddList>
                </w:ffData>
              </w:fldChar>
            </w:r>
            <w:r w:rsidR="008B0B81" w:rsidRPr="00FB3897">
              <w:rPr>
                <w:rStyle w:val="IASOIChar"/>
                <w:rFonts w:ascii="Times New Roman" w:hAnsi="Times New Roman"/>
                <w:b w:val="0"/>
                <w:sz w:val="24"/>
                <w:szCs w:val="24"/>
                <w:lang w:val="sq-AL"/>
              </w:rPr>
              <w:instrText xml:space="preserve"> FORMDROPDOWN </w:instrText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="008B0B81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="002A33A0" w:rsidRPr="00325A1F">
              <w:rPr>
                <w:szCs w:val="24"/>
                <w:lang w:val="sq-AL"/>
              </w:rPr>
              <w:t xml:space="preserve"> </w:t>
            </w:r>
            <w:r w:rsidR="000F5100" w:rsidRPr="00325A1F">
              <w:rPr>
                <w:szCs w:val="24"/>
                <w:lang w:val="sq-AL"/>
              </w:rPr>
              <w:t xml:space="preserve"> </w:t>
            </w:r>
            <w:r w:rsidR="008B0B81">
              <w:rPr>
                <w:szCs w:val="24"/>
                <w:lang w:val="sq-AL"/>
              </w:rPr>
              <w:t>“Për</w:t>
            </w:r>
            <w:r w:rsidR="00C8399A">
              <w:rPr>
                <w:szCs w:val="24"/>
                <w:lang w:val="sq-AL"/>
              </w:rPr>
              <w:t xml:space="preserve"> organizimin dhe funksionimin e </w:t>
            </w:r>
            <w:r w:rsidR="0048698A">
              <w:rPr>
                <w:szCs w:val="24"/>
                <w:lang w:val="sq-AL"/>
              </w:rPr>
              <w:t>sh</w:t>
            </w:r>
            <w:r w:rsidR="00B477E0">
              <w:rPr>
                <w:szCs w:val="24"/>
                <w:lang w:val="sq-AL"/>
              </w:rPr>
              <w:t>ë</w:t>
            </w:r>
            <w:r w:rsidR="0048698A">
              <w:rPr>
                <w:szCs w:val="24"/>
                <w:lang w:val="sq-AL"/>
              </w:rPr>
              <w:t>rbimit t</w:t>
            </w:r>
            <w:r w:rsidR="00B477E0">
              <w:rPr>
                <w:szCs w:val="24"/>
                <w:lang w:val="sq-AL"/>
              </w:rPr>
              <w:t>ë</w:t>
            </w:r>
            <w:r w:rsidR="0048698A">
              <w:rPr>
                <w:szCs w:val="24"/>
                <w:lang w:val="sq-AL"/>
              </w:rPr>
              <w:t xml:space="preserve"> mjek</w:t>
            </w:r>
            <w:r w:rsidR="00B477E0">
              <w:rPr>
                <w:szCs w:val="24"/>
                <w:lang w:val="sq-AL"/>
              </w:rPr>
              <w:t>ë</w:t>
            </w:r>
            <w:r w:rsidR="0048698A">
              <w:rPr>
                <w:szCs w:val="24"/>
                <w:lang w:val="sq-AL"/>
              </w:rPr>
              <w:t>sis</w:t>
            </w:r>
            <w:r w:rsidR="00B477E0">
              <w:rPr>
                <w:szCs w:val="24"/>
                <w:lang w:val="sq-AL"/>
              </w:rPr>
              <w:t>ë</w:t>
            </w:r>
            <w:r w:rsidR="0048698A">
              <w:rPr>
                <w:szCs w:val="24"/>
                <w:lang w:val="sq-AL"/>
              </w:rPr>
              <w:t xml:space="preserve"> ligjore</w:t>
            </w:r>
            <w:r w:rsidR="00C8399A">
              <w:rPr>
                <w:szCs w:val="24"/>
                <w:lang w:val="sq-AL"/>
              </w:rPr>
              <w:t xml:space="preserve"> në Republikën e Shqipërisë</w:t>
            </w:r>
            <w:r w:rsidR="008B0B81">
              <w:rPr>
                <w:szCs w:val="24"/>
                <w:lang w:val="sq-AL"/>
              </w:rPr>
              <w:t>”</w:t>
            </w:r>
          </w:p>
        </w:tc>
      </w:tr>
      <w:tr w:rsidR="00C84F64" w:rsidRPr="00325A1F" w14:paraId="5B123F3B" w14:textId="77777777" w:rsidTr="1044839F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6EFF50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MINISTRIA UDHËHEQËSE  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456A78" w14:textId="77777777" w:rsidR="00CA40EE" w:rsidRPr="00325A1F" w:rsidRDefault="00444DC8" w:rsidP="008B0B81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Ministria </w:t>
            </w:r>
            <w:r w:rsidR="002A66D3" w:rsidRPr="00325A1F">
              <w:rPr>
                <w:szCs w:val="24"/>
                <w:lang w:val="sq-AL"/>
              </w:rPr>
              <w:t xml:space="preserve"> </w:t>
            </w:r>
            <w:r w:rsidR="008B0B81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MInistria"/>
                  <w:enabled/>
                  <w:calcOnExit w:val="0"/>
                  <w:ddList>
                    <w:listEntry w:val="e Drejtësisë"/>
                    <w:listEntry w:val="e Brendshme"/>
                    <w:listEntry w:val="e Bujqësisë dhe Zhvillimit Rural"/>
                    <w:listEntry w:val="e Arsimit, Rinisë dhe Sporteve"/>
                    <w:listEntry w:val="..."/>
                    <w:listEntry w:val="e Energjisë dhe Infrastrukturës"/>
                    <w:listEntry w:val="e Financave dhe Ekonomisë"/>
                    <w:listEntry w:val="e Kulturës"/>
                    <w:listEntry w:val="e Mbrojtjes"/>
                    <w:listEntry w:val="e Mjedisit dhe Turizmit"/>
                    <w:listEntry w:val="e Shëndesisë dhe Mbrojtjes Sociale"/>
                    <w:listEntry w:val="e Shtetit për Diasporën"/>
                    <w:listEntry w:val="e Shtetit për Mbrojtjen e Sipërmarrjes"/>
                    <w:listEntry w:val="e Shtetit për Marrëdhëniet me Parlamentin"/>
                    <w:listEntry w:val="për Evropën dhe Punët e Jashtme"/>
                  </w:ddList>
                </w:ffData>
              </w:fldChar>
            </w:r>
            <w:bookmarkStart w:id="0" w:name="MInistria"/>
            <w:r w:rsidR="008B0B81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instrText xml:space="preserve"> FORMDROPDOWN </w:instrText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="008B0B81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bookmarkEnd w:id="0"/>
            <w:r w:rsidR="00CA40EE" w:rsidRPr="00325A1F">
              <w:rPr>
                <w:szCs w:val="24"/>
                <w:lang w:val="sq-AL"/>
              </w:rPr>
              <w:t xml:space="preserve"> </w:t>
            </w:r>
          </w:p>
        </w:tc>
      </w:tr>
      <w:tr w:rsidR="00C84F64" w:rsidRPr="00325A1F" w14:paraId="0D0B7747" w14:textId="77777777" w:rsidTr="1044839F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1098C4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FAZA E POLITIKËS/VLERËSIMIT TË NDIKIMIT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18B58" w14:textId="1A6D8EB0" w:rsidR="00CA40EE" w:rsidRPr="00325A1F" w:rsidRDefault="00000000" w:rsidP="007B6556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rStyle w:val="BodyTextChar"/>
                  <w:rFonts w:ascii="Times New Roman" w:hAnsi="Times New Roman"/>
                  <w:sz w:val="24"/>
                  <w:szCs w:val="24"/>
                </w:rPr>
                <w:id w:val="1396398853"/>
                <w:lock w:val="sdtLocked"/>
                <w:placeholder>
                  <w:docPart w:val="467F15D558F0444BB35BCB17F1E0E252"/>
                </w:placeholder>
                <w:dropDownList>
                  <w:listItem w:displayText="Zhvillim/Konsultim/Finale" w:value="Zhvillim/Konsultim/Finale"/>
                  <w:listItem w:displayText="Zhvillim" w:value="Zhvillim"/>
                  <w:listItem w:displayText="Konsultim" w:value="Konsultim"/>
                  <w:listItem w:displayText="Finale" w:value="Finale"/>
                </w:dropDownList>
              </w:sdtPr>
              <w:sdtEndPr>
                <w:rPr>
                  <w:rStyle w:val="DefaultParagraphFont"/>
                  <w:color w:val="auto"/>
                  <w:lang w:val="sq-AL"/>
                </w:rPr>
              </w:sdtEndPr>
              <w:sdtContent>
                <w:r w:rsidR="007767D9">
                  <w:rPr>
                    <w:rStyle w:val="BodyTextChar"/>
                    <w:rFonts w:ascii="Times New Roman" w:hAnsi="Times New Roman"/>
                    <w:sz w:val="24"/>
                    <w:szCs w:val="24"/>
                  </w:rPr>
                  <w:t>Konsultim</w:t>
                </w:r>
              </w:sdtContent>
            </w:sdt>
          </w:p>
        </w:tc>
      </w:tr>
      <w:tr w:rsidR="00C84F64" w:rsidRPr="00325A1F" w14:paraId="0D245033" w14:textId="77777777" w:rsidTr="1044839F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EB9D23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BURIMI I PROPOZIMIT TË POLITIKËS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F7FFFC" w14:textId="5558E601" w:rsidR="00CA40EE" w:rsidRPr="003E424E" w:rsidRDefault="003E424E" w:rsidP="007B6556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I jashtëm</w:t>
            </w:r>
          </w:p>
        </w:tc>
      </w:tr>
      <w:tr w:rsidR="00C84F64" w:rsidRPr="00325A1F" w14:paraId="6D463761" w14:textId="77777777" w:rsidTr="1044839F">
        <w:trPr>
          <w:trHeight w:val="557"/>
        </w:trPr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256C59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DIREKTIVË/RREGULLORE E BE-së 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7BA7889" w14:textId="77777777" w:rsidR="00B51927" w:rsidRDefault="008B0B81" w:rsidP="007B6556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o e zbatueshme"/>
                    <w:listEntry w:val="Direktiva / Jo e zbatueshme"/>
                    <w:listEntry w:val="Direktiva"/>
                  </w:ddList>
                </w:ffData>
              </w:fldChar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instrText xml:space="preserve"> FORMDROPDOWN </w:instrText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 w:rsidR="00000000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="00584C71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</w:p>
          <w:p w14:paraId="57AEF051" w14:textId="77777777" w:rsidR="00584C71" w:rsidRPr="00325A1F" w:rsidRDefault="002E753B" w:rsidP="002E753B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 w:rsidR="00584C71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C84F64" w:rsidRPr="00325A1F" w14:paraId="0836692D" w14:textId="77777777" w:rsidTr="1044839F">
        <w:trPr>
          <w:trHeight w:val="980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C769EB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PUBLIKIMET DHE STRATEGJITË E LIDHURA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372294" w14:textId="04440B9C" w:rsidR="00CA40EE" w:rsidRPr="00325A1F" w:rsidRDefault="003B659F" w:rsidP="00B17990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Nuk k</w:t>
            </w:r>
            <w:r w:rsidR="00F62519">
              <w:rPr>
                <w:szCs w:val="24"/>
                <w:lang w:val="sq-AL"/>
              </w:rPr>
              <w:t>a.</w:t>
            </w:r>
          </w:p>
        </w:tc>
      </w:tr>
      <w:tr w:rsidR="00C84F64" w:rsidRPr="00325A1F" w14:paraId="7F5AE01A" w14:textId="77777777" w:rsidTr="1044839F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6D9BEC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DATA E KONSULTIMIT PUBLIK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036588" w14:textId="094F828A" w:rsidR="00CA40EE" w:rsidRPr="00325A1F" w:rsidRDefault="00000000" w:rsidP="00D7478D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Data/Asnjë konsultim publik"/>
                <w:tag w:val="Data/Asnjë konsultim publik"/>
                <w:id w:val="2012326733"/>
                <w:placeholder>
                  <w:docPart w:val="FD861CBE38474042B6487F314DCD3331"/>
                </w:placeholder>
                <w:showingPlcHdr/>
                <w:date w:fullDate="2022-04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3E424E" w:rsidRPr="00932CDB">
                  <w:rPr>
                    <w:rStyle w:val="PlaceholderText"/>
                    <w:rFonts w:eastAsiaTheme="majorEastAsia"/>
                  </w:rPr>
                  <w:t xml:space="preserve">Data/Asnjë konsultim </w:t>
                </w:r>
                <w:r w:rsidR="003E424E">
                  <w:rPr>
                    <w:rStyle w:val="PlaceholderText"/>
                    <w:rFonts w:eastAsiaTheme="majorEastAsia"/>
                  </w:rPr>
                  <w:t>publik.</w:t>
                </w:r>
              </w:sdtContent>
            </w:sdt>
          </w:p>
        </w:tc>
      </w:tr>
      <w:tr w:rsidR="00C84F64" w:rsidRPr="00325A1F" w14:paraId="71274FFB" w14:textId="77777777" w:rsidTr="1044839F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545382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DATA E VLERËSIMIT TË NDIKIMIT 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148B0E" w14:textId="3EAF9588" w:rsidR="00CA40EE" w:rsidRPr="00325A1F" w:rsidRDefault="00000000" w:rsidP="003B5CBC">
            <w:pPr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përfundimi  vlerësimit të ndikimit/versioni i fundit i vlerësimi"/>
                <w:tag w:val="Data e përfundimit të vlerësimit të ndikimit/Data kur është përgatitur versioni i fundit të vlerësimit të ndikimit"/>
                <w:id w:val="339123984"/>
                <w:placeholder>
                  <w:docPart w:val="902FE64B29424F659DBB099D6CE88D80"/>
                </w:placeholder>
                <w:showingPlcHdr/>
                <w:date w:fullDate="2022-03-30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3E424E" w:rsidRPr="003B5CBC">
                  <w:rPr>
                    <w:rStyle w:val="PlaceholderText"/>
                    <w:rFonts w:eastAsiaTheme="majorEastAsia"/>
                  </w:rPr>
                  <w:t>Data e vlerësimit të ndikimit</w:t>
                </w:r>
              </w:sdtContent>
            </w:sdt>
          </w:p>
        </w:tc>
      </w:tr>
      <w:tr w:rsidR="00C84F64" w:rsidRPr="00325A1F" w14:paraId="18F86501" w14:textId="77777777" w:rsidTr="1044839F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43D5C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A E KA SHQYRTUAR KRYEMINISTRIA VLERËSIMIN E NDIKIMIT? </w:t>
            </w:r>
          </w:p>
          <w:p w14:paraId="4B22988F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NËSE PO, JEPNI DATËN E SHQYRTIMIT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27FBED" w14:textId="5E44542B" w:rsidR="008326DB" w:rsidRPr="003E424E" w:rsidRDefault="0048698A" w:rsidP="003E424E">
            <w:pPr>
              <w:spacing w:line="276" w:lineRule="auto"/>
              <w:rPr>
                <w:rFonts w:eastAsia="SimSun"/>
                <w:color w:val="000000"/>
                <w:spacing w:val="-5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pacing w:val="-5"/>
                <w:szCs w:val="24"/>
                <w:lang w:eastAsia="zh-CN"/>
              </w:rPr>
              <w:t>Jo</w:t>
            </w:r>
          </w:p>
        </w:tc>
      </w:tr>
      <w:tr w:rsidR="00C84F64" w:rsidRPr="00325A1F" w14:paraId="0F37AF6B" w14:textId="77777777" w:rsidTr="1044839F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4789CC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NUMRI I VLERËSIMIT TË NDIKIMIT</w:t>
            </w:r>
          </w:p>
        </w:tc>
        <w:tc>
          <w:tcPr>
            <w:tcW w:w="4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7DFBF5" w14:textId="10F18878" w:rsidR="00CA40EE" w:rsidRPr="00325A1F" w:rsidRDefault="00CA40EE" w:rsidP="00283F88">
            <w:pPr>
              <w:spacing w:line="276" w:lineRule="auto"/>
              <w:rPr>
                <w:szCs w:val="24"/>
                <w:lang w:val="sq-AL"/>
              </w:rPr>
            </w:pPr>
          </w:p>
        </w:tc>
      </w:tr>
      <w:tr w:rsidR="00C84F64" w:rsidRPr="00325A1F" w14:paraId="27F04334" w14:textId="77777777" w:rsidTr="1044839F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515783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TE DHËNA KONTAKTI </w:t>
            </w:r>
          </w:p>
          <w:p w14:paraId="59972CE8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(EMRI, E-MAIL, NUMRI I TELEFONIT TË PERSONIT TË KONTAKTIT)</w:t>
            </w:r>
          </w:p>
        </w:tc>
        <w:sdt>
          <w:sdtPr>
            <w:rPr>
              <w:szCs w:val="24"/>
              <w:lang w:val="sq-AL"/>
            </w:rPr>
            <w:id w:val="1361013490"/>
            <w:placeholder>
              <w:docPart w:val="DefaultPlaceholder_1081868574"/>
            </w:placeholder>
          </w:sdtPr>
          <w:sdtContent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17A2A4D6" w14:textId="27542049" w:rsidR="008B0B81" w:rsidRDefault="00026349" w:rsidP="00B17990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Kristina Puci</w:t>
                </w:r>
              </w:p>
              <w:p w14:paraId="559A7670" w14:textId="61D6CC60" w:rsidR="00B03B2C" w:rsidRDefault="00000000" w:rsidP="00B17990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hyperlink r:id="rId8" w:history="1">
                  <w:r w:rsidR="00026349" w:rsidRPr="009265F4">
                    <w:rPr>
                      <w:rStyle w:val="Hyperlink"/>
                      <w:szCs w:val="24"/>
                      <w:lang w:val="sq-AL"/>
                    </w:rPr>
                    <w:t>Kristina.puci@drejtesia.gov.al</w:t>
                  </w:r>
                </w:hyperlink>
                <w:r w:rsidR="00B03B2C">
                  <w:rPr>
                    <w:szCs w:val="24"/>
                    <w:lang w:val="sq-AL"/>
                  </w:rPr>
                  <w:t xml:space="preserve">, </w:t>
                </w:r>
              </w:p>
              <w:p w14:paraId="086B726B" w14:textId="7A72816D" w:rsidR="00026349" w:rsidRDefault="00026349" w:rsidP="00B17990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 xml:space="preserve">Bledar </w:t>
                </w:r>
                <w:proofErr w:type="spellStart"/>
                <w:r>
                  <w:rPr>
                    <w:szCs w:val="24"/>
                    <w:lang w:val="sq-AL"/>
                  </w:rPr>
                  <w:t>Mustafaraj</w:t>
                </w:r>
                <w:proofErr w:type="spellEnd"/>
              </w:p>
              <w:p w14:paraId="15DC1F19" w14:textId="4E84144B" w:rsidR="00026349" w:rsidRPr="00026349" w:rsidRDefault="00026349" w:rsidP="00B17990">
                <w:pPr>
                  <w:spacing w:line="276" w:lineRule="auto"/>
                  <w:jc w:val="both"/>
                  <w:rPr>
                    <w:szCs w:val="24"/>
                    <w:u w:val="single"/>
                    <w:lang w:val="sq-AL"/>
                  </w:rPr>
                </w:pPr>
                <w:r w:rsidRPr="00026349">
                  <w:rPr>
                    <w:szCs w:val="24"/>
                    <w:u w:val="single"/>
                    <w:lang w:val="sq-AL"/>
                  </w:rPr>
                  <w:t>Bledar.mustafaraj@drejtesia.gov.al</w:t>
                </w:r>
              </w:p>
              <w:p w14:paraId="21BE9895" w14:textId="77777777" w:rsidR="00CA40EE" w:rsidRPr="00325A1F" w:rsidRDefault="00B03B2C" w:rsidP="00B03B2C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 xml:space="preserve">   </w:t>
                </w:r>
              </w:p>
            </w:tc>
          </w:sdtContent>
        </w:sdt>
      </w:tr>
      <w:tr w:rsidR="00CA40EE" w:rsidRPr="00325A1F" w14:paraId="3944C753" w14:textId="77777777" w:rsidTr="1044839F">
        <w:trPr>
          <w:trHeight w:val="162"/>
        </w:trPr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E8C6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CA40EE" w:rsidRPr="00325A1F" w14:paraId="6C17FAF3" w14:textId="77777777" w:rsidTr="1044839F">
        <w:trPr>
          <w:trHeight w:val="353"/>
        </w:trPr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9F9B5D" w14:textId="77777777" w:rsidR="00540F1B" w:rsidRPr="00325A1F" w:rsidRDefault="00CA40EE" w:rsidP="009E2075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PJESA 1: PËRMBLEDHJE EKZEKUTIVE </w:t>
            </w:r>
            <w:r w:rsidR="00C133FC">
              <w:rPr>
                <w:b/>
                <w:szCs w:val="24"/>
                <w:lang w:val="sq-AL"/>
              </w:rPr>
              <w:t>(maksimumi 2 faqe)</w:t>
            </w:r>
          </w:p>
        </w:tc>
      </w:tr>
      <w:tr w:rsidR="00CA40EE" w:rsidRPr="005C00CA" w14:paraId="78B4F586" w14:textId="77777777" w:rsidTr="1044839F">
        <w:trPr>
          <w:trHeight w:val="552"/>
        </w:trPr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33702" w14:textId="6CDE7698" w:rsidR="00CA40EE" w:rsidRPr="00286144" w:rsidRDefault="00CA40EE" w:rsidP="002A7AD7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286144">
              <w:rPr>
                <w:b/>
                <w:szCs w:val="24"/>
                <w:lang w:val="sq-AL"/>
              </w:rPr>
              <w:t>PËRKUFIZIMI I PROBLEMIT</w:t>
            </w:r>
          </w:p>
          <w:p w14:paraId="696235F2" w14:textId="77777777" w:rsidR="00071110" w:rsidRPr="00286144" w:rsidRDefault="001E0D36" w:rsidP="002A7AD7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 w:rsidRPr="00286144">
              <w:rPr>
                <w:i/>
                <w:szCs w:val="24"/>
              </w:rPr>
              <w:fldChar w:fldCharType="begin">
                <w:ffData>
                  <w:name w:val="PerkufizimProblemi"/>
                  <w:enabled w:val="0"/>
                  <w:calcOnExit w:val="0"/>
                  <w:textInput>
                    <w:default w:val="Cili është problemi në shqyrtim dhe cilat janë shkaqet e tij? Jepni arsyet e nevojës së ndërhyrjes së qeverisë. (jo më shumë se 10 rreshta) "/>
                    <w:maxLength w:val="780"/>
                  </w:textInput>
                </w:ffData>
              </w:fldChar>
            </w:r>
            <w:bookmarkStart w:id="1" w:name="PerkufizimProblemi"/>
            <w:r w:rsidRPr="00286144">
              <w:rPr>
                <w:i/>
                <w:szCs w:val="24"/>
                <w:lang w:val="sq-AL"/>
              </w:rPr>
              <w:instrText xml:space="preserve"> FORMTEXT </w:instrText>
            </w:r>
            <w:r w:rsidRPr="00286144">
              <w:rPr>
                <w:i/>
                <w:szCs w:val="24"/>
              </w:rPr>
            </w:r>
            <w:r w:rsidRPr="00286144">
              <w:rPr>
                <w:i/>
                <w:szCs w:val="24"/>
              </w:rPr>
              <w:fldChar w:fldCharType="separate"/>
            </w:r>
            <w:r w:rsidRPr="00286144">
              <w:rPr>
                <w:i/>
                <w:noProof/>
                <w:szCs w:val="24"/>
                <w:lang w:val="sq-AL"/>
              </w:rPr>
              <w:t xml:space="preserve">Cili është problemi në shqyrtim dhe cilat janë shkaqet e tij? Jepni arsyet e nevojës së ndërhyrjes së qeverisë. (jo më shumë se 10 rreshta) </w:t>
            </w:r>
            <w:r w:rsidRPr="00286144">
              <w:rPr>
                <w:i/>
                <w:szCs w:val="24"/>
              </w:rPr>
              <w:fldChar w:fldCharType="end"/>
            </w:r>
            <w:bookmarkEnd w:id="1"/>
          </w:p>
          <w:p w14:paraId="747BBF08" w14:textId="77777777" w:rsidR="0048698A" w:rsidRPr="00286144" w:rsidRDefault="00687A70" w:rsidP="002A7AD7">
            <w:pPr>
              <w:shd w:val="clear" w:color="auto" w:fill="FFFFFF"/>
              <w:spacing w:line="276" w:lineRule="auto"/>
              <w:jc w:val="both"/>
              <w:rPr>
                <w:spacing w:val="-2"/>
                <w:szCs w:val="24"/>
                <w:lang w:val="en-US" w:eastAsia="en-US"/>
              </w:rPr>
            </w:pPr>
            <w:r w:rsidRPr="00286144">
              <w:rPr>
                <w:szCs w:val="24"/>
                <w:lang w:val="sq-AL"/>
              </w:rPr>
              <w:t>Aktualisht, organizimi dhe funksionimi i Institutit të Mjekësisë Ligjore rregullohet nga vendimi</w:t>
            </w:r>
            <w:r w:rsidRPr="00286144">
              <w:rPr>
                <w:color w:val="000000" w:themeColor="text1"/>
                <w:szCs w:val="24"/>
              </w:rPr>
              <w:t xml:space="preserve"> </w:t>
            </w:r>
            <w:r w:rsidRPr="00286144">
              <w:rPr>
                <w:spacing w:val="-2"/>
                <w:szCs w:val="24"/>
                <w:shd w:val="clear" w:color="auto" w:fill="FFFFFF"/>
              </w:rPr>
              <w:t xml:space="preserve"> nr. 680, </w:t>
            </w:r>
            <w:proofErr w:type="spellStart"/>
            <w:r w:rsidRPr="00286144">
              <w:rPr>
                <w:spacing w:val="-2"/>
                <w:szCs w:val="24"/>
                <w:shd w:val="clear" w:color="auto" w:fill="FFFFFF"/>
              </w:rPr>
              <w:t>datë</w:t>
            </w:r>
            <w:proofErr w:type="spellEnd"/>
            <w:r w:rsidRPr="00286144">
              <w:rPr>
                <w:spacing w:val="-2"/>
                <w:szCs w:val="24"/>
                <w:shd w:val="clear" w:color="auto" w:fill="FFFFFF"/>
              </w:rPr>
              <w:t xml:space="preserve"> 2.9.2020 </w:t>
            </w:r>
            <w:proofErr w:type="spellStart"/>
            <w:r w:rsidRPr="00286144">
              <w:rPr>
                <w:spacing w:val="-2"/>
                <w:szCs w:val="24"/>
                <w:shd w:val="clear" w:color="auto" w:fill="FFFFFF"/>
              </w:rPr>
              <w:t>i</w:t>
            </w:r>
            <w:proofErr w:type="spellEnd"/>
            <w:r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shd w:val="clear" w:color="auto" w:fill="FFFFFF"/>
              </w:rPr>
              <w:t>Këshillit</w:t>
            </w:r>
            <w:proofErr w:type="spellEnd"/>
            <w:r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shd w:val="clear" w:color="auto" w:fill="FFFFFF"/>
              </w:rPr>
              <w:t>Ministrave</w:t>
            </w:r>
            <w:proofErr w:type="spellEnd"/>
            <w:r w:rsidRPr="00286144">
              <w:rPr>
                <w:spacing w:val="-2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286144">
              <w:rPr>
                <w:spacing w:val="-2"/>
                <w:szCs w:val="24"/>
                <w:shd w:val="clear" w:color="auto" w:fill="FFFFFF"/>
              </w:rPr>
              <w:t>Për</w:t>
            </w:r>
            <w:proofErr w:type="spellEnd"/>
            <w:r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shd w:val="clear" w:color="auto" w:fill="FFFFFF"/>
              </w:rPr>
              <w:t>mënyrën</w:t>
            </w:r>
            <w:proofErr w:type="spellEnd"/>
            <w:r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gramStart"/>
            <w:r w:rsidRPr="00286144">
              <w:rPr>
                <w:spacing w:val="-2"/>
                <w:szCs w:val="24"/>
                <w:shd w:val="clear" w:color="auto" w:fill="FFFFFF"/>
              </w:rPr>
              <w:t xml:space="preserve">e </w:t>
            </w:r>
            <w:r w:rsidRPr="00286144">
              <w:rPr>
                <w:szCs w:val="24"/>
                <w:lang w:val="sq-AL"/>
              </w:rPr>
              <w:t xml:space="preserve"> organizimit</w:t>
            </w:r>
            <w:proofErr w:type="gramEnd"/>
            <w:r w:rsidRPr="00286144">
              <w:rPr>
                <w:szCs w:val="24"/>
                <w:lang w:val="sq-AL"/>
              </w:rPr>
              <w:t xml:space="preserve"> dhe funksionimit të Institutit të Mjekësisë Ligjore”</w:t>
            </w:r>
            <w:r w:rsidR="002F6220" w:rsidRPr="00286144">
              <w:rPr>
                <w:szCs w:val="24"/>
                <w:lang w:val="sq-AL"/>
              </w:rPr>
              <w:t>.</w:t>
            </w:r>
            <w:r w:rsidR="00E47A8C" w:rsidRPr="00286144">
              <w:rPr>
                <w:szCs w:val="24"/>
                <w:lang w:val="sq-AL"/>
              </w:rPr>
              <w:t xml:space="preserve"> Ky vendim</w:t>
            </w:r>
            <w:r w:rsidR="008A6BEA" w:rsidRPr="00286144">
              <w:rPr>
                <w:szCs w:val="24"/>
                <w:lang w:val="sq-AL"/>
              </w:rPr>
              <w:t xml:space="preserve"> bën një</w:t>
            </w:r>
            <w:r w:rsidR="004A1936" w:rsidRPr="00286144">
              <w:rPr>
                <w:szCs w:val="24"/>
                <w:lang w:val="sq-AL"/>
              </w:rPr>
              <w:t xml:space="preserve"> përcaktim të kufizuar të mënyrës së organizmit të brendshëm të Institutit të Mjekësisë Ligjore dhe </w:t>
            </w:r>
            <w:r w:rsidR="00515142" w:rsidRPr="00286144">
              <w:rPr>
                <w:szCs w:val="24"/>
                <w:lang w:val="sq-AL"/>
              </w:rPr>
              <w:t>përgjegjësitë</w:t>
            </w:r>
            <w:r w:rsidR="004A1936" w:rsidRPr="00286144">
              <w:rPr>
                <w:szCs w:val="24"/>
                <w:lang w:val="sq-AL"/>
              </w:rPr>
              <w:t xml:space="preserve"> funksionale të tij</w:t>
            </w:r>
            <w:r w:rsidR="00D80320" w:rsidRPr="00286144">
              <w:rPr>
                <w:szCs w:val="24"/>
                <w:lang w:val="sq-AL"/>
              </w:rPr>
              <w:t>.</w:t>
            </w:r>
            <w:r w:rsidR="00D80320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</w:p>
          <w:p w14:paraId="73CA72B3" w14:textId="7E5DEDE1" w:rsidR="00D80320" w:rsidRPr="00286144" w:rsidRDefault="00D80320" w:rsidP="002A7AD7">
            <w:pPr>
              <w:shd w:val="clear" w:color="auto" w:fill="FFFFFF"/>
              <w:spacing w:line="276" w:lineRule="auto"/>
              <w:jc w:val="both"/>
              <w:rPr>
                <w:spacing w:val="-2"/>
                <w:szCs w:val="24"/>
                <w:lang w:val="en-US" w:eastAsia="en-US"/>
              </w:rPr>
            </w:pP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Struktura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organika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Institutit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Mjekësisë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Ligjore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miratohen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me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urdhër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Kryeministrit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sipas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përcaktimeve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legjislacionin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fuqi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për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organizimin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funksionimin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administrates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shtetërore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.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Ndërsa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rregullat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për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metodat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brendshme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punës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sjelljen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personelit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miratohen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nga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ministri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>,</w:t>
            </w:r>
          </w:p>
          <w:p w14:paraId="731D5876" w14:textId="77777777" w:rsidR="0048698A" w:rsidRPr="00286144" w:rsidRDefault="00D80320" w:rsidP="002A7AD7">
            <w:pPr>
              <w:shd w:val="clear" w:color="auto" w:fill="FFFFFF"/>
              <w:spacing w:line="276" w:lineRule="auto"/>
              <w:jc w:val="both"/>
              <w:rPr>
                <w:spacing w:val="-2"/>
                <w:szCs w:val="24"/>
                <w:lang w:val="en-US" w:eastAsia="en-US"/>
              </w:rPr>
            </w:pPr>
            <w:r w:rsidRPr="00286144">
              <w:rPr>
                <w:spacing w:val="-2"/>
                <w:szCs w:val="24"/>
                <w:lang w:val="en-US" w:eastAsia="en-US"/>
              </w:rPr>
              <w:t xml:space="preserve">me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propozim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drejtorit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Institutit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Mjekësisë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Ligjore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.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Marrëdhëniet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punës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drejtorit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nëpunësve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Institutit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Mjekësisë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Ligjore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rregullohen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bazë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dispozitave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legjislacionit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për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nëpunësit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civilë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.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Marrëdhëniet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punës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punonjësve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administrativë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rregullohen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bazë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dispozitave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Kodit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Punës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>.</w:t>
            </w:r>
            <w:r w:rsidR="0048698A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</w:p>
          <w:p w14:paraId="78E4F2E1" w14:textId="09802D20" w:rsidR="0048698A" w:rsidRPr="00286144" w:rsidRDefault="0048698A" w:rsidP="002A7AD7">
            <w:pPr>
              <w:shd w:val="clear" w:color="auto" w:fill="FFFFFF"/>
              <w:spacing w:line="276" w:lineRule="auto"/>
              <w:jc w:val="both"/>
              <w:rPr>
                <w:spacing w:val="-2"/>
                <w:szCs w:val="24"/>
                <w:lang w:val="en-US" w:eastAsia="en-US"/>
              </w:rPr>
            </w:pP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Vendimi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aktual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shillit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Ministrave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sjell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nevojën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për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miratimin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disa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akteve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nënligjore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tjera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cilat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parashikojnë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mënyrë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detajuar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funksionet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konkrete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nëpunësve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punonjësve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institutit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drejtat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detyrimet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tyre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kriteret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nevojshme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për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emërim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>.</w:t>
            </w:r>
          </w:p>
          <w:p w14:paraId="0246913C" w14:textId="77777777" w:rsidR="0048698A" w:rsidRPr="00286144" w:rsidRDefault="0048698A" w:rsidP="002A7AD7">
            <w:pPr>
              <w:shd w:val="clear" w:color="auto" w:fill="FFFFFF"/>
              <w:spacing w:line="276" w:lineRule="auto"/>
              <w:jc w:val="both"/>
              <w:rPr>
                <w:spacing w:val="-2"/>
                <w:szCs w:val="24"/>
                <w:lang w:val="en-US" w:eastAsia="en-US"/>
              </w:rPr>
            </w:pP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lastRenderedPageBreak/>
              <w:t>Gjithashtu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vendim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mungon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një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përkufizimi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qartë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për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ekspertimin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aktin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ekspertimit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>.</w:t>
            </w:r>
          </w:p>
          <w:p w14:paraId="2588639C" w14:textId="683E690F" w:rsidR="00D80320" w:rsidRPr="00286144" w:rsidRDefault="00D80320" w:rsidP="0063535A">
            <w:pPr>
              <w:shd w:val="clear" w:color="auto" w:fill="FFFFFF"/>
              <w:jc w:val="both"/>
              <w:rPr>
                <w:spacing w:val="-2"/>
                <w:szCs w:val="24"/>
                <w:lang w:val="en-US" w:eastAsia="en-US"/>
              </w:rPr>
            </w:pPr>
          </w:p>
          <w:p w14:paraId="23CC9913" w14:textId="4DFBC05C" w:rsidR="00566199" w:rsidRPr="00286144" w:rsidRDefault="00566199" w:rsidP="002A7AD7">
            <w:pPr>
              <w:spacing w:after="200" w:line="276" w:lineRule="auto"/>
              <w:contextualSpacing/>
              <w:jc w:val="both"/>
              <w:rPr>
                <w:szCs w:val="24"/>
                <w:lang w:val="sq-AL"/>
              </w:rPr>
            </w:pP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Drejtuesi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Institutit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Mjekësisë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Ligjore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ka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parashtruar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disa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problematika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lidhur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me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veprimtarinë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këtij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institucioni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ku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përmenden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t</w:t>
            </w:r>
            <w:proofErr w:type="spellStart"/>
            <w:r w:rsidRPr="00286144">
              <w:rPr>
                <w:szCs w:val="24"/>
                <w:lang w:val="sq-AL"/>
              </w:rPr>
              <w:t>rajtimi</w:t>
            </w:r>
            <w:proofErr w:type="spellEnd"/>
            <w:r w:rsidRPr="00286144">
              <w:rPr>
                <w:szCs w:val="24"/>
                <w:lang w:val="sq-AL"/>
              </w:rPr>
              <w:t xml:space="preserve"> financiar i ekspertëve të jashtëm; mungesa e trajtimit financiar të ekspertëve të IML që thirren nga gjykata për kryerjen e ekspertimeve mjeko-ligjore; mbingarkesa e punës së ekspertëve dhe mosrealizimi i ekspertimeve në kohë; mungesa e </w:t>
            </w:r>
            <w:bookmarkStart w:id="2" w:name="_Hlk117762398"/>
            <w:r w:rsidRPr="00286144">
              <w:rPr>
                <w:szCs w:val="24"/>
                <w:lang w:val="sq-AL"/>
              </w:rPr>
              <w:t xml:space="preserve">infrastrukturës për kryerjen e autopsive në </w:t>
            </w:r>
            <w:r w:rsidR="0048698A" w:rsidRPr="00286144">
              <w:rPr>
                <w:szCs w:val="24"/>
                <w:lang w:val="sq-AL"/>
              </w:rPr>
              <w:t>r</w:t>
            </w:r>
            <w:r w:rsidRPr="00286144">
              <w:rPr>
                <w:szCs w:val="24"/>
                <w:lang w:val="sq-AL"/>
              </w:rPr>
              <w:t>rethe; paraqitja e ekspertëve në gjykatë për të bërë betimin, veprim i cili merr shumë kohë nga puna e ekspertëve</w:t>
            </w:r>
            <w:r w:rsidR="0048698A" w:rsidRPr="00286144">
              <w:rPr>
                <w:szCs w:val="24"/>
                <w:lang w:val="sq-AL"/>
              </w:rPr>
              <w:t>, si dhe problematika e administrimit t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 xml:space="preserve"> </w:t>
            </w:r>
            <w:proofErr w:type="spellStart"/>
            <w:r w:rsidR="0048698A" w:rsidRPr="00286144">
              <w:rPr>
                <w:szCs w:val="24"/>
                <w:lang w:val="sq-AL"/>
              </w:rPr>
              <w:t>morgjeve</w:t>
            </w:r>
            <w:proofErr w:type="spellEnd"/>
            <w:r w:rsidR="0048698A" w:rsidRPr="00286144">
              <w:rPr>
                <w:szCs w:val="24"/>
                <w:lang w:val="sq-AL"/>
              </w:rPr>
              <w:t xml:space="preserve"> n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 xml:space="preserve"> spitale t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 xml:space="preserve"> cilat jan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 xml:space="preserve"> n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>n administrim t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 xml:space="preserve"> institucioneve spitalore dhe jo t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 xml:space="preserve"> Institutit t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 xml:space="preserve"> Mjek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>sis</w:t>
            </w:r>
            <w:r w:rsidR="00B477E0">
              <w:rPr>
                <w:szCs w:val="24"/>
                <w:lang w:val="sq-AL"/>
              </w:rPr>
              <w:t>ë</w:t>
            </w:r>
            <w:r w:rsidR="0048698A" w:rsidRPr="00286144">
              <w:rPr>
                <w:szCs w:val="24"/>
                <w:lang w:val="sq-AL"/>
              </w:rPr>
              <w:t xml:space="preserve"> Ligjore. </w:t>
            </w:r>
          </w:p>
          <w:p w14:paraId="750106D1" w14:textId="453DC906" w:rsidR="0048698A" w:rsidRPr="00286144" w:rsidRDefault="0048698A" w:rsidP="002A7AD7">
            <w:pPr>
              <w:shd w:val="clear" w:color="auto" w:fill="FFFFFF"/>
              <w:spacing w:line="276" w:lineRule="auto"/>
              <w:jc w:val="both"/>
              <w:rPr>
                <w:spacing w:val="-2"/>
                <w:szCs w:val="24"/>
                <w:lang w:val="en-US" w:eastAsia="en-US"/>
              </w:rPr>
            </w:pP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Rrjedhimisht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vler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simin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tyre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problematikave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rfaq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sues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Ministris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Drejt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sis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Institutit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Mjek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sis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Ligjore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kan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vler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suar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mund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sit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zgjidhjen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tij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problemi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duke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parashtruar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opsionet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mundshme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rregullimin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sh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rbimit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mjek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sis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ligjore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. </w:t>
            </w:r>
          </w:p>
          <w:p w14:paraId="54E3B921" w14:textId="24454311" w:rsidR="0048698A" w:rsidRPr="00286144" w:rsidRDefault="0048698A" w:rsidP="002A7AD7">
            <w:pPr>
              <w:shd w:val="clear" w:color="auto" w:fill="FFFFFF"/>
              <w:spacing w:line="276" w:lineRule="auto"/>
              <w:jc w:val="both"/>
              <w:rPr>
                <w:spacing w:val="-2"/>
                <w:szCs w:val="24"/>
                <w:lang w:val="en-US" w:eastAsia="en-US"/>
              </w:rPr>
            </w:pP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Sh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rbimi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Mjek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sis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Ligjore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ka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nj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rol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thelb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sor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zgjidhjen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ç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shtjeve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gjyq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sore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sidomos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fush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penale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ku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aktet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ekspertimit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ç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shtjet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q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lidhen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me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humbjen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jet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apo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mtimin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sh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ndetit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integritetit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seksual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jan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prova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kyçe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nien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drejt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sis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. </w:t>
            </w:r>
          </w:p>
          <w:p w14:paraId="2465C843" w14:textId="3A85F4D8" w:rsidR="0048698A" w:rsidRPr="00286144" w:rsidRDefault="0048698A" w:rsidP="002A7AD7">
            <w:pPr>
              <w:shd w:val="clear" w:color="auto" w:fill="FFFFFF"/>
              <w:spacing w:line="276" w:lineRule="auto"/>
              <w:jc w:val="both"/>
              <w:rPr>
                <w:spacing w:val="-2"/>
                <w:szCs w:val="24"/>
                <w:lang w:val="en-US" w:eastAsia="en-US"/>
              </w:rPr>
            </w:pP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kuad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</w:t>
            </w:r>
            <w:proofErr w:type="spellStart"/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sht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vler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suar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se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duhen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marr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masa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p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garantimin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ofrimit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tij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sh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rbimi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me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efikasitet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,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n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koh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shpejt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me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cil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r w:rsidRPr="00286144">
              <w:rPr>
                <w:spacing w:val="-2"/>
                <w:szCs w:val="24"/>
                <w:lang w:val="en-US" w:eastAsia="en-US"/>
              </w:rPr>
              <w:t>si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Pr="00286144">
              <w:rPr>
                <w:spacing w:val="-2"/>
                <w:szCs w:val="24"/>
                <w:lang w:val="en-US" w:eastAsia="en-US"/>
              </w:rPr>
              <w:t>lart</w:t>
            </w:r>
            <w:r w:rsidR="00B477E0">
              <w:rPr>
                <w:spacing w:val="-2"/>
                <w:szCs w:val="24"/>
                <w:lang w:val="en-US" w:eastAsia="en-US"/>
              </w:rPr>
              <w:t>ë</w:t>
            </w:r>
            <w:proofErr w:type="spellEnd"/>
            <w:r w:rsidRPr="00286144">
              <w:rPr>
                <w:spacing w:val="-2"/>
                <w:szCs w:val="24"/>
                <w:lang w:val="en-US" w:eastAsia="en-US"/>
              </w:rPr>
              <w:t xml:space="preserve">. </w:t>
            </w:r>
          </w:p>
          <w:p w14:paraId="454ADADD" w14:textId="77777777" w:rsidR="0048698A" w:rsidRPr="00286144" w:rsidRDefault="0048698A" w:rsidP="0063535A">
            <w:pPr>
              <w:shd w:val="clear" w:color="auto" w:fill="FFFFFF"/>
              <w:jc w:val="both"/>
              <w:rPr>
                <w:spacing w:val="-2"/>
                <w:szCs w:val="24"/>
                <w:lang w:val="en-US" w:eastAsia="en-US"/>
              </w:rPr>
            </w:pPr>
          </w:p>
          <w:bookmarkEnd w:id="2"/>
          <w:p w14:paraId="7AA3CB23" w14:textId="368D6EF4" w:rsidR="0048698A" w:rsidRPr="00286144" w:rsidRDefault="0048698A" w:rsidP="0048698A">
            <w:pPr>
              <w:jc w:val="both"/>
              <w:rPr>
                <w:szCs w:val="24"/>
                <w:lang w:val="sq-AL"/>
              </w:rPr>
            </w:pPr>
          </w:p>
        </w:tc>
      </w:tr>
      <w:tr w:rsidR="00CA40EE" w:rsidRPr="005C00CA" w14:paraId="74DDF5E5" w14:textId="77777777" w:rsidTr="1044839F">
        <w:trPr>
          <w:trHeight w:val="543"/>
        </w:trPr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C009A" w14:textId="77777777" w:rsidR="00CA40EE" w:rsidRPr="00286144" w:rsidRDefault="00CA40EE" w:rsidP="007B6556">
            <w:pPr>
              <w:spacing w:line="276" w:lineRule="auto"/>
              <w:jc w:val="both"/>
              <w:rPr>
                <w:b/>
                <w:i/>
                <w:szCs w:val="24"/>
                <w:lang w:val="sq-AL"/>
              </w:rPr>
            </w:pPr>
            <w:r w:rsidRPr="00286144">
              <w:rPr>
                <w:b/>
                <w:szCs w:val="24"/>
                <w:lang w:val="sq-AL"/>
              </w:rPr>
              <w:lastRenderedPageBreak/>
              <w:t>OBJEKTIVAT</w:t>
            </w:r>
          </w:p>
          <w:p w14:paraId="05EFF595" w14:textId="77777777" w:rsidR="008576E4" w:rsidRPr="00286144" w:rsidRDefault="006E7CFB" w:rsidP="00C05B46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 w:rsidRPr="00286144">
              <w:rPr>
                <w:i/>
                <w:szCs w:val="24"/>
              </w:rPr>
              <w:fldChar w:fldCharType="begin">
                <w:ffData>
                  <w:name w:val="Objektivat"/>
                  <w:enabled w:val="0"/>
                  <w:calcOnExit w:val="0"/>
                  <w:textInput>
                    <w:default w:val="Cilat janë objektivat dhe rezultatet e synuara të propozimit? (jo më shumë se 7  rreshta)"/>
                    <w:maxLength w:val="546"/>
                  </w:textInput>
                </w:ffData>
              </w:fldChar>
            </w:r>
            <w:bookmarkStart w:id="3" w:name="Objektivat"/>
            <w:r w:rsidRPr="00286144">
              <w:rPr>
                <w:i/>
                <w:szCs w:val="24"/>
                <w:lang w:val="sq-AL"/>
              </w:rPr>
              <w:instrText xml:space="preserve"> FORMTEXT </w:instrText>
            </w:r>
            <w:r w:rsidRPr="00286144">
              <w:rPr>
                <w:i/>
                <w:szCs w:val="24"/>
              </w:rPr>
            </w:r>
            <w:r w:rsidRPr="00286144">
              <w:rPr>
                <w:i/>
                <w:szCs w:val="24"/>
              </w:rPr>
              <w:fldChar w:fldCharType="separate"/>
            </w:r>
            <w:r w:rsidRPr="00286144">
              <w:rPr>
                <w:i/>
                <w:noProof/>
                <w:szCs w:val="24"/>
                <w:lang w:val="sq-AL"/>
              </w:rPr>
              <w:t>Cilat janë objektivat dhe rezultatet e synuara të propozimit? (jo më shumë se 7  rreshta)</w:t>
            </w:r>
            <w:r w:rsidRPr="00286144">
              <w:rPr>
                <w:i/>
                <w:szCs w:val="24"/>
              </w:rPr>
              <w:fldChar w:fldCharType="end"/>
            </w:r>
            <w:bookmarkEnd w:id="3"/>
          </w:p>
          <w:p w14:paraId="61ACFC3D" w14:textId="77777777" w:rsidR="00B917D0" w:rsidRPr="00286144" w:rsidRDefault="00B917D0" w:rsidP="00C05B46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</w:p>
          <w:p w14:paraId="4455A952" w14:textId="37EDA08C" w:rsidR="00B97145" w:rsidRPr="00286144" w:rsidRDefault="009B33A6" w:rsidP="00B24DBD">
            <w:pPr>
              <w:spacing w:after="240" w:line="276" w:lineRule="auto"/>
              <w:jc w:val="both"/>
              <w:rPr>
                <w:szCs w:val="24"/>
                <w:lang w:val="sq-AL"/>
              </w:rPr>
            </w:pPr>
            <w:r w:rsidRPr="00286144">
              <w:rPr>
                <w:szCs w:val="24"/>
                <w:lang w:val="sq-AL"/>
              </w:rPr>
              <w:t>Objektivat dhe rezultatet e synuara jan</w:t>
            </w:r>
            <w:r w:rsidR="00BE1224" w:rsidRPr="00286144">
              <w:rPr>
                <w:szCs w:val="24"/>
                <w:lang w:val="sq-AL"/>
              </w:rPr>
              <w:t>ë</w:t>
            </w:r>
            <w:r w:rsidRPr="00286144">
              <w:rPr>
                <w:szCs w:val="24"/>
                <w:lang w:val="sq-AL"/>
              </w:rPr>
              <w:t>:</w:t>
            </w:r>
          </w:p>
          <w:p w14:paraId="28D8CD2C" w14:textId="02DBAC3E" w:rsidR="00610969" w:rsidRPr="00286144" w:rsidRDefault="009644E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605" w:hanging="24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614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BE1224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861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D0456" w:rsidRPr="002861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përcaktoj rregullat në lidhje me organizimin dhe funksionimin e </w:t>
            </w:r>
            <w:r w:rsidR="0048698A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sh</w:t>
            </w:r>
            <w:r w:rsidR="00B477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8698A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rbimit t</w:t>
            </w:r>
            <w:r w:rsidR="00B477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8698A" w:rsidRPr="002861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mjek</w:t>
            </w:r>
            <w:r w:rsidR="00B477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8698A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B477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8698A" w:rsidRPr="002861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="00DD0456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, si dhe përcaktimi i procedurave të kryerjes së ekspertimeve në fushën e mjekësisë ligjore.</w:t>
            </w:r>
          </w:p>
          <w:p w14:paraId="6F4A4525" w14:textId="42C9F087" w:rsidR="00305A9B" w:rsidRPr="00286144" w:rsidRDefault="00A133AF" w:rsidP="0072500D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604" w:hanging="2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6144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BE1224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861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415AE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garantojë  mirëfunksionimin e mjekësisë ligjore në Republikën e Shqipërisë</w:t>
            </w:r>
            <w:r w:rsidR="002E54DC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401B384" w14:textId="77777777" w:rsidR="00624410" w:rsidRPr="00286144" w:rsidRDefault="002E54DC" w:rsidP="00624410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604" w:hanging="2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61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</w:t>
            </w:r>
            <w:r w:rsidRPr="00286144">
              <w:rPr>
                <w:rFonts w:ascii="Times New Roman" w:eastAsiaTheme="minorHAnsi" w:hAnsi="Times New Roman"/>
                <w:sz w:val="24"/>
                <w:szCs w:val="24"/>
                <w:lang w:val="sq-AL" w:eastAsia="en-US"/>
              </w:rPr>
              <w:t xml:space="preserve"> unifikoj procedurat për kryerjen e ekspertimeve në fushën e mjekësisë ligjore, në kuadër të mbështetjes së organeve të drejtësisë, institucioneve publike dhe subjekteve private për zgjidhjen e çështjeve hetimore e gjyqësore. </w:t>
            </w:r>
          </w:p>
          <w:p w14:paraId="31DA3EC3" w14:textId="046FEF6F" w:rsidR="007415AE" w:rsidRPr="00286144" w:rsidRDefault="00624410" w:rsidP="007415AE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left="604" w:hanging="24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861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garantohet ushtrimi i veprimtarisë së  Institutit të Mjekësisë Ligjore </w:t>
            </w:r>
            <w:r w:rsidR="00286144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dhe profesionit t</w:t>
            </w:r>
            <w:r w:rsidR="00B477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86144" w:rsidRPr="002861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ekspert</w:t>
            </w:r>
            <w:r w:rsidR="00B477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86144" w:rsidRPr="00286144">
              <w:rPr>
                <w:rFonts w:ascii="Times New Roman" w:hAnsi="Times New Roman"/>
                <w:sz w:val="24"/>
                <w:szCs w:val="24"/>
                <w:lang w:val="sq-AL"/>
              </w:rPr>
              <w:t>ve ligjor</w:t>
            </w:r>
            <w:r w:rsidR="00B477E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86144" w:rsidRPr="002861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86144">
              <w:rPr>
                <w:rFonts w:ascii="Times New Roman" w:hAnsi="Times New Roman"/>
                <w:sz w:val="24"/>
                <w:szCs w:val="24"/>
                <w:lang w:val="sq-AL"/>
              </w:rPr>
              <w:t>në përputhje me parimin e</w:t>
            </w:r>
            <w:r w:rsidRPr="00286144">
              <w:rPr>
                <w:rFonts w:ascii="Times New Roman" w:eastAsiaTheme="minorHAnsi" w:hAnsi="Times New Roman"/>
                <w:sz w:val="24"/>
                <w:szCs w:val="24"/>
                <w:lang w:val="sq-AL" w:eastAsia="en-US"/>
              </w:rPr>
              <w:t xml:space="preserve"> ligjshmërisë, paanësisë dhe pavarësisë, profesionalizmit, barazisë dhe </w:t>
            </w:r>
            <w:proofErr w:type="spellStart"/>
            <w:r w:rsidRPr="00286144">
              <w:rPr>
                <w:rFonts w:ascii="Times New Roman" w:eastAsiaTheme="minorHAnsi" w:hAnsi="Times New Roman"/>
                <w:sz w:val="24"/>
                <w:szCs w:val="24"/>
                <w:lang w:val="sq-AL" w:eastAsia="en-US"/>
              </w:rPr>
              <w:t>mosdiskriminimit</w:t>
            </w:r>
            <w:proofErr w:type="spellEnd"/>
            <w:r w:rsidRPr="00286144">
              <w:rPr>
                <w:rFonts w:ascii="Times New Roman" w:eastAsiaTheme="minorHAnsi" w:hAnsi="Times New Roman"/>
                <w:sz w:val="24"/>
                <w:szCs w:val="24"/>
                <w:lang w:val="sq-AL" w:eastAsia="en-US"/>
              </w:rPr>
              <w:t xml:space="preserve">, respektimit të standardeve të larta etike dhe integritetit, </w:t>
            </w:r>
            <w:bookmarkStart w:id="4" w:name="_Hlk117000102"/>
            <w:r w:rsidRPr="00286144">
              <w:rPr>
                <w:rFonts w:ascii="Times New Roman" w:eastAsiaTheme="minorHAnsi" w:hAnsi="Times New Roman"/>
                <w:sz w:val="24"/>
                <w:szCs w:val="24"/>
                <w:lang w:val="sq-AL" w:eastAsia="en-US"/>
              </w:rPr>
              <w:t>garantimin e të drejtave dhe lirive themelore të njeriut dhe standardeve ndërkombëtare në fushën e të drejtave të njeriut.</w:t>
            </w:r>
            <w:bookmarkEnd w:id="4"/>
          </w:p>
          <w:p w14:paraId="674FA0F0" w14:textId="11A4166C" w:rsidR="009B33A6" w:rsidRPr="00286144" w:rsidRDefault="009B33A6" w:rsidP="00E47A8C">
            <w:pPr>
              <w:pStyle w:val="ListParagraph"/>
              <w:spacing w:after="240" w:line="276" w:lineRule="auto"/>
              <w:ind w:left="605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CA40EE" w:rsidRPr="005C00CA" w14:paraId="3F610FA8" w14:textId="77777777" w:rsidTr="1044839F"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F42D0" w14:textId="77777777" w:rsidR="00CA40EE" w:rsidRPr="00286144" w:rsidRDefault="008576E4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286144">
              <w:rPr>
                <w:b/>
                <w:szCs w:val="24"/>
                <w:lang w:val="sq-AL"/>
              </w:rPr>
              <w:t>OPSIONET E POLITIKAVE</w:t>
            </w:r>
          </w:p>
          <w:p w14:paraId="6A22D956" w14:textId="77777777" w:rsidR="008576E4" w:rsidRPr="00286144" w:rsidRDefault="006E7CFB" w:rsidP="00027038">
            <w:pPr>
              <w:spacing w:line="276" w:lineRule="auto"/>
              <w:jc w:val="both"/>
              <w:rPr>
                <w:i/>
                <w:szCs w:val="24"/>
              </w:rPr>
            </w:pPr>
            <w:r w:rsidRPr="00286144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opsionet kryesore të politikave? Duhet të bëni krahasimin e avantazheve/përfitimeve kryesore dhe të dizavantazheve/kostove të opsioneve të mundshme.  (jo më shumë se 7 rreshta)"/>
                    <w:maxLength w:val="546"/>
                  </w:textInput>
                </w:ffData>
              </w:fldChar>
            </w:r>
            <w:r w:rsidRPr="00286144">
              <w:rPr>
                <w:i/>
                <w:szCs w:val="24"/>
                <w:lang w:val="it-IT"/>
              </w:rPr>
              <w:instrText xml:space="preserve"> FORMTEXT </w:instrText>
            </w:r>
            <w:r w:rsidRPr="00286144">
              <w:rPr>
                <w:i/>
                <w:szCs w:val="24"/>
              </w:rPr>
            </w:r>
            <w:r w:rsidRPr="00286144">
              <w:rPr>
                <w:i/>
                <w:szCs w:val="24"/>
              </w:rPr>
              <w:fldChar w:fldCharType="separate"/>
            </w:r>
            <w:r w:rsidRPr="00286144">
              <w:rPr>
                <w:i/>
                <w:noProof/>
                <w:szCs w:val="24"/>
                <w:lang w:val="it-IT"/>
              </w:rPr>
              <w:t xml:space="preserve">Cilat janë opsionet kryesore të politikave? Duhet të bëni krahasimin e avantazheve/përfitimeve kryesore dhe të dizavantazheve/kostove të opsioneve të mundshme.  </w:t>
            </w:r>
            <w:r w:rsidRPr="00286144">
              <w:rPr>
                <w:i/>
                <w:noProof/>
                <w:szCs w:val="24"/>
              </w:rPr>
              <w:t>(jo më shumë se 7 rreshta)</w:t>
            </w:r>
            <w:r w:rsidRPr="00286144">
              <w:rPr>
                <w:i/>
                <w:szCs w:val="24"/>
              </w:rPr>
              <w:fldChar w:fldCharType="end"/>
            </w:r>
          </w:p>
          <w:p w14:paraId="55F8A5CA" w14:textId="77777777" w:rsidR="001E0D36" w:rsidRPr="00286144" w:rsidRDefault="001E0D36" w:rsidP="001E0D36">
            <w:pPr>
              <w:jc w:val="both"/>
              <w:rPr>
                <w:szCs w:val="24"/>
              </w:rPr>
            </w:pPr>
            <w:r w:rsidRPr="0028614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6"/>
                  </w:textInput>
                </w:ffData>
              </w:fldChar>
            </w:r>
            <w:r w:rsidRPr="00286144">
              <w:rPr>
                <w:szCs w:val="24"/>
              </w:rPr>
              <w:instrText xml:space="preserve"> FORMTEXT </w:instrText>
            </w:r>
            <w:r w:rsidRPr="00286144">
              <w:rPr>
                <w:szCs w:val="24"/>
              </w:rPr>
            </w:r>
            <w:r w:rsidRPr="00286144">
              <w:rPr>
                <w:szCs w:val="24"/>
              </w:rPr>
              <w:fldChar w:fldCharType="separate"/>
            </w:r>
            <w:r w:rsidRPr="00286144">
              <w:rPr>
                <w:noProof/>
                <w:szCs w:val="24"/>
              </w:rPr>
              <w:t> </w:t>
            </w:r>
            <w:r w:rsidRPr="00286144">
              <w:rPr>
                <w:noProof/>
                <w:szCs w:val="24"/>
              </w:rPr>
              <w:t> </w:t>
            </w:r>
            <w:r w:rsidRPr="00286144">
              <w:rPr>
                <w:noProof/>
                <w:szCs w:val="24"/>
              </w:rPr>
              <w:t> </w:t>
            </w:r>
            <w:r w:rsidRPr="00286144">
              <w:rPr>
                <w:noProof/>
                <w:szCs w:val="24"/>
              </w:rPr>
              <w:t> </w:t>
            </w:r>
            <w:r w:rsidRPr="00286144">
              <w:rPr>
                <w:noProof/>
                <w:szCs w:val="24"/>
              </w:rPr>
              <w:t> </w:t>
            </w:r>
            <w:r w:rsidRPr="00286144">
              <w:rPr>
                <w:szCs w:val="24"/>
              </w:rPr>
              <w:fldChar w:fldCharType="end"/>
            </w:r>
          </w:p>
          <w:p w14:paraId="3EFD164B" w14:textId="3FF40153" w:rsidR="00B01DF9" w:rsidRPr="00286144" w:rsidRDefault="009B33A6" w:rsidP="00B01DF9">
            <w:pPr>
              <w:jc w:val="both"/>
              <w:rPr>
                <w:color w:val="000000" w:themeColor="text1"/>
                <w:szCs w:val="24"/>
                <w:lang w:val="en-US"/>
              </w:rPr>
            </w:pPr>
            <w:proofErr w:type="spellStart"/>
            <w:r w:rsidRPr="00286144">
              <w:rPr>
                <w:color w:val="000000" w:themeColor="text1"/>
                <w:szCs w:val="24"/>
              </w:rPr>
              <w:t>Nisur</w:t>
            </w:r>
            <w:proofErr w:type="spellEnd"/>
            <w:r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286144">
              <w:rPr>
                <w:color w:val="000000" w:themeColor="text1"/>
                <w:szCs w:val="24"/>
              </w:rPr>
              <w:t>nga</w:t>
            </w:r>
            <w:proofErr w:type="spellEnd"/>
            <w:r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286144">
              <w:rPr>
                <w:color w:val="000000" w:themeColor="text1"/>
                <w:szCs w:val="24"/>
              </w:rPr>
              <w:t>p</w:t>
            </w:r>
            <w:r w:rsidR="00BE1224" w:rsidRPr="00286144">
              <w:rPr>
                <w:color w:val="000000" w:themeColor="text1"/>
                <w:szCs w:val="24"/>
              </w:rPr>
              <w:t>ë</w:t>
            </w:r>
            <w:r w:rsidRPr="00286144">
              <w:rPr>
                <w:color w:val="000000" w:themeColor="text1"/>
                <w:szCs w:val="24"/>
              </w:rPr>
              <w:t>rkufizimi</w:t>
            </w:r>
            <w:proofErr w:type="spellEnd"/>
            <w:r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286144">
              <w:rPr>
                <w:color w:val="000000" w:themeColor="text1"/>
                <w:szCs w:val="24"/>
              </w:rPr>
              <w:t>i</w:t>
            </w:r>
            <w:proofErr w:type="spellEnd"/>
            <w:r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286144">
              <w:rPr>
                <w:color w:val="000000" w:themeColor="text1"/>
                <w:szCs w:val="24"/>
              </w:rPr>
              <w:t>problemit</w:t>
            </w:r>
            <w:proofErr w:type="spellEnd"/>
            <w:r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286144">
              <w:rPr>
                <w:color w:val="000000" w:themeColor="text1"/>
                <w:szCs w:val="24"/>
              </w:rPr>
              <w:t>t</w:t>
            </w:r>
            <w:r w:rsidR="00BE1224" w:rsidRPr="00286144">
              <w:rPr>
                <w:color w:val="000000" w:themeColor="text1"/>
                <w:szCs w:val="24"/>
              </w:rPr>
              <w:t>ë</w:t>
            </w:r>
            <w:proofErr w:type="spellEnd"/>
            <w:r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286144">
              <w:rPr>
                <w:color w:val="000000" w:themeColor="text1"/>
                <w:szCs w:val="24"/>
              </w:rPr>
              <w:t>paraqitur</w:t>
            </w:r>
            <w:proofErr w:type="spellEnd"/>
            <w:r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286144">
              <w:rPr>
                <w:color w:val="000000" w:themeColor="text1"/>
                <w:szCs w:val="24"/>
              </w:rPr>
              <w:t>m</w:t>
            </w:r>
            <w:r w:rsidR="00BE1224" w:rsidRPr="00286144">
              <w:rPr>
                <w:color w:val="000000" w:themeColor="text1"/>
                <w:szCs w:val="24"/>
              </w:rPr>
              <w:t>ë</w:t>
            </w:r>
            <w:proofErr w:type="spellEnd"/>
            <w:r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286144">
              <w:rPr>
                <w:color w:val="000000" w:themeColor="text1"/>
                <w:szCs w:val="24"/>
              </w:rPr>
              <w:t>sip</w:t>
            </w:r>
            <w:r w:rsidR="00BE1224" w:rsidRPr="00286144">
              <w:rPr>
                <w:color w:val="000000" w:themeColor="text1"/>
                <w:szCs w:val="24"/>
              </w:rPr>
              <w:t>ë</w:t>
            </w:r>
            <w:r w:rsidRPr="00286144">
              <w:rPr>
                <w:color w:val="000000" w:themeColor="text1"/>
                <w:szCs w:val="24"/>
              </w:rPr>
              <w:t>r</w:t>
            </w:r>
            <w:proofErr w:type="spellEnd"/>
            <w:r w:rsidRPr="00286144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="00B01DF9" w:rsidRPr="00286144">
              <w:rPr>
                <w:color w:val="000000" w:themeColor="text1"/>
                <w:szCs w:val="24"/>
              </w:rPr>
              <w:t>paraqiten</w:t>
            </w:r>
            <w:proofErr w:type="spellEnd"/>
            <w:r w:rsidR="00B01DF9"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01DF9" w:rsidRPr="00286144">
              <w:rPr>
                <w:color w:val="000000" w:themeColor="text1"/>
                <w:szCs w:val="24"/>
              </w:rPr>
              <w:t>opsionet</w:t>
            </w:r>
            <w:proofErr w:type="spellEnd"/>
            <w:r w:rsidR="00B01DF9"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01DF9" w:rsidRPr="00286144">
              <w:rPr>
                <w:color w:val="000000" w:themeColor="text1"/>
                <w:szCs w:val="24"/>
              </w:rPr>
              <w:t>si</w:t>
            </w:r>
            <w:proofErr w:type="spellEnd"/>
            <w:r w:rsidR="00B01DF9"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B01DF9" w:rsidRPr="00286144">
              <w:rPr>
                <w:color w:val="000000" w:themeColor="text1"/>
                <w:szCs w:val="24"/>
              </w:rPr>
              <w:t>vijon</w:t>
            </w:r>
            <w:proofErr w:type="spellEnd"/>
            <w:r w:rsidR="00B01DF9" w:rsidRPr="00286144">
              <w:rPr>
                <w:color w:val="000000" w:themeColor="text1"/>
                <w:szCs w:val="24"/>
                <w:lang w:val="en-US"/>
              </w:rPr>
              <w:t>:</w:t>
            </w:r>
          </w:p>
          <w:p w14:paraId="0E4D01E8" w14:textId="14572AFF" w:rsidR="00B01DF9" w:rsidRPr="00286144" w:rsidRDefault="00B01DF9" w:rsidP="007D16E8">
            <w:pPr>
              <w:jc w:val="both"/>
              <w:rPr>
                <w:color w:val="000000" w:themeColor="text1"/>
                <w:szCs w:val="24"/>
              </w:rPr>
            </w:pPr>
          </w:p>
          <w:p w14:paraId="31AFB0ED" w14:textId="563E3F9C" w:rsidR="003F3F1D" w:rsidRPr="00286144" w:rsidRDefault="72AAA341" w:rsidP="003C3D75">
            <w:pPr>
              <w:shd w:val="clear" w:color="auto" w:fill="FFFFFF"/>
              <w:jc w:val="both"/>
              <w:rPr>
                <w:spacing w:val="-2"/>
                <w:szCs w:val="24"/>
                <w:lang w:val="en-US" w:eastAsia="en-US"/>
              </w:rPr>
            </w:pPr>
            <w:proofErr w:type="spellStart"/>
            <w:r w:rsidRPr="00286144">
              <w:rPr>
                <w:b/>
                <w:bCs/>
                <w:color w:val="000000" w:themeColor="text1"/>
                <w:szCs w:val="24"/>
              </w:rPr>
              <w:t>Opsioni</w:t>
            </w:r>
            <w:proofErr w:type="spellEnd"/>
            <w:r w:rsidRPr="00286144">
              <w:rPr>
                <w:b/>
                <w:bCs/>
                <w:color w:val="000000" w:themeColor="text1"/>
                <w:szCs w:val="24"/>
              </w:rPr>
              <w:t xml:space="preserve"> 0</w:t>
            </w:r>
            <w:r w:rsidR="00480C61" w:rsidRPr="00286144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gramStart"/>
            <w:r w:rsidR="00480C61" w:rsidRPr="00286144">
              <w:rPr>
                <w:b/>
                <w:bCs/>
                <w:color w:val="000000" w:themeColor="text1"/>
                <w:szCs w:val="24"/>
              </w:rPr>
              <w:t>(</w:t>
            </w:r>
            <w:r w:rsidR="00480C61" w:rsidRPr="00286144">
              <w:rPr>
                <w:i/>
                <w:szCs w:val="24"/>
                <w:lang w:val="sq-AL"/>
              </w:rPr>
              <w:t xml:space="preserve"> </w:t>
            </w:r>
            <w:r w:rsidR="00480C61" w:rsidRPr="00286144">
              <w:rPr>
                <w:b/>
                <w:bCs/>
                <w:i/>
                <w:szCs w:val="24"/>
                <w:lang w:val="sq-AL"/>
              </w:rPr>
              <w:t>status</w:t>
            </w:r>
            <w:proofErr w:type="gramEnd"/>
            <w:r w:rsidR="00480C61" w:rsidRPr="00286144">
              <w:rPr>
                <w:b/>
                <w:bCs/>
                <w:i/>
                <w:szCs w:val="24"/>
                <w:lang w:val="sq-AL"/>
              </w:rPr>
              <w:t xml:space="preserve"> </w:t>
            </w:r>
            <w:proofErr w:type="spellStart"/>
            <w:r w:rsidR="00480C61" w:rsidRPr="00286144">
              <w:rPr>
                <w:b/>
                <w:bCs/>
                <w:i/>
                <w:szCs w:val="24"/>
                <w:lang w:val="sq-AL"/>
              </w:rPr>
              <w:t>quo</w:t>
            </w:r>
            <w:proofErr w:type="spellEnd"/>
            <w:r w:rsidR="00480C61" w:rsidRPr="00286144">
              <w:rPr>
                <w:color w:val="000000" w:themeColor="text1"/>
                <w:szCs w:val="24"/>
              </w:rPr>
              <w:t xml:space="preserve"> )</w:t>
            </w:r>
            <w:r w:rsidRPr="00286144">
              <w:rPr>
                <w:color w:val="000000" w:themeColor="text1"/>
                <w:szCs w:val="24"/>
              </w:rPr>
              <w:t xml:space="preserve"> – </w:t>
            </w:r>
            <w:proofErr w:type="spellStart"/>
            <w:r w:rsidR="00286144">
              <w:rPr>
                <w:color w:val="000000" w:themeColor="text1"/>
                <w:szCs w:val="24"/>
              </w:rPr>
              <w:t>vijimi</w:t>
            </w:r>
            <w:proofErr w:type="spellEnd"/>
            <w:r w:rsidR="00286144">
              <w:rPr>
                <w:color w:val="000000" w:themeColor="text1"/>
                <w:szCs w:val="24"/>
              </w:rPr>
              <w:t xml:space="preserve"> </w:t>
            </w:r>
            <w:bookmarkStart w:id="5" w:name="_Hlk117519992"/>
            <w:proofErr w:type="spellStart"/>
            <w:r w:rsidR="00286144">
              <w:rPr>
                <w:color w:val="000000" w:themeColor="text1"/>
                <w:szCs w:val="24"/>
              </w:rPr>
              <w:t>n</w:t>
            </w:r>
            <w:r w:rsidR="00B477E0">
              <w:rPr>
                <w:color w:val="000000" w:themeColor="text1"/>
                <w:szCs w:val="24"/>
              </w:rPr>
              <w:t>ë</w:t>
            </w:r>
            <w:proofErr w:type="spellEnd"/>
            <w:r w:rsid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286144">
              <w:rPr>
                <w:color w:val="000000" w:themeColor="text1"/>
                <w:szCs w:val="24"/>
              </w:rPr>
              <w:t>fuqi</w:t>
            </w:r>
            <w:proofErr w:type="spellEnd"/>
            <w:r w:rsidR="00286144">
              <w:rPr>
                <w:color w:val="000000" w:themeColor="text1"/>
                <w:szCs w:val="24"/>
              </w:rPr>
              <w:t xml:space="preserve"> I </w:t>
            </w:r>
            <w:proofErr w:type="spellStart"/>
            <w:r w:rsidR="000968FF" w:rsidRPr="00286144">
              <w:rPr>
                <w:color w:val="000000" w:themeColor="text1"/>
                <w:szCs w:val="24"/>
              </w:rPr>
              <w:t>vendimit</w:t>
            </w:r>
            <w:proofErr w:type="spellEnd"/>
            <w:r w:rsidR="000968FF"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0968FF" w:rsidRPr="00286144">
              <w:rPr>
                <w:color w:val="000000" w:themeColor="text1"/>
                <w:szCs w:val="24"/>
              </w:rPr>
              <w:t>ekzistues</w:t>
            </w:r>
            <w:proofErr w:type="spellEnd"/>
            <w:r w:rsidR="00274525" w:rsidRPr="00286144">
              <w:rPr>
                <w:color w:val="000000" w:themeColor="text1"/>
                <w:szCs w:val="24"/>
              </w:rPr>
              <w:t xml:space="preserve"> </w:t>
            </w:r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nr. 680,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datë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2.9.2020</w:t>
            </w:r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t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K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r w:rsidR="00286144">
              <w:rPr>
                <w:spacing w:val="-2"/>
                <w:szCs w:val="24"/>
                <w:shd w:val="clear" w:color="auto" w:fill="FFFFFF"/>
              </w:rPr>
              <w:t>shillit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t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Ministrave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r w:rsidR="00F87E0E" w:rsidRPr="00286144">
              <w:rPr>
                <w:spacing w:val="-2"/>
                <w:szCs w:val="24"/>
                <w:shd w:val="clear" w:color="auto" w:fill="FFFFFF"/>
              </w:rPr>
              <w:t>“</w:t>
            </w:r>
            <w:proofErr w:type="spellStart"/>
            <w:r w:rsidR="00F87E0E" w:rsidRPr="00286144">
              <w:rPr>
                <w:spacing w:val="-2"/>
                <w:szCs w:val="24"/>
                <w:shd w:val="clear" w:color="auto" w:fill="FFFFFF"/>
              </w:rPr>
              <w:t>Për</w:t>
            </w:r>
            <w:proofErr w:type="spellEnd"/>
            <w:r w:rsidR="00F87E0E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F87E0E" w:rsidRPr="00286144">
              <w:rPr>
                <w:spacing w:val="-2"/>
                <w:szCs w:val="24"/>
                <w:shd w:val="clear" w:color="auto" w:fill="FFFFFF"/>
              </w:rPr>
              <w:t>mënyrën</w:t>
            </w:r>
            <w:proofErr w:type="spellEnd"/>
            <w:r w:rsidR="00F87E0E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gramStart"/>
            <w:r w:rsidR="00F87E0E" w:rsidRPr="00286144">
              <w:rPr>
                <w:spacing w:val="-2"/>
                <w:szCs w:val="24"/>
                <w:shd w:val="clear" w:color="auto" w:fill="FFFFFF"/>
              </w:rPr>
              <w:t xml:space="preserve">e </w:t>
            </w:r>
            <w:r w:rsidR="00F87E0E" w:rsidRPr="00286144">
              <w:rPr>
                <w:szCs w:val="24"/>
                <w:lang w:val="sq-AL"/>
              </w:rPr>
              <w:t xml:space="preserve"> organizimit</w:t>
            </w:r>
            <w:proofErr w:type="gramEnd"/>
            <w:r w:rsidR="00F87E0E" w:rsidRPr="00286144">
              <w:rPr>
                <w:szCs w:val="24"/>
                <w:lang w:val="sq-AL"/>
              </w:rPr>
              <w:t xml:space="preserve"> dhe funksionimit të Institutit të Mjekësisë Ligjore”</w:t>
            </w:r>
            <w:r w:rsidR="00F87E0E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dhe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miratimi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i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një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rregulloreje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në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zbatim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vendimit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74525" w:rsidRPr="00286144">
              <w:rPr>
                <w:spacing w:val="-2"/>
                <w:szCs w:val="24"/>
                <w:shd w:val="clear" w:color="auto" w:fill="FFFFFF"/>
              </w:rPr>
              <w:t>sipërpërmendur</w:t>
            </w:r>
            <w:proofErr w:type="spellEnd"/>
            <w:r w:rsidR="00274525" w:rsidRPr="00286144">
              <w:rPr>
                <w:spacing w:val="-2"/>
                <w:szCs w:val="24"/>
                <w:shd w:val="clear" w:color="auto" w:fill="FFFFFF"/>
              </w:rPr>
              <w:t>.</w:t>
            </w:r>
            <w:bookmarkEnd w:id="5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Vendimi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parashikon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gramStart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se </w:t>
            </w:r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rregullat</w:t>
            </w:r>
            <w:proofErr w:type="spellEnd"/>
            <w:proofErr w:type="gram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për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metodat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brendshme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punës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dhe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sjelljen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e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personelit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miratohen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nga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ministri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, me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propozim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lastRenderedPageBreak/>
              <w:t>drejtorit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Institutit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të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Mjekësisë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lang w:val="en-US" w:eastAsia="en-US"/>
              </w:rPr>
              <w:t>Ligjore</w:t>
            </w:r>
            <w:proofErr w:type="spellEnd"/>
            <w:r w:rsidR="003F3F1D" w:rsidRPr="00286144">
              <w:rPr>
                <w:spacing w:val="-2"/>
                <w:szCs w:val="24"/>
                <w:lang w:val="en-US" w:eastAsia="en-US"/>
              </w:rPr>
              <w:t>.</w:t>
            </w:r>
            <w:r w:rsidR="00286144">
              <w:rPr>
                <w:spacing w:val="-2"/>
                <w:szCs w:val="24"/>
                <w:lang w:val="en-US" w:eastAsia="en-US"/>
              </w:rPr>
              <w:t xml:space="preserve"> </w:t>
            </w:r>
            <w:proofErr w:type="spellStart"/>
            <w:r w:rsidR="00600190" w:rsidRPr="00286144">
              <w:rPr>
                <w:spacing w:val="-2"/>
                <w:szCs w:val="24"/>
                <w:shd w:val="clear" w:color="auto" w:fill="FFFFFF"/>
              </w:rPr>
              <w:t>Miratimi</w:t>
            </w:r>
            <w:proofErr w:type="spellEnd"/>
            <w:r w:rsidR="00600190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600190" w:rsidRPr="00286144">
              <w:rPr>
                <w:spacing w:val="-2"/>
                <w:szCs w:val="24"/>
                <w:shd w:val="clear" w:color="auto" w:fill="FFFFFF"/>
              </w:rPr>
              <w:t>i</w:t>
            </w:r>
            <w:proofErr w:type="spellEnd"/>
            <w:r w:rsidR="00600190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600190" w:rsidRPr="00286144">
              <w:rPr>
                <w:spacing w:val="-2"/>
                <w:szCs w:val="24"/>
                <w:shd w:val="clear" w:color="auto" w:fill="FFFFFF"/>
              </w:rPr>
              <w:t>rregullores</w:t>
            </w:r>
            <w:proofErr w:type="spellEnd"/>
            <w:r w:rsidR="00600190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600190" w:rsidRPr="00286144">
              <w:rPr>
                <w:spacing w:val="-2"/>
                <w:szCs w:val="24"/>
                <w:shd w:val="clear" w:color="auto" w:fill="FFFFFF"/>
              </w:rPr>
              <w:t>nuk</w:t>
            </w:r>
            <w:proofErr w:type="spellEnd"/>
            <w:r w:rsidR="00600190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600190" w:rsidRPr="00286144">
              <w:rPr>
                <w:spacing w:val="-2"/>
                <w:szCs w:val="24"/>
                <w:shd w:val="clear" w:color="auto" w:fill="FFFFFF"/>
              </w:rPr>
              <w:t>kërkon</w:t>
            </w:r>
            <w:proofErr w:type="spellEnd"/>
            <w:r w:rsidR="00600190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600190" w:rsidRPr="00286144">
              <w:rPr>
                <w:spacing w:val="-2"/>
                <w:szCs w:val="24"/>
                <w:shd w:val="clear" w:color="auto" w:fill="FFFFFF"/>
              </w:rPr>
              <w:t>një</w:t>
            </w:r>
            <w:proofErr w:type="spellEnd"/>
            <w:r w:rsidR="00F87E0E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600190" w:rsidRPr="00286144">
              <w:rPr>
                <w:spacing w:val="-2"/>
                <w:szCs w:val="24"/>
                <w:shd w:val="clear" w:color="auto" w:fill="FFFFFF"/>
              </w:rPr>
              <w:t>procedurë</w:t>
            </w:r>
            <w:proofErr w:type="spellEnd"/>
            <w:r w:rsidR="00600190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komplikuar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dhe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zgjatur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në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kohë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mir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r w:rsidR="00286144">
              <w:rPr>
                <w:spacing w:val="-2"/>
                <w:szCs w:val="24"/>
                <w:shd w:val="clear" w:color="auto" w:fill="FFFFFF"/>
              </w:rPr>
              <w:t>po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n</w:t>
            </w:r>
            <w:r w:rsidR="000A17CA" w:rsidRPr="00286144">
              <w:rPr>
                <w:spacing w:val="-2"/>
                <w:szCs w:val="24"/>
                <w:shd w:val="clear" w:color="auto" w:fill="FFFFFF"/>
              </w:rPr>
              <w:t>ga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ana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tjetër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>,</w:t>
            </w:r>
            <w:r w:rsidR="009717F3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9717F3" w:rsidRPr="00286144">
              <w:rPr>
                <w:spacing w:val="-2"/>
                <w:szCs w:val="24"/>
                <w:shd w:val="clear" w:color="auto" w:fill="FFFFFF"/>
              </w:rPr>
              <w:t>rregullorja</w:t>
            </w:r>
            <w:proofErr w:type="spellEnd"/>
            <w:r w:rsidR="009717F3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9717F3" w:rsidRPr="00286144">
              <w:rPr>
                <w:spacing w:val="-2"/>
                <w:szCs w:val="24"/>
                <w:shd w:val="clear" w:color="auto" w:fill="FFFFFF"/>
              </w:rPr>
              <w:t>nuk</w:t>
            </w:r>
            <w:proofErr w:type="spellEnd"/>
            <w:r w:rsidR="009717F3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9717F3" w:rsidRPr="00286144">
              <w:rPr>
                <w:spacing w:val="-2"/>
                <w:szCs w:val="24"/>
                <w:shd w:val="clear" w:color="auto" w:fill="FFFFFF"/>
              </w:rPr>
              <w:t>garanton</w:t>
            </w:r>
            <w:proofErr w:type="spellEnd"/>
            <w:r w:rsidR="009717F3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9717F3" w:rsidRPr="00286144">
              <w:rPr>
                <w:spacing w:val="-2"/>
                <w:szCs w:val="24"/>
                <w:shd w:val="clear" w:color="auto" w:fill="FFFFFF"/>
              </w:rPr>
              <w:t>sigurinë</w:t>
            </w:r>
            <w:proofErr w:type="spellEnd"/>
            <w:r w:rsidR="009717F3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9717F3" w:rsidRPr="00286144">
              <w:rPr>
                <w:spacing w:val="-2"/>
                <w:szCs w:val="24"/>
                <w:shd w:val="clear" w:color="auto" w:fill="FFFFFF"/>
              </w:rPr>
              <w:t>juridike</w:t>
            </w:r>
            <w:proofErr w:type="spellEnd"/>
            <w:r w:rsidR="009717F3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9717F3" w:rsidRPr="00286144">
              <w:rPr>
                <w:spacing w:val="-2"/>
                <w:szCs w:val="24"/>
                <w:shd w:val="clear" w:color="auto" w:fill="FFFFFF"/>
              </w:rPr>
              <w:t>dhe</w:t>
            </w:r>
            <w:proofErr w:type="spellEnd"/>
            <w:r w:rsidR="009717F3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9717F3" w:rsidRPr="00286144">
              <w:rPr>
                <w:spacing w:val="-2"/>
                <w:szCs w:val="24"/>
                <w:shd w:val="clear" w:color="auto" w:fill="FFFFFF"/>
              </w:rPr>
              <w:t>qëndrueshmërinë</w:t>
            </w:r>
            <w:proofErr w:type="spellEnd"/>
            <w:r w:rsidR="000D4C01" w:rsidRPr="00286144">
              <w:rPr>
                <w:spacing w:val="-2"/>
                <w:szCs w:val="24"/>
                <w:shd w:val="clear" w:color="auto" w:fill="FFFFFF"/>
              </w:rPr>
              <w:t xml:space="preserve"> e </w:t>
            </w:r>
            <w:proofErr w:type="spellStart"/>
            <w:r w:rsidR="000D4C01" w:rsidRPr="00286144">
              <w:rPr>
                <w:spacing w:val="-2"/>
                <w:szCs w:val="24"/>
                <w:shd w:val="clear" w:color="auto" w:fill="FFFFFF"/>
              </w:rPr>
              <w:t>Institucionit</w:t>
            </w:r>
            <w:proofErr w:type="spellEnd"/>
            <w:r w:rsidR="000D4C01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D4C01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0D4C01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D4C01" w:rsidRPr="00286144">
              <w:rPr>
                <w:spacing w:val="-2"/>
                <w:szCs w:val="24"/>
                <w:shd w:val="clear" w:color="auto" w:fill="FFFFFF"/>
              </w:rPr>
              <w:t>Mjekësisë</w:t>
            </w:r>
            <w:proofErr w:type="spellEnd"/>
            <w:r w:rsidR="000D4C01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D4C01" w:rsidRPr="00286144">
              <w:rPr>
                <w:spacing w:val="-2"/>
                <w:szCs w:val="24"/>
                <w:shd w:val="clear" w:color="auto" w:fill="FFFFFF"/>
              </w:rPr>
              <w:t>Ligjor</w:t>
            </w:r>
            <w:r w:rsidR="00286144">
              <w:rPr>
                <w:spacing w:val="-2"/>
                <w:szCs w:val="24"/>
                <w:shd w:val="clear" w:color="auto" w:fill="FFFFFF"/>
              </w:rPr>
              <w:t>e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>.</w:t>
            </w:r>
            <w:r w:rsidR="000C0B0E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Vlerësohet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e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nevojshme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që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disa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rregullime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në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lidhje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me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organizimin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dhe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funksionimin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e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brendshëm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institutit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3F3F1D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3F3F1D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jenë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afatgjata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dhe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pacënueshme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nga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ndryshimet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në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nëpunësit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e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lartë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institucionit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apo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anëtarëve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të</w:t>
            </w:r>
            <w:proofErr w:type="spellEnd"/>
            <w:r w:rsidR="008A5BFB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8A5BFB" w:rsidRPr="00286144">
              <w:rPr>
                <w:spacing w:val="-2"/>
                <w:szCs w:val="24"/>
                <w:shd w:val="clear" w:color="auto" w:fill="FFFFFF"/>
              </w:rPr>
              <w:t>qeverisë</w:t>
            </w:r>
            <w:proofErr w:type="spellEnd"/>
            <w:r w:rsidR="00DF1F5C" w:rsidRPr="00286144">
              <w:rPr>
                <w:spacing w:val="-2"/>
                <w:szCs w:val="24"/>
                <w:shd w:val="clear" w:color="auto" w:fill="FFFFFF"/>
              </w:rPr>
              <w:t>.</w:t>
            </w:r>
            <w:r w:rsidR="000C0B0E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Gjithashtu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,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rregulloroja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nuk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mund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t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vendos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rregulla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shtes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q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shkojn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p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r w:rsidR="00286144">
              <w:rPr>
                <w:spacing w:val="-2"/>
                <w:szCs w:val="24"/>
                <w:shd w:val="clear" w:color="auto" w:fill="FFFFFF"/>
              </w:rPr>
              <w:t>rtej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vendimit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t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K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r w:rsidR="00286144">
              <w:rPr>
                <w:spacing w:val="-2"/>
                <w:szCs w:val="24"/>
                <w:shd w:val="clear" w:color="auto" w:fill="FFFFFF"/>
              </w:rPr>
              <w:t>shillit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t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Ministrave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pasi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do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t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c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r w:rsidR="00286144">
              <w:rPr>
                <w:spacing w:val="-2"/>
                <w:szCs w:val="24"/>
                <w:shd w:val="clear" w:color="auto" w:fill="FFFFFF"/>
              </w:rPr>
              <w:t>nonte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hierarkin</w:t>
            </w:r>
            <w:r w:rsidR="00B477E0">
              <w:rPr>
                <w:spacing w:val="-2"/>
                <w:szCs w:val="24"/>
                <w:shd w:val="clear" w:color="auto" w:fill="FFFFFF"/>
              </w:rPr>
              <w:t>ë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 e </w:t>
            </w:r>
            <w:proofErr w:type="spellStart"/>
            <w:r w:rsidR="00286144">
              <w:rPr>
                <w:spacing w:val="-2"/>
                <w:szCs w:val="24"/>
                <w:shd w:val="clear" w:color="auto" w:fill="FFFFFF"/>
              </w:rPr>
              <w:t>normave</w:t>
            </w:r>
            <w:proofErr w:type="spellEnd"/>
            <w:r w:rsidR="00286144">
              <w:rPr>
                <w:spacing w:val="-2"/>
                <w:szCs w:val="24"/>
                <w:shd w:val="clear" w:color="auto" w:fill="FFFFFF"/>
              </w:rPr>
              <w:t xml:space="preserve">. </w:t>
            </w:r>
          </w:p>
          <w:p w14:paraId="5BEB7523" w14:textId="77777777" w:rsidR="008712D5" w:rsidRPr="00286144" w:rsidRDefault="008712D5" w:rsidP="007D16E8">
            <w:pPr>
              <w:jc w:val="both"/>
              <w:rPr>
                <w:color w:val="000000" w:themeColor="text1"/>
                <w:szCs w:val="24"/>
                <w:lang w:val="sq-AL"/>
              </w:rPr>
            </w:pPr>
          </w:p>
          <w:p w14:paraId="72F9A11E" w14:textId="62CC62BA" w:rsidR="008712D5" w:rsidRPr="00286144" w:rsidRDefault="72AAA341" w:rsidP="002A7AD7">
            <w:pPr>
              <w:tabs>
                <w:tab w:val="left" w:pos="720"/>
                <w:tab w:val="left" w:pos="1080"/>
                <w:tab w:val="left" w:pos="1260"/>
              </w:tabs>
              <w:suppressAutoHyphens/>
              <w:spacing w:line="276" w:lineRule="auto"/>
              <w:jc w:val="both"/>
              <w:outlineLvl w:val="0"/>
              <w:rPr>
                <w:szCs w:val="24"/>
                <w:lang w:val="sq-AL"/>
              </w:rPr>
            </w:pPr>
            <w:r w:rsidRPr="00286144">
              <w:rPr>
                <w:b/>
                <w:bCs/>
                <w:szCs w:val="24"/>
                <w:lang w:val="sq-AL"/>
              </w:rPr>
              <w:t>Opsioni 1 (rregullator):</w:t>
            </w:r>
            <w:r w:rsidRPr="00286144">
              <w:rPr>
                <w:szCs w:val="24"/>
                <w:lang w:val="sq-AL"/>
              </w:rPr>
              <w:t xml:space="preserve"> – Ndryshimi i</w:t>
            </w:r>
            <w:r w:rsidR="00DF1F5C" w:rsidRPr="00286144">
              <w:rPr>
                <w:szCs w:val="24"/>
                <w:lang w:val="sq-AL"/>
              </w:rPr>
              <w:t xml:space="preserve"> </w:t>
            </w:r>
            <w:proofErr w:type="spellStart"/>
            <w:r w:rsidR="000A17CA" w:rsidRPr="00286144">
              <w:rPr>
                <w:color w:val="000000" w:themeColor="text1"/>
                <w:szCs w:val="24"/>
              </w:rPr>
              <w:t>vendimit</w:t>
            </w:r>
            <w:proofErr w:type="spellEnd"/>
            <w:r w:rsidR="000A17CA" w:rsidRPr="0028614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0A17CA" w:rsidRPr="00286144">
              <w:rPr>
                <w:color w:val="000000" w:themeColor="text1"/>
                <w:szCs w:val="24"/>
              </w:rPr>
              <w:t>ekzistues</w:t>
            </w:r>
            <w:proofErr w:type="spellEnd"/>
            <w:r w:rsidR="000A17CA" w:rsidRPr="00286144">
              <w:rPr>
                <w:color w:val="000000" w:themeColor="text1"/>
                <w:szCs w:val="24"/>
              </w:rPr>
              <w:t xml:space="preserve"> </w:t>
            </w:r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nr. 680,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datë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2.9.2020 “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Për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spellStart"/>
            <w:r w:rsidR="000A17CA" w:rsidRPr="00286144">
              <w:rPr>
                <w:spacing w:val="-2"/>
                <w:szCs w:val="24"/>
                <w:shd w:val="clear" w:color="auto" w:fill="FFFFFF"/>
              </w:rPr>
              <w:t>mënyrën</w:t>
            </w:r>
            <w:proofErr w:type="spellEnd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 </w:t>
            </w:r>
            <w:proofErr w:type="gramStart"/>
            <w:r w:rsidR="000A17CA" w:rsidRPr="00286144">
              <w:rPr>
                <w:spacing w:val="-2"/>
                <w:szCs w:val="24"/>
                <w:shd w:val="clear" w:color="auto" w:fill="FFFFFF"/>
              </w:rPr>
              <w:t xml:space="preserve">e </w:t>
            </w:r>
            <w:r w:rsidR="000A17CA" w:rsidRPr="00286144">
              <w:rPr>
                <w:szCs w:val="24"/>
                <w:lang w:val="sq-AL"/>
              </w:rPr>
              <w:t xml:space="preserve"> organizimit</w:t>
            </w:r>
            <w:proofErr w:type="gramEnd"/>
            <w:r w:rsidR="000A17CA" w:rsidRPr="00286144">
              <w:rPr>
                <w:szCs w:val="24"/>
                <w:lang w:val="sq-AL"/>
              </w:rPr>
              <w:t xml:space="preserve"> dhe funksionimit të Institutit të Mjekësisë Ligjore”</w:t>
            </w:r>
            <w:r w:rsidR="00286144">
              <w:rPr>
                <w:szCs w:val="24"/>
                <w:lang w:val="sq-AL"/>
              </w:rPr>
              <w:t xml:space="preserve"> duke parashikuar rregullat shtes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mbi m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nyr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n e rregullimit t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profesionit t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ekspertit ligjor, marr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dh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niet me organet e procedur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s, t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drejtat dhe detyrimet gjat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ushtrimit t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detyr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s, rregullat e sjelljes dhe shkeljet disiplinore.</w:t>
            </w:r>
            <w:r w:rsidR="000A17CA" w:rsidRPr="00286144">
              <w:rPr>
                <w:szCs w:val="24"/>
                <w:lang w:val="sq-AL"/>
              </w:rPr>
              <w:t xml:space="preserve"> Vendimi në fjalë bën një parashikim të përgjithshëm mbi mën</w:t>
            </w:r>
            <w:r w:rsidR="003A2060" w:rsidRPr="00286144">
              <w:rPr>
                <w:szCs w:val="24"/>
                <w:lang w:val="sq-AL"/>
              </w:rPr>
              <w:t xml:space="preserve">yrën e organizimit dhe funksionimit </w:t>
            </w:r>
            <w:r w:rsidR="00DB494E" w:rsidRPr="00286144">
              <w:rPr>
                <w:szCs w:val="24"/>
                <w:lang w:val="sq-AL"/>
              </w:rPr>
              <w:t>të Institutit të Mjekësisë Ligjore</w:t>
            </w:r>
            <w:r w:rsidR="00286144">
              <w:rPr>
                <w:szCs w:val="24"/>
                <w:lang w:val="sq-AL"/>
              </w:rPr>
              <w:t xml:space="preserve"> ndaj n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se do t’i n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nshtrohet ndryshimit duhet t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ndryshoj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n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mas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n 70% t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tij pasi 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>sht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e </w:t>
            </w:r>
            <w:proofErr w:type="spellStart"/>
            <w:r w:rsidR="00286144">
              <w:rPr>
                <w:szCs w:val="24"/>
                <w:lang w:val="sq-AL"/>
              </w:rPr>
              <w:t>nevoshme</w:t>
            </w:r>
            <w:proofErr w:type="spellEnd"/>
            <w:r w:rsidR="00286144">
              <w:rPr>
                <w:szCs w:val="24"/>
                <w:lang w:val="sq-AL"/>
              </w:rPr>
              <w:t xml:space="preserve"> t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 b</w:t>
            </w:r>
            <w:r w:rsidR="00B477E0">
              <w:rPr>
                <w:szCs w:val="24"/>
                <w:lang w:val="sq-AL"/>
              </w:rPr>
              <w:t>ë</w:t>
            </w:r>
            <w:r w:rsidR="00286144">
              <w:rPr>
                <w:szCs w:val="24"/>
                <w:lang w:val="sq-AL"/>
              </w:rPr>
              <w:t xml:space="preserve">het </w:t>
            </w:r>
            <w:r w:rsidR="00D21D06" w:rsidRPr="00286144">
              <w:rPr>
                <w:szCs w:val="24"/>
                <w:lang w:val="sq-AL"/>
              </w:rPr>
              <w:t>në mënyrë të detajuar</w:t>
            </w:r>
            <w:r w:rsidR="00DF1F5C" w:rsidRPr="00286144">
              <w:rPr>
                <w:szCs w:val="24"/>
                <w:lang w:val="sq-AL"/>
              </w:rPr>
              <w:t xml:space="preserve"> </w:t>
            </w:r>
            <w:r w:rsidR="002A7AD7">
              <w:rPr>
                <w:szCs w:val="24"/>
                <w:lang w:val="sq-AL"/>
              </w:rPr>
              <w:t>p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 xml:space="preserve">rcaktimi i </w:t>
            </w:r>
            <w:r w:rsidR="00DF1F5C" w:rsidRPr="00286144">
              <w:rPr>
                <w:szCs w:val="24"/>
                <w:lang w:val="sq-AL"/>
              </w:rPr>
              <w:t>detyrave funksionale</w:t>
            </w:r>
            <w:r w:rsidR="002A7AD7">
              <w:rPr>
                <w:szCs w:val="24"/>
                <w:lang w:val="sq-AL"/>
              </w:rPr>
              <w:t>.</w:t>
            </w:r>
          </w:p>
          <w:p w14:paraId="6DA70132" w14:textId="77777777" w:rsidR="008712D5" w:rsidRPr="00286144" w:rsidRDefault="008712D5" w:rsidP="002A7AD7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31A6E7A4" w14:textId="222A9E70" w:rsidR="009800FB" w:rsidRDefault="72AAA341" w:rsidP="002A7AD7">
            <w:pPr>
              <w:spacing w:line="276" w:lineRule="auto"/>
              <w:jc w:val="both"/>
              <w:rPr>
                <w:color w:val="000000" w:themeColor="text1"/>
                <w:szCs w:val="24"/>
                <w:lang w:val="sq-AL"/>
              </w:rPr>
            </w:pPr>
            <w:r w:rsidRPr="00286144">
              <w:rPr>
                <w:b/>
                <w:bCs/>
                <w:color w:val="000000" w:themeColor="text1"/>
                <w:szCs w:val="24"/>
                <w:lang w:val="sq-AL"/>
              </w:rPr>
              <w:t>Opsioni 2</w:t>
            </w:r>
            <w:r w:rsidRPr="00286144">
              <w:rPr>
                <w:color w:val="000000" w:themeColor="text1"/>
                <w:szCs w:val="24"/>
                <w:lang w:val="sq-AL"/>
              </w:rPr>
              <w:t xml:space="preserve"> – </w:t>
            </w:r>
            <w:r w:rsidR="009666E8" w:rsidRPr="00286144">
              <w:rPr>
                <w:color w:val="000000" w:themeColor="text1"/>
                <w:szCs w:val="24"/>
                <w:lang w:val="sq-AL"/>
              </w:rPr>
              <w:t xml:space="preserve">Shfuqizimi i vendimit ekzistues dhe </w:t>
            </w:r>
            <w:r w:rsidR="002A7AD7">
              <w:rPr>
                <w:color w:val="000000" w:themeColor="text1"/>
                <w:szCs w:val="24"/>
                <w:lang w:val="sq-AL"/>
              </w:rPr>
              <w:t>rregullimi i sh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rbimit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mjek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sis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ligjore 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rmjet nj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akti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ri juridik, 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kategorin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e akteve “ligj”.</w:t>
            </w:r>
            <w:r w:rsidR="005A41E8" w:rsidRPr="00286144">
              <w:rPr>
                <w:color w:val="000000" w:themeColor="text1"/>
                <w:szCs w:val="24"/>
                <w:lang w:val="sq-AL"/>
              </w:rPr>
              <w:t xml:space="preserve"> </w:t>
            </w:r>
            <w:r w:rsidR="002A7AD7" w:rsidRPr="00286144">
              <w:rPr>
                <w:color w:val="000000" w:themeColor="text1"/>
                <w:szCs w:val="24"/>
                <w:lang w:val="sq-AL"/>
              </w:rPr>
              <w:t xml:space="preserve"> </w:t>
            </w:r>
            <w:r w:rsidR="002A7AD7">
              <w:rPr>
                <w:color w:val="000000" w:themeColor="text1"/>
                <w:szCs w:val="24"/>
                <w:lang w:val="sq-AL"/>
              </w:rPr>
              <w:t>R</w:t>
            </w:r>
            <w:r w:rsidR="002A7AD7" w:rsidRPr="00286144">
              <w:rPr>
                <w:color w:val="000000" w:themeColor="text1"/>
                <w:szCs w:val="24"/>
                <w:lang w:val="sq-AL"/>
              </w:rPr>
              <w:t xml:space="preserve">regullimi me ligj i organizimit dhe funksionimit të Institutit të Mjekësisë Ligjore garanton qëndrueshmërinë funksionale të </w:t>
            </w:r>
            <w:proofErr w:type="spellStart"/>
            <w:r w:rsidR="002A7AD7" w:rsidRPr="00286144">
              <w:rPr>
                <w:color w:val="000000" w:themeColor="text1"/>
                <w:szCs w:val="24"/>
                <w:lang w:val="sq-AL"/>
              </w:rPr>
              <w:t>instutucionit</w:t>
            </w:r>
            <w:proofErr w:type="spellEnd"/>
            <w:r w:rsidR="002A7AD7" w:rsidRPr="00286144">
              <w:rPr>
                <w:color w:val="000000" w:themeColor="text1"/>
                <w:szCs w:val="24"/>
                <w:lang w:val="sq-AL"/>
              </w:rPr>
              <w:t xml:space="preserve">. Ligji bën një ndarje të qartë të detyrave funksionale, duke parashikuar detyrat e secilit punonjës, si dhe kriteret përkatëse për emërimin e tyre. Ndryshe nga aktet nënligjore, ligji kërkon një procedurë komplekse dhe të zgjatur në kohë, si rrjedhojë ai nuk është lehtësisht i ndryshueshëm. Kjo garanton sigurinë juridike për ekspertët ligjor, por edhe për personat e interesuar në ekspertimin ligjor. Për më tepër është e nevojshme, që normat, të cilat parashikojnë të njëjtin objekt të jenë të </w:t>
            </w:r>
            <w:proofErr w:type="spellStart"/>
            <w:r w:rsidR="002A7AD7" w:rsidRPr="00286144">
              <w:rPr>
                <w:color w:val="000000" w:themeColor="text1"/>
                <w:szCs w:val="24"/>
                <w:lang w:val="sq-AL"/>
              </w:rPr>
              <w:t>konsoliduara</w:t>
            </w:r>
            <w:proofErr w:type="spellEnd"/>
            <w:r w:rsidR="002A7AD7" w:rsidRPr="00286144">
              <w:rPr>
                <w:color w:val="000000" w:themeColor="text1"/>
                <w:szCs w:val="24"/>
                <w:lang w:val="sq-AL"/>
              </w:rPr>
              <w:t xml:space="preserve"> në një akt të vetëm.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</w:t>
            </w:r>
            <w:r w:rsidR="002A7AD7" w:rsidRPr="00286144">
              <w:rPr>
                <w:color w:val="000000" w:themeColor="text1"/>
                <w:szCs w:val="24"/>
                <w:lang w:val="sq-AL"/>
              </w:rPr>
              <w:t xml:space="preserve">Gjithashtu 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sht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</w:t>
            </w:r>
            <w:r w:rsidR="002A7AD7" w:rsidRPr="00286144">
              <w:rPr>
                <w:color w:val="000000" w:themeColor="text1"/>
                <w:szCs w:val="24"/>
                <w:lang w:val="sq-AL"/>
              </w:rPr>
              <w:t>e nevojshme, të bëhet një përkufizim ligjor i saktë i llojeve të ekspertimit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me q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llim q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subjektet 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sistemin e drejt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sis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por edhe pal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t e treta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njihen me sh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rbimin e mjek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>sis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 ligjor. </w:t>
            </w:r>
            <w:r w:rsidR="005A41E8" w:rsidRPr="00286144">
              <w:rPr>
                <w:color w:val="000000" w:themeColor="text1"/>
                <w:szCs w:val="24"/>
                <w:lang w:val="sq-AL"/>
              </w:rPr>
              <w:t xml:space="preserve">Ky opsion vlerësohet si me </w:t>
            </w:r>
            <w:proofErr w:type="spellStart"/>
            <w:r w:rsidR="005A41E8" w:rsidRPr="00286144">
              <w:rPr>
                <w:color w:val="000000" w:themeColor="text1"/>
                <w:szCs w:val="24"/>
                <w:lang w:val="sq-AL"/>
              </w:rPr>
              <w:t>efiçenti</w:t>
            </w:r>
            <w:proofErr w:type="spellEnd"/>
            <w:r w:rsidR="005A41E8" w:rsidRPr="00286144">
              <w:rPr>
                <w:color w:val="000000" w:themeColor="text1"/>
                <w:szCs w:val="24"/>
                <w:lang w:val="sq-AL"/>
              </w:rPr>
              <w:t xml:space="preserve"> në krahasim me opsionet e tjera</w:t>
            </w:r>
            <w:r w:rsidR="002A7AD7">
              <w:rPr>
                <w:color w:val="000000" w:themeColor="text1"/>
                <w:szCs w:val="24"/>
                <w:lang w:val="sq-AL"/>
              </w:rPr>
              <w:t xml:space="preserve">. </w:t>
            </w:r>
            <w:r w:rsidR="005A41E8" w:rsidRPr="00286144">
              <w:rPr>
                <w:color w:val="000000" w:themeColor="text1"/>
                <w:szCs w:val="24"/>
                <w:lang w:val="sq-AL"/>
              </w:rPr>
              <w:t xml:space="preserve"> </w:t>
            </w:r>
          </w:p>
          <w:p w14:paraId="1A2CAFCD" w14:textId="0B56A2FB" w:rsidR="002A7AD7" w:rsidRPr="002A7AD7" w:rsidRDefault="002A7AD7" w:rsidP="002A7AD7">
            <w:pPr>
              <w:jc w:val="both"/>
              <w:rPr>
                <w:color w:val="000000" w:themeColor="text1"/>
                <w:szCs w:val="24"/>
                <w:lang w:val="sq-AL"/>
              </w:rPr>
            </w:pPr>
          </w:p>
        </w:tc>
      </w:tr>
      <w:tr w:rsidR="00CA40EE" w:rsidRPr="00014853" w14:paraId="6FFE6926" w14:textId="77777777" w:rsidTr="1044839F"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2851D" w14:textId="23393692" w:rsidR="00CA40EE" w:rsidRPr="00286144" w:rsidRDefault="72AAA341" w:rsidP="72AAA341">
            <w:pPr>
              <w:spacing w:line="276" w:lineRule="auto"/>
              <w:jc w:val="both"/>
              <w:rPr>
                <w:b/>
                <w:bCs/>
                <w:szCs w:val="24"/>
                <w:lang w:val="sq-AL"/>
              </w:rPr>
            </w:pPr>
            <w:r w:rsidRPr="00286144">
              <w:rPr>
                <w:b/>
                <w:bCs/>
                <w:szCs w:val="24"/>
                <w:lang w:val="sq-AL"/>
              </w:rPr>
              <w:lastRenderedPageBreak/>
              <w:t>ANALIZA E NDIKIMEVE</w:t>
            </w:r>
          </w:p>
          <w:p w14:paraId="3AD95E49" w14:textId="77777777" w:rsidR="004045D6" w:rsidRPr="00286144" w:rsidRDefault="006E7CFB" w:rsidP="00027038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 w:rsidRPr="00286144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ndikimet e opsionit të preferuar? Kjo duhet të përshkruajë ndikimet në mënyrë sasiore  (monetare) dhe cilësore (narrative) mbi buxhetin dhe grupet e tjera të prekura. (jo më shumë se 10 rreshta)"/>
                    <w:maxLength w:val="780"/>
                  </w:textInput>
                </w:ffData>
              </w:fldChar>
            </w:r>
            <w:r w:rsidRPr="00286144">
              <w:rPr>
                <w:i/>
                <w:szCs w:val="24"/>
                <w:lang w:val="it-IT"/>
              </w:rPr>
              <w:instrText xml:space="preserve"> FORMTEXT </w:instrText>
            </w:r>
            <w:r w:rsidRPr="00286144">
              <w:rPr>
                <w:i/>
                <w:szCs w:val="24"/>
              </w:rPr>
            </w:r>
            <w:r w:rsidRPr="00286144">
              <w:rPr>
                <w:i/>
                <w:szCs w:val="24"/>
              </w:rPr>
              <w:fldChar w:fldCharType="separate"/>
            </w:r>
            <w:r w:rsidRPr="00286144">
              <w:rPr>
                <w:i/>
                <w:noProof/>
                <w:szCs w:val="24"/>
                <w:lang w:val="it-IT"/>
              </w:rPr>
              <w:t>Cilat janë ndikimet e opsionit të preferuar? Kjo duhet të përshkruajë ndikimet në mënyrë sasiore  (monetare) dhe cilësore (narrative) mbi buxhetin dhe grupet e tjera të prekura. (jo më shumë se 10 rreshta)</w:t>
            </w:r>
            <w:r w:rsidRPr="00286144">
              <w:rPr>
                <w:i/>
                <w:szCs w:val="24"/>
              </w:rPr>
              <w:fldChar w:fldCharType="end"/>
            </w:r>
          </w:p>
          <w:p w14:paraId="2E521D2E" w14:textId="77777777" w:rsidR="00B95636" w:rsidRDefault="00B95636" w:rsidP="5D0E3F7D">
            <w:pPr>
              <w:jc w:val="both"/>
              <w:rPr>
                <w:b/>
                <w:bCs/>
                <w:color w:val="000000" w:themeColor="text1"/>
                <w:szCs w:val="24"/>
                <w:lang w:val="it-IT"/>
              </w:rPr>
            </w:pPr>
          </w:p>
          <w:p w14:paraId="463B152B" w14:textId="5446C266" w:rsidR="00B477E0" w:rsidRDefault="007C6F60" w:rsidP="008A221B">
            <w:pPr>
              <w:spacing w:line="276" w:lineRule="auto"/>
              <w:jc w:val="both"/>
              <w:rPr>
                <w:color w:val="000000" w:themeColor="text1"/>
                <w:szCs w:val="24"/>
                <w:lang w:val="it-IT"/>
              </w:rPr>
            </w:pPr>
            <w:r w:rsidRPr="007C6F60">
              <w:rPr>
                <w:color w:val="000000" w:themeColor="text1"/>
                <w:szCs w:val="24"/>
                <w:lang w:val="it-IT"/>
              </w:rPr>
              <w:t>Nd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 w:rsidRPr="007C6F60">
              <w:rPr>
                <w:color w:val="000000" w:themeColor="text1"/>
                <w:szCs w:val="24"/>
                <w:lang w:val="it-IT"/>
              </w:rPr>
              <w:t>rmarrja e nism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 w:rsidRPr="007C6F60">
              <w:rPr>
                <w:color w:val="000000" w:themeColor="text1"/>
                <w:szCs w:val="24"/>
                <w:lang w:val="it-IT"/>
              </w:rPr>
              <w:t>s ligjore</w:t>
            </w:r>
            <w:r>
              <w:rPr>
                <w:color w:val="000000" w:themeColor="text1"/>
                <w:szCs w:val="24"/>
                <w:lang w:val="it-IT"/>
              </w:rPr>
              <w:t xml:space="preserve"> 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vetvete</w:t>
            </w:r>
            <w:r w:rsidRPr="007C6F60">
              <w:rPr>
                <w:color w:val="000000" w:themeColor="text1"/>
                <w:szCs w:val="24"/>
                <w:lang w:val="it-IT"/>
              </w:rPr>
              <w:t xml:space="preserve"> </w:t>
            </w:r>
            <w:r>
              <w:rPr>
                <w:color w:val="000000" w:themeColor="text1"/>
                <w:szCs w:val="24"/>
                <w:lang w:val="it-IT"/>
              </w:rPr>
              <w:t>sipas opsionit 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preferuar nuk krijon kosto pasi projektligji hartohet nga struktura juridike 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Ministrin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e Drejt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sis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e cila 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sht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nj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struktur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e krijuar dhe funksionale. P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r hartimin e k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saj nisme nuk kontraktohen ekspert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jasht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m p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r 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dh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opinion ligjor rrjedhimisht 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k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drejtim nuk shfaqen ndikime 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buxhetin e shtetit. </w:t>
            </w:r>
          </w:p>
          <w:p w14:paraId="06AF1FD8" w14:textId="140483B2" w:rsidR="007C6F60" w:rsidRDefault="007C6F60" w:rsidP="008A221B">
            <w:pPr>
              <w:spacing w:line="276" w:lineRule="auto"/>
              <w:jc w:val="both"/>
              <w:rPr>
                <w:color w:val="000000" w:themeColor="text1"/>
                <w:szCs w:val="24"/>
                <w:lang w:val="it-IT"/>
              </w:rPr>
            </w:pPr>
            <w:r>
              <w:rPr>
                <w:color w:val="000000" w:themeColor="text1"/>
                <w:szCs w:val="24"/>
                <w:lang w:val="it-IT"/>
              </w:rPr>
              <w:t>Po k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shtu, procesi i kosultimit publik 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p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rmjet Regjistrit Elektronik 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Njoftimeve dhe Konsultimeve Publike nuk krijon efekte financiare. </w:t>
            </w:r>
          </w:p>
          <w:p w14:paraId="108804C1" w14:textId="33981E08" w:rsidR="007C6F60" w:rsidRDefault="007C6F60" w:rsidP="008A221B">
            <w:pPr>
              <w:spacing w:line="276" w:lineRule="auto"/>
              <w:jc w:val="both"/>
              <w:rPr>
                <w:color w:val="000000" w:themeColor="text1"/>
                <w:szCs w:val="24"/>
                <w:lang w:val="it-IT"/>
              </w:rPr>
            </w:pPr>
            <w:r>
              <w:rPr>
                <w:color w:val="000000" w:themeColor="text1"/>
                <w:szCs w:val="24"/>
                <w:lang w:val="it-IT"/>
              </w:rPr>
              <w:t>Nd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rkoh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, lidhur me efeketet financiare 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nism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s, 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k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faz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vler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sohet se</w:t>
            </w:r>
            <w:r>
              <w:t xml:space="preserve"> </w:t>
            </w:r>
            <w:r>
              <w:rPr>
                <w:color w:val="000000" w:themeColor="text1"/>
                <w:szCs w:val="24"/>
                <w:lang w:val="it-IT"/>
              </w:rPr>
              <w:t>riorganizimi i institutit 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mjek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sis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ligjore 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disa aspekte mund 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krijoje efekte financiare shtes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cilat duhet t’i 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nshtrohen vler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>simit n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 vijm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>
              <w:rPr>
                <w:color w:val="000000" w:themeColor="text1"/>
                <w:szCs w:val="24"/>
                <w:lang w:val="it-IT"/>
              </w:rPr>
              <w:t xml:space="preserve">si </w:t>
            </w:r>
            <w:r w:rsidR="008104DA">
              <w:rPr>
                <w:color w:val="000000" w:themeColor="text1"/>
                <w:szCs w:val="24"/>
                <w:lang w:val="it-IT"/>
              </w:rPr>
              <w:t>sipas konsolidimit t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 w:rsidR="008104DA">
              <w:rPr>
                <w:color w:val="000000" w:themeColor="text1"/>
                <w:szCs w:val="24"/>
                <w:lang w:val="it-IT"/>
              </w:rPr>
              <w:t xml:space="preserve"> p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 w:rsidR="008104DA">
              <w:rPr>
                <w:color w:val="000000" w:themeColor="text1"/>
                <w:szCs w:val="24"/>
                <w:lang w:val="it-IT"/>
              </w:rPr>
              <w:t>rmbajtjes s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 w:rsidR="008104DA">
              <w:rPr>
                <w:color w:val="000000" w:themeColor="text1"/>
                <w:szCs w:val="24"/>
                <w:lang w:val="it-IT"/>
              </w:rPr>
              <w:t xml:space="preserve"> nism</w:t>
            </w:r>
            <w:r w:rsidR="008A221B">
              <w:rPr>
                <w:color w:val="000000" w:themeColor="text1"/>
                <w:szCs w:val="24"/>
                <w:lang w:val="it-IT"/>
              </w:rPr>
              <w:t>ë</w:t>
            </w:r>
            <w:r w:rsidR="008104DA">
              <w:rPr>
                <w:color w:val="000000" w:themeColor="text1"/>
                <w:szCs w:val="24"/>
                <w:lang w:val="it-IT"/>
              </w:rPr>
              <w:t xml:space="preserve">s. </w:t>
            </w:r>
          </w:p>
          <w:p w14:paraId="3A417265" w14:textId="77777777" w:rsidR="00B477E0" w:rsidRPr="00286144" w:rsidRDefault="00B477E0" w:rsidP="5D0E3F7D">
            <w:pPr>
              <w:jc w:val="both"/>
              <w:rPr>
                <w:b/>
                <w:bCs/>
                <w:color w:val="000000" w:themeColor="text1"/>
                <w:szCs w:val="24"/>
                <w:lang w:val="it-IT"/>
              </w:rPr>
            </w:pPr>
          </w:p>
          <w:p w14:paraId="5B9C50E5" w14:textId="77777777" w:rsidR="005B574D" w:rsidRPr="00286144" w:rsidRDefault="1044839F" w:rsidP="5D0E3F7D">
            <w:pPr>
              <w:jc w:val="both"/>
              <w:rPr>
                <w:b/>
                <w:bCs/>
                <w:color w:val="000000" w:themeColor="text1"/>
                <w:szCs w:val="24"/>
                <w:lang w:val="it-IT"/>
              </w:rPr>
            </w:pPr>
            <w:r w:rsidRPr="00286144">
              <w:rPr>
                <w:b/>
                <w:bCs/>
                <w:color w:val="000000" w:themeColor="text1"/>
                <w:szCs w:val="24"/>
                <w:lang w:val="it-IT"/>
              </w:rPr>
              <w:t xml:space="preserve">Kosto në buxhetin e shtetit: </w:t>
            </w:r>
          </w:p>
          <w:p w14:paraId="0241708C" w14:textId="77777777" w:rsidR="005B574D" w:rsidRPr="00286144" w:rsidRDefault="005B574D" w:rsidP="000737E9">
            <w:pPr>
              <w:spacing w:line="276" w:lineRule="auto"/>
              <w:jc w:val="both"/>
              <w:rPr>
                <w:b/>
                <w:bCs/>
                <w:color w:val="000000" w:themeColor="text1"/>
                <w:szCs w:val="24"/>
                <w:lang w:val="it-IT"/>
              </w:rPr>
            </w:pPr>
          </w:p>
          <w:p w14:paraId="3A96A0B3" w14:textId="5D2DDFE1" w:rsidR="005B574D" w:rsidRDefault="005B574D" w:rsidP="000737E9">
            <w:pPr>
              <w:spacing w:line="276" w:lineRule="auto"/>
              <w:contextualSpacing/>
              <w:jc w:val="both"/>
              <w:rPr>
                <w:szCs w:val="24"/>
                <w:lang w:val="sq-AL"/>
              </w:rPr>
            </w:pPr>
            <w:r w:rsidRPr="00286144">
              <w:rPr>
                <w:szCs w:val="24"/>
                <w:lang w:val="sq-AL"/>
              </w:rPr>
              <w:t xml:space="preserve">Instituti i Mjekësisë Ligjore është një institucion i ngritur dhe funksional tashmë ndaj </w:t>
            </w:r>
            <w:r w:rsidR="002A7AD7">
              <w:rPr>
                <w:szCs w:val="24"/>
                <w:lang w:val="sq-AL"/>
              </w:rPr>
              <w:t xml:space="preserve">ngritja dhe </w:t>
            </w:r>
            <w:r w:rsidRPr="00286144">
              <w:rPr>
                <w:szCs w:val="24"/>
                <w:lang w:val="sq-AL"/>
              </w:rPr>
              <w:t xml:space="preserve">funksionimi i tij nuk përcjell efekte financiare në këtë aspekt. </w:t>
            </w:r>
            <w:r w:rsidR="002A7AD7">
              <w:rPr>
                <w:szCs w:val="24"/>
                <w:lang w:val="sq-AL"/>
              </w:rPr>
              <w:t>Megjithat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>, shtimi n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 xml:space="preserve"> struktur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 xml:space="preserve"> i z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>vend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>sdrejtorit dhe K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>shillit Shkencor do t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 xml:space="preserve"> krijonte efekte financiare shtes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 xml:space="preserve"> n</w:t>
            </w:r>
            <w:r w:rsidR="00B477E0">
              <w:rPr>
                <w:szCs w:val="24"/>
                <w:lang w:val="sq-AL"/>
              </w:rPr>
              <w:t>ë</w:t>
            </w:r>
            <w:r w:rsidR="002A7AD7">
              <w:rPr>
                <w:szCs w:val="24"/>
                <w:lang w:val="sq-AL"/>
              </w:rPr>
              <w:t xml:space="preserve"> raport me </w:t>
            </w:r>
            <w:r w:rsidR="002A7AD7">
              <w:rPr>
                <w:szCs w:val="24"/>
                <w:lang w:val="sq-AL"/>
              </w:rPr>
              <w:lastRenderedPageBreak/>
              <w:t xml:space="preserve">buxhetin aktual. </w:t>
            </w:r>
            <w:r w:rsidR="000B4C95">
              <w:rPr>
                <w:szCs w:val="24"/>
                <w:lang w:val="sq-AL"/>
              </w:rPr>
              <w:t>Po k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shtu, referenca mbi pag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n e </w:t>
            </w:r>
            <w:proofErr w:type="spellStart"/>
            <w:r w:rsidR="000B4C95">
              <w:rPr>
                <w:szCs w:val="24"/>
                <w:lang w:val="sq-AL"/>
              </w:rPr>
              <w:t>ekspert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v</w:t>
            </w:r>
            <w:r w:rsidR="00B477E0">
              <w:rPr>
                <w:szCs w:val="24"/>
                <w:lang w:val="sq-AL"/>
              </w:rPr>
              <w:t>ë</w:t>
            </w:r>
            <w:proofErr w:type="spellEnd"/>
            <w:r w:rsidR="000B4C95">
              <w:rPr>
                <w:szCs w:val="24"/>
                <w:lang w:val="sq-AL"/>
              </w:rPr>
              <w:t xml:space="preserve"> ligjor mbi  pag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n e Sekretarit t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P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rgjithsh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m t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Ministris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s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Drejt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sis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sjell efekte financiare shtes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n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raport me nivelin aktual t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pagave p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r ekspert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t e Institutit t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Mjek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sis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Ligjore t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cil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t jan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pjes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e organik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>s n</w:t>
            </w:r>
            <w:r w:rsidR="00B477E0">
              <w:rPr>
                <w:szCs w:val="24"/>
                <w:lang w:val="sq-AL"/>
              </w:rPr>
              <w:t>ë</w:t>
            </w:r>
            <w:r w:rsidR="000B4C95">
              <w:rPr>
                <w:szCs w:val="24"/>
                <w:lang w:val="sq-AL"/>
              </w:rPr>
              <w:t xml:space="preserve"> fuqi. </w:t>
            </w:r>
          </w:p>
          <w:p w14:paraId="37C0F9A3" w14:textId="0CC31426" w:rsidR="008A221B" w:rsidRPr="00286144" w:rsidRDefault="008A221B" w:rsidP="000737E9">
            <w:pPr>
              <w:spacing w:line="276" w:lineRule="auto"/>
              <w:contextualSpacing/>
              <w:jc w:val="both"/>
              <w:rPr>
                <w:szCs w:val="24"/>
                <w:lang w:val="sq-AL"/>
              </w:rPr>
            </w:pPr>
            <w:r>
              <w:rPr>
                <w:color w:val="000000" w:themeColor="text1"/>
                <w:szCs w:val="24"/>
                <w:lang w:val="it-IT"/>
              </w:rPr>
              <w:t>E</w:t>
            </w:r>
            <w:r>
              <w:rPr>
                <w:color w:val="000000" w:themeColor="text1"/>
                <w:szCs w:val="24"/>
                <w:lang w:val="it-IT"/>
              </w:rPr>
              <w:t>fekte financiare shtesë të cilat duhet t’i nënshtrohen vlerësimit në vijmësi sipas konsolidimit të përmbajtjes së nismës.</w:t>
            </w:r>
          </w:p>
          <w:p w14:paraId="59D911C2" w14:textId="7678316F" w:rsidR="00F84BB5" w:rsidRPr="00286144" w:rsidRDefault="00F84BB5" w:rsidP="000737E9">
            <w:pPr>
              <w:spacing w:line="276" w:lineRule="auto"/>
              <w:jc w:val="both"/>
              <w:rPr>
                <w:color w:val="000000" w:themeColor="text1"/>
                <w:szCs w:val="24"/>
                <w:lang w:val="it-IT"/>
              </w:rPr>
            </w:pPr>
          </w:p>
          <w:p w14:paraId="52E60A8A" w14:textId="491BFA82" w:rsidR="003B0287" w:rsidRPr="00286144" w:rsidRDefault="003B0287" w:rsidP="000737E9">
            <w:pPr>
              <w:spacing w:line="276" w:lineRule="auto"/>
              <w:jc w:val="both"/>
              <w:rPr>
                <w:color w:val="000000" w:themeColor="text1"/>
                <w:szCs w:val="24"/>
                <w:lang w:val="fr-FR"/>
              </w:rPr>
            </w:pPr>
            <w:proofErr w:type="spellStart"/>
            <w:r w:rsidRPr="00286144">
              <w:rPr>
                <w:b/>
                <w:color w:val="000000" w:themeColor="text1"/>
                <w:szCs w:val="24"/>
                <w:lang w:val="fr-FR"/>
              </w:rPr>
              <w:t>Përfitime</w:t>
            </w:r>
            <w:proofErr w:type="spellEnd"/>
            <w:r w:rsidRPr="00286144">
              <w:rPr>
                <w:b/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Pr="00286144">
              <w:rPr>
                <w:b/>
                <w:color w:val="000000" w:themeColor="text1"/>
                <w:szCs w:val="24"/>
                <w:lang w:val="fr-FR"/>
              </w:rPr>
              <w:t>në</w:t>
            </w:r>
            <w:proofErr w:type="spellEnd"/>
            <w:r w:rsidRPr="00286144">
              <w:rPr>
                <w:b/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Pr="00286144">
              <w:rPr>
                <w:b/>
                <w:color w:val="000000" w:themeColor="text1"/>
                <w:szCs w:val="24"/>
                <w:lang w:val="fr-FR"/>
              </w:rPr>
              <w:t>buxhetin</w:t>
            </w:r>
            <w:proofErr w:type="spellEnd"/>
            <w:r w:rsidRPr="00286144">
              <w:rPr>
                <w:b/>
                <w:color w:val="000000" w:themeColor="text1"/>
                <w:szCs w:val="24"/>
                <w:lang w:val="fr-FR"/>
              </w:rPr>
              <w:t xml:space="preserve"> e </w:t>
            </w:r>
            <w:proofErr w:type="spellStart"/>
            <w:proofErr w:type="gramStart"/>
            <w:r w:rsidRPr="00286144">
              <w:rPr>
                <w:b/>
                <w:color w:val="000000" w:themeColor="text1"/>
                <w:szCs w:val="24"/>
                <w:lang w:val="fr-FR"/>
              </w:rPr>
              <w:t>shtetit</w:t>
            </w:r>
            <w:proofErr w:type="spellEnd"/>
            <w:r w:rsidRPr="00286144">
              <w:rPr>
                <w:b/>
                <w:color w:val="000000" w:themeColor="text1"/>
                <w:szCs w:val="24"/>
                <w:lang w:val="fr-FR"/>
              </w:rPr>
              <w:t>:</w:t>
            </w:r>
            <w:proofErr w:type="gramEnd"/>
            <w:r w:rsidR="009269DC" w:rsidRPr="00286144">
              <w:rPr>
                <w:color w:val="000000" w:themeColor="text1"/>
                <w:szCs w:val="24"/>
                <w:lang w:val="fr-FR"/>
              </w:rPr>
              <w:t xml:space="preserve"> </w:t>
            </w:r>
          </w:p>
          <w:p w14:paraId="51662E7C" w14:textId="74D5256C" w:rsidR="00E35D0B" w:rsidRDefault="00E35D0B" w:rsidP="000737E9">
            <w:pPr>
              <w:spacing w:line="276" w:lineRule="auto"/>
              <w:jc w:val="both"/>
              <w:rPr>
                <w:color w:val="000000" w:themeColor="text1"/>
                <w:szCs w:val="24"/>
                <w:lang w:val="fr-FR"/>
              </w:rPr>
            </w:pPr>
          </w:p>
          <w:p w14:paraId="7B544654" w14:textId="32E8B6B2" w:rsidR="002A7AD7" w:rsidRPr="00286144" w:rsidRDefault="002A7AD7" w:rsidP="000737E9">
            <w:pPr>
              <w:spacing w:line="276" w:lineRule="auto"/>
              <w:jc w:val="both"/>
              <w:rPr>
                <w:color w:val="000000" w:themeColor="text1"/>
                <w:szCs w:val="24"/>
                <w:lang w:val="fr-FR"/>
              </w:rPr>
            </w:pPr>
            <w:proofErr w:type="spellStart"/>
            <w:r>
              <w:rPr>
                <w:color w:val="000000" w:themeColor="text1"/>
                <w:szCs w:val="24"/>
                <w:lang w:val="fr-FR"/>
              </w:rPr>
              <w:t>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gjitha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ekspertimet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q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do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kryhen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nga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sh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>
              <w:rPr>
                <w:color w:val="000000" w:themeColor="text1"/>
                <w:szCs w:val="24"/>
                <w:lang w:val="fr-FR"/>
              </w:rPr>
              <w:t>rbimi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i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mjek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>
              <w:rPr>
                <w:color w:val="000000" w:themeColor="text1"/>
                <w:szCs w:val="24"/>
                <w:lang w:val="fr-FR"/>
              </w:rPr>
              <w:t>sis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ligjore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kryen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kundrejt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tarifave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cilat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do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shkojn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n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buxhetin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e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Institutit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Mjek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>
              <w:rPr>
                <w:color w:val="000000" w:themeColor="text1"/>
                <w:szCs w:val="24"/>
                <w:lang w:val="fr-FR"/>
              </w:rPr>
              <w:t>sis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Ligjore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duke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leht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>
              <w:rPr>
                <w:color w:val="000000" w:themeColor="text1"/>
                <w:szCs w:val="24"/>
                <w:lang w:val="fr-FR"/>
              </w:rPr>
              <w:t>suar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k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>
              <w:rPr>
                <w:color w:val="000000" w:themeColor="text1"/>
                <w:szCs w:val="24"/>
                <w:lang w:val="fr-FR"/>
              </w:rPr>
              <w:t>shtu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financimin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e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k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>
              <w:rPr>
                <w:color w:val="000000" w:themeColor="text1"/>
                <w:szCs w:val="24"/>
                <w:lang w:val="fr-FR"/>
              </w:rPr>
              <w:t>tij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institucioni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mbi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menaxhimin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 w:rsidR="000B4C95">
              <w:rPr>
                <w:color w:val="000000" w:themeColor="text1"/>
                <w:szCs w:val="24"/>
                <w:lang w:val="fr-FR"/>
              </w:rPr>
              <w:t>r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 w:rsidR="000B4C95">
              <w:rPr>
                <w:color w:val="000000" w:themeColor="text1"/>
                <w:szCs w:val="24"/>
                <w:lang w:val="fr-FR"/>
              </w:rPr>
              <w:t>sor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tij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 (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shpenzimet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mbi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personelin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dhe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 w:rsidR="000B4C95">
              <w:rPr>
                <w:color w:val="000000" w:themeColor="text1"/>
                <w:szCs w:val="24"/>
                <w:lang w:val="fr-FR"/>
              </w:rPr>
              <w:t>infrastruktur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 w:rsidR="000B4C95">
              <w:rPr>
                <w:color w:val="000000" w:themeColor="text1"/>
                <w:szCs w:val="24"/>
                <w:lang w:val="fr-FR"/>
              </w:rPr>
              <w:t>n</w:t>
            </w:r>
            <w:proofErr w:type="spellEnd"/>
            <w:r w:rsidR="000B4C95">
              <w:rPr>
                <w:color w:val="000000" w:themeColor="text1"/>
                <w:szCs w:val="24"/>
                <w:lang w:val="fr-FR"/>
              </w:rPr>
              <w:t xml:space="preserve">)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dhe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duke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krijuar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edhe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leht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r>
              <w:rPr>
                <w:color w:val="000000" w:themeColor="text1"/>
                <w:szCs w:val="24"/>
                <w:lang w:val="fr-FR"/>
              </w:rPr>
              <w:t>si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n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buxhetin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e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shtetit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mbi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financimet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n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terma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fr-FR"/>
              </w:rPr>
              <w:t>afatgjat</w:t>
            </w:r>
            <w:r w:rsidR="00B477E0">
              <w:rPr>
                <w:color w:val="000000" w:themeColor="text1"/>
                <w:szCs w:val="24"/>
                <w:lang w:val="fr-FR"/>
              </w:rPr>
              <w:t>ë</w:t>
            </w:r>
            <w:proofErr w:type="spellEnd"/>
            <w:r>
              <w:rPr>
                <w:color w:val="000000" w:themeColor="text1"/>
                <w:szCs w:val="24"/>
                <w:lang w:val="fr-FR"/>
              </w:rPr>
              <w:t xml:space="preserve">. </w:t>
            </w:r>
          </w:p>
          <w:p w14:paraId="620135E5" w14:textId="77777777" w:rsidR="005B574D" w:rsidRPr="00286144" w:rsidRDefault="005B574D" w:rsidP="000737E9">
            <w:pPr>
              <w:spacing w:line="276" w:lineRule="auto"/>
              <w:jc w:val="both"/>
              <w:rPr>
                <w:color w:val="000000" w:themeColor="text1"/>
                <w:szCs w:val="24"/>
                <w:lang w:val="fr-FR"/>
              </w:rPr>
            </w:pPr>
          </w:p>
          <w:p w14:paraId="5E2F3715" w14:textId="77777777" w:rsidR="003B0287" w:rsidRPr="00286144" w:rsidRDefault="003B0287" w:rsidP="000737E9">
            <w:pPr>
              <w:spacing w:after="240" w:line="276" w:lineRule="auto"/>
              <w:jc w:val="both"/>
              <w:rPr>
                <w:b/>
                <w:color w:val="000000"/>
                <w:szCs w:val="24"/>
                <w:lang w:val="fr-FR"/>
              </w:rPr>
            </w:pPr>
            <w:proofErr w:type="spellStart"/>
            <w:r w:rsidRPr="00286144">
              <w:rPr>
                <w:b/>
                <w:color w:val="000000"/>
                <w:szCs w:val="24"/>
                <w:lang w:val="fr-FR"/>
              </w:rPr>
              <w:t>Ndikimet</w:t>
            </w:r>
            <w:proofErr w:type="spellEnd"/>
            <w:r w:rsidRPr="00286144">
              <w:rPr>
                <w:b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286144">
              <w:rPr>
                <w:b/>
                <w:color w:val="000000"/>
                <w:szCs w:val="24"/>
                <w:lang w:val="fr-FR"/>
              </w:rPr>
              <w:t>sociale:</w:t>
            </w:r>
            <w:proofErr w:type="gramEnd"/>
            <w:r w:rsidR="00247C97" w:rsidRPr="00286144">
              <w:rPr>
                <w:b/>
                <w:color w:val="000000"/>
                <w:szCs w:val="24"/>
                <w:lang w:val="fr-FR"/>
              </w:rPr>
              <w:t xml:space="preserve"> </w:t>
            </w:r>
          </w:p>
          <w:p w14:paraId="5461107F" w14:textId="42DB1FD4" w:rsidR="00247C97" w:rsidRPr="00286144" w:rsidRDefault="00247C97" w:rsidP="000737E9">
            <w:pPr>
              <w:spacing w:line="276" w:lineRule="auto"/>
              <w:jc w:val="both"/>
              <w:rPr>
                <w:color w:val="000000"/>
                <w:szCs w:val="24"/>
                <w:lang w:val="fr-FR"/>
              </w:rPr>
            </w:pPr>
            <w:r w:rsidRPr="00286144">
              <w:rPr>
                <w:color w:val="000000"/>
                <w:szCs w:val="24"/>
                <w:lang w:val="fr-FR"/>
              </w:rPr>
              <w:t xml:space="preserve">- </w:t>
            </w:r>
            <w:proofErr w:type="spellStart"/>
            <w:r w:rsidRPr="00286144">
              <w:rPr>
                <w:color w:val="000000"/>
                <w:szCs w:val="24"/>
                <w:lang w:val="fr-FR"/>
              </w:rPr>
              <w:t>Rritje</w:t>
            </w:r>
            <w:proofErr w:type="spellEnd"/>
            <w:r w:rsidRPr="00286144">
              <w:rPr>
                <w:color w:val="000000"/>
                <w:szCs w:val="24"/>
                <w:lang w:val="fr-FR"/>
              </w:rPr>
              <w:t xml:space="preserve"> e </w:t>
            </w:r>
            <w:proofErr w:type="spellStart"/>
            <w:r w:rsidRPr="00286144">
              <w:rPr>
                <w:color w:val="000000"/>
                <w:szCs w:val="24"/>
                <w:lang w:val="fr-FR"/>
              </w:rPr>
              <w:t>standardeve</w:t>
            </w:r>
            <w:proofErr w:type="spellEnd"/>
            <w:r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286144">
              <w:rPr>
                <w:color w:val="000000"/>
                <w:szCs w:val="24"/>
                <w:lang w:val="fr-FR"/>
              </w:rPr>
              <w:t>të</w:t>
            </w:r>
            <w:proofErr w:type="spellEnd"/>
            <w:r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286144">
              <w:rPr>
                <w:color w:val="000000"/>
                <w:szCs w:val="24"/>
                <w:lang w:val="fr-FR"/>
              </w:rPr>
              <w:t>respektimit</w:t>
            </w:r>
            <w:proofErr w:type="spellEnd"/>
            <w:r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Pr="00286144">
              <w:rPr>
                <w:color w:val="000000"/>
                <w:szCs w:val="24"/>
                <w:lang w:val="fr-FR"/>
              </w:rPr>
              <w:t>të</w:t>
            </w:r>
            <w:proofErr w:type="spellEnd"/>
            <w:r w:rsidR="00FC717E"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="00FC717E" w:rsidRPr="00286144">
              <w:rPr>
                <w:color w:val="000000"/>
                <w:szCs w:val="24"/>
                <w:lang w:val="fr-FR"/>
              </w:rPr>
              <w:t>rregullave</w:t>
            </w:r>
            <w:proofErr w:type="spellEnd"/>
            <w:r w:rsidR="00FC717E"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="00FC717E" w:rsidRPr="00286144">
              <w:rPr>
                <w:color w:val="000000"/>
                <w:szCs w:val="24"/>
                <w:lang w:val="fr-FR"/>
              </w:rPr>
              <w:t>të</w:t>
            </w:r>
            <w:proofErr w:type="spellEnd"/>
            <w:r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="00932E67" w:rsidRPr="00286144">
              <w:rPr>
                <w:color w:val="000000"/>
                <w:szCs w:val="24"/>
                <w:lang w:val="fr-FR"/>
              </w:rPr>
              <w:t>ekspertimit</w:t>
            </w:r>
            <w:proofErr w:type="spellEnd"/>
            <w:r w:rsidR="00932E67"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="00932E67" w:rsidRPr="00286144">
              <w:rPr>
                <w:color w:val="000000"/>
                <w:szCs w:val="24"/>
                <w:lang w:val="fr-FR"/>
              </w:rPr>
              <w:t>ligjor</w:t>
            </w:r>
            <w:proofErr w:type="spellEnd"/>
            <w:r w:rsidR="00932E67"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="00932E67" w:rsidRPr="00286144">
              <w:rPr>
                <w:color w:val="000000"/>
                <w:szCs w:val="24"/>
                <w:lang w:val="fr-FR"/>
              </w:rPr>
              <w:t>dhe</w:t>
            </w:r>
            <w:proofErr w:type="spellEnd"/>
            <w:r w:rsidR="00932E67"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="00932E67" w:rsidRPr="00286144">
              <w:rPr>
                <w:color w:val="000000"/>
                <w:szCs w:val="24"/>
                <w:lang w:val="fr-FR"/>
              </w:rPr>
              <w:t>procedimeve</w:t>
            </w:r>
            <w:proofErr w:type="spellEnd"/>
            <w:r w:rsidR="00932E67"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="00932E67" w:rsidRPr="00286144">
              <w:rPr>
                <w:color w:val="000000"/>
                <w:szCs w:val="24"/>
                <w:lang w:val="fr-FR"/>
              </w:rPr>
              <w:t>në</w:t>
            </w:r>
            <w:proofErr w:type="spellEnd"/>
            <w:r w:rsidR="00932E67"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r w:rsidR="00932E67" w:rsidRPr="00286144">
              <w:rPr>
                <w:color w:val="000000"/>
                <w:szCs w:val="24"/>
                <w:lang w:val="fr-FR"/>
              </w:rPr>
              <w:t>fazën</w:t>
            </w:r>
            <w:proofErr w:type="spellEnd"/>
            <w:r w:rsidR="00932E67" w:rsidRPr="00286144">
              <w:rPr>
                <w:color w:val="000000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932E67" w:rsidRPr="00286144">
              <w:rPr>
                <w:color w:val="000000"/>
                <w:szCs w:val="24"/>
                <w:lang w:val="fr-FR"/>
              </w:rPr>
              <w:t>hetimore</w:t>
            </w:r>
            <w:proofErr w:type="spellEnd"/>
            <w:r w:rsidR="00932E67" w:rsidRPr="00286144">
              <w:rPr>
                <w:color w:val="000000" w:themeColor="text1"/>
                <w:szCs w:val="24"/>
                <w:lang w:val="sq-AL"/>
              </w:rPr>
              <w:t>;</w:t>
            </w:r>
            <w:proofErr w:type="gramEnd"/>
          </w:p>
          <w:p w14:paraId="2AC2B93F" w14:textId="1F0416A8" w:rsidR="00247C97" w:rsidRPr="00286144" w:rsidRDefault="00247C97" w:rsidP="000737E9">
            <w:pPr>
              <w:spacing w:line="276" w:lineRule="auto"/>
              <w:jc w:val="both"/>
              <w:rPr>
                <w:color w:val="000000"/>
                <w:szCs w:val="24"/>
                <w:lang w:val="it-IT"/>
              </w:rPr>
            </w:pPr>
            <w:r w:rsidRPr="00286144">
              <w:rPr>
                <w:color w:val="000000"/>
                <w:szCs w:val="24"/>
                <w:lang w:val="it-IT"/>
              </w:rPr>
              <w:t xml:space="preserve">- Përfundimi sa më shpejt dhe brenda afateve i procesit të </w:t>
            </w:r>
            <w:r w:rsidR="00932E67" w:rsidRPr="00286144">
              <w:rPr>
                <w:color w:val="000000"/>
                <w:szCs w:val="24"/>
                <w:lang w:val="it-IT"/>
              </w:rPr>
              <w:t>ekspertimit ligjor</w:t>
            </w:r>
            <w:r w:rsidRPr="00286144">
              <w:rPr>
                <w:color w:val="000000"/>
                <w:szCs w:val="24"/>
                <w:lang w:val="it-IT"/>
              </w:rPr>
              <w:t>;</w:t>
            </w:r>
          </w:p>
          <w:p w14:paraId="0B4968F3" w14:textId="71EC2F8E" w:rsidR="00247C97" w:rsidRPr="00286144" w:rsidRDefault="00247C97" w:rsidP="000737E9">
            <w:pPr>
              <w:spacing w:line="276" w:lineRule="auto"/>
              <w:jc w:val="both"/>
              <w:rPr>
                <w:color w:val="000000"/>
                <w:szCs w:val="24"/>
                <w:lang w:val="it-IT"/>
              </w:rPr>
            </w:pPr>
            <w:r w:rsidRPr="00286144">
              <w:rPr>
                <w:color w:val="000000"/>
                <w:szCs w:val="24"/>
                <w:lang w:val="it-IT"/>
              </w:rPr>
              <w:t>-</w:t>
            </w:r>
            <w:r w:rsidR="00932E67" w:rsidRPr="00286144">
              <w:rPr>
                <w:color w:val="000000"/>
                <w:szCs w:val="24"/>
                <w:lang w:val="it-IT"/>
              </w:rPr>
              <w:t xml:space="preserve"> Rritja e efiçencës së organeve hetimore</w:t>
            </w:r>
            <w:r w:rsidR="005462E2" w:rsidRPr="00286144">
              <w:rPr>
                <w:color w:val="000000"/>
                <w:szCs w:val="24"/>
                <w:lang w:val="it-IT"/>
              </w:rPr>
              <w:t xml:space="preserve"> dhe</w:t>
            </w:r>
            <w:r w:rsidR="005462E2" w:rsidRPr="00286144">
              <w:rPr>
                <w:szCs w:val="24"/>
                <w:lang w:val="sq-AL"/>
              </w:rPr>
              <w:t xml:space="preserve"> zgjidhjen e çështjeve hetimore e gjyqësore</w:t>
            </w:r>
            <w:r w:rsidRPr="00286144">
              <w:rPr>
                <w:color w:val="000000"/>
                <w:szCs w:val="24"/>
                <w:lang w:val="it-IT"/>
              </w:rPr>
              <w:t>;</w:t>
            </w:r>
          </w:p>
          <w:p w14:paraId="6CFE059D" w14:textId="279B4060" w:rsidR="00932E67" w:rsidRPr="00286144" w:rsidRDefault="006E239F" w:rsidP="000737E9">
            <w:pPr>
              <w:spacing w:line="276" w:lineRule="auto"/>
              <w:jc w:val="both"/>
              <w:rPr>
                <w:rFonts w:eastAsiaTheme="minorHAnsi"/>
                <w:szCs w:val="24"/>
                <w:lang w:val="sq-AL" w:eastAsia="en-US"/>
              </w:rPr>
            </w:pPr>
            <w:r w:rsidRPr="00286144">
              <w:rPr>
                <w:color w:val="000000"/>
                <w:szCs w:val="24"/>
                <w:lang w:val="it-IT"/>
              </w:rPr>
              <w:t>-</w:t>
            </w:r>
            <w:r w:rsidRPr="00286144">
              <w:rPr>
                <w:szCs w:val="24"/>
                <w:lang w:val="sq-AL"/>
              </w:rPr>
              <w:t xml:space="preserve"> </w:t>
            </w:r>
            <w:r w:rsidR="00932E67" w:rsidRPr="00286144">
              <w:rPr>
                <w:szCs w:val="24"/>
                <w:lang w:val="sq-AL"/>
              </w:rPr>
              <w:t xml:space="preserve">Respektimi i të </w:t>
            </w:r>
            <w:proofErr w:type="spellStart"/>
            <w:r w:rsidR="00932E67" w:rsidRPr="00286144">
              <w:rPr>
                <w:szCs w:val="24"/>
                <w:lang w:val="sq-AL"/>
              </w:rPr>
              <w:t>drejteve</w:t>
            </w:r>
            <w:proofErr w:type="spellEnd"/>
            <w:r w:rsidR="00932E67" w:rsidRPr="00286144">
              <w:rPr>
                <w:szCs w:val="24"/>
                <w:lang w:val="sq-AL"/>
              </w:rPr>
              <w:t xml:space="preserve"> </w:t>
            </w:r>
            <w:r w:rsidR="00932E67" w:rsidRPr="00286144">
              <w:rPr>
                <w:rFonts w:eastAsiaTheme="minorHAnsi"/>
                <w:szCs w:val="24"/>
                <w:lang w:val="sq-AL" w:eastAsia="en-US"/>
              </w:rPr>
              <w:t>dhe lirive themelore të njeriut dhe standardeve ndërkombëtare në fushën e të drejtave të njeriut.</w:t>
            </w:r>
          </w:p>
          <w:p w14:paraId="0A0165F0" w14:textId="136FE23D" w:rsidR="00C959D9" w:rsidRPr="00286144" w:rsidRDefault="00C959D9" w:rsidP="000737E9">
            <w:pPr>
              <w:spacing w:line="276" w:lineRule="auto"/>
              <w:jc w:val="both"/>
              <w:rPr>
                <w:rFonts w:eastAsiaTheme="minorHAnsi"/>
                <w:szCs w:val="24"/>
                <w:lang w:val="sq-AL" w:eastAsia="en-US"/>
              </w:rPr>
            </w:pPr>
            <w:r w:rsidRPr="00286144">
              <w:rPr>
                <w:szCs w:val="24"/>
                <w:lang w:val="sq-AL"/>
              </w:rPr>
              <w:t>- Garant</w:t>
            </w:r>
            <w:r w:rsidR="00D21D06" w:rsidRPr="00286144">
              <w:rPr>
                <w:szCs w:val="24"/>
                <w:lang w:val="sq-AL"/>
              </w:rPr>
              <w:t xml:space="preserve">imi i </w:t>
            </w:r>
            <w:r w:rsidRPr="00286144">
              <w:rPr>
                <w:szCs w:val="24"/>
                <w:lang w:val="sq-AL"/>
              </w:rPr>
              <w:t>profesionalizmi</w:t>
            </w:r>
            <w:r w:rsidR="00D21D06" w:rsidRPr="00286144">
              <w:rPr>
                <w:szCs w:val="24"/>
                <w:lang w:val="sq-AL"/>
              </w:rPr>
              <w:t>t</w:t>
            </w:r>
            <w:r w:rsidRPr="00286144">
              <w:rPr>
                <w:szCs w:val="24"/>
                <w:lang w:val="sq-AL"/>
              </w:rPr>
              <w:t xml:space="preserve"> dhe aftës</w:t>
            </w:r>
            <w:r w:rsidR="00D21D06" w:rsidRPr="00286144">
              <w:rPr>
                <w:szCs w:val="24"/>
                <w:lang w:val="sq-AL"/>
              </w:rPr>
              <w:t>isë profesionale</w:t>
            </w:r>
            <w:r w:rsidRPr="00286144">
              <w:rPr>
                <w:szCs w:val="24"/>
                <w:lang w:val="sq-AL"/>
              </w:rPr>
              <w:t xml:space="preserve"> </w:t>
            </w:r>
            <w:r w:rsidR="00D21D06" w:rsidRPr="00286144">
              <w:rPr>
                <w:szCs w:val="24"/>
                <w:lang w:val="sq-AL"/>
              </w:rPr>
              <w:t>të</w:t>
            </w:r>
            <w:r w:rsidRPr="00286144">
              <w:rPr>
                <w:szCs w:val="24"/>
                <w:lang w:val="sq-AL"/>
              </w:rPr>
              <w:t xml:space="preserve"> mjekëve ligjor.</w:t>
            </w:r>
          </w:p>
          <w:p w14:paraId="1A4BFB8F" w14:textId="77777777" w:rsidR="001E0D36" w:rsidRPr="00286144" w:rsidRDefault="001E0D36" w:rsidP="00F03F21">
            <w:pPr>
              <w:jc w:val="both"/>
              <w:rPr>
                <w:szCs w:val="24"/>
                <w:lang w:val="it-IT"/>
              </w:rPr>
            </w:pPr>
          </w:p>
        </w:tc>
      </w:tr>
      <w:tr w:rsidR="00CA40EE" w:rsidRPr="00325A1F" w14:paraId="45B1D8B9" w14:textId="77777777" w:rsidTr="1044839F"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4CC98" w14:textId="77777777" w:rsidR="00CA40EE" w:rsidRPr="008A2C6A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8A2C6A">
              <w:rPr>
                <w:b/>
                <w:szCs w:val="24"/>
                <w:lang w:val="sq-AL"/>
              </w:rPr>
              <w:lastRenderedPageBreak/>
              <w:t xml:space="preserve">ARSYETIMI I OPSIONIT TË PREFERUAR </w:t>
            </w:r>
          </w:p>
          <w:p w14:paraId="4EF9AB60" w14:textId="77777777" w:rsidR="006B4B0D" w:rsidRPr="008A2C6A" w:rsidRDefault="006E7CFB" w:rsidP="00027038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 w:rsidRPr="008A2C6A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hpjegoni arsyet për zgjedhjen e opsionit të preferuar. Ju lutemi jepni nëse është e mundur koston dhe përfitimin me vlerë të përcaktuar monetare. (jo më shumë se 7 rreshta)"/>
                    <w:maxLength w:val="546"/>
                  </w:textInput>
                </w:ffData>
              </w:fldChar>
            </w:r>
            <w:r w:rsidRPr="008A2C6A">
              <w:rPr>
                <w:i/>
                <w:szCs w:val="24"/>
                <w:lang w:val="it-IT"/>
              </w:rPr>
              <w:instrText xml:space="preserve"> FORMTEXT </w:instrText>
            </w:r>
            <w:r w:rsidRPr="008A2C6A">
              <w:rPr>
                <w:i/>
                <w:szCs w:val="24"/>
              </w:rPr>
            </w:r>
            <w:r w:rsidRPr="008A2C6A">
              <w:rPr>
                <w:i/>
                <w:szCs w:val="24"/>
              </w:rPr>
              <w:fldChar w:fldCharType="separate"/>
            </w:r>
            <w:r w:rsidRPr="008A2C6A">
              <w:rPr>
                <w:i/>
                <w:noProof/>
                <w:szCs w:val="24"/>
                <w:lang w:val="it-IT"/>
              </w:rPr>
              <w:t>Shpjegoni arsyet për zgjedhjen e opsionit të preferuar. Ju lutemi jepni nëse është e mundur koston dhe përfitimin me vlerë të përcaktuar monetare. (jo më shumë se 7 rreshta)</w:t>
            </w:r>
            <w:r w:rsidRPr="008A2C6A">
              <w:rPr>
                <w:i/>
                <w:szCs w:val="24"/>
              </w:rPr>
              <w:fldChar w:fldCharType="end"/>
            </w:r>
          </w:p>
          <w:p w14:paraId="5B3058A4" w14:textId="77777777" w:rsidR="001E0D36" w:rsidRPr="008A2C6A" w:rsidRDefault="001E0D36" w:rsidP="001E0D36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</w:p>
          <w:p w14:paraId="68C57274" w14:textId="77777777" w:rsidR="001F5996" w:rsidRPr="008A2C6A" w:rsidRDefault="001F5996" w:rsidP="001F5996">
            <w:pPr>
              <w:jc w:val="both"/>
              <w:rPr>
                <w:color w:val="000000"/>
                <w:szCs w:val="22"/>
                <w:lang w:val="it-IT"/>
              </w:rPr>
            </w:pPr>
            <w:r w:rsidRPr="008A2C6A">
              <w:rPr>
                <w:color w:val="000000"/>
                <w:szCs w:val="22"/>
                <w:lang w:val="it-IT"/>
              </w:rPr>
              <w:t>Opsioni i rekomanduar/i preferuar është:</w:t>
            </w:r>
          </w:p>
          <w:p w14:paraId="79C4B509" w14:textId="77777777" w:rsidR="001F5996" w:rsidRPr="008A2C6A" w:rsidRDefault="001F5996" w:rsidP="001E0D36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</w:p>
          <w:p w14:paraId="0A6225DD" w14:textId="0F4E9213" w:rsidR="001F5996" w:rsidRPr="008A2C6A" w:rsidRDefault="001F5996" w:rsidP="001E0D36">
            <w:pPr>
              <w:spacing w:line="276" w:lineRule="auto"/>
              <w:jc w:val="both"/>
              <w:rPr>
                <w:b/>
                <w:szCs w:val="24"/>
                <w:lang w:val="it-IT"/>
              </w:rPr>
            </w:pPr>
            <w:r w:rsidRPr="008A2C6A">
              <w:rPr>
                <w:b/>
                <w:szCs w:val="24"/>
                <w:lang w:val="it-IT"/>
              </w:rPr>
              <w:t xml:space="preserve">Opsioni </w:t>
            </w:r>
            <w:r w:rsidR="00FF7728" w:rsidRPr="008A2C6A">
              <w:rPr>
                <w:b/>
                <w:szCs w:val="24"/>
                <w:lang w:val="it-IT"/>
              </w:rPr>
              <w:t>2</w:t>
            </w:r>
          </w:p>
          <w:p w14:paraId="65AB40CB" w14:textId="1BAF3AC4" w:rsidR="003A7A4A" w:rsidRPr="008A2C6A" w:rsidRDefault="00FF7728" w:rsidP="00FF7728">
            <w:pPr>
              <w:spacing w:line="276" w:lineRule="auto"/>
              <w:jc w:val="both"/>
              <w:rPr>
                <w:szCs w:val="24"/>
                <w:lang w:val="sq-AL"/>
              </w:rPr>
            </w:pPr>
            <w:r w:rsidRPr="008A2C6A">
              <w:rPr>
                <w:bCs/>
                <w:szCs w:val="24"/>
                <w:lang w:val="it-IT"/>
              </w:rPr>
              <w:t>Opsioni më i mirë për arritjen e objektivave të propozuara është opsioni i dytë,</w:t>
            </w:r>
            <w:r w:rsidRPr="008A2C6A">
              <w:rPr>
                <w:color w:val="000000" w:themeColor="text1"/>
                <w:lang w:val="sq-AL"/>
              </w:rPr>
              <w:t xml:space="preserve"> shfuqizimi i vendimit ekzistues dhe miratimi i një ligji të ri</w:t>
            </w:r>
            <w:r w:rsidRPr="008A2C6A">
              <w:rPr>
                <w:bCs/>
                <w:szCs w:val="24"/>
                <w:lang w:val="it-IT"/>
              </w:rPr>
              <w:t>. V</w:t>
            </w:r>
            <w:r w:rsidR="007609E0" w:rsidRPr="008A2C6A">
              <w:rPr>
                <w:szCs w:val="24"/>
                <w:lang w:val="sq-AL"/>
              </w:rPr>
              <w:t>et</w:t>
            </w:r>
            <w:r w:rsidR="00BE1224" w:rsidRPr="008A2C6A">
              <w:rPr>
                <w:szCs w:val="24"/>
                <w:lang w:val="sq-AL"/>
              </w:rPr>
              <w:t>ë</w:t>
            </w:r>
            <w:r w:rsidR="007609E0" w:rsidRPr="008A2C6A">
              <w:rPr>
                <w:szCs w:val="24"/>
                <w:lang w:val="sq-AL"/>
              </w:rPr>
              <w:t>m n</w:t>
            </w:r>
            <w:r w:rsidR="00BE1224" w:rsidRPr="008A2C6A">
              <w:rPr>
                <w:szCs w:val="24"/>
                <w:lang w:val="sq-AL"/>
              </w:rPr>
              <w:t>ë</w:t>
            </w:r>
            <w:r w:rsidR="007609E0" w:rsidRPr="008A2C6A">
              <w:rPr>
                <w:szCs w:val="24"/>
                <w:lang w:val="sq-AL"/>
              </w:rPr>
              <w:t>p</w:t>
            </w:r>
            <w:r w:rsidR="00BE1224" w:rsidRPr="008A2C6A">
              <w:rPr>
                <w:szCs w:val="24"/>
                <w:lang w:val="sq-AL"/>
              </w:rPr>
              <w:t>ë</w:t>
            </w:r>
            <w:r w:rsidR="007609E0" w:rsidRPr="008A2C6A">
              <w:rPr>
                <w:szCs w:val="24"/>
                <w:lang w:val="sq-AL"/>
              </w:rPr>
              <w:t>rmjet rregullimeve ligjore</w:t>
            </w:r>
            <w:r w:rsidRPr="008A2C6A">
              <w:rPr>
                <w:szCs w:val="24"/>
                <w:lang w:val="sq-AL"/>
              </w:rPr>
              <w:t xml:space="preserve"> mund të</w:t>
            </w:r>
            <w:r w:rsidR="003A7A4A" w:rsidRPr="008A2C6A">
              <w:rPr>
                <w:lang w:val="sq-AL"/>
              </w:rPr>
              <w:t xml:space="preserve"> p</w:t>
            </w:r>
            <w:r w:rsidR="00BE1224" w:rsidRPr="008A2C6A">
              <w:rPr>
                <w:lang w:val="sq-AL"/>
              </w:rPr>
              <w:t>ë</w:t>
            </w:r>
            <w:r w:rsidR="003A7A4A" w:rsidRPr="008A2C6A">
              <w:rPr>
                <w:lang w:val="sq-AL"/>
              </w:rPr>
              <w:t>rcakt</w:t>
            </w:r>
            <w:r w:rsidRPr="008A2C6A">
              <w:rPr>
                <w:lang w:val="sq-AL"/>
              </w:rPr>
              <w:t xml:space="preserve">ohen </w:t>
            </w:r>
            <w:r w:rsidR="003A7A4A" w:rsidRPr="008A2C6A">
              <w:rPr>
                <w:lang w:val="sq-AL"/>
              </w:rPr>
              <w:t>qart</w:t>
            </w:r>
            <w:r w:rsidRPr="008A2C6A">
              <w:rPr>
                <w:lang w:val="sq-AL"/>
              </w:rPr>
              <w:t>ë detyrat funksionale dhe ndarja organizative e Institutit të Mjekësisë Ligjore</w:t>
            </w:r>
            <w:r w:rsidR="003A7A4A" w:rsidRPr="008A2C6A">
              <w:rPr>
                <w:lang w:val="sq-AL"/>
              </w:rPr>
              <w:t xml:space="preserve"> n</w:t>
            </w:r>
            <w:r w:rsidR="00BE1224" w:rsidRPr="008A2C6A">
              <w:rPr>
                <w:lang w:val="sq-AL"/>
              </w:rPr>
              <w:t>ë</w:t>
            </w:r>
            <w:r w:rsidR="003A7A4A" w:rsidRPr="008A2C6A">
              <w:rPr>
                <w:lang w:val="sq-AL"/>
              </w:rPr>
              <w:t xml:space="preserve"> p</w:t>
            </w:r>
            <w:r w:rsidR="00BE1224" w:rsidRPr="008A2C6A">
              <w:rPr>
                <w:lang w:val="sq-AL"/>
              </w:rPr>
              <w:t>ë</w:t>
            </w:r>
            <w:r w:rsidR="003A7A4A" w:rsidRPr="008A2C6A">
              <w:rPr>
                <w:lang w:val="sq-AL"/>
              </w:rPr>
              <w:t xml:space="preserve">rputhje me </w:t>
            </w:r>
            <w:r w:rsidR="003A7A4A" w:rsidRPr="008A2C6A">
              <w:rPr>
                <w:szCs w:val="24"/>
                <w:lang w:val="sq-AL"/>
              </w:rPr>
              <w:t xml:space="preserve">parimin e sigurisë juridike, ku përveç të tjerash, kërkon </w:t>
            </w:r>
            <w:proofErr w:type="spellStart"/>
            <w:r w:rsidR="003A7A4A" w:rsidRPr="008A2C6A">
              <w:rPr>
                <w:szCs w:val="24"/>
                <w:lang w:val="sq-AL"/>
              </w:rPr>
              <w:t>domosdoshmërisht</w:t>
            </w:r>
            <w:proofErr w:type="spellEnd"/>
            <w:r w:rsidR="003A7A4A" w:rsidRPr="008A2C6A">
              <w:rPr>
                <w:szCs w:val="24"/>
                <w:lang w:val="sq-AL"/>
              </w:rPr>
              <w:t xml:space="preserve"> një formulim të qartë të normave ligjore dhe që ligji në tërësi, pjesë apo dispozita të veçanta të tij në përmbajtjen e tyre të jenë të qarta, të përcaktuara dhe të kuptueshme.</w:t>
            </w:r>
            <w:r w:rsidR="00A94768" w:rsidRPr="008A2C6A">
              <w:rPr>
                <w:szCs w:val="24"/>
                <w:lang w:val="sq-AL"/>
              </w:rPr>
              <w:t xml:space="preserve"> Ky projektligj garanton përcaktimin e rregullave për mirëfunksionimin e mjekësisë ligjore në Republikën e Shqipërisë, si dhe unifikimin e procedurave për kryerjen e ekspertimeve në fushën e mjekësisë ligjore, në kuadër të mbështetjes së organeve të drejtësisë, institucioneve publike dhe subjekteve private për zgjidhjen e çështjeve hetimore e gjyqësore.</w:t>
            </w:r>
          </w:p>
          <w:p w14:paraId="3D1578C7" w14:textId="77777777" w:rsidR="00FF7728" w:rsidRPr="008A2C6A" w:rsidRDefault="00FF7728" w:rsidP="00FF7728">
            <w:pPr>
              <w:spacing w:line="276" w:lineRule="auto"/>
              <w:jc w:val="both"/>
              <w:rPr>
                <w:bCs/>
                <w:szCs w:val="24"/>
                <w:lang w:val="it-IT"/>
              </w:rPr>
            </w:pPr>
          </w:p>
          <w:p w14:paraId="1CC2C375" w14:textId="69EF2542" w:rsidR="00C61AF4" w:rsidRPr="008A2C6A" w:rsidRDefault="00FF63A9" w:rsidP="001E0D36">
            <w:pPr>
              <w:spacing w:line="276" w:lineRule="auto"/>
              <w:contextualSpacing/>
              <w:jc w:val="both"/>
              <w:rPr>
                <w:szCs w:val="24"/>
                <w:lang w:val="sq-AL"/>
              </w:rPr>
            </w:pPr>
            <w:r w:rsidRPr="008A2C6A">
              <w:rPr>
                <w:szCs w:val="24"/>
                <w:lang w:val="sq-AL"/>
              </w:rPr>
              <w:t>Shfuqi</w:t>
            </w:r>
            <w:r w:rsidR="000737E9">
              <w:rPr>
                <w:szCs w:val="24"/>
                <w:lang w:val="sq-AL"/>
              </w:rPr>
              <w:t>z</w:t>
            </w:r>
            <w:r w:rsidRPr="008A2C6A">
              <w:rPr>
                <w:szCs w:val="24"/>
                <w:lang w:val="sq-AL"/>
              </w:rPr>
              <w:t xml:space="preserve">imi i vendimit të Këshillit të Ministrave dhe miratimi i një ligji të ri </w:t>
            </w:r>
            <w:r w:rsidR="00A65902" w:rsidRPr="008A2C6A">
              <w:rPr>
                <w:szCs w:val="24"/>
                <w:lang w:val="sq-AL"/>
              </w:rPr>
              <w:t>paraqet disa avantazhe, nd</w:t>
            </w:r>
            <w:r w:rsidR="00C2480E" w:rsidRPr="008A2C6A">
              <w:rPr>
                <w:szCs w:val="24"/>
                <w:lang w:val="sq-AL"/>
              </w:rPr>
              <w:t>ë</w:t>
            </w:r>
            <w:r w:rsidR="00A65902" w:rsidRPr="008A2C6A">
              <w:rPr>
                <w:szCs w:val="24"/>
                <w:lang w:val="sq-AL"/>
              </w:rPr>
              <w:t>r t</w:t>
            </w:r>
            <w:r w:rsidR="00C2480E" w:rsidRPr="008A2C6A">
              <w:rPr>
                <w:szCs w:val="24"/>
                <w:lang w:val="sq-AL"/>
              </w:rPr>
              <w:t>ë</w:t>
            </w:r>
            <w:r w:rsidR="00A65902" w:rsidRPr="008A2C6A">
              <w:rPr>
                <w:szCs w:val="24"/>
                <w:lang w:val="sq-AL"/>
              </w:rPr>
              <w:t xml:space="preserve"> cilat p</w:t>
            </w:r>
            <w:r w:rsidR="00C2480E" w:rsidRPr="008A2C6A">
              <w:rPr>
                <w:szCs w:val="24"/>
                <w:lang w:val="sq-AL"/>
              </w:rPr>
              <w:t>ë</w:t>
            </w:r>
            <w:r w:rsidR="00A65902" w:rsidRPr="008A2C6A">
              <w:rPr>
                <w:szCs w:val="24"/>
                <w:lang w:val="sq-AL"/>
              </w:rPr>
              <w:t>rmendim:</w:t>
            </w:r>
          </w:p>
          <w:p w14:paraId="1DE218D7" w14:textId="77777777" w:rsidR="00A76E56" w:rsidRPr="008A2C6A" w:rsidRDefault="00FF63A9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Garantimi i </w:t>
            </w:r>
            <w:bookmarkStart w:id="6" w:name="_Hlk117763790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sigurisë juridike</w:t>
            </w:r>
            <w:bookmarkEnd w:id="6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, duke plotësuar boshllëqet e lëna nga vendimi dhe duke ngritur</w:t>
            </w:r>
          </w:p>
          <w:p w14:paraId="2954B0EE" w14:textId="749BF3BA" w:rsidR="00FF63A9" w:rsidRPr="008A2C6A" w:rsidRDefault="00FF63A9" w:rsidP="000737E9">
            <w:pPr>
              <w:pStyle w:val="ListParagraph"/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në nivel ligjor rregullimet ekzistuese të vendimit</w:t>
            </w:r>
            <w:r w:rsidR="002C2821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38384F7E" w14:textId="6C560521" w:rsidR="00FF63A9" w:rsidRPr="008A2C6A" w:rsidRDefault="00FF63A9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Parashikim i detajuar i elementeve, duke shmangur kështu numrin e madh të dispozitave referuese dhe të akteve nënligjore të dala në kuadër të rregullimit të funksionimit dhe organizimit të Institutit të Mjekësisë Ligjore</w:t>
            </w:r>
            <w:r w:rsidR="002C2821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5086B9B0" w14:textId="65DFCAA2" w:rsidR="00FB5AC9" w:rsidRPr="008A2C6A" w:rsidRDefault="00FB5AC9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lastRenderedPageBreak/>
              <w:t>Garantimi i</w:t>
            </w:r>
            <w:r w:rsidR="002C2821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bookmarkStart w:id="7" w:name="_Hlk117763830"/>
            <w:r w:rsidR="002C2821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pavarësisë se Institutit të  Mjekësisë Ligjore dhe ekspertëve ligjor</w:t>
            </w:r>
            <w:bookmarkEnd w:id="7"/>
            <w:r w:rsidR="002C2821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68634DA1" w14:textId="73146810" w:rsidR="002C2821" w:rsidRPr="008A2C6A" w:rsidRDefault="002C2821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Garantimi i barazisë para ligjit</w:t>
            </w:r>
            <w:r w:rsidR="00D44AE5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D44AE5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mosdriskriminimit</w:t>
            </w:r>
            <w:proofErr w:type="spellEnd"/>
            <w:r w:rsidR="00A94768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meritokracisë</w:t>
            </w:r>
            <w:proofErr w:type="spellEnd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për subjektet e </w:t>
            </w:r>
            <w:r w:rsidR="00A76E56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 </w:t>
            </w: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interesuar në pozicionin e drejtorit, zëvendësdrejtorit apo ekspertit duke përcaktuar kritere ligjore</w:t>
            </w:r>
            <w:r w:rsidR="00741827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për emërimin e tyre.</w:t>
            </w:r>
          </w:p>
          <w:p w14:paraId="58C77864" w14:textId="29672199" w:rsidR="00203DC0" w:rsidRPr="008A2C6A" w:rsidRDefault="00203DC0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Përcaktimi i qartë i të </w:t>
            </w:r>
            <w:proofErr w:type="spellStart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drejteve</w:t>
            </w:r>
            <w:proofErr w:type="spellEnd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dhe detyrave të ekspertëve ligjor, drejtorit, zëvendësdrejtorit dhe Këshillit Shkencor.</w:t>
            </w:r>
          </w:p>
          <w:p w14:paraId="27BAFCA0" w14:textId="1CFE7993" w:rsidR="00741827" w:rsidRPr="008A2C6A" w:rsidRDefault="00741827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Mbrojtja e nëpunësve të lartë dhe punonjësve të Institutit nga ndikimet e </w:t>
            </w:r>
            <w:proofErr w:type="spellStart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jashme</w:t>
            </w:r>
            <w:proofErr w:type="spellEnd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dhe vendimet arbitrare</w:t>
            </w:r>
            <w:r w:rsidR="00D44AE5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, duke parashikuar paanësinë dhe pavarësinë, si parimet kryesore të ligjit.</w:t>
            </w:r>
          </w:p>
          <w:p w14:paraId="3FA041CF" w14:textId="31CD3CDA" w:rsidR="00741827" w:rsidRPr="008A2C6A" w:rsidRDefault="00203DC0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  <w:t xml:space="preserve">Garantimi i </w:t>
            </w:r>
            <w:proofErr w:type="spellStart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  <w:t>efiçencës</w:t>
            </w:r>
            <w:proofErr w:type="spellEnd"/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  <w:t xml:space="preserve"> së veprimeve hetimore gjyqësore dhe zgjidhjes së çështjeve hetimore</w:t>
            </w:r>
            <w:r w:rsidR="000B4657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  <w:t xml:space="preserve"> lidhur me </w:t>
            </w:r>
            <w:r w:rsidR="000B4657" w:rsidRPr="008A2C6A">
              <w:rPr>
                <w:rFonts w:ascii="Times New Roman" w:hAnsi="Times New Roman"/>
                <w:color w:val="0A0A0A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="000B4657" w:rsidRPr="008A2C6A">
              <w:rPr>
                <w:rFonts w:ascii="Times New Roman" w:hAnsi="Times New Roman"/>
                <w:color w:val="0A0A0A"/>
                <w:sz w:val="24"/>
                <w:szCs w:val="24"/>
                <w:lang w:eastAsia="sq-AL"/>
              </w:rPr>
              <w:t>veprimtarinë</w:t>
            </w:r>
            <w:proofErr w:type="spellEnd"/>
            <w:r w:rsidR="000B4657" w:rsidRPr="008A2C6A">
              <w:rPr>
                <w:rFonts w:ascii="Times New Roman" w:hAnsi="Times New Roman"/>
                <w:color w:val="0A0A0A"/>
                <w:sz w:val="24"/>
                <w:szCs w:val="24"/>
                <w:lang w:eastAsia="sq-AL"/>
              </w:rPr>
              <w:t xml:space="preserve"> </w:t>
            </w:r>
            <w:proofErr w:type="spellStart"/>
            <w:r w:rsidR="000B4657" w:rsidRPr="008A2C6A">
              <w:rPr>
                <w:rFonts w:ascii="Times New Roman" w:hAnsi="Times New Roman"/>
                <w:color w:val="0A0A0A"/>
                <w:sz w:val="24"/>
                <w:szCs w:val="24"/>
                <w:lang w:eastAsia="sq-AL"/>
              </w:rPr>
              <w:t>kriminale</w:t>
            </w:r>
            <w:proofErr w:type="spellEnd"/>
            <w:r w:rsidR="000B4657" w:rsidRPr="008A2C6A">
              <w:rPr>
                <w:rFonts w:ascii="Times New Roman" w:hAnsi="Times New Roman"/>
                <w:color w:val="0A0A0A"/>
                <w:sz w:val="24"/>
                <w:szCs w:val="24"/>
                <w:lang w:eastAsia="sq-AL"/>
              </w:rPr>
              <w:t xml:space="preserve"> e </w:t>
            </w:r>
            <w:proofErr w:type="spellStart"/>
            <w:r w:rsidR="000B4657" w:rsidRPr="008A2C6A">
              <w:rPr>
                <w:rFonts w:ascii="Times New Roman" w:hAnsi="Times New Roman"/>
                <w:color w:val="0A0A0A"/>
                <w:sz w:val="24"/>
                <w:szCs w:val="24"/>
                <w:lang w:eastAsia="sq-AL"/>
              </w:rPr>
              <w:t>konflikteve</w:t>
            </w:r>
            <w:proofErr w:type="spellEnd"/>
            <w:r w:rsidR="000B4657" w:rsidRPr="008A2C6A">
              <w:rPr>
                <w:rFonts w:ascii="Times New Roman" w:hAnsi="Times New Roman"/>
                <w:color w:val="0A0A0A"/>
                <w:sz w:val="24"/>
                <w:szCs w:val="24"/>
                <w:lang w:eastAsia="sq-AL"/>
              </w:rPr>
              <w:t xml:space="preserve"> civile.</w:t>
            </w:r>
          </w:p>
          <w:p w14:paraId="45F3141F" w14:textId="4932BA57" w:rsidR="00203DC0" w:rsidRPr="008A2C6A" w:rsidRDefault="00BB5704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  <w:t xml:space="preserve">Përkufizimi i </w:t>
            </w:r>
            <w:r w:rsidR="00A76E56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  <w:t>llojeve të veçanta të ekspertimeve.</w:t>
            </w:r>
          </w:p>
          <w:p w14:paraId="0E31FCD3" w14:textId="7DB56411" w:rsidR="000F6D44" w:rsidRDefault="00FD3D9D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</w:pP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Mund</w:t>
            </w:r>
            <w:r w:rsidR="00BE1224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son vazhdimin e pun</w:t>
            </w:r>
            <w:r w:rsidR="00BE1224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 s</w:t>
            </w:r>
            <w:r w:rsidR="00BE1224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A76E56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I</w:t>
            </w:r>
            <w:r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nstitucion</w:t>
            </w:r>
            <w:r w:rsidR="00A76E56" w:rsidRPr="008A2C6A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 të  Mjekësisë Ligjore.</w:t>
            </w:r>
          </w:p>
          <w:p w14:paraId="32CCE566" w14:textId="08215F84" w:rsidR="000C0B0E" w:rsidRPr="008A2C6A" w:rsidRDefault="000C0B0E" w:rsidP="000737E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0" w:firstLine="36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it-I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Konsolidimi i normave, që kanë për objekt veprimtarinë e Institutit të Mjekësisë Ligjore dhe ekspertimin ligjor.</w:t>
            </w:r>
          </w:p>
          <w:p w14:paraId="5D5C057B" w14:textId="77777777" w:rsidR="00D112C4" w:rsidRPr="008A2C6A" w:rsidRDefault="00D112C4" w:rsidP="00A65902">
            <w:pPr>
              <w:jc w:val="both"/>
              <w:rPr>
                <w:color w:val="000000" w:themeColor="text1"/>
                <w:szCs w:val="24"/>
                <w:lang w:val="sq-AL"/>
              </w:rPr>
            </w:pPr>
          </w:p>
          <w:p w14:paraId="377EC48F" w14:textId="77777777" w:rsidR="000737E9" w:rsidRPr="008A221B" w:rsidRDefault="00A76E56" w:rsidP="008A221B">
            <w:pPr>
              <w:pStyle w:val="CommentText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sq-AL"/>
              </w:rPr>
            </w:pPr>
            <w:r w:rsidRPr="008A221B">
              <w:rPr>
                <w:color w:val="000000" w:themeColor="text1"/>
                <w:sz w:val="24"/>
                <w:szCs w:val="24"/>
                <w:lang w:val="sq-AL"/>
              </w:rPr>
              <w:t>Si konkluzion</w:t>
            </w:r>
            <w:r w:rsidR="001F5996"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, ky opsion sjell dobinë më të lartë </w:t>
            </w:r>
            <w:proofErr w:type="spellStart"/>
            <w:r w:rsidR="001F5996" w:rsidRPr="008A221B">
              <w:rPr>
                <w:color w:val="000000" w:themeColor="text1"/>
                <w:sz w:val="24"/>
                <w:szCs w:val="24"/>
                <w:lang w:val="sq-AL"/>
              </w:rPr>
              <w:t>krahasimisht</w:t>
            </w:r>
            <w:proofErr w:type="spellEnd"/>
            <w:r w:rsidR="003766CA"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 me opsionet e tjera</w:t>
            </w:r>
            <w:r w:rsidR="001F5996"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 s</w:t>
            </w:r>
            <w:r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i dhe </w:t>
            </w:r>
            <w:r w:rsidR="001F5996" w:rsidRPr="008A221B">
              <w:rPr>
                <w:color w:val="000000" w:themeColor="text1"/>
                <w:sz w:val="24"/>
                <w:szCs w:val="24"/>
                <w:lang w:val="sq-AL"/>
              </w:rPr>
              <w:t>ofron bilancin më pozitiv të mundshëm, në përputhje edhe me kushtet që paraqet realiteti ligjor i sotëm</w:t>
            </w:r>
            <w:r w:rsidR="00E243FE"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duke </w:t>
            </w:r>
            <w:r w:rsidR="004D0082" w:rsidRPr="008A221B">
              <w:rPr>
                <w:color w:val="000000" w:themeColor="text1"/>
                <w:sz w:val="24"/>
                <w:szCs w:val="24"/>
                <w:lang w:val="sq-AL"/>
              </w:rPr>
              <w:t>p</w:t>
            </w:r>
            <w:r w:rsidR="00BE1224" w:rsidRPr="008A221B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4D0082" w:rsidRPr="008A221B">
              <w:rPr>
                <w:color w:val="000000" w:themeColor="text1"/>
                <w:sz w:val="24"/>
                <w:szCs w:val="24"/>
                <w:lang w:val="sq-AL"/>
              </w:rPr>
              <w:t>rmbush</w:t>
            </w:r>
            <w:r w:rsidRPr="008A221B">
              <w:rPr>
                <w:color w:val="000000" w:themeColor="text1"/>
                <w:sz w:val="24"/>
                <w:szCs w:val="24"/>
                <w:lang w:val="sq-AL"/>
              </w:rPr>
              <w:t>ur</w:t>
            </w:r>
            <w:r w:rsidR="004D0082"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 objektivat e synuara sipas k</w:t>
            </w:r>
            <w:r w:rsidR="00BE1224" w:rsidRPr="008A221B">
              <w:rPr>
                <w:color w:val="000000" w:themeColor="text1"/>
                <w:sz w:val="24"/>
                <w:szCs w:val="24"/>
                <w:lang w:val="sq-AL"/>
              </w:rPr>
              <w:t>ë</w:t>
            </w:r>
            <w:r w:rsidR="004D0082" w:rsidRPr="008A221B">
              <w:rPr>
                <w:color w:val="000000" w:themeColor="text1"/>
                <w:sz w:val="24"/>
                <w:szCs w:val="24"/>
                <w:lang w:val="sq-AL"/>
              </w:rPr>
              <w:t>tij propozimi</w:t>
            </w:r>
            <w:r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. </w:t>
            </w:r>
          </w:p>
          <w:p w14:paraId="73C93604" w14:textId="77777777" w:rsidR="000737E9" w:rsidRPr="008A221B" w:rsidRDefault="000737E9" w:rsidP="008A221B">
            <w:pPr>
              <w:pStyle w:val="CommentText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sq-AL"/>
              </w:rPr>
            </w:pPr>
          </w:p>
          <w:p w14:paraId="66463002" w14:textId="53674B01" w:rsidR="000737E9" w:rsidRPr="008A221B" w:rsidRDefault="00A76E56" w:rsidP="008A221B">
            <w:pPr>
              <w:pStyle w:val="CommentText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sq-AL"/>
              </w:rPr>
            </w:pPr>
            <w:r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Kostot në buxhetin e shtetit janë </w:t>
            </w:r>
            <w:proofErr w:type="spellStart"/>
            <w:r w:rsidRPr="008A221B">
              <w:rPr>
                <w:color w:val="000000" w:themeColor="text1"/>
                <w:sz w:val="24"/>
                <w:szCs w:val="24"/>
                <w:lang w:val="sq-AL"/>
              </w:rPr>
              <w:t>propocionale</w:t>
            </w:r>
            <w:proofErr w:type="spellEnd"/>
            <w:r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 dhe justifikojnë </w:t>
            </w:r>
            <w:proofErr w:type="spellStart"/>
            <w:r w:rsidRPr="008A221B">
              <w:rPr>
                <w:color w:val="000000" w:themeColor="text1"/>
                <w:sz w:val="24"/>
                <w:szCs w:val="24"/>
                <w:lang w:val="sq-AL"/>
              </w:rPr>
              <w:t>përfitimet.</w:t>
            </w:r>
            <w:r w:rsidR="00412A59" w:rsidRPr="008A221B">
              <w:rPr>
                <w:color w:val="000000" w:themeColor="text1"/>
                <w:sz w:val="24"/>
                <w:szCs w:val="24"/>
                <w:lang w:val="sq-AL"/>
              </w:rPr>
              <w:t>Ky</w:t>
            </w:r>
            <w:proofErr w:type="spellEnd"/>
            <w:r w:rsidR="00412A59"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 rezultat vjen nga krahasimi i kostove dhe përfitimeve të argumentuara për secilin nga opsionet e mësipërme.</w:t>
            </w:r>
            <w:r w:rsidR="000737E9" w:rsidRPr="008A221B">
              <w:rPr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0737E9" w:rsidRPr="008A221B">
              <w:rPr>
                <w:sz w:val="24"/>
                <w:szCs w:val="24"/>
                <w:lang w:val="sq-AL"/>
              </w:rPr>
              <w:t>Instituti i Mjekësisë Ligjore është një institucion i ngritur dhe funksional tashmë ndaj ngritja dhe funksionimi i tij nuk përcjell efekte financiare në këtë aspekt. Megjithat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, shtimi n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struktur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i z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vend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sdrejtorit dhe K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shillit Shkencor do 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krijonte efekte financiare shtes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n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raport me buxhetin aktual. Po k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shtu, referenca mbi pag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n e </w:t>
            </w:r>
            <w:proofErr w:type="spellStart"/>
            <w:r w:rsidR="000737E9" w:rsidRPr="008A221B">
              <w:rPr>
                <w:sz w:val="24"/>
                <w:szCs w:val="24"/>
                <w:lang w:val="sq-AL"/>
              </w:rPr>
              <w:t>ekspert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v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proofErr w:type="spellEnd"/>
            <w:r w:rsidR="000737E9" w:rsidRPr="008A221B">
              <w:rPr>
                <w:sz w:val="24"/>
                <w:szCs w:val="24"/>
                <w:lang w:val="sq-AL"/>
              </w:rPr>
              <w:t xml:space="preserve"> ligjor mbi  pag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n e Sekretarit 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P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rgjithsh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m 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Ministris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s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Drejt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sis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sjell efekte financiare shtes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n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raport me nivelin aktual 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pagave p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r ekspert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t e Institutit 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Mjek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sis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Ligjore t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="000737E9" w:rsidRPr="008A221B">
              <w:rPr>
                <w:sz w:val="24"/>
                <w:szCs w:val="24"/>
                <w:lang w:val="sq-AL"/>
              </w:rPr>
              <w:t>cila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t</w:t>
            </w:r>
            <w:proofErr w:type="spellEnd"/>
            <w:r w:rsidR="000737E9" w:rsidRPr="008A221B">
              <w:rPr>
                <w:sz w:val="24"/>
                <w:szCs w:val="24"/>
                <w:lang w:val="sq-AL"/>
              </w:rPr>
              <w:t xml:space="preserve"> jan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pjes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e organik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>s n</w:t>
            </w:r>
            <w:r w:rsidR="00B477E0" w:rsidRPr="008A221B">
              <w:rPr>
                <w:sz w:val="24"/>
                <w:szCs w:val="24"/>
                <w:lang w:val="sq-AL"/>
              </w:rPr>
              <w:t>ë</w:t>
            </w:r>
            <w:r w:rsidR="000737E9" w:rsidRPr="008A221B">
              <w:rPr>
                <w:sz w:val="24"/>
                <w:szCs w:val="24"/>
                <w:lang w:val="sq-AL"/>
              </w:rPr>
              <w:t xml:space="preserve"> fuqi. </w:t>
            </w:r>
          </w:p>
          <w:p w14:paraId="440CB6AB" w14:textId="77777777" w:rsidR="00B20E67" w:rsidRPr="008A2C6A" w:rsidRDefault="00B20E67" w:rsidP="001E0D36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  <w:p w14:paraId="36C88E38" w14:textId="77777777" w:rsidR="00CA40EE" w:rsidRPr="008A2C6A" w:rsidRDefault="72AAA341" w:rsidP="72AAA341">
            <w:pPr>
              <w:spacing w:line="276" w:lineRule="auto"/>
              <w:jc w:val="both"/>
              <w:rPr>
                <w:b/>
                <w:bCs/>
                <w:lang w:val="sq-AL"/>
              </w:rPr>
            </w:pPr>
            <w:r w:rsidRPr="008A2C6A">
              <w:rPr>
                <w:b/>
                <w:bCs/>
                <w:lang w:val="sq-AL"/>
              </w:rPr>
              <w:t>Kostoja e përllogaritur në total e opsionit të preferuar mbi buxhetin e shtetit gjatë periudhës 3-vjeçare menjëherë pas miratimit të ligjit (kostoja në total në lek, çmimet aktuale, në terma nominalë):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8"/>
              <w:gridCol w:w="2928"/>
              <w:gridCol w:w="2929"/>
            </w:tblGrid>
            <w:tr w:rsidR="00CA40EE" w:rsidRPr="008A2C6A" w14:paraId="3B4EFA91" w14:textId="77777777" w:rsidTr="006B4B0D">
              <w:tc>
                <w:tcPr>
                  <w:tcW w:w="2928" w:type="dxa"/>
                  <w:shd w:val="clear" w:color="auto" w:fill="D9D9D9" w:themeFill="background1" w:themeFillShade="D9"/>
                </w:tcPr>
                <w:p w14:paraId="4704DADA" w14:textId="77777777" w:rsidR="00CA40EE" w:rsidRPr="008A2C6A" w:rsidRDefault="00CA40EE" w:rsidP="0048698A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8A2C6A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viti1"/>
                        <w:enabled/>
                        <w:calcOnExit w:val="0"/>
                        <w:textInput>
                          <w:type w:val="number"/>
                          <w:default w:val="1"/>
                          <w:maxLength w:val="4"/>
                        </w:textInput>
                      </w:ffData>
                    </w:fldChar>
                  </w:r>
                  <w:bookmarkStart w:id="8" w:name="viti1"/>
                  <w:r w:rsidR="00315292" w:rsidRPr="008A2C6A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="00315292" w:rsidRPr="008A2C6A">
                    <w:rPr>
                      <w:b/>
                      <w:noProof/>
                      <w:szCs w:val="24"/>
                      <w:u w:val="single"/>
                    </w:rPr>
                    <w:t>1</w:t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fldChar w:fldCharType="end"/>
                  </w:r>
                  <w:bookmarkEnd w:id="8"/>
                </w:p>
              </w:tc>
              <w:tc>
                <w:tcPr>
                  <w:tcW w:w="2928" w:type="dxa"/>
                  <w:shd w:val="clear" w:color="auto" w:fill="D9D9D9" w:themeFill="background1" w:themeFillShade="D9"/>
                </w:tcPr>
                <w:p w14:paraId="204CB53D" w14:textId="77777777" w:rsidR="00CA40EE" w:rsidRPr="008A2C6A" w:rsidRDefault="00CA40EE" w:rsidP="0048698A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8A2C6A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2"/>
                          <w:maxLength w:val="4"/>
                        </w:textInput>
                      </w:ffData>
                    </w:fldChar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="00315292" w:rsidRPr="008A2C6A">
                    <w:rPr>
                      <w:b/>
                      <w:noProof/>
                      <w:szCs w:val="24"/>
                      <w:u w:val="single"/>
                    </w:rPr>
                    <w:t>2</w:t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D9D9D9" w:themeFill="background1" w:themeFillShade="D9"/>
                </w:tcPr>
                <w:p w14:paraId="39D1A90C" w14:textId="77777777" w:rsidR="00CA40EE" w:rsidRPr="008A2C6A" w:rsidRDefault="00CA40EE" w:rsidP="0048698A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8A2C6A">
                    <w:rPr>
                      <w:b/>
                      <w:szCs w:val="24"/>
                      <w:lang w:val="sq-AL"/>
                    </w:rPr>
                    <w:t xml:space="preserve">Viti </w:t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3"/>
                          <w:maxLength w:val="4"/>
                        </w:textInput>
                      </w:ffData>
                    </w:fldChar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="00315292" w:rsidRPr="008A2C6A">
                    <w:rPr>
                      <w:b/>
                      <w:noProof/>
                      <w:szCs w:val="24"/>
                      <w:u w:val="single"/>
                    </w:rPr>
                    <w:t>3</w:t>
                  </w:r>
                  <w:r w:rsidR="00315292" w:rsidRPr="008A2C6A">
                    <w:rPr>
                      <w:b/>
                      <w:szCs w:val="24"/>
                      <w:u w:val="single"/>
                    </w:rPr>
                    <w:fldChar w:fldCharType="end"/>
                  </w:r>
                </w:p>
              </w:tc>
            </w:tr>
            <w:tr w:rsidR="00CA40EE" w:rsidRPr="008A2C6A" w14:paraId="61C33491" w14:textId="77777777" w:rsidTr="00027038">
              <w:trPr>
                <w:trHeight w:val="350"/>
              </w:trPr>
              <w:tc>
                <w:tcPr>
                  <w:tcW w:w="2928" w:type="dxa"/>
                </w:tcPr>
                <w:p w14:paraId="5FEF51E8" w14:textId="77777777" w:rsidR="00CA40EE" w:rsidRPr="008A2C6A" w:rsidRDefault="009269DC" w:rsidP="0048698A">
                  <w:pPr>
                    <w:framePr w:hSpace="187" w:wrap="around" w:vAnchor="page" w:hAnchor="margin" w:y="1758"/>
                    <w:tabs>
                      <w:tab w:val="center" w:pos="1356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8A2C6A"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2928" w:type="dxa"/>
                </w:tcPr>
                <w:p w14:paraId="7B262B30" w14:textId="77777777" w:rsidR="00CA40EE" w:rsidRPr="008A2C6A" w:rsidRDefault="0044034F" w:rsidP="0048698A">
                  <w:pPr>
                    <w:framePr w:hSpace="187" w:wrap="around" w:vAnchor="page" w:hAnchor="margin" w:y="1758"/>
                    <w:tabs>
                      <w:tab w:val="left" w:pos="600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b/>
                      <w:szCs w:val="24"/>
                      <w:lang w:val="sq-AL"/>
                    </w:rPr>
                  </w:pPr>
                  <w:r w:rsidRPr="008A2C6A">
                    <w:rPr>
                      <w:szCs w:val="24"/>
                    </w:rPr>
                    <w:fldChar w:fldCharType="begin">
                      <w:ffData>
                        <w:name w:val="VleraViti2"/>
                        <w:enabled/>
                        <w:calcOnExit/>
                        <w:textInput>
                          <w:type w:val="number"/>
                          <w:default w:val="0"/>
                          <w:maxLength w:val="20"/>
                        </w:textInput>
                      </w:ffData>
                    </w:fldChar>
                  </w:r>
                  <w:bookmarkStart w:id="9" w:name="VleraViti2"/>
                  <w:r w:rsidRPr="008A2C6A">
                    <w:rPr>
                      <w:szCs w:val="24"/>
                    </w:rPr>
                    <w:instrText xml:space="preserve"> FORMTEXT </w:instrText>
                  </w:r>
                  <w:r w:rsidRPr="008A2C6A">
                    <w:rPr>
                      <w:szCs w:val="24"/>
                    </w:rPr>
                  </w:r>
                  <w:r w:rsidRPr="008A2C6A">
                    <w:rPr>
                      <w:szCs w:val="24"/>
                    </w:rPr>
                    <w:fldChar w:fldCharType="separate"/>
                  </w:r>
                  <w:r w:rsidRPr="008A2C6A">
                    <w:rPr>
                      <w:noProof/>
                      <w:szCs w:val="24"/>
                    </w:rPr>
                    <w:t>0</w:t>
                  </w:r>
                  <w:r w:rsidRPr="008A2C6A">
                    <w:rPr>
                      <w:szCs w:val="24"/>
                    </w:rPr>
                    <w:fldChar w:fldCharType="end"/>
                  </w:r>
                  <w:bookmarkEnd w:id="9"/>
                </w:p>
              </w:tc>
              <w:tc>
                <w:tcPr>
                  <w:tcW w:w="2929" w:type="dxa"/>
                </w:tcPr>
                <w:p w14:paraId="0253BE96" w14:textId="77777777" w:rsidR="00CA40EE" w:rsidRPr="008A2C6A" w:rsidRDefault="001E0D36" w:rsidP="0048698A">
                  <w:pPr>
                    <w:framePr w:hSpace="187" w:wrap="around" w:vAnchor="page" w:hAnchor="margin" w:y="1758"/>
                    <w:tabs>
                      <w:tab w:val="center" w:pos="1356"/>
                      <w:tab w:val="right" w:pos="2713"/>
                    </w:tabs>
                    <w:spacing w:line="276" w:lineRule="auto"/>
                    <w:suppressOverlap/>
                    <w:rPr>
                      <w:b/>
                      <w:szCs w:val="24"/>
                      <w:lang w:val="sq-AL"/>
                    </w:rPr>
                  </w:pPr>
                  <w:r w:rsidRPr="008A2C6A">
                    <w:rPr>
                      <w:szCs w:val="24"/>
                    </w:rPr>
                    <w:tab/>
                  </w:r>
                  <w:r w:rsidR="0044034F" w:rsidRPr="008A2C6A">
                    <w:rPr>
                      <w:szCs w:val="24"/>
                    </w:rPr>
                    <w:fldChar w:fldCharType="begin">
                      <w:ffData>
                        <w:name w:val="VleraViti3"/>
                        <w:enabled/>
                        <w:calcOnExit/>
                        <w:textInput>
                          <w:type w:val="number"/>
                          <w:default w:val="0"/>
                          <w:maxLength w:val="20"/>
                        </w:textInput>
                      </w:ffData>
                    </w:fldChar>
                  </w:r>
                  <w:bookmarkStart w:id="10" w:name="VleraViti3"/>
                  <w:r w:rsidR="0044034F" w:rsidRPr="008A2C6A">
                    <w:rPr>
                      <w:szCs w:val="24"/>
                    </w:rPr>
                    <w:instrText xml:space="preserve"> FORMTEXT </w:instrText>
                  </w:r>
                  <w:r w:rsidR="0044034F" w:rsidRPr="008A2C6A">
                    <w:rPr>
                      <w:szCs w:val="24"/>
                    </w:rPr>
                  </w:r>
                  <w:r w:rsidR="0044034F" w:rsidRPr="008A2C6A">
                    <w:rPr>
                      <w:szCs w:val="24"/>
                    </w:rPr>
                    <w:fldChar w:fldCharType="separate"/>
                  </w:r>
                  <w:r w:rsidR="0044034F" w:rsidRPr="008A2C6A">
                    <w:rPr>
                      <w:noProof/>
                      <w:szCs w:val="24"/>
                    </w:rPr>
                    <w:t>0</w:t>
                  </w:r>
                  <w:r w:rsidR="0044034F" w:rsidRPr="008A2C6A">
                    <w:rPr>
                      <w:szCs w:val="24"/>
                    </w:rPr>
                    <w:fldChar w:fldCharType="end"/>
                  </w:r>
                  <w:bookmarkEnd w:id="10"/>
                  <w:r w:rsidRPr="008A2C6A">
                    <w:rPr>
                      <w:szCs w:val="24"/>
                    </w:rPr>
                    <w:tab/>
                  </w:r>
                </w:p>
              </w:tc>
            </w:tr>
          </w:tbl>
          <w:p w14:paraId="18C481BC" w14:textId="77777777" w:rsidR="00CA40EE" w:rsidRPr="008A2C6A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CA40EE" w:rsidRPr="005C00CA" w14:paraId="20CCD278" w14:textId="77777777" w:rsidTr="1044839F"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3F95D" w14:textId="77777777" w:rsidR="00CA40EE" w:rsidRPr="005B574D" w:rsidRDefault="1044839F" w:rsidP="72AAA341">
            <w:pPr>
              <w:spacing w:line="276" w:lineRule="auto"/>
              <w:jc w:val="both"/>
              <w:rPr>
                <w:b/>
                <w:bCs/>
                <w:szCs w:val="24"/>
                <w:lang w:val="sq-AL"/>
              </w:rPr>
            </w:pPr>
            <w:r w:rsidRPr="005B574D">
              <w:rPr>
                <w:b/>
                <w:bCs/>
                <w:szCs w:val="24"/>
                <w:lang w:val="sq-AL"/>
              </w:rPr>
              <w:lastRenderedPageBreak/>
              <w:t>KONSULTIMI</w:t>
            </w:r>
          </w:p>
          <w:p w14:paraId="29123B8E" w14:textId="77777777" w:rsidR="00071110" w:rsidRPr="005B574D" w:rsidRDefault="001E0D36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 w:rsidRPr="005B574D">
              <w:rPr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epni një përmbledhje të çdo konsultimi të kryer (me kë dhe si jeni konsultuar? (jo më shumë se 5 rreshta)"/>
                    <w:maxLength w:val="462"/>
                  </w:textInput>
                </w:ffData>
              </w:fldChar>
            </w:r>
            <w:r w:rsidRPr="005B574D">
              <w:rPr>
                <w:i/>
                <w:szCs w:val="24"/>
                <w:lang w:val="sq-AL"/>
              </w:rPr>
              <w:instrText xml:space="preserve"> FORMTEXT </w:instrText>
            </w:r>
            <w:r w:rsidRPr="005B574D">
              <w:rPr>
                <w:i/>
                <w:szCs w:val="24"/>
              </w:rPr>
            </w:r>
            <w:r w:rsidRPr="005B574D">
              <w:rPr>
                <w:i/>
                <w:szCs w:val="24"/>
              </w:rPr>
              <w:fldChar w:fldCharType="separate"/>
            </w:r>
            <w:r w:rsidRPr="005B574D">
              <w:rPr>
                <w:i/>
                <w:noProof/>
                <w:szCs w:val="24"/>
                <w:lang w:val="sq-AL"/>
              </w:rPr>
              <w:t>Jepni një përmbledhje të çdo konsultimi të kryer (me kë dhe si jeni konsultuar? (jo më shumë se 5 rreshta)</w:t>
            </w:r>
            <w:r w:rsidRPr="005B574D">
              <w:rPr>
                <w:i/>
                <w:szCs w:val="24"/>
              </w:rPr>
              <w:fldChar w:fldCharType="end"/>
            </w:r>
          </w:p>
          <w:p w14:paraId="3B83771A" w14:textId="66640899" w:rsidR="001E0D36" w:rsidRPr="005B574D" w:rsidRDefault="003834DF" w:rsidP="00027038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Në këtë fazë, projektligji nuk i është nënshtruar ende konsultimit publik. Projektligji është konsultuar me Institutin e Mjekësisë Ligjore si institucioni i prekur drejtpërdrejtë nga kjo nismë. </w:t>
            </w:r>
          </w:p>
          <w:p w14:paraId="54501F47" w14:textId="1C4EDB13" w:rsidR="00A248BB" w:rsidRPr="005B574D" w:rsidRDefault="00A248BB" w:rsidP="00903CC5">
            <w:pPr>
              <w:jc w:val="both"/>
              <w:rPr>
                <w:szCs w:val="24"/>
                <w:lang w:val="sq-AL"/>
              </w:rPr>
            </w:pPr>
          </w:p>
        </w:tc>
      </w:tr>
      <w:tr w:rsidR="00CA40EE" w:rsidRPr="005C00CA" w14:paraId="65D5E09A" w14:textId="77777777" w:rsidTr="1044839F">
        <w:tc>
          <w:tcPr>
            <w:tcW w:w="97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F9BE" w14:textId="10F280AD" w:rsidR="00CA40EE" w:rsidRPr="005B574D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5B574D">
              <w:rPr>
                <w:b/>
                <w:szCs w:val="24"/>
                <w:lang w:val="sq-AL"/>
              </w:rPr>
              <w:t>ZBATIMI DHE MONITORIMI</w:t>
            </w:r>
          </w:p>
          <w:p w14:paraId="2923D80C" w14:textId="77777777" w:rsidR="008576E4" w:rsidRPr="005B574D" w:rsidRDefault="00CC4D9E" w:rsidP="00027038">
            <w:pPr>
              <w:spacing w:line="276" w:lineRule="auto"/>
              <w:jc w:val="both"/>
              <w:rPr>
                <w:szCs w:val="24"/>
                <w:lang w:val="it-IT"/>
              </w:rPr>
            </w:pPr>
            <w:r w:rsidRPr="005B574D">
              <w:rPr>
                <w:szCs w:val="24"/>
              </w:rPr>
              <w:fldChar w:fldCharType="begin">
                <w:ffData>
                  <w:name w:val="ZbatimiMonitorimi"/>
                  <w:enabled w:val="0"/>
                  <w:calcOnExit w:val="0"/>
                  <w:textInput>
                    <w:default w:val="Si do të organizohen zbatimi dhe monitorimi?(jo më shumë se 5 rreshta)"/>
                    <w:maxLength w:val="462"/>
                  </w:textInput>
                </w:ffData>
              </w:fldChar>
            </w:r>
            <w:bookmarkStart w:id="11" w:name="ZbatimiMonitorimi"/>
            <w:r w:rsidRPr="005B574D">
              <w:rPr>
                <w:szCs w:val="24"/>
                <w:lang w:val="it-IT"/>
              </w:rPr>
              <w:instrText xml:space="preserve"> FORMTEXT </w:instrText>
            </w:r>
            <w:r w:rsidRPr="005B574D">
              <w:rPr>
                <w:szCs w:val="24"/>
              </w:rPr>
            </w:r>
            <w:r w:rsidRPr="005B574D">
              <w:rPr>
                <w:szCs w:val="24"/>
              </w:rPr>
              <w:fldChar w:fldCharType="separate"/>
            </w:r>
            <w:r w:rsidRPr="005B574D">
              <w:rPr>
                <w:noProof/>
                <w:szCs w:val="24"/>
                <w:lang w:val="it-IT"/>
              </w:rPr>
              <w:t>Si do të organizohen zbatimi dhe monitorimi?(jo më shumë se 5 rreshta)</w:t>
            </w:r>
            <w:r w:rsidRPr="005B574D">
              <w:rPr>
                <w:szCs w:val="24"/>
              </w:rPr>
              <w:fldChar w:fldCharType="end"/>
            </w:r>
            <w:bookmarkEnd w:id="11"/>
          </w:p>
          <w:p w14:paraId="5F241F19" w14:textId="77777777" w:rsidR="00CC4D9E" w:rsidRPr="005B574D" w:rsidRDefault="00CC4D9E" w:rsidP="003834DF">
            <w:pPr>
              <w:spacing w:line="276" w:lineRule="auto"/>
              <w:rPr>
                <w:szCs w:val="24"/>
                <w:lang w:val="it-IT"/>
              </w:rPr>
            </w:pPr>
          </w:p>
          <w:p w14:paraId="0F7ED901" w14:textId="303E3440" w:rsidR="000737E9" w:rsidRDefault="000737E9" w:rsidP="003834DF">
            <w:pPr>
              <w:spacing w:line="276" w:lineRule="auto"/>
              <w:jc w:val="both"/>
              <w:rPr>
                <w:color w:val="000000" w:themeColor="text1"/>
                <w:szCs w:val="24"/>
                <w:lang w:val="sq-AL"/>
              </w:rPr>
            </w:pPr>
            <w:r>
              <w:rPr>
                <w:color w:val="000000" w:themeColor="text1"/>
                <w:szCs w:val="24"/>
                <w:lang w:val="sq-AL"/>
              </w:rPr>
              <w:t>Zbatimi i nism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 do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realizohet nga sh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rbimi i mjek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sis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ligjore. Konkretisht nga ekspert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t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cil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t 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ushtrimin e detyrave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caktuara jan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pavarur dhe nga Instituti i Mjek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sis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Ligjore i cili 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sht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institucioni 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rgjegj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 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 ofrimin dhe menaxhimin e kapaciteteve infrastrukturore 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fush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n e mjek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sis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ligjore. </w:t>
            </w:r>
          </w:p>
          <w:p w14:paraId="0FBE5590" w14:textId="77777777" w:rsidR="000737E9" w:rsidRDefault="000737E9" w:rsidP="003834DF">
            <w:pPr>
              <w:spacing w:line="276" w:lineRule="auto"/>
              <w:jc w:val="both"/>
              <w:rPr>
                <w:color w:val="000000" w:themeColor="text1"/>
                <w:szCs w:val="24"/>
                <w:lang w:val="sq-AL"/>
              </w:rPr>
            </w:pPr>
          </w:p>
          <w:p w14:paraId="5C70307D" w14:textId="669E21EC" w:rsidR="000737E9" w:rsidRDefault="000737E9" w:rsidP="003834DF">
            <w:pPr>
              <w:spacing w:line="276" w:lineRule="auto"/>
              <w:jc w:val="both"/>
              <w:rPr>
                <w:color w:val="000000" w:themeColor="text1"/>
                <w:szCs w:val="24"/>
                <w:lang w:val="sq-AL"/>
              </w:rPr>
            </w:pPr>
            <w:r>
              <w:rPr>
                <w:color w:val="000000" w:themeColor="text1"/>
                <w:szCs w:val="24"/>
                <w:lang w:val="sq-AL"/>
              </w:rPr>
              <w:lastRenderedPageBreak/>
              <w:t>dhe monitorimi i zbatimit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nism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 do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realizohet nga Ministria e Drejt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sis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rmjet struktur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 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rgjegj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se 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 monitorimin e institucioneve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var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sis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. Struktur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kjo e cila 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sht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rgjegj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se 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 monitorimin e m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nyr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 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funksionimit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institucioneve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var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sis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rmjet inspektimeve dhe kontrollit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sq-AL"/>
              </w:rPr>
              <w:t>eficenc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s</w:t>
            </w:r>
            <w:proofErr w:type="spellEnd"/>
            <w:r>
              <w:rPr>
                <w:color w:val="000000" w:themeColor="text1"/>
                <w:szCs w:val="24"/>
                <w:lang w:val="sq-AL"/>
              </w:rPr>
              <w:t xml:space="preserve"> dhe efikasitetit bazuar n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  <w:lang w:val="sq-AL"/>
              </w:rPr>
              <w:t>inputetet</w:t>
            </w:r>
            <w:proofErr w:type="spellEnd"/>
            <w:r>
              <w:rPr>
                <w:color w:val="000000" w:themeColor="text1"/>
                <w:szCs w:val="24"/>
                <w:lang w:val="sq-AL"/>
              </w:rPr>
              <w:t xml:space="preserve"> e marra mbi raportimet vjetore, inspektimet kryesisht apo ankesat e p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>rcjella nga pal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t</w:t>
            </w:r>
            <w:r w:rsidR="00B477E0">
              <w:rPr>
                <w:color w:val="000000" w:themeColor="text1"/>
                <w:szCs w:val="24"/>
                <w:lang w:val="sq-AL"/>
              </w:rPr>
              <w:t>ë</w:t>
            </w:r>
            <w:r>
              <w:rPr>
                <w:color w:val="000000" w:themeColor="text1"/>
                <w:szCs w:val="24"/>
                <w:lang w:val="sq-AL"/>
              </w:rPr>
              <w:t xml:space="preserve"> tjera. </w:t>
            </w:r>
          </w:p>
          <w:p w14:paraId="61B3E60F" w14:textId="77777777" w:rsidR="000737E9" w:rsidRDefault="000737E9" w:rsidP="00CD3DAB">
            <w:pPr>
              <w:spacing w:line="0" w:lineRule="atLeast"/>
              <w:jc w:val="both"/>
              <w:rPr>
                <w:color w:val="000000" w:themeColor="text1"/>
                <w:szCs w:val="24"/>
                <w:lang w:val="sq-AL"/>
              </w:rPr>
            </w:pPr>
          </w:p>
          <w:p w14:paraId="07C9DAA7" w14:textId="4C798DB8" w:rsidR="000737E9" w:rsidRPr="005B574D" w:rsidRDefault="000737E9" w:rsidP="00CD3DAB">
            <w:pPr>
              <w:spacing w:line="0" w:lineRule="atLeast"/>
              <w:jc w:val="both"/>
              <w:rPr>
                <w:color w:val="000000" w:themeColor="text1"/>
                <w:szCs w:val="24"/>
                <w:lang w:val="sq-AL"/>
              </w:rPr>
            </w:pPr>
          </w:p>
        </w:tc>
      </w:tr>
    </w:tbl>
    <w:p w14:paraId="59166D07" w14:textId="77777777" w:rsidR="00C133FC" w:rsidRDefault="00C133FC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12" w:name="_Toc50691973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85"/>
      </w:tblGrid>
      <w:tr w:rsidR="00A73353" w:rsidRPr="00C742D0" w14:paraId="566E8119" w14:textId="77777777" w:rsidTr="0030351B">
        <w:trPr>
          <w:trHeight w:val="295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6193C3" w14:textId="77777777" w:rsidR="00C133FC" w:rsidRPr="009C75E3" w:rsidRDefault="00C133FC" w:rsidP="00C133FC">
            <w:pPr>
              <w:jc w:val="both"/>
              <w:rPr>
                <w:b/>
                <w:lang w:val="sq-AL"/>
              </w:rPr>
            </w:pPr>
            <w:r w:rsidRPr="009C75E3">
              <w:rPr>
                <w:b/>
                <w:lang w:val="sq-AL"/>
              </w:rPr>
              <w:t xml:space="preserve">PJESA 2: BAZA KRYESORE E ANALIZËS DHE E PROVAVE </w:t>
            </w:r>
          </w:p>
        </w:tc>
      </w:tr>
    </w:tbl>
    <w:p w14:paraId="685B6D14" w14:textId="77777777" w:rsidR="00C133FC" w:rsidRPr="00C133FC" w:rsidRDefault="00C133FC" w:rsidP="00B17990">
      <w:pPr>
        <w:rPr>
          <w:lang w:val="sq-AL"/>
        </w:rPr>
      </w:pPr>
    </w:p>
    <w:p w14:paraId="16747FAB" w14:textId="77777777" w:rsidR="002125B7" w:rsidRPr="00325A1F" w:rsidRDefault="72AAA341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72AAA341">
        <w:rPr>
          <w:rFonts w:ascii="Times New Roman" w:hAnsi="Times New Roman" w:cs="Times New Roman"/>
          <w:sz w:val="24"/>
          <w:szCs w:val="24"/>
          <w:lang w:val="sq-AL"/>
        </w:rPr>
        <w:t>Historik</w:t>
      </w:r>
      <w:bookmarkEnd w:id="12"/>
    </w:p>
    <w:sdt>
      <w:sdtPr>
        <w:rPr>
          <w:i/>
          <w:szCs w:val="24"/>
          <w:lang w:val="sq-AL"/>
        </w:rPr>
        <w:id w:val="-1879696236"/>
        <w:lock w:val="contentLocked"/>
        <w:placeholder>
          <w:docPart w:val="DefaultPlaceholder_-1854013440"/>
        </w:placeholder>
      </w:sdtPr>
      <w:sdtContent>
        <w:p w14:paraId="0E529013" w14:textId="77777777" w:rsidR="002125B7" w:rsidRPr="00BC6D7D" w:rsidRDefault="007F435A" w:rsidP="009D13F4">
          <w:pPr>
            <w:spacing w:line="276" w:lineRule="auto"/>
            <w:rPr>
              <w:i/>
              <w:szCs w:val="24"/>
              <w:lang w:val="sq-AL"/>
            </w:rPr>
          </w:pPr>
          <w:r w:rsidRPr="00BC6D7D">
            <w:rPr>
              <w:i/>
              <w:szCs w:val="24"/>
              <w:lang w:val="sq-AL"/>
            </w:rPr>
            <w:t>Jepni kontekstin e politikës</w:t>
          </w:r>
          <w:r w:rsidR="00FA63FD">
            <w:rPr>
              <w:i/>
              <w:szCs w:val="24"/>
              <w:lang w:val="sq-AL"/>
            </w:rPr>
            <w:t>.</w:t>
          </w:r>
        </w:p>
      </w:sdtContent>
    </w:sdt>
    <w:sdt>
      <w:sdtPr>
        <w:rPr>
          <w:rFonts w:ascii="Calibri" w:hAnsi="Calibri"/>
          <w:sz w:val="22"/>
          <w:lang w:val="sq-AL"/>
        </w:rPr>
        <w:id w:val="1083723407"/>
        <w:placeholder>
          <w:docPart w:val="DefaultPlaceholder_1081868574"/>
        </w:placeholder>
      </w:sdtPr>
      <w:sdtEndPr>
        <w:rPr>
          <w:rFonts w:ascii="Times New Roman" w:hAnsi="Times New Roman"/>
          <w:sz w:val="24"/>
        </w:rPr>
      </w:sdtEndPr>
      <w:sdtContent>
        <w:p w14:paraId="73FC0D78" w14:textId="4D7D850A" w:rsidR="00FF75D0" w:rsidRDefault="00E11AF6" w:rsidP="003834DF">
          <w:pPr>
            <w:shd w:val="clear" w:color="auto" w:fill="FFFFFF"/>
            <w:spacing w:line="276" w:lineRule="auto"/>
            <w:jc w:val="both"/>
            <w:rPr>
              <w:lang w:val="sq-AL"/>
            </w:rPr>
          </w:pPr>
          <w:r>
            <w:rPr>
              <w:lang w:val="sq-AL"/>
            </w:rPr>
            <w:t>Fillimisht</w:t>
          </w:r>
          <w:r w:rsidR="00FD7EE2" w:rsidRPr="00FB3897">
            <w:rPr>
              <w:lang w:val="sq-AL"/>
            </w:rPr>
            <w:t xml:space="preserve">, </w:t>
          </w:r>
          <w:r>
            <w:rPr>
              <w:lang w:val="sq-AL"/>
            </w:rPr>
            <w:t>funksioni i mjekut ligjor është parashikuar</w:t>
          </w:r>
          <w:r w:rsidR="00613937">
            <w:rPr>
              <w:lang w:val="sq-AL"/>
            </w:rPr>
            <w:t xml:space="preserve"> </w:t>
          </w:r>
          <w:r w:rsidR="00613937" w:rsidRPr="00613937">
            <w:rPr>
              <w:szCs w:val="24"/>
              <w:lang w:val="sq-AL"/>
            </w:rPr>
            <w:t>në ligjin n</w:t>
          </w:r>
          <w:r w:rsidR="00613937" w:rsidRPr="00613937">
            <w:rPr>
              <w:spacing w:val="-2"/>
              <w:szCs w:val="24"/>
              <w:shd w:val="clear" w:color="auto" w:fill="FFFFFF"/>
            </w:rPr>
            <w:t xml:space="preserve">r.7830, </w:t>
          </w:r>
          <w:proofErr w:type="spellStart"/>
          <w:r w:rsidR="00613937" w:rsidRPr="00613937">
            <w:rPr>
              <w:spacing w:val="-2"/>
              <w:szCs w:val="24"/>
              <w:shd w:val="clear" w:color="auto" w:fill="FFFFFF"/>
            </w:rPr>
            <w:t>datë</w:t>
          </w:r>
          <w:proofErr w:type="spellEnd"/>
          <w:r w:rsidR="00613937" w:rsidRPr="00613937">
            <w:rPr>
              <w:spacing w:val="-2"/>
              <w:szCs w:val="24"/>
              <w:shd w:val="clear" w:color="auto" w:fill="FFFFFF"/>
            </w:rPr>
            <w:t xml:space="preserve"> 15.6.1994</w:t>
          </w:r>
          <w:r w:rsidR="00FD7EE2" w:rsidRPr="00FB3897">
            <w:rPr>
              <w:lang w:val="sq-AL"/>
            </w:rPr>
            <w:t xml:space="preserve"> </w:t>
          </w:r>
          <w:r w:rsidR="00613937">
            <w:rPr>
              <w:lang w:val="sq-AL"/>
            </w:rPr>
            <w:t>“Për Autopsitë</w:t>
          </w:r>
          <w:r w:rsidR="00384E6C">
            <w:rPr>
              <w:lang w:val="sq-AL"/>
            </w:rPr>
            <w:t>”</w:t>
          </w:r>
          <w:r w:rsidR="006152A5">
            <w:rPr>
              <w:lang w:val="sq-AL"/>
            </w:rPr>
            <w:t xml:space="preserve">. Ky ligj është ende ne fuqi dhe </w:t>
          </w:r>
          <w:r w:rsidR="00710FF9">
            <w:rPr>
              <w:lang w:val="sq-AL"/>
            </w:rPr>
            <w:t xml:space="preserve">rregullon veprimtarinë teknike të </w:t>
          </w:r>
          <w:r w:rsidR="00384E6C">
            <w:rPr>
              <w:lang w:val="sq-AL"/>
            </w:rPr>
            <w:t xml:space="preserve"> </w:t>
          </w:r>
          <w:r w:rsidR="003B560B">
            <w:rPr>
              <w:lang w:val="sq-AL"/>
            </w:rPr>
            <w:t xml:space="preserve">mjekëve ligjor në procesin e autopsisë së </w:t>
          </w:r>
          <w:proofErr w:type="spellStart"/>
          <w:r w:rsidR="003B560B">
            <w:rPr>
              <w:lang w:val="sq-AL"/>
            </w:rPr>
            <w:t>persoanve</w:t>
          </w:r>
          <w:proofErr w:type="spellEnd"/>
          <w:r w:rsidR="003B560B">
            <w:rPr>
              <w:lang w:val="sq-AL"/>
            </w:rPr>
            <w:t xml:space="preserve"> të vdekur me qëllim konstatimin e </w:t>
          </w:r>
          <w:r w:rsidR="003B560B" w:rsidRPr="00FF75D0">
            <w:rPr>
              <w:lang w:val="sq-AL"/>
            </w:rPr>
            <w:t>shkaqeve t</w:t>
          </w:r>
          <w:r w:rsidR="007D264B" w:rsidRPr="00FF75D0">
            <w:rPr>
              <w:lang w:val="sq-AL"/>
            </w:rPr>
            <w:t>ë vdekjes.</w:t>
          </w:r>
          <w:r w:rsidR="00FF75D0" w:rsidRPr="00FF75D0">
            <w:rPr>
              <w:lang w:val="sq-AL"/>
            </w:rPr>
            <w:t xml:space="preserve"> Ligji</w:t>
          </w:r>
          <w:r w:rsidR="00E7755A" w:rsidRPr="00FF75D0">
            <w:rPr>
              <w:lang w:val="sq-AL"/>
            </w:rPr>
            <w:t xml:space="preserve"> </w:t>
          </w:r>
          <w:r w:rsidR="00FF75D0" w:rsidRPr="00FF75D0">
            <w:rPr>
              <w:szCs w:val="24"/>
              <w:lang w:val="sq-AL"/>
            </w:rPr>
            <w:t>n</w:t>
          </w:r>
          <w:r w:rsidR="00FF75D0" w:rsidRPr="00FF75D0">
            <w:rPr>
              <w:spacing w:val="-2"/>
              <w:szCs w:val="24"/>
              <w:shd w:val="clear" w:color="auto" w:fill="FFFFFF"/>
            </w:rPr>
            <w:t xml:space="preserve">r.7830, </w:t>
          </w:r>
          <w:proofErr w:type="spellStart"/>
          <w:r w:rsidR="00FF75D0" w:rsidRPr="00FF75D0">
            <w:rPr>
              <w:spacing w:val="-2"/>
              <w:szCs w:val="24"/>
              <w:shd w:val="clear" w:color="auto" w:fill="FFFFFF"/>
            </w:rPr>
            <w:t>datë</w:t>
          </w:r>
          <w:proofErr w:type="spellEnd"/>
          <w:r w:rsidR="00FF75D0" w:rsidRPr="00FF75D0">
            <w:rPr>
              <w:spacing w:val="-2"/>
              <w:szCs w:val="24"/>
              <w:shd w:val="clear" w:color="auto" w:fill="FFFFFF"/>
            </w:rPr>
            <w:t xml:space="preserve"> 15.6.1994</w:t>
          </w:r>
          <w:r w:rsidR="00FF75D0" w:rsidRPr="00FF75D0">
            <w:rPr>
              <w:lang w:val="sq-AL"/>
            </w:rPr>
            <w:t xml:space="preserve"> “Për Autopsitë” </w:t>
          </w:r>
          <w:proofErr w:type="spellStart"/>
          <w:r w:rsidR="00FF75D0" w:rsidRPr="00FF75D0">
            <w:rPr>
              <w:lang w:val="sq-AL"/>
            </w:rPr>
            <w:t>parahikon</w:t>
          </w:r>
          <w:proofErr w:type="spellEnd"/>
          <w:r w:rsidR="00FF75D0" w:rsidRPr="00FF75D0">
            <w:rPr>
              <w:lang w:val="sq-AL"/>
            </w:rPr>
            <w:t xml:space="preserve"> </w:t>
          </w:r>
          <w:proofErr w:type="spellStart"/>
          <w:r w:rsidR="00FF75D0" w:rsidRPr="00FF75D0">
            <w:rPr>
              <w:lang w:val="sq-AL"/>
            </w:rPr>
            <w:t>autopsin</w:t>
          </w:r>
          <w:proofErr w:type="spellEnd"/>
          <w:r w:rsidR="00FF75D0" w:rsidRPr="00FF75D0">
            <w:rPr>
              <w:lang w:val="sq-AL"/>
            </w:rPr>
            <w:t xml:space="preserve"> mjeko ligjore në nenin 6</w:t>
          </w:r>
          <w:r w:rsidR="00FF75D0" w:rsidRPr="00FF75D0">
            <w:rPr>
              <w:spacing w:val="-2"/>
              <w:szCs w:val="24"/>
              <w:lang w:val="en-US" w:eastAsia="en-US"/>
            </w:rPr>
            <w:t>:</w:t>
          </w:r>
        </w:p>
        <w:p w14:paraId="687D978A" w14:textId="30A61681" w:rsidR="00FF75D0" w:rsidRPr="00FF75D0" w:rsidRDefault="00FF75D0" w:rsidP="003834DF">
          <w:pPr>
            <w:shd w:val="clear" w:color="auto" w:fill="FFFFFF"/>
            <w:spacing w:line="276" w:lineRule="auto"/>
            <w:jc w:val="both"/>
            <w:rPr>
              <w:i/>
              <w:iCs/>
              <w:spacing w:val="-2"/>
              <w:szCs w:val="24"/>
              <w:lang w:val="en-US" w:eastAsia="en-US"/>
            </w:rPr>
          </w:pP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Autopsia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mjekoligjore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për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zbulimin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shkaqeve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te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mekanizmit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të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vdekjeve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kriminale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ose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që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dyshohen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si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të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tilla,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kryhet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në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mënyrë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të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detyrueshme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në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bazë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të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urdhrit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shkrim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të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prokurorisë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gjykatës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a policies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hetimore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për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të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gjitha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i/>
              <w:iCs/>
              <w:spacing w:val="-2"/>
              <w:szCs w:val="24"/>
              <w:lang w:val="en-US" w:eastAsia="en-US"/>
            </w:rPr>
            <w:t>rastet</w:t>
          </w:r>
          <w:proofErr w:type="spell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proofErr w:type="gramStart"/>
          <w:r w:rsidRPr="00FF75D0">
            <w:rPr>
              <w:i/>
              <w:iCs/>
              <w:spacing w:val="-2"/>
              <w:szCs w:val="24"/>
              <w:lang w:val="en-US" w:eastAsia="en-US"/>
            </w:rPr>
            <w:t>e</w:t>
          </w:r>
          <w:bookmarkStart w:id="13" w:name="_Hlk117841091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:</w:t>
          </w:r>
          <w:proofErr w:type="gramEnd"/>
          <w:r w:rsidRPr="00FF75D0">
            <w:rPr>
              <w:i/>
              <w:iCs/>
              <w:spacing w:val="-2"/>
              <w:szCs w:val="24"/>
              <w:lang w:val="en-US" w:eastAsia="en-US"/>
            </w:rPr>
            <w:t xml:space="preserve"> </w:t>
          </w:r>
          <w:bookmarkEnd w:id="13"/>
        </w:p>
        <w:p w14:paraId="6DBB741B" w14:textId="180B48C1" w:rsidR="00FF75D0" w:rsidRPr="00FF75D0" w:rsidRDefault="00FF75D0" w:rsidP="0034742E">
          <w:pPr>
            <w:pStyle w:val="ListParagraph"/>
            <w:numPr>
              <w:ilvl w:val="0"/>
              <w:numId w:val="27"/>
            </w:numPr>
            <w:shd w:val="clear" w:color="auto" w:fill="FFFFFF"/>
            <w:spacing w:line="276" w:lineRule="auto"/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</w:pP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vdekjeve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me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dhunë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llojeve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ndryshme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:</w:t>
          </w:r>
          <w:proofErr w:type="gram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vrasje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vetëvrasje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aksident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lezione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mekanike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helmime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asfiksime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kanike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veprimi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i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temperaturave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ekstreme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korrent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elektrik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dhe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cdo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lloj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tjetër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dhune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; </w:t>
          </w:r>
        </w:p>
        <w:p w14:paraId="5D09B9A4" w14:textId="5E68305B" w:rsidR="00FF75D0" w:rsidRPr="00FF75D0" w:rsidRDefault="00FF75D0" w:rsidP="0034742E">
          <w:pPr>
            <w:pStyle w:val="ListParagraph"/>
            <w:numPr>
              <w:ilvl w:val="0"/>
              <w:numId w:val="27"/>
            </w:numPr>
            <w:shd w:val="clear" w:color="auto" w:fill="FFFFFF"/>
            <w:spacing w:line="276" w:lineRule="auto"/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</w:pPr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në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vdekjet</w:t>
          </w:r>
          <w:proofErr w:type="spellEnd"/>
          <w:proofErr w:type="gram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e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papritura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jashtë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ose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brenda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institucioneve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shëndetësore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kur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nuk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dihet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 me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saktësi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shkaku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i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vdekjes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; </w:t>
          </w:r>
        </w:p>
        <w:p w14:paraId="58A143E7" w14:textId="10791CAD" w:rsidR="00FF75D0" w:rsidRPr="00FF75D0" w:rsidRDefault="00FF75D0" w:rsidP="0034742E">
          <w:pPr>
            <w:pStyle w:val="ListParagraph"/>
            <w:numPr>
              <w:ilvl w:val="0"/>
              <w:numId w:val="27"/>
            </w:numPr>
            <w:shd w:val="clear" w:color="auto" w:fill="FFFFFF"/>
            <w:spacing w:line="276" w:lineRule="auto"/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</w:pP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në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vdekjet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e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fëmijëve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porsalindur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që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kanë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lindur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jashtë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institucioneve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shëndetësore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;</w:t>
          </w:r>
          <w:proofErr w:type="gram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</w:p>
        <w:p w14:paraId="4382FA3C" w14:textId="27860B4C" w:rsidR="00FF75D0" w:rsidRPr="00FF75D0" w:rsidRDefault="00FF75D0" w:rsidP="0034742E">
          <w:pPr>
            <w:pStyle w:val="ListParagraph"/>
            <w:numPr>
              <w:ilvl w:val="0"/>
              <w:numId w:val="27"/>
            </w:numPr>
            <w:shd w:val="clear" w:color="auto" w:fill="FFFFFF"/>
            <w:spacing w:line="276" w:lineRule="auto"/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</w:pP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në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vdekjet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e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personave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panjohur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ose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kufomave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copëtuara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a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kalbëzuara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;</w:t>
          </w:r>
          <w:proofErr w:type="gram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</w:p>
        <w:p w14:paraId="0D7D6E96" w14:textId="1D02D404" w:rsidR="00FF75D0" w:rsidRPr="00FF75D0" w:rsidRDefault="00FF75D0" w:rsidP="0034742E">
          <w:pPr>
            <w:pStyle w:val="ListParagraph"/>
            <w:numPr>
              <w:ilvl w:val="0"/>
              <w:numId w:val="27"/>
            </w:numPr>
            <w:shd w:val="clear" w:color="auto" w:fill="FFFFFF"/>
            <w:spacing w:line="276" w:lineRule="auto"/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</w:pP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në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vdekjet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e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pacientëve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në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institucionet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shëndëtesore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,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kur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ka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pretendime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nga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afërmit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për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trajtimin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mjekësor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të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tyre</w:t>
          </w:r>
          <w:proofErr w:type="spellEnd"/>
          <w:r w:rsidRPr="00FF75D0">
            <w:rPr>
              <w:rFonts w:ascii="Times New Roman" w:hAnsi="Times New Roman"/>
              <w:i/>
              <w:iCs/>
              <w:spacing w:val="-2"/>
              <w:sz w:val="24"/>
              <w:szCs w:val="24"/>
              <w:lang w:val="en-US" w:eastAsia="en-US"/>
            </w:rPr>
            <w:t>.</w:t>
          </w:r>
        </w:p>
        <w:p w14:paraId="5C81A031" w14:textId="11E9F00F" w:rsidR="00510DD0" w:rsidRPr="00150CC1" w:rsidRDefault="00E7755A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  <w:r>
            <w:rPr>
              <w:lang w:val="sq-AL"/>
            </w:rPr>
            <w:t>Statusi, të drejtat dhe detyrimet e mjekut ligjor nuk janë në objektin e këtij ligji</w:t>
          </w:r>
          <w:r w:rsidR="00FF75D0">
            <w:rPr>
              <w:lang w:val="sq-AL"/>
            </w:rPr>
            <w:t>.</w:t>
          </w:r>
          <w:r w:rsidR="002855CF">
            <w:rPr>
              <w:lang w:val="sq-AL"/>
            </w:rPr>
            <w:t xml:space="preserve"> Në kohën, kur është mi</w:t>
          </w:r>
          <w:r w:rsidR="004D2D32">
            <w:rPr>
              <w:lang w:val="sq-AL"/>
            </w:rPr>
            <w:t>ra</w:t>
          </w:r>
          <w:r w:rsidR="002855CF">
            <w:rPr>
              <w:lang w:val="sq-AL"/>
            </w:rPr>
            <w:t>tuar ky ligj</w:t>
          </w:r>
          <w:r w:rsidR="004D2D32">
            <w:rPr>
              <w:lang w:val="sq-AL"/>
            </w:rPr>
            <w:t xml:space="preserve"> Instituti i Mjekësisë Ligjore nuk ishte krijuar dhe </w:t>
          </w:r>
          <w:r w:rsidR="00B04040">
            <w:rPr>
              <w:lang w:val="sq-AL"/>
            </w:rPr>
            <w:t>S</w:t>
          </w:r>
          <w:r w:rsidR="004D2D32">
            <w:rPr>
              <w:lang w:val="sq-AL"/>
            </w:rPr>
            <w:t>hërbimi</w:t>
          </w:r>
          <w:r w:rsidR="0034222E">
            <w:rPr>
              <w:lang w:val="sq-AL"/>
            </w:rPr>
            <w:t xml:space="preserve"> i </w:t>
          </w:r>
          <w:r w:rsidR="00B04040">
            <w:rPr>
              <w:lang w:val="sq-AL"/>
            </w:rPr>
            <w:t>E</w:t>
          </w:r>
          <w:r w:rsidR="0034222E">
            <w:rPr>
              <w:lang w:val="sq-AL"/>
            </w:rPr>
            <w:t xml:space="preserve">kspertimit </w:t>
          </w:r>
          <w:r w:rsidR="00B04040">
            <w:rPr>
              <w:lang w:val="sq-AL"/>
            </w:rPr>
            <w:t>M</w:t>
          </w:r>
          <w:r w:rsidR="0034222E">
            <w:rPr>
              <w:lang w:val="sq-AL"/>
            </w:rPr>
            <w:t xml:space="preserve">jekoligjor ishte </w:t>
          </w:r>
          <w:r w:rsidR="0034222E" w:rsidRPr="00235B83">
            <w:rPr>
              <w:szCs w:val="24"/>
              <w:lang w:val="sq-AL"/>
            </w:rPr>
            <w:t>në varësi</w:t>
          </w:r>
          <w:r w:rsidR="00E62EFB" w:rsidRPr="00235B83">
            <w:rPr>
              <w:szCs w:val="24"/>
              <w:lang w:val="sq-AL"/>
            </w:rPr>
            <w:t xml:space="preserve"> të Ministrisë së Shëndetësisë. Me vendimin nr.343, datë 5.6.1998 të Këshillit të Ministrave “</w:t>
          </w:r>
          <w:r w:rsidR="00F959BC" w:rsidRPr="00235B83">
            <w:rPr>
              <w:szCs w:val="24"/>
              <w:lang w:val="sq-AL"/>
            </w:rPr>
            <w:t>Për kalimin  në vartës</w:t>
          </w:r>
          <w:r w:rsidR="00995E07">
            <w:rPr>
              <w:szCs w:val="24"/>
              <w:lang w:val="sq-AL"/>
            </w:rPr>
            <w:t>i</w:t>
          </w:r>
          <w:r w:rsidR="00F959BC" w:rsidRPr="00235B83">
            <w:rPr>
              <w:szCs w:val="24"/>
              <w:lang w:val="sq-AL"/>
            </w:rPr>
            <w:t xml:space="preserve"> të </w:t>
          </w:r>
          <w:r w:rsidR="00941304" w:rsidRPr="00235B83">
            <w:rPr>
              <w:szCs w:val="24"/>
              <w:lang w:val="sq-AL"/>
            </w:rPr>
            <w:t>M</w:t>
          </w:r>
          <w:r w:rsidR="00F959BC" w:rsidRPr="00235B83">
            <w:rPr>
              <w:szCs w:val="24"/>
              <w:lang w:val="sq-AL"/>
            </w:rPr>
            <w:t>inistrisë</w:t>
          </w:r>
          <w:r w:rsidR="00941304" w:rsidRPr="00235B83">
            <w:rPr>
              <w:szCs w:val="24"/>
              <w:lang w:val="sq-AL"/>
            </w:rPr>
            <w:t xml:space="preserve"> së Drejtësisë</w:t>
          </w:r>
          <w:r w:rsidR="00B04040" w:rsidRPr="00235B83">
            <w:rPr>
              <w:szCs w:val="24"/>
              <w:lang w:val="sq-AL"/>
            </w:rPr>
            <w:t xml:space="preserve"> të </w:t>
          </w:r>
          <w:r w:rsidR="001910B7">
            <w:rPr>
              <w:szCs w:val="24"/>
              <w:lang w:val="sq-AL"/>
            </w:rPr>
            <w:t>s</w:t>
          </w:r>
          <w:r w:rsidR="00B04040" w:rsidRPr="00235B83">
            <w:rPr>
              <w:szCs w:val="24"/>
              <w:lang w:val="sq-AL"/>
            </w:rPr>
            <w:t xml:space="preserve">hërbimit </w:t>
          </w:r>
          <w:r w:rsidR="003671DD" w:rsidRPr="00235B83">
            <w:rPr>
              <w:szCs w:val="24"/>
              <w:lang w:val="sq-AL"/>
            </w:rPr>
            <w:t xml:space="preserve">të ekspertimit mjekoligjor”, </w:t>
          </w:r>
          <w:proofErr w:type="spellStart"/>
          <w:r w:rsidR="001910B7">
            <w:rPr>
              <w:szCs w:val="24"/>
              <w:lang w:val="en-US"/>
            </w:rPr>
            <w:t>s</w:t>
          </w:r>
          <w:r w:rsidR="003671DD" w:rsidRPr="00235B83">
            <w:rPr>
              <w:szCs w:val="24"/>
              <w:lang w:val="en-US"/>
            </w:rPr>
            <w:t>hërbimi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ekspertimit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mjekoligjor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kalon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vartësia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 e 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Ministrisë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Shëndetësisë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vartësi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Ministrisë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35B83" w:rsidRPr="00235B83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235B83" w:rsidRPr="00235B83">
            <w:rPr>
              <w:spacing w:val="-2"/>
              <w:szCs w:val="24"/>
              <w:lang w:val="en-US" w:eastAsia="en-US"/>
            </w:rPr>
            <w:t>.</w:t>
          </w:r>
          <w:r w:rsid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strukturën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organizative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Ministrisë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1910B7">
            <w:rPr>
              <w:spacing w:val="-2"/>
              <w:szCs w:val="24"/>
              <w:lang w:val="en-US" w:eastAsia="en-US"/>
            </w:rPr>
            <w:t xml:space="preserve"> u</w:t>
          </w:r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krij</w:t>
          </w:r>
          <w:r w:rsidR="001910B7">
            <w:rPr>
              <w:spacing w:val="-2"/>
              <w:szCs w:val="24"/>
              <w:lang w:val="en-US" w:eastAsia="en-US"/>
            </w:rPr>
            <w:t>ua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sektori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shërbimit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ekspertizës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gjyqësore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drejtimin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kontrollin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administrativ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910B7" w:rsidRP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 w:rsidRPr="001910B7">
            <w:rPr>
              <w:spacing w:val="-2"/>
              <w:szCs w:val="24"/>
              <w:lang w:val="en-US" w:eastAsia="en-US"/>
            </w:rPr>
            <w:t>shërbimit</w:t>
          </w:r>
          <w:proofErr w:type="spellEnd"/>
          <w:r w:rsid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910B7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910B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="001910B7" w:rsidRPr="00235B83">
            <w:rPr>
              <w:spacing w:val="-2"/>
              <w:szCs w:val="24"/>
              <w:lang w:val="en-US" w:eastAsia="en-US"/>
            </w:rPr>
            <w:t>ekspertimit</w:t>
          </w:r>
          <w:proofErr w:type="spellEnd"/>
          <w:r w:rsidR="001910B7" w:rsidRPr="00235B83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1910B7" w:rsidRPr="00235B83">
            <w:rPr>
              <w:spacing w:val="-2"/>
              <w:szCs w:val="24"/>
              <w:lang w:val="en-US" w:eastAsia="en-US"/>
            </w:rPr>
            <w:t>mjekoligjor</w:t>
          </w:r>
          <w:proofErr w:type="spellEnd"/>
          <w:proofErr w:type="gramEnd"/>
          <w:r w:rsidR="00FB592E">
            <w:rPr>
              <w:spacing w:val="-2"/>
              <w:szCs w:val="24"/>
              <w:lang w:val="en-US" w:eastAsia="en-US"/>
            </w:rPr>
            <w:t>.</w:t>
          </w:r>
          <w:r w:rsidR="004800DF">
            <w:rPr>
              <w:spacing w:val="-2"/>
              <w:szCs w:val="24"/>
              <w:lang w:val="en-US" w:eastAsia="en-US"/>
            </w:rPr>
            <w:t xml:space="preserve"> Deri </w:t>
          </w:r>
          <w:proofErr w:type="spellStart"/>
          <w:r w:rsidR="004800DF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>
            <w:rPr>
              <w:spacing w:val="-2"/>
              <w:szCs w:val="24"/>
              <w:lang w:val="en-US" w:eastAsia="en-US"/>
            </w:rPr>
            <w:t>vitin</w:t>
          </w:r>
          <w:proofErr w:type="spellEnd"/>
          <w:r w:rsidR="004800DF">
            <w:rPr>
              <w:spacing w:val="-2"/>
              <w:szCs w:val="24"/>
              <w:lang w:val="en-US" w:eastAsia="en-US"/>
            </w:rPr>
            <w:t xml:space="preserve"> 2003</w:t>
          </w:r>
          <w:r w:rsidR="004800DF" w:rsidRPr="004800DF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kur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u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krijua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Instituti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ekspertimi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mjekoligjor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realizohe</w:t>
          </w:r>
          <w:r w:rsidR="004800DF">
            <w:rPr>
              <w:spacing w:val="-2"/>
              <w:szCs w:val="24"/>
              <w:lang w:val="en-US" w:eastAsia="en-US"/>
            </w:rPr>
            <w:t>j</w:t>
          </w:r>
          <w:proofErr w:type="spellEnd"/>
          <w:r w:rsid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shërbimi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qendror</w:t>
          </w:r>
          <w:proofErr w:type="spellEnd"/>
          <w:r w:rsid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mjekoligjor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, me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qendër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Tiranë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shërbimi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mjekoligjor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rrethet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ku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>
            <w:rPr>
              <w:spacing w:val="-2"/>
              <w:szCs w:val="24"/>
              <w:lang w:val="en-US" w:eastAsia="en-US"/>
            </w:rPr>
            <w:t>ishte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qendr</w:t>
          </w:r>
          <w:r w:rsidR="004800DF">
            <w:rPr>
              <w:spacing w:val="-2"/>
              <w:szCs w:val="24"/>
              <w:lang w:val="en-US" w:eastAsia="en-US"/>
            </w:rPr>
            <w:t>a</w:t>
          </w:r>
          <w:proofErr w:type="spellEnd"/>
          <w:r w:rsidR="004800DF">
            <w:rPr>
              <w:spacing w:val="-2"/>
              <w:szCs w:val="24"/>
              <w:lang w:val="en-US" w:eastAsia="en-US"/>
            </w:rPr>
            <w:t xml:space="preserve"> e</w:t>
          </w:r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gjykata</w:t>
          </w:r>
          <w:r w:rsidR="004800DF">
            <w:rPr>
              <w:spacing w:val="-2"/>
              <w:szCs w:val="24"/>
              <w:lang w:val="en-US" w:eastAsia="en-US"/>
            </w:rPr>
            <w:t>ve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apelit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ekspertët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jashtëm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rrethet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tjera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Struktura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përbërja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këtij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shërbimi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përcaktohe</w:t>
          </w:r>
          <w:r w:rsidR="004800DF" w:rsidRPr="001724C6">
            <w:rPr>
              <w:spacing w:val="-2"/>
              <w:szCs w:val="24"/>
              <w:lang w:val="en-US" w:eastAsia="en-US"/>
            </w:rPr>
            <w:t>j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Ministri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800DF" w:rsidRPr="004800DF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4800DF" w:rsidRPr="004800DF">
            <w:rPr>
              <w:spacing w:val="-2"/>
              <w:szCs w:val="24"/>
              <w:lang w:val="en-US" w:eastAsia="en-US"/>
            </w:rPr>
            <w:t>.</w:t>
          </w:r>
          <w:r w:rsidR="00AA5F6A" w:rsidRPr="001724C6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="001724C6" w:rsidRPr="001724C6">
            <w:rPr>
              <w:spacing w:val="-2"/>
              <w:szCs w:val="24"/>
              <w:lang w:val="en-US" w:eastAsia="en-US"/>
            </w:rPr>
            <w:t>Organizimi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, 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kompetencat</w:t>
          </w:r>
          <w:proofErr w:type="spellEnd"/>
          <w:proofErr w:type="gramEnd"/>
          <w:r w:rsidR="001724C6" w:rsidRPr="001724C6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veprimtaria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 e 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shërbimit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ekspertizës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mjekoligjore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përcaktohe</w:t>
          </w:r>
          <w:r w:rsidR="001724C6">
            <w:rPr>
              <w:spacing w:val="-2"/>
              <w:szCs w:val="24"/>
              <w:lang w:val="en-US" w:eastAsia="en-US"/>
            </w:rPr>
            <w:t>shin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rregulloren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miratuar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Ministri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724C6" w:rsidRPr="001724C6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1724C6" w:rsidRPr="001724C6">
            <w:rPr>
              <w:spacing w:val="-2"/>
              <w:szCs w:val="24"/>
              <w:lang w:val="en-US" w:eastAsia="en-US"/>
            </w:rPr>
            <w:t>.</w:t>
          </w:r>
          <w:r w:rsidR="00510DD0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Marrëdhëniet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ndërmjet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ekspertizës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mjekoligjore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institucioneve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tjera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q</w:t>
          </w:r>
          <w:r w:rsidR="00BE3C02">
            <w:rPr>
              <w:spacing w:val="-2"/>
              <w:szCs w:val="24"/>
              <w:lang w:val="en-US" w:eastAsia="en-US"/>
            </w:rPr>
            <w:t>e</w:t>
          </w:r>
          <w:r w:rsidR="00510DD0" w:rsidRPr="00150CC1">
            <w:rPr>
              <w:spacing w:val="-2"/>
              <w:szCs w:val="24"/>
              <w:lang w:val="en-US" w:eastAsia="en-US"/>
            </w:rPr>
            <w:t>ndrore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rregullohe</w:t>
          </w:r>
          <w:r w:rsidR="00510DD0">
            <w:rPr>
              <w:spacing w:val="-2"/>
              <w:szCs w:val="24"/>
              <w:lang w:val="en-US" w:eastAsia="en-US"/>
            </w:rPr>
            <w:t>shin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udhëzim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përbashkët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titullarit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10DD0" w:rsidRPr="00150CC1">
            <w:rPr>
              <w:spacing w:val="-2"/>
              <w:szCs w:val="24"/>
              <w:lang w:val="en-US" w:eastAsia="en-US"/>
            </w:rPr>
            <w:t>përkatës</w:t>
          </w:r>
          <w:proofErr w:type="spellEnd"/>
          <w:r w:rsidR="00510DD0" w:rsidRPr="00150CC1">
            <w:rPr>
              <w:spacing w:val="-2"/>
              <w:szCs w:val="24"/>
              <w:lang w:val="en-US" w:eastAsia="en-US"/>
            </w:rPr>
            <w:t>.</w:t>
          </w:r>
        </w:p>
        <w:p w14:paraId="0A5EAB8C" w14:textId="6B158B5B" w:rsidR="00253CA8" w:rsidRDefault="00253CA8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</w:p>
        <w:p w14:paraId="0B7685FD" w14:textId="7DBE1765" w:rsidR="0078552E" w:rsidRPr="000C08AF" w:rsidRDefault="00253CA8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  <w:proofErr w:type="spellStart"/>
          <w:r w:rsidRPr="00253CA8">
            <w:rPr>
              <w:spacing w:val="-2"/>
              <w:szCs w:val="24"/>
              <w:lang w:val="en-US" w:eastAsia="en-US"/>
            </w:rPr>
            <w:lastRenderedPageBreak/>
            <w:t>Shë</w:t>
          </w:r>
          <w:r w:rsidR="00AA5F6A" w:rsidRPr="00253CA8">
            <w:rPr>
              <w:spacing w:val="-2"/>
              <w:szCs w:val="24"/>
              <w:lang w:val="en-US" w:eastAsia="en-US"/>
            </w:rPr>
            <w:t>rbimi</w:t>
          </w:r>
          <w:proofErr w:type="spellEnd"/>
          <w:r w:rsidR="00AA5F6A" w:rsidRPr="00253CA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253CA8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AA5F6A" w:rsidRPr="00253CA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253CA8">
            <w:rPr>
              <w:spacing w:val="-2"/>
              <w:szCs w:val="24"/>
              <w:lang w:val="en-US" w:eastAsia="en-US"/>
            </w:rPr>
            <w:t>ekspertizës</w:t>
          </w:r>
          <w:proofErr w:type="spellEnd"/>
          <w:r w:rsidR="00AA5F6A" w:rsidRPr="00253CA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253CA8">
            <w:rPr>
              <w:spacing w:val="-2"/>
              <w:szCs w:val="24"/>
              <w:lang w:val="en-US" w:eastAsia="en-US"/>
            </w:rPr>
            <w:t>mjeko</w:t>
          </w:r>
          <w:r w:rsidR="00AA5F6A" w:rsidRPr="00AA5F6A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kryhe</w:t>
          </w:r>
          <w:r>
            <w:rPr>
              <w:spacing w:val="-2"/>
              <w:szCs w:val="24"/>
              <w:lang w:val="en-US" w:eastAsia="en-US"/>
            </w:rPr>
            <w:t>j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ekspertë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funksionarë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ekspertë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="00AA5F6A" w:rsidRPr="00AA5F6A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jashtëm</w:t>
          </w:r>
          <w:proofErr w:type="spellEnd"/>
          <w:proofErr w:type="gramEnd"/>
          <w:r w:rsidR="00AA5F6A" w:rsidRPr="00AA5F6A">
            <w:rPr>
              <w:spacing w:val="-2"/>
              <w:szCs w:val="24"/>
              <w:lang w:val="en-US" w:eastAsia="en-US"/>
            </w:rPr>
            <w:t xml:space="preserve">.  </w:t>
          </w:r>
          <w:proofErr w:type="spellStart"/>
          <w:proofErr w:type="gramStart"/>
          <w:r w:rsidR="00AA5F6A" w:rsidRPr="00AA5F6A">
            <w:rPr>
              <w:spacing w:val="-2"/>
              <w:szCs w:val="24"/>
              <w:lang w:val="en-US" w:eastAsia="en-US"/>
            </w:rPr>
            <w:t>Ekspertët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funksionarë</w:t>
          </w:r>
          <w:proofErr w:type="spellEnd"/>
          <w:proofErr w:type="gramEnd"/>
          <w:r w:rsidR="00AA5F6A" w:rsidRPr="00AA5F6A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personeli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ndihmës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, 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ekzistues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krye</w:t>
          </w:r>
          <w:r w:rsidRPr="002D7FCC">
            <w:rPr>
              <w:spacing w:val="-2"/>
              <w:szCs w:val="24"/>
              <w:lang w:val="en-US" w:eastAsia="en-US"/>
            </w:rPr>
            <w:t>nin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veprimtarinë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shërbimin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qendror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ekspertizës</w:t>
          </w:r>
          <w:proofErr w:type="spellEnd"/>
          <w:r w:rsidR="00AA5F6A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mjekoligjore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rrethet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ku</w:t>
          </w:r>
          <w:proofErr w:type="spellEnd"/>
          <w:r w:rsidR="00AA5F6A" w:rsidRPr="002D7FCC">
            <w:rPr>
              <w:spacing w:val="-2"/>
              <w:szCs w:val="24"/>
              <w:lang w:val="en-US" w:eastAsia="en-US"/>
            </w:rPr>
            <w:t xml:space="preserve"> </w:t>
          </w:r>
          <w:r w:rsidR="00AA5F6A" w:rsidRPr="00AA5F6A">
            <w:rPr>
              <w:spacing w:val="-2"/>
              <w:szCs w:val="24"/>
              <w:lang w:val="en-US" w:eastAsia="en-US"/>
            </w:rPr>
            <w:t xml:space="preserve">e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kanë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qendrën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gjykatat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AA5F6A" w:rsidRPr="00AA5F6A">
            <w:rPr>
              <w:spacing w:val="-2"/>
              <w:szCs w:val="24"/>
              <w:lang w:val="en-US" w:eastAsia="en-US"/>
            </w:rPr>
            <w:t>apelit</w:t>
          </w:r>
          <w:proofErr w:type="spellEnd"/>
          <w:r w:rsidR="00AA5F6A" w:rsidRPr="00AA5F6A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r w:rsidR="006909B6" w:rsidRPr="002D7FCC">
            <w:rPr>
              <w:spacing w:val="-2"/>
              <w:szCs w:val="24"/>
              <w:lang w:val="en-US" w:eastAsia="en-US"/>
            </w:rPr>
            <w:t>Sipas</w:t>
          </w:r>
          <w:proofErr w:type="spellEnd"/>
          <w:r w:rsidR="006909B6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909B6" w:rsidRPr="002D7FCC">
            <w:rPr>
              <w:spacing w:val="-2"/>
              <w:szCs w:val="24"/>
              <w:lang w:val="en-US" w:eastAsia="en-US"/>
            </w:rPr>
            <w:t>këtij</w:t>
          </w:r>
          <w:proofErr w:type="spellEnd"/>
          <w:r w:rsidR="006909B6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909B6" w:rsidRPr="002D7FCC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="006909B6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2D7FCC">
            <w:rPr>
              <w:spacing w:val="-2"/>
              <w:szCs w:val="24"/>
              <w:lang w:val="en-US" w:eastAsia="en-US"/>
            </w:rPr>
            <w:t>kryeekspertët</w:t>
          </w:r>
          <w:proofErr w:type="spellEnd"/>
          <w:r w:rsidR="00EC6D94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2D7FCC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EC6D94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78552E">
            <w:rPr>
              <w:spacing w:val="-2"/>
              <w:szCs w:val="24"/>
              <w:lang w:val="en-US" w:eastAsia="en-US"/>
            </w:rPr>
            <w:t>ekspertët</w:t>
          </w:r>
          <w:proofErr w:type="spellEnd"/>
          <w:r w:rsidR="00EC6D94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emërohe</w:t>
          </w:r>
          <w:r w:rsidR="00EC6D94" w:rsidRPr="0078552E">
            <w:rPr>
              <w:spacing w:val="-2"/>
              <w:szCs w:val="24"/>
              <w:lang w:val="en-US" w:eastAsia="en-US"/>
            </w:rPr>
            <w:t>shin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shkarkohe</w:t>
          </w:r>
          <w:r w:rsidR="00EC6D94" w:rsidRPr="0078552E">
            <w:rPr>
              <w:spacing w:val="-2"/>
              <w:szCs w:val="24"/>
              <w:lang w:val="en-US" w:eastAsia="en-US"/>
            </w:rPr>
            <w:t>shin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Ministri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, me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propozim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Shëndetësisë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>,</w:t>
          </w:r>
          <w:r w:rsidR="00EC6D94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kurse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personeli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tekniko-administrativ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="00EC6D94" w:rsidRPr="00EC6D94">
            <w:rPr>
              <w:spacing w:val="-2"/>
              <w:szCs w:val="24"/>
              <w:lang w:val="en-US" w:eastAsia="en-US"/>
            </w:rPr>
            <w:t>shërbimit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të</w:t>
          </w:r>
          <w:proofErr w:type="spellEnd"/>
          <w:proofErr w:type="gram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ekspertizës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kryeeksperti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C6D94" w:rsidRPr="00EC6D94">
            <w:rPr>
              <w:spacing w:val="-2"/>
              <w:szCs w:val="24"/>
              <w:lang w:val="en-US" w:eastAsia="en-US"/>
            </w:rPr>
            <w:t>përkatës</w:t>
          </w:r>
          <w:proofErr w:type="spellEnd"/>
          <w:r w:rsidR="00EC6D94" w:rsidRPr="00EC6D94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proofErr w:type="gramStart"/>
          <w:r w:rsidR="002D7FCC" w:rsidRPr="0078552E">
            <w:rPr>
              <w:spacing w:val="-2"/>
              <w:szCs w:val="24"/>
              <w:lang w:val="en-US" w:eastAsia="en-US"/>
            </w:rPr>
            <w:t>ekspertët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 e</w:t>
          </w:r>
          <w:proofErr w:type="gramEnd"/>
          <w:r w:rsidR="002D7FCC" w:rsidRPr="0078552E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jashtëm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duhet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miratoheshin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Ministri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 me 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pro</w:t>
          </w:r>
          <w:r w:rsidR="002D7FCC" w:rsidRPr="002D7FCC">
            <w:rPr>
              <w:spacing w:val="-2"/>
              <w:szCs w:val="24"/>
              <w:lang w:val="en-US" w:eastAsia="en-US"/>
            </w:rPr>
            <w:t>pozimin</w:t>
          </w:r>
          <w:proofErr w:type="spellEnd"/>
          <w:r w:rsidR="002D7FCC" w:rsidRPr="002D7FCC">
            <w:rPr>
              <w:spacing w:val="-2"/>
              <w:szCs w:val="24"/>
              <w:lang w:val="en-US" w:eastAsia="en-US"/>
            </w:rPr>
            <w:t xml:space="preserve">  e </w:t>
          </w:r>
          <w:proofErr w:type="spellStart"/>
          <w:r w:rsidR="002D7FCC" w:rsidRPr="002D7FCC">
            <w:rPr>
              <w:spacing w:val="-2"/>
              <w:szCs w:val="24"/>
              <w:lang w:val="en-US" w:eastAsia="en-US"/>
            </w:rPr>
            <w:t>kryeekspertit</w:t>
          </w:r>
          <w:proofErr w:type="spellEnd"/>
          <w:r w:rsidR="002D7FCC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D7FCC" w:rsidRPr="002D7FCC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2D7FCC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D7FCC" w:rsidRPr="002D7FCC">
            <w:rPr>
              <w:spacing w:val="-2"/>
              <w:szCs w:val="24"/>
              <w:lang w:val="en-US" w:eastAsia="en-US"/>
            </w:rPr>
            <w:t>shërbimit</w:t>
          </w:r>
          <w:proofErr w:type="spellEnd"/>
          <w:r w:rsidR="002D7FCC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D7FCC" w:rsidRPr="002D7FCC">
            <w:rPr>
              <w:spacing w:val="-2"/>
              <w:szCs w:val="24"/>
              <w:lang w:val="en-US" w:eastAsia="en-US"/>
            </w:rPr>
            <w:t>qendror</w:t>
          </w:r>
          <w:proofErr w:type="spellEnd"/>
          <w:r w:rsidR="002D7FCC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D7FCC" w:rsidRPr="002D7FCC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2D7FCC" w:rsidRPr="002D7FCC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marrëdhënia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tyre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punës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D7FCC" w:rsidRPr="0078552E">
            <w:rPr>
              <w:spacing w:val="-2"/>
              <w:szCs w:val="24"/>
              <w:lang w:val="en-US" w:eastAsia="en-US"/>
            </w:rPr>
            <w:t>rregullohej</w:t>
          </w:r>
          <w:proofErr w:type="spellEnd"/>
          <w:r w:rsidR="002D7FCC" w:rsidRPr="0078552E">
            <w:rPr>
              <w:spacing w:val="-2"/>
              <w:szCs w:val="24"/>
              <w:lang w:val="en-US" w:eastAsia="en-US"/>
            </w:rPr>
            <w:t xml:space="preserve"> </w:t>
          </w:r>
          <w:r w:rsidR="002D7FCC" w:rsidRPr="002D7FCC">
            <w:rPr>
              <w:spacing w:val="-2"/>
              <w:szCs w:val="24"/>
              <w:lang w:val="en-US" w:eastAsia="en-US"/>
            </w:rPr>
            <w:t>me</w:t>
          </w:r>
          <w:r w:rsidR="002D7FCC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D7FCC" w:rsidRPr="002D7FCC">
            <w:rPr>
              <w:spacing w:val="-2"/>
              <w:szCs w:val="24"/>
              <w:lang w:val="en-US" w:eastAsia="en-US"/>
            </w:rPr>
            <w:t>kontratë</w:t>
          </w:r>
          <w:proofErr w:type="spellEnd"/>
          <w:r w:rsidR="002D7FCC" w:rsidRPr="002D7FCC">
            <w:rPr>
              <w:spacing w:val="-2"/>
              <w:szCs w:val="24"/>
              <w:lang w:val="en-US" w:eastAsia="en-US"/>
            </w:rPr>
            <w:t>.</w:t>
          </w:r>
          <w:r w:rsidR="00FD7DBD" w:rsidRPr="0078552E">
            <w:rPr>
              <w:spacing w:val="-2"/>
              <w:szCs w:val="24"/>
              <w:lang w:val="en-US" w:eastAsia="en-US"/>
            </w:rPr>
            <w:t xml:space="preserve"> Si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ekspertë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jashtëm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shërbimin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q</w:t>
          </w:r>
          <w:r w:rsidR="00BE3C02">
            <w:rPr>
              <w:spacing w:val="-2"/>
              <w:szCs w:val="24"/>
              <w:lang w:val="en-US" w:eastAsia="en-US"/>
            </w:rPr>
            <w:t>e</w:t>
          </w:r>
          <w:r w:rsidR="00FD7DBD" w:rsidRPr="0078552E">
            <w:rPr>
              <w:spacing w:val="-2"/>
              <w:szCs w:val="24"/>
              <w:lang w:val="en-US" w:eastAsia="en-US"/>
            </w:rPr>
            <w:t>ndror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mjekoligjor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mund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aktivizoheshin</w:t>
          </w:r>
          <w:proofErr w:type="spellEnd"/>
          <w:r w:rsidR="00FD7DBD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FD7DBD" w:rsidRPr="0078552E">
            <w:rPr>
              <w:spacing w:val="-2"/>
              <w:szCs w:val="24"/>
              <w:lang w:val="en-US" w:eastAsia="en-US"/>
            </w:rPr>
            <w:t>edhe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pedagogë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Qendrës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Spitalore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Universitare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specialistë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institucioneve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shëndetësore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etj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Ndërkohë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ekspertët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funksionarë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shërbimit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mjekoligjor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, me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miratim</w:t>
          </w:r>
          <w:proofErr w:type="spellEnd"/>
          <w:r w:rsid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78552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8552E" w:rsidRPr="0078552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mund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lejoheshin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="0078552E" w:rsidRPr="000C08AF">
            <w:rPr>
              <w:spacing w:val="-2"/>
              <w:szCs w:val="24"/>
              <w:lang w:val="en-US" w:eastAsia="en-US"/>
            </w:rPr>
            <w:t>angazhoheshin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si</w:t>
          </w:r>
          <w:proofErr w:type="spellEnd"/>
          <w:proofErr w:type="gram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pedagogë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jashtëm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institucionet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8552E" w:rsidRPr="000C08AF">
            <w:rPr>
              <w:spacing w:val="-2"/>
              <w:szCs w:val="24"/>
              <w:lang w:val="en-US" w:eastAsia="en-US"/>
            </w:rPr>
            <w:t>arsimore</w:t>
          </w:r>
          <w:proofErr w:type="spellEnd"/>
          <w:r w:rsidR="0078552E" w:rsidRPr="000C08AF">
            <w:rPr>
              <w:spacing w:val="-2"/>
              <w:szCs w:val="24"/>
              <w:lang w:val="en-US" w:eastAsia="en-US"/>
            </w:rPr>
            <w:t>.</w:t>
          </w:r>
        </w:p>
        <w:p w14:paraId="66D19D3D" w14:textId="77777777" w:rsidR="00F14375" w:rsidRPr="000C08AF" w:rsidRDefault="00F14375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</w:p>
        <w:p w14:paraId="5190FEBB" w14:textId="25DE939C" w:rsidR="0078552E" w:rsidRPr="000C08AF" w:rsidRDefault="0078552E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  <w:proofErr w:type="spellStart"/>
          <w:r w:rsidRPr="000C08AF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sipërpërmendur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parashikon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mënyrën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shpërblimit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ekspertëve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jashtëm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. Ata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shpërbleheshin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punën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faktike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vlerën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pagesës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një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ore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pune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ekspertit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funskionar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sipas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normativave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miratuara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çdo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lloj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veprimi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, me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udhëzim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përbashkët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Shëndetësisë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veprime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veçanta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ekspertimi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mund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zbatohej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edhe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kriteri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shpërblimit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fiks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>.</w:t>
          </w:r>
          <w:r w:rsidR="00995E07" w:rsidRPr="000C08AF">
            <w:rPr>
              <w:spacing w:val="-2"/>
              <w:szCs w:val="24"/>
              <w:lang w:val="en-US" w:eastAsia="en-US"/>
            </w:rPr>
            <w:t xml:space="preserve"> </w:t>
          </w:r>
        </w:p>
        <w:p w14:paraId="724DBDDE" w14:textId="31C8534B" w:rsidR="00150CC1" w:rsidRPr="00150CC1" w:rsidRDefault="00F14375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  <w:proofErr w:type="spellStart"/>
          <w:r w:rsidRPr="000C08AF">
            <w:rPr>
              <w:spacing w:val="-2"/>
              <w:szCs w:val="24"/>
              <w:lang w:val="en-US" w:eastAsia="en-US"/>
            </w:rPr>
            <w:t>Veprimet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ekspertimit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kry</w:t>
          </w:r>
          <w:r w:rsidR="0079010E" w:rsidRPr="000C08AF">
            <w:rPr>
              <w:spacing w:val="-2"/>
              <w:szCs w:val="24"/>
              <w:lang w:val="en-US" w:eastAsia="en-US"/>
            </w:rPr>
            <w:t>heshin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kërkesë</w:t>
          </w:r>
          <w:proofErr w:type="spellEnd"/>
          <w:r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9010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9010E" w:rsidRPr="000C08AF">
            <w:rPr>
              <w:spacing w:val="-2"/>
              <w:szCs w:val="24"/>
              <w:lang w:val="en-US" w:eastAsia="en-US"/>
            </w:rPr>
            <w:t>prokurorit</w:t>
          </w:r>
          <w:proofErr w:type="spellEnd"/>
          <w:r w:rsidR="0079010E" w:rsidRPr="000C08AF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79010E"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9010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9010E" w:rsidRPr="000C08AF">
            <w:rPr>
              <w:spacing w:val="-2"/>
              <w:szCs w:val="24"/>
              <w:lang w:val="en-US" w:eastAsia="en-US"/>
            </w:rPr>
            <w:t>policisë</w:t>
          </w:r>
          <w:proofErr w:type="spellEnd"/>
          <w:r w:rsidR="0079010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9010E" w:rsidRPr="000C08AF">
            <w:rPr>
              <w:spacing w:val="-2"/>
              <w:szCs w:val="24"/>
              <w:lang w:val="en-US" w:eastAsia="en-US"/>
            </w:rPr>
            <w:t>gjyqësore</w:t>
          </w:r>
          <w:proofErr w:type="spellEnd"/>
          <w:r w:rsidR="0079010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9010E" w:rsidRPr="000C08AF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79010E" w:rsidRPr="000C08AF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79010E" w:rsidRPr="000C08AF">
            <w:rPr>
              <w:spacing w:val="-2"/>
              <w:szCs w:val="24"/>
              <w:lang w:val="en-US" w:eastAsia="en-US"/>
            </w:rPr>
            <w:t>vendim</w:t>
          </w:r>
          <w:proofErr w:type="spellEnd"/>
          <w:r w:rsidR="0079010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9010E"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79010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9010E" w:rsidRPr="000C08AF">
            <w:rPr>
              <w:spacing w:val="-2"/>
              <w:szCs w:val="24"/>
              <w:lang w:val="en-US" w:eastAsia="en-US"/>
            </w:rPr>
            <w:t>gjykatës</w:t>
          </w:r>
          <w:proofErr w:type="spellEnd"/>
          <w:r w:rsidR="0079010E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9010E" w:rsidRPr="000C08AF">
            <w:rPr>
              <w:spacing w:val="-2"/>
              <w:szCs w:val="24"/>
              <w:lang w:val="en-US" w:eastAsia="en-US"/>
            </w:rPr>
            <w:t>lid</w:t>
          </w:r>
          <w:r w:rsidR="0079010E" w:rsidRPr="0079010E">
            <w:rPr>
              <w:spacing w:val="-2"/>
              <w:szCs w:val="24"/>
              <w:lang w:val="en-US" w:eastAsia="en-US"/>
            </w:rPr>
            <w:t>hur</w:t>
          </w:r>
          <w:proofErr w:type="spellEnd"/>
          <w:r w:rsidR="0079010E" w:rsidRPr="0079010E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79010E" w:rsidRPr="0079010E">
            <w:rPr>
              <w:spacing w:val="-2"/>
              <w:szCs w:val="24"/>
              <w:lang w:val="en-US" w:eastAsia="en-US"/>
            </w:rPr>
            <w:t>çështjet</w:t>
          </w:r>
          <w:proofErr w:type="spellEnd"/>
          <w:r w:rsidR="0079010E" w:rsidRPr="0079010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9010E" w:rsidRPr="0079010E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79010E" w:rsidRPr="0079010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79010E" w:rsidRPr="0079010E">
            <w:rPr>
              <w:spacing w:val="-2"/>
              <w:szCs w:val="24"/>
              <w:lang w:val="en-US" w:eastAsia="en-US"/>
            </w:rPr>
            <w:t>shqyrtim</w:t>
          </w:r>
          <w:proofErr w:type="spellEnd"/>
          <w:r w:rsidR="0079010E" w:rsidRPr="0079010E">
            <w:rPr>
              <w:spacing w:val="-2"/>
              <w:szCs w:val="24"/>
              <w:lang w:val="en-US" w:eastAsia="en-US"/>
            </w:rPr>
            <w:t>.</w:t>
          </w:r>
          <w:r w:rsidR="00E93BE8" w:rsidRPr="000C08AF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E93BE8" w:rsidRPr="000C08AF">
            <w:rPr>
              <w:spacing w:val="-2"/>
              <w:szCs w:val="24"/>
              <w:lang w:val="en-US" w:eastAsia="en-US"/>
            </w:rPr>
            <w:t>kërkesë</w:t>
          </w:r>
          <w:proofErr w:type="spellEnd"/>
          <w:r w:rsidR="00E93BE8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E93BE8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0C08AF">
            <w:rPr>
              <w:spacing w:val="-2"/>
              <w:szCs w:val="24"/>
              <w:lang w:val="en-US" w:eastAsia="en-US"/>
            </w:rPr>
            <w:t>personave</w:t>
          </w:r>
          <w:proofErr w:type="spellEnd"/>
          <w:r w:rsidR="00E93BE8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E93BE8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0C08AF">
            <w:rPr>
              <w:spacing w:val="-2"/>
              <w:szCs w:val="24"/>
              <w:lang w:val="en-US" w:eastAsia="en-US"/>
            </w:rPr>
            <w:t>proced</w:t>
          </w:r>
          <w:r w:rsidR="00E93BE8" w:rsidRPr="00E93BE8">
            <w:rPr>
              <w:spacing w:val="-2"/>
              <w:szCs w:val="24"/>
              <w:lang w:val="en-US" w:eastAsia="en-US"/>
            </w:rPr>
            <w:t>uar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penalisht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palëve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procesin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civil,</w:t>
          </w:r>
          <w:r w:rsidR="00E93BE8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mbrojtësve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ose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përfaqësuesve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tyre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kryhe</w:t>
          </w:r>
          <w:r w:rsidR="00E93BE8" w:rsidRPr="000C08AF">
            <w:rPr>
              <w:spacing w:val="-2"/>
              <w:szCs w:val="24"/>
              <w:lang w:val="en-US" w:eastAsia="en-US"/>
            </w:rPr>
            <w:t>shin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veprime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ekspertimi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vetëm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lidhur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mbrojtjen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realizimin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drejtave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tyre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një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hetim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ose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gjykim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E93BE8" w:rsidRPr="00E93BE8">
            <w:rPr>
              <w:spacing w:val="-2"/>
              <w:szCs w:val="24"/>
              <w:lang w:val="en-US" w:eastAsia="en-US"/>
            </w:rPr>
            <w:t>filluar</w:t>
          </w:r>
          <w:proofErr w:type="spellEnd"/>
          <w:r w:rsidR="00E93BE8" w:rsidRPr="00E93BE8">
            <w:rPr>
              <w:spacing w:val="-2"/>
              <w:szCs w:val="24"/>
              <w:lang w:val="en-US" w:eastAsia="en-US"/>
            </w:rPr>
            <w:t>.</w:t>
          </w:r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Ekspertimi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realizohej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kundrejt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shpërblimit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organi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ose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subjekti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kërkues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sipas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tarifave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miratuara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Ministri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Ministri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Financave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Ministri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Shëndetësisë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>.</w:t>
          </w:r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Marrëdhëniet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shërbimit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50CC1" w:rsidRPr="000C08AF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0C08AF">
            <w:rPr>
              <w:spacing w:val="-2"/>
              <w:szCs w:val="24"/>
              <w:lang w:val="en-US" w:eastAsia="en-US"/>
            </w:rPr>
            <w:t>e</w:t>
          </w:r>
          <w:r w:rsidR="00150CC1" w:rsidRPr="00150CC1">
            <w:rPr>
              <w:spacing w:val="-2"/>
              <w:szCs w:val="24"/>
              <w:lang w:val="en-US" w:eastAsia="en-US"/>
            </w:rPr>
            <w:t>kspertizës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mjekoligjore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prokurorinë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gjykatën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rregullohe</w:t>
          </w:r>
          <w:r w:rsidR="00150CC1" w:rsidRPr="000C08AF">
            <w:rPr>
              <w:spacing w:val="-2"/>
              <w:szCs w:val="24"/>
              <w:lang w:val="en-US" w:eastAsia="en-US"/>
            </w:rPr>
            <w:t>shin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bazë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dispozitave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kodeve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procedurës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penale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50CC1" w:rsidRPr="00150CC1">
            <w:rPr>
              <w:spacing w:val="-2"/>
              <w:szCs w:val="24"/>
              <w:lang w:val="en-US" w:eastAsia="en-US"/>
            </w:rPr>
            <w:t>asaj</w:t>
          </w:r>
          <w:proofErr w:type="spellEnd"/>
          <w:r w:rsidR="00150CC1" w:rsidRPr="00150CC1">
            <w:rPr>
              <w:spacing w:val="-2"/>
              <w:szCs w:val="24"/>
              <w:lang w:val="en-US" w:eastAsia="en-US"/>
            </w:rPr>
            <w:t xml:space="preserve"> civile</w:t>
          </w:r>
          <w:r w:rsidR="00150CC1" w:rsidRPr="000C08AF">
            <w:rPr>
              <w:spacing w:val="-2"/>
              <w:szCs w:val="24"/>
              <w:lang w:val="en-US" w:eastAsia="en-US"/>
            </w:rPr>
            <w:t>.</w:t>
          </w:r>
        </w:p>
        <w:p w14:paraId="55AF5ABF" w14:textId="2B79D19B" w:rsidR="00150CC1" w:rsidRPr="00150CC1" w:rsidRDefault="00150CC1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</w:p>
        <w:p w14:paraId="744268D0" w14:textId="6216BB76" w:rsidR="00B12325" w:rsidRPr="0090218B" w:rsidRDefault="00801DC3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  <w:proofErr w:type="spellStart"/>
          <w:r w:rsidRPr="00B12325">
            <w:rPr>
              <w:spacing w:val="-2"/>
              <w:szCs w:val="24"/>
              <w:lang w:val="en-US" w:eastAsia="en-US"/>
            </w:rPr>
            <w:t>Instituti</w:t>
          </w:r>
          <w:proofErr w:type="spellEnd"/>
          <w:r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12325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12325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12325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3522CA" w:rsidRPr="00B12325">
            <w:rPr>
              <w:spacing w:val="-2"/>
              <w:szCs w:val="24"/>
              <w:lang w:val="en-US" w:eastAsia="en-US"/>
            </w:rPr>
            <w:t xml:space="preserve"> u </w:t>
          </w:r>
          <w:proofErr w:type="spellStart"/>
          <w:r w:rsidR="003522CA" w:rsidRPr="00B12325">
            <w:rPr>
              <w:spacing w:val="-2"/>
              <w:szCs w:val="24"/>
              <w:lang w:val="en-US" w:eastAsia="en-US"/>
            </w:rPr>
            <w:t>krijua</w:t>
          </w:r>
          <w:proofErr w:type="spellEnd"/>
          <w:r w:rsidR="003522CA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522CA" w:rsidRPr="00B12325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3522CA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522CA" w:rsidRPr="00B12325">
            <w:rPr>
              <w:spacing w:val="-2"/>
              <w:szCs w:val="24"/>
              <w:lang w:val="en-US" w:eastAsia="en-US"/>
            </w:rPr>
            <w:t>herë</w:t>
          </w:r>
          <w:proofErr w:type="spellEnd"/>
          <w:r w:rsidR="003522CA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522CA" w:rsidRPr="00B12325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3522CA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522CA" w:rsidRPr="00B12325">
            <w:rPr>
              <w:spacing w:val="-2"/>
              <w:szCs w:val="24"/>
              <w:lang w:val="en-US" w:eastAsia="en-US"/>
            </w:rPr>
            <w:t>par</w:t>
          </w:r>
          <w:r w:rsidR="003B78D9" w:rsidRPr="00B12325">
            <w:rPr>
              <w:spacing w:val="-2"/>
              <w:szCs w:val="24"/>
              <w:lang w:val="en-US" w:eastAsia="en-US"/>
            </w:rPr>
            <w:t>ë</w:t>
          </w:r>
          <w:proofErr w:type="spellEnd"/>
          <w:r w:rsidR="003522CA" w:rsidRPr="00B12325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3522CA" w:rsidRPr="00B12325">
            <w:rPr>
              <w:spacing w:val="-2"/>
              <w:szCs w:val="24"/>
              <w:lang w:val="en-US" w:eastAsia="en-US"/>
            </w:rPr>
            <w:t>vendimin</w:t>
          </w:r>
          <w:proofErr w:type="spellEnd"/>
          <w:r w:rsidR="003522CA" w:rsidRPr="00B12325">
            <w:rPr>
              <w:spacing w:val="-2"/>
              <w:szCs w:val="24"/>
              <w:lang w:val="en-US" w:eastAsia="en-US"/>
            </w:rPr>
            <w:t xml:space="preserve"> nr. 120, </w:t>
          </w:r>
          <w:proofErr w:type="spellStart"/>
          <w:r w:rsidR="003522CA" w:rsidRPr="00B12325">
            <w:rPr>
              <w:spacing w:val="-2"/>
              <w:szCs w:val="24"/>
              <w:lang w:val="en-US" w:eastAsia="en-US"/>
            </w:rPr>
            <w:t>dat</w:t>
          </w:r>
          <w:r w:rsidR="00823035" w:rsidRPr="00B12325">
            <w:rPr>
              <w:spacing w:val="-2"/>
              <w:szCs w:val="24"/>
              <w:lang w:val="en-US" w:eastAsia="en-US"/>
            </w:rPr>
            <w:t>ë</w:t>
          </w:r>
          <w:proofErr w:type="spellEnd"/>
          <w:r w:rsidR="003522CA" w:rsidRPr="00B12325">
            <w:rPr>
              <w:spacing w:val="-2"/>
              <w:szCs w:val="24"/>
              <w:lang w:val="en-US" w:eastAsia="en-US"/>
            </w:rPr>
            <w:t xml:space="preserve"> 27.02.2003 “</w:t>
          </w:r>
          <w:proofErr w:type="spellStart"/>
          <w:r w:rsidR="00C67DD1" w:rsidRPr="00B12325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C67DD1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67DD1" w:rsidRPr="00B12325">
            <w:rPr>
              <w:spacing w:val="-2"/>
              <w:szCs w:val="24"/>
              <w:lang w:val="en-US" w:eastAsia="en-US"/>
            </w:rPr>
            <w:t>krijimin</w:t>
          </w:r>
          <w:proofErr w:type="spellEnd"/>
          <w:r w:rsidR="00C67DD1" w:rsidRPr="00B12325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C67DD1" w:rsidRPr="00B12325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="0082303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23035" w:rsidRPr="00B12325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82303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23035" w:rsidRPr="00B12325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82303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23035" w:rsidRPr="00B12325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823035" w:rsidRPr="00B12325">
            <w:rPr>
              <w:spacing w:val="-2"/>
              <w:szCs w:val="24"/>
              <w:lang w:val="en-US" w:eastAsia="en-US"/>
            </w:rPr>
            <w:t xml:space="preserve">”. Ky </w:t>
          </w:r>
          <w:proofErr w:type="spellStart"/>
          <w:r w:rsidR="00823035" w:rsidRPr="00B12325">
            <w:rPr>
              <w:spacing w:val="-2"/>
              <w:szCs w:val="24"/>
              <w:lang w:val="en-US" w:eastAsia="en-US"/>
            </w:rPr>
            <w:t>vendim</w:t>
          </w:r>
          <w:proofErr w:type="spellEnd"/>
          <w:r w:rsidR="0082303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>
            <w:rPr>
              <w:spacing w:val="-2"/>
              <w:szCs w:val="24"/>
              <w:lang w:val="en-US" w:eastAsia="en-US"/>
            </w:rPr>
            <w:t>shfuqizoi</w:t>
          </w:r>
          <w:proofErr w:type="spellEnd"/>
          <w:r w:rsidR="00B12325">
            <w:rPr>
              <w:spacing w:val="-2"/>
              <w:szCs w:val="24"/>
              <w:lang w:val="en-US" w:eastAsia="en-US"/>
            </w:rPr>
            <w:t xml:space="preserve"> </w:t>
          </w:r>
          <w:r w:rsidR="00B12325" w:rsidRPr="00235B83">
            <w:rPr>
              <w:szCs w:val="24"/>
              <w:lang w:val="sq-AL"/>
            </w:rPr>
            <w:t xml:space="preserve">vendimin nr.343, datë 5.6.1998 të Këshillit të Ministrave “Për </w:t>
          </w:r>
          <w:proofErr w:type="gramStart"/>
          <w:r w:rsidR="00B12325" w:rsidRPr="00235B83">
            <w:rPr>
              <w:szCs w:val="24"/>
              <w:lang w:val="sq-AL"/>
            </w:rPr>
            <w:t>kalimin  në</w:t>
          </w:r>
          <w:proofErr w:type="gramEnd"/>
          <w:r w:rsidR="00B12325" w:rsidRPr="00235B83">
            <w:rPr>
              <w:szCs w:val="24"/>
              <w:lang w:val="sq-AL"/>
            </w:rPr>
            <w:t xml:space="preserve"> vartës</w:t>
          </w:r>
          <w:r w:rsidR="00B12325">
            <w:rPr>
              <w:szCs w:val="24"/>
              <w:lang w:val="sq-AL"/>
            </w:rPr>
            <w:t>i</w:t>
          </w:r>
          <w:r w:rsidR="00B12325" w:rsidRPr="00235B83">
            <w:rPr>
              <w:szCs w:val="24"/>
              <w:lang w:val="sq-AL"/>
            </w:rPr>
            <w:t xml:space="preserve"> të Ministrisë së Drejtësisë të </w:t>
          </w:r>
          <w:r w:rsidR="00B12325">
            <w:rPr>
              <w:szCs w:val="24"/>
              <w:lang w:val="sq-AL"/>
            </w:rPr>
            <w:t>s</w:t>
          </w:r>
          <w:r w:rsidR="00B12325" w:rsidRPr="00235B83">
            <w:rPr>
              <w:szCs w:val="24"/>
              <w:lang w:val="sq-AL"/>
            </w:rPr>
            <w:t>hërbimit të ekspertimit mjekoligjor”</w:t>
          </w:r>
          <w:r w:rsidR="00B12325">
            <w:rPr>
              <w:szCs w:val="24"/>
              <w:lang w:val="sq-AL"/>
            </w:rPr>
            <w:t xml:space="preserve">, por </w:t>
          </w:r>
          <w:proofErr w:type="spellStart"/>
          <w:r w:rsidR="00823035" w:rsidRPr="00B12325">
            <w:rPr>
              <w:spacing w:val="-2"/>
              <w:szCs w:val="24"/>
              <w:lang w:val="en-US" w:eastAsia="en-US"/>
            </w:rPr>
            <w:t>nuk</w:t>
          </w:r>
          <w:proofErr w:type="spellEnd"/>
          <w:r w:rsidR="0082303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62337" w:rsidRPr="00B12325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82303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23035" w:rsidRPr="00B12325">
            <w:rPr>
              <w:spacing w:val="-2"/>
              <w:szCs w:val="24"/>
              <w:lang w:val="en-US" w:eastAsia="en-US"/>
            </w:rPr>
            <w:t>ndryshoi</w:t>
          </w:r>
          <w:proofErr w:type="spellEnd"/>
          <w:r w:rsidR="0082303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23035" w:rsidRPr="00B12325">
            <w:rPr>
              <w:spacing w:val="-2"/>
              <w:szCs w:val="24"/>
              <w:lang w:val="en-US" w:eastAsia="en-US"/>
            </w:rPr>
            <w:t>struktur</w:t>
          </w:r>
          <w:r w:rsidR="00562337" w:rsidRPr="00B12325">
            <w:rPr>
              <w:spacing w:val="-2"/>
              <w:szCs w:val="24"/>
              <w:lang w:val="en-US" w:eastAsia="en-US"/>
            </w:rPr>
            <w:t>at</w:t>
          </w:r>
          <w:proofErr w:type="spellEnd"/>
          <w:r w:rsidR="00562337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62337" w:rsidRPr="00B12325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562337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62337" w:rsidRPr="00B12325">
            <w:rPr>
              <w:spacing w:val="-2"/>
              <w:szCs w:val="24"/>
              <w:lang w:val="en-US" w:eastAsia="en-US"/>
            </w:rPr>
            <w:t>organizimin</w:t>
          </w:r>
          <w:proofErr w:type="spellEnd"/>
          <w:r w:rsidR="00562337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62337" w:rsidRPr="00B12325">
            <w:rPr>
              <w:spacing w:val="-2"/>
              <w:szCs w:val="24"/>
              <w:lang w:val="en-US" w:eastAsia="en-US"/>
            </w:rPr>
            <w:t>ekzistues</w:t>
          </w:r>
          <w:proofErr w:type="spellEnd"/>
          <w:r w:rsidR="00562337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62337" w:rsidRPr="00B12325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562337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62337" w:rsidRPr="00562337">
            <w:rPr>
              <w:spacing w:val="-2"/>
              <w:szCs w:val="24"/>
              <w:lang w:val="en-US" w:eastAsia="en-US"/>
            </w:rPr>
            <w:t>Shërbimit</w:t>
          </w:r>
          <w:proofErr w:type="spellEnd"/>
          <w:r w:rsidR="00562337" w:rsidRPr="0056233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62337" w:rsidRPr="00562337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562337" w:rsidRPr="0056233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62337" w:rsidRPr="00562337">
            <w:rPr>
              <w:spacing w:val="-2"/>
              <w:szCs w:val="24"/>
              <w:lang w:val="en-US" w:eastAsia="en-US"/>
            </w:rPr>
            <w:t>Ekspertimit</w:t>
          </w:r>
          <w:proofErr w:type="spellEnd"/>
          <w:r w:rsidR="00562337" w:rsidRPr="0056233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62337" w:rsidRPr="00562337">
            <w:rPr>
              <w:spacing w:val="-2"/>
              <w:szCs w:val="24"/>
              <w:lang w:val="en-US" w:eastAsia="en-US"/>
            </w:rPr>
            <w:t>Mjekoligjor</w:t>
          </w:r>
          <w:proofErr w:type="spellEnd"/>
          <w:r w:rsidR="00562337" w:rsidRPr="00562337">
            <w:rPr>
              <w:spacing w:val="-2"/>
              <w:szCs w:val="24"/>
              <w:lang w:val="en-US" w:eastAsia="en-US"/>
            </w:rPr>
            <w:t>.</w:t>
          </w:r>
          <w:r w:rsidR="00D37D9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B12325">
            <w:rPr>
              <w:spacing w:val="-2"/>
              <w:szCs w:val="24"/>
              <w:lang w:val="en-US" w:eastAsia="en-US"/>
            </w:rPr>
            <w:t>Instituti</w:t>
          </w:r>
          <w:proofErr w:type="spellEnd"/>
          <w:r w:rsidR="00D37D9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B12325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D37D9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B12325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D37D9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B12325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D37D9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522E7" w:rsidRPr="00B12325">
            <w:rPr>
              <w:spacing w:val="-2"/>
              <w:szCs w:val="24"/>
              <w:lang w:val="en-US" w:eastAsia="en-US"/>
            </w:rPr>
            <w:t>funksionon</w:t>
          </w:r>
          <w:proofErr w:type="spellEnd"/>
          <w:r w:rsidR="00A522E7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A522E7" w:rsidRPr="00B12325">
            <w:rPr>
              <w:spacing w:val="-2"/>
              <w:szCs w:val="24"/>
              <w:lang w:val="en-US" w:eastAsia="en-US"/>
            </w:rPr>
            <w:t>si</w:t>
          </w:r>
          <w:proofErr w:type="spellEnd"/>
          <w:r w:rsidR="00D37D9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B12325">
            <w:rPr>
              <w:spacing w:val="-2"/>
              <w:szCs w:val="24"/>
              <w:lang w:val="en-US" w:eastAsia="en-US"/>
            </w:rPr>
            <w:t>institucion</w:t>
          </w:r>
          <w:proofErr w:type="spellEnd"/>
          <w:r w:rsidR="00D37D95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B12325">
            <w:rPr>
              <w:spacing w:val="-2"/>
              <w:szCs w:val="24"/>
              <w:lang w:val="en-US" w:eastAsia="en-US"/>
            </w:rPr>
            <w:t>qendror</w:t>
          </w:r>
          <w:proofErr w:type="spellEnd"/>
          <w:r w:rsidR="00D37D95" w:rsidRPr="00B12325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D37D95" w:rsidRPr="00B12325">
            <w:rPr>
              <w:spacing w:val="-2"/>
              <w:szCs w:val="24"/>
              <w:lang w:val="en-US" w:eastAsia="en-US"/>
            </w:rPr>
            <w:t>bux</w:t>
          </w:r>
          <w:r w:rsidR="00D37D95" w:rsidRPr="00D37D95">
            <w:rPr>
              <w:spacing w:val="-2"/>
              <w:szCs w:val="24"/>
              <w:lang w:val="en-US" w:eastAsia="en-US"/>
            </w:rPr>
            <w:t>hetor</w:t>
          </w:r>
          <w:proofErr w:type="spellEnd"/>
          <w:r w:rsidR="00D37D95" w:rsidRPr="00D37D95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D37D95" w:rsidRPr="00D37D95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D37D95" w:rsidRPr="00D37D9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D37D95">
            <w:rPr>
              <w:spacing w:val="-2"/>
              <w:szCs w:val="24"/>
              <w:lang w:val="en-US" w:eastAsia="en-US"/>
            </w:rPr>
            <w:t>varësi</w:t>
          </w:r>
          <w:proofErr w:type="spellEnd"/>
          <w:r w:rsidR="00D37D95" w:rsidRPr="00D37D9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D37D95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37D95" w:rsidRPr="00D37D9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D37D95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D37D95" w:rsidRPr="00D37D9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D37D95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37D95" w:rsidRPr="00D37D9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37D95" w:rsidRPr="00D37D95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D37D95" w:rsidRPr="00D37D95">
            <w:rPr>
              <w:spacing w:val="-2"/>
              <w:szCs w:val="24"/>
              <w:lang w:val="en-US" w:eastAsia="en-US"/>
            </w:rPr>
            <w:t>.</w:t>
          </w:r>
          <w:r w:rsidR="000C345D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="000C345D" w:rsidRPr="00B12325">
            <w:rPr>
              <w:spacing w:val="-2"/>
              <w:szCs w:val="24"/>
              <w:lang w:val="en-US" w:eastAsia="en-US"/>
            </w:rPr>
            <w:t xml:space="preserve"> nr. 120, </w:t>
          </w:r>
          <w:proofErr w:type="spellStart"/>
          <w:r w:rsidR="000C345D" w:rsidRPr="00B12325">
            <w:rPr>
              <w:spacing w:val="-2"/>
              <w:szCs w:val="24"/>
              <w:lang w:val="en-US" w:eastAsia="en-US"/>
            </w:rPr>
            <w:t>datë</w:t>
          </w:r>
          <w:proofErr w:type="spellEnd"/>
          <w:r w:rsidR="000C345D" w:rsidRPr="00B12325">
            <w:rPr>
              <w:spacing w:val="-2"/>
              <w:szCs w:val="24"/>
              <w:lang w:val="en-US" w:eastAsia="en-US"/>
            </w:rPr>
            <w:t xml:space="preserve"> 27.02.2003 “</w:t>
          </w:r>
          <w:proofErr w:type="spellStart"/>
          <w:r w:rsidR="000C345D" w:rsidRPr="00B12325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0C345D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lang w:val="en-US" w:eastAsia="en-US"/>
            </w:rPr>
            <w:t>krijimin</w:t>
          </w:r>
          <w:proofErr w:type="spellEnd"/>
          <w:r w:rsidR="000C345D" w:rsidRPr="00B12325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0C345D" w:rsidRPr="00B12325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="000C345D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0C345D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0C345D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0C345D" w:rsidRPr="00B12325">
            <w:rPr>
              <w:spacing w:val="-2"/>
              <w:szCs w:val="24"/>
              <w:lang w:val="en-US" w:eastAsia="en-US"/>
            </w:rPr>
            <w:t xml:space="preserve">” </w:t>
          </w:r>
          <w:proofErr w:type="spellStart"/>
          <w:r w:rsidR="000C345D" w:rsidRPr="00B12325">
            <w:rPr>
              <w:spacing w:val="-2"/>
              <w:szCs w:val="24"/>
              <w:lang w:val="en-US" w:eastAsia="en-US"/>
            </w:rPr>
            <w:t>përcakton</w:t>
          </w:r>
          <w:proofErr w:type="spellEnd"/>
          <w:r w:rsidR="000C345D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shd w:val="clear" w:color="auto" w:fill="FFFFFF"/>
            </w:rPr>
            <w:t>drejtimet</w:t>
          </w:r>
          <w:proofErr w:type="spellEnd"/>
          <w:r w:rsidR="000C345D" w:rsidRPr="00B12325">
            <w:rPr>
              <w:spacing w:val="-2"/>
              <w:szCs w:val="24"/>
              <w:shd w:val="clear" w:color="auto" w:fill="FFFFFF"/>
            </w:rPr>
            <w:t xml:space="preserve"> e </w:t>
          </w:r>
          <w:proofErr w:type="spellStart"/>
          <w:r w:rsidR="000C345D" w:rsidRPr="00B12325">
            <w:rPr>
              <w:spacing w:val="-2"/>
              <w:szCs w:val="24"/>
              <w:shd w:val="clear" w:color="auto" w:fill="FFFFFF"/>
            </w:rPr>
            <w:t>përgjithshme</w:t>
          </w:r>
          <w:proofErr w:type="spellEnd"/>
          <w:r w:rsidR="000C345D" w:rsidRPr="00B12325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0C345D" w:rsidRPr="00B12325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shd w:val="clear" w:color="auto" w:fill="FFFFFF"/>
            </w:rPr>
            <w:t>veprimtarisë</w:t>
          </w:r>
          <w:proofErr w:type="spellEnd"/>
          <w:r w:rsidR="000C345D" w:rsidRPr="00B12325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shd w:val="clear" w:color="auto" w:fill="FFFFFF"/>
            </w:rPr>
            <w:t>së</w:t>
          </w:r>
          <w:proofErr w:type="spellEnd"/>
          <w:r w:rsidR="000C345D" w:rsidRPr="00B12325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345D" w:rsidRPr="00B12325">
            <w:rPr>
              <w:spacing w:val="-2"/>
              <w:szCs w:val="24"/>
              <w:shd w:val="clear" w:color="auto" w:fill="FFFFFF"/>
            </w:rPr>
            <w:t>institutit</w:t>
          </w:r>
          <w:proofErr w:type="spellEnd"/>
          <w:r w:rsidR="000C345D" w:rsidRPr="00B12325">
            <w:rPr>
              <w:spacing w:val="-2"/>
              <w:szCs w:val="24"/>
              <w:shd w:val="clear" w:color="auto" w:fill="FFFFFF"/>
            </w:rPr>
            <w:t xml:space="preserve">. </w:t>
          </w:r>
          <w:proofErr w:type="spellStart"/>
          <w:r w:rsidR="00641AD9" w:rsidRPr="00B12325">
            <w:rPr>
              <w:spacing w:val="-2"/>
              <w:szCs w:val="24"/>
              <w:shd w:val="clear" w:color="auto" w:fill="FFFFFF"/>
            </w:rPr>
            <w:t>Sipas</w:t>
          </w:r>
          <w:proofErr w:type="spellEnd"/>
          <w:r w:rsidR="00641AD9" w:rsidRPr="00B12325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641AD9" w:rsidRPr="00B12325">
            <w:rPr>
              <w:spacing w:val="-2"/>
              <w:szCs w:val="24"/>
              <w:shd w:val="clear" w:color="auto" w:fill="FFFFFF"/>
            </w:rPr>
            <w:t>këtij</w:t>
          </w:r>
          <w:proofErr w:type="spellEnd"/>
          <w:r w:rsidR="00641AD9" w:rsidRPr="00B12325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641AD9" w:rsidRPr="00B12325">
            <w:rPr>
              <w:spacing w:val="-2"/>
              <w:szCs w:val="24"/>
              <w:shd w:val="clear" w:color="auto" w:fill="FFFFFF"/>
            </w:rPr>
            <w:t>vendimi</w:t>
          </w:r>
          <w:proofErr w:type="spellEnd"/>
          <w:r w:rsidR="00641AD9" w:rsidRPr="00B12325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641AD9" w:rsidRPr="00B12325">
            <w:rPr>
              <w:spacing w:val="-2"/>
              <w:szCs w:val="24"/>
              <w:lang w:val="en-US" w:eastAsia="en-US"/>
            </w:rPr>
            <w:t>Instituti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B12325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B12325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B12325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641AD9" w:rsidRPr="00B12325">
            <w:rPr>
              <w:spacing w:val="-2"/>
              <w:szCs w:val="24"/>
              <w:lang w:val="en-US" w:eastAsia="en-US"/>
            </w:rPr>
            <w:t>sipas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B12325">
            <w:rPr>
              <w:spacing w:val="-2"/>
              <w:szCs w:val="24"/>
              <w:lang w:val="en-US" w:eastAsia="en-US"/>
            </w:rPr>
            <w:t>ligjit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641AD9" w:rsidRPr="00B12325">
            <w:rPr>
              <w:spacing w:val="-2"/>
              <w:szCs w:val="24"/>
              <w:lang w:val="en-US" w:eastAsia="en-US"/>
            </w:rPr>
            <w:t>kryen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B12325">
            <w:rPr>
              <w:spacing w:val="-2"/>
              <w:szCs w:val="24"/>
              <w:lang w:val="en-US" w:eastAsia="en-US"/>
            </w:rPr>
            <w:t>ekspertim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 </w:t>
          </w:r>
          <w:r w:rsidR="00641AD9" w:rsidRPr="00641AD9">
            <w:rPr>
              <w:spacing w:val="-2"/>
              <w:szCs w:val="24"/>
              <w:lang w:val="en-US" w:eastAsia="en-US"/>
            </w:rPr>
            <w:t xml:space="preserve">e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mjekoligjore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, me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kërkesën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palëve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procesin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civil,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subjekteve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procedimit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penal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641AD9" w:rsidRPr="00B12325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personave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641AD9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641AD9" w:rsidRPr="00641AD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tjerë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juridikë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kundrejt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pagesës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shpenzimeve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tarifave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641AD9" w:rsidRPr="0090218B">
            <w:rPr>
              <w:spacing w:val="-2"/>
              <w:szCs w:val="24"/>
              <w:lang w:val="en-US" w:eastAsia="en-US"/>
            </w:rPr>
            <w:t>përkatëse</w:t>
          </w:r>
          <w:proofErr w:type="spellEnd"/>
          <w:r w:rsidR="00641AD9" w:rsidRPr="0090218B">
            <w:rPr>
              <w:spacing w:val="-2"/>
              <w:szCs w:val="24"/>
              <w:lang w:val="en-US" w:eastAsia="en-US"/>
            </w:rPr>
            <w:t>.</w:t>
          </w:r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Tarifat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veprimet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shërbimet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që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ofron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Instituti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, masa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mënyra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llogaritjes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këtyre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shpenzimeve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caktohen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urdhër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përbashkët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12325" w:rsidRPr="0090218B">
            <w:rPr>
              <w:spacing w:val="-2"/>
              <w:szCs w:val="24"/>
              <w:lang w:val="en-US" w:eastAsia="en-US"/>
            </w:rPr>
            <w:t>Financave</w:t>
          </w:r>
          <w:proofErr w:type="spellEnd"/>
          <w:r w:rsidR="00B12325" w:rsidRPr="0090218B">
            <w:rPr>
              <w:spacing w:val="-2"/>
              <w:szCs w:val="24"/>
              <w:lang w:val="en-US" w:eastAsia="en-US"/>
            </w:rPr>
            <w:t xml:space="preserve">. </w:t>
          </w:r>
        </w:p>
        <w:p w14:paraId="1D227875" w14:textId="4E73EB22" w:rsidR="009F3678" w:rsidRPr="00C32669" w:rsidRDefault="009F3678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</w:p>
        <w:p w14:paraId="09FA4A96" w14:textId="3F93B3ED" w:rsidR="006046E0" w:rsidRPr="00D60F2D" w:rsidRDefault="009F3678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  <w:proofErr w:type="spellStart"/>
          <w:r w:rsidRPr="00C32669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nr. 120,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datë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27.2.2003,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Këshillit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Ministrave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>, “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krijimin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Pr="00C32669">
            <w:rPr>
              <w:spacing w:val="-2"/>
              <w:szCs w:val="24"/>
              <w:lang w:val="en-US" w:eastAsia="en-US"/>
            </w:rPr>
            <w:t xml:space="preserve">”, </w:t>
          </w:r>
          <w:proofErr w:type="spellStart"/>
          <w:r w:rsidRPr="00C32669">
            <w:rPr>
              <w:spacing w:val="-2"/>
              <w:szCs w:val="24"/>
              <w:lang w:val="en-US" w:eastAsia="en-US"/>
            </w:rPr>
            <w:t>shfuqizohet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nr. 680, 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datë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02.09.2020 “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mënyrën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organizimit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funksionimit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C32669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>
            <w:rPr>
              <w:spacing w:val="-2"/>
              <w:szCs w:val="24"/>
              <w:lang w:val="en-US" w:eastAsia="en-US"/>
            </w:rPr>
            <w:t>I</w:t>
          </w:r>
          <w:r w:rsidR="0090218B" w:rsidRPr="00C32669">
            <w:rPr>
              <w:spacing w:val="-2"/>
              <w:szCs w:val="24"/>
              <w:lang w:val="en-US" w:eastAsia="en-US"/>
            </w:rPr>
            <w:t>nstitutit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44148" w:rsidRPr="00C32669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90218B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>
            <w:rPr>
              <w:spacing w:val="-2"/>
              <w:szCs w:val="24"/>
              <w:lang w:val="en-US" w:eastAsia="en-US"/>
            </w:rPr>
            <w:t>M</w:t>
          </w:r>
          <w:r w:rsidR="00244148" w:rsidRPr="00C32669">
            <w:rPr>
              <w:spacing w:val="-2"/>
              <w:szCs w:val="24"/>
              <w:lang w:val="en-US" w:eastAsia="en-US"/>
            </w:rPr>
            <w:t>j</w:t>
          </w:r>
          <w:r w:rsidR="00244148" w:rsidRPr="00D60F2D">
            <w:rPr>
              <w:spacing w:val="-2"/>
              <w:szCs w:val="24"/>
              <w:lang w:val="en-US" w:eastAsia="en-US"/>
            </w:rPr>
            <w:t>ekësisë</w:t>
          </w:r>
          <w:proofErr w:type="spellEnd"/>
          <w:r w:rsidR="0090218B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L</w:t>
          </w:r>
          <w:r w:rsidR="00430B96" w:rsidRPr="00D60F2D">
            <w:rPr>
              <w:spacing w:val="-2"/>
              <w:szCs w:val="24"/>
              <w:lang w:val="en-US" w:eastAsia="en-US"/>
            </w:rPr>
            <w:t>igjore</w:t>
          </w:r>
          <w:proofErr w:type="spellEnd"/>
          <w:r w:rsidR="0090218B" w:rsidRPr="00D60F2D">
            <w:rPr>
              <w:spacing w:val="-2"/>
              <w:szCs w:val="24"/>
              <w:lang w:val="en-US" w:eastAsia="en-US"/>
            </w:rPr>
            <w:t xml:space="preserve">” </w:t>
          </w:r>
          <w:proofErr w:type="spellStart"/>
          <w:r w:rsidR="0090218B" w:rsidRPr="00D60F2D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90218B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D60F2D">
            <w:rPr>
              <w:spacing w:val="-2"/>
              <w:szCs w:val="24"/>
              <w:lang w:val="en-US" w:eastAsia="en-US"/>
            </w:rPr>
            <w:t>Këshillit</w:t>
          </w:r>
          <w:proofErr w:type="spellEnd"/>
          <w:r w:rsidR="0090218B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90218B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90218B" w:rsidRPr="00D60F2D">
            <w:rPr>
              <w:spacing w:val="-2"/>
              <w:szCs w:val="24"/>
              <w:lang w:val="en-US" w:eastAsia="en-US"/>
            </w:rPr>
            <w:t>Ministrave</w:t>
          </w:r>
          <w:proofErr w:type="spellEnd"/>
          <w:r w:rsidR="0090218B" w:rsidRPr="00D60F2D">
            <w:rPr>
              <w:spacing w:val="-2"/>
              <w:szCs w:val="24"/>
              <w:lang w:val="en-US" w:eastAsia="en-US"/>
            </w:rPr>
            <w:t>.</w:t>
          </w:r>
          <w:r w:rsidR="00842DF1" w:rsidRPr="00D60F2D">
            <w:rPr>
              <w:spacing w:val="-2"/>
              <w:szCs w:val="24"/>
              <w:lang w:val="en-US" w:eastAsia="en-US"/>
            </w:rPr>
            <w:t xml:space="preserve"> Ky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vendim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rregullon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organizimin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funksionimin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si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person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juridik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publik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buxhetor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varësi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, me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seli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42DF1" w:rsidRPr="00D60F2D">
            <w:rPr>
              <w:spacing w:val="-2"/>
              <w:szCs w:val="24"/>
              <w:lang w:val="en-US" w:eastAsia="en-US"/>
            </w:rPr>
            <w:t>Tiranë</w:t>
          </w:r>
          <w:proofErr w:type="spellEnd"/>
          <w:r w:rsidR="00842DF1" w:rsidRPr="00D60F2D">
            <w:rPr>
              <w:spacing w:val="-2"/>
              <w:szCs w:val="24"/>
              <w:lang w:val="en-US" w:eastAsia="en-US"/>
            </w:rPr>
            <w:t xml:space="preserve">. </w:t>
          </w:r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ndryshim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mëparshëm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a</w:t>
          </w:r>
          <w:r w:rsidR="00D60F2D" w:rsidRPr="00D60F2D">
            <w:rPr>
              <w:spacing w:val="-2"/>
              <w:szCs w:val="24"/>
              <w:lang w:val="en-US" w:eastAsia="en-US"/>
            </w:rPr>
            <w:t>k</w:t>
          </w:r>
          <w:r w:rsidR="00B4553C" w:rsidRPr="00D60F2D">
            <w:rPr>
              <w:spacing w:val="-2"/>
              <w:szCs w:val="24"/>
              <w:lang w:val="en-US" w:eastAsia="en-US"/>
            </w:rPr>
            <w:t>tual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bën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një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përshkrim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më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detajuar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mënyrës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funksionimit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organizimit</w:t>
          </w:r>
          <w:proofErr w:type="spellEnd"/>
          <w:r w:rsidR="009E3FD7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, duke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parashikuar</w:t>
          </w:r>
          <w:proofErr w:type="spellEnd"/>
          <w:r w:rsidR="00B4553C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përgjegjësitë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funksionale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detyrat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konkrete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mjekëve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2913B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2913B9" w:rsidRPr="00D60F2D">
            <w:rPr>
              <w:spacing w:val="-2"/>
              <w:szCs w:val="24"/>
              <w:lang w:val="en-US" w:eastAsia="en-US"/>
            </w:rPr>
            <w:t>ekspertëve</w:t>
          </w:r>
          <w:proofErr w:type="spellEnd"/>
          <w:r w:rsidR="006046E0" w:rsidRPr="00D60F2D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6046E0" w:rsidRPr="00D60F2D">
            <w:rPr>
              <w:spacing w:val="-2"/>
              <w:szCs w:val="24"/>
              <w:lang w:val="en-US" w:eastAsia="en-US"/>
            </w:rPr>
            <w:t>fushat</w:t>
          </w:r>
          <w:proofErr w:type="spellEnd"/>
          <w:r w:rsidR="006046E0" w:rsidRPr="00D60F2D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6046E0" w:rsidRPr="00D60F2D">
            <w:rPr>
              <w:spacing w:val="-2"/>
              <w:szCs w:val="24"/>
              <w:lang w:val="en-US" w:eastAsia="en-US"/>
            </w:rPr>
            <w:t>përgjegjësisë</w:t>
          </w:r>
          <w:proofErr w:type="spellEnd"/>
          <w:r w:rsidR="006046E0" w:rsidRPr="00D60F2D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6046E0" w:rsidRPr="00D60F2D">
            <w:rPr>
              <w:spacing w:val="-2"/>
              <w:szCs w:val="24"/>
              <w:lang w:val="en-US" w:eastAsia="en-US"/>
            </w:rPr>
            <w:t>etj</w:t>
          </w:r>
          <w:proofErr w:type="spellEnd"/>
          <w:r w:rsidR="006046E0" w:rsidRPr="00D60F2D">
            <w:rPr>
              <w:spacing w:val="-2"/>
              <w:szCs w:val="24"/>
              <w:lang w:val="en-US" w:eastAsia="en-US"/>
            </w:rPr>
            <w:t>.</w:t>
          </w:r>
          <w:r w:rsidR="00842DF1" w:rsidRPr="00D60F2D">
            <w:rPr>
              <w:spacing w:val="-2"/>
              <w:szCs w:val="24"/>
              <w:lang w:val="en-US" w:eastAsia="en-US"/>
            </w:rPr>
            <w:t xml:space="preserve"> </w:t>
          </w:r>
        </w:p>
        <w:p w14:paraId="1381C916" w14:textId="77777777" w:rsidR="006046E0" w:rsidRPr="00D60F2D" w:rsidRDefault="006046E0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</w:p>
        <w:p w14:paraId="1A20EF9C" w14:textId="28EA80C6" w:rsidR="00D60F2D" w:rsidRPr="00B0046E" w:rsidRDefault="006046E0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  <w:proofErr w:type="spellStart"/>
          <w:r w:rsidRPr="00D60F2D">
            <w:rPr>
              <w:spacing w:val="-2"/>
              <w:szCs w:val="24"/>
              <w:lang w:val="en-US" w:eastAsia="en-US"/>
            </w:rPr>
            <w:lastRenderedPageBreak/>
            <w:t>Vendimi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nr. 680,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datë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02.09.2020 “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mënyrën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organizimit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funksionimit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”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Këshillit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D60F2D">
            <w:rPr>
              <w:spacing w:val="-2"/>
              <w:szCs w:val="24"/>
              <w:lang w:val="en-US" w:eastAsia="en-US"/>
            </w:rPr>
            <w:t>Ministrave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ndryshe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mëparshëm</w:t>
          </w:r>
          <w:proofErr w:type="spellEnd"/>
          <w:r w:rsidR="0054596F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4596F" w:rsidRPr="00D60F2D">
            <w:rPr>
              <w:spacing w:val="-2"/>
              <w:szCs w:val="24"/>
              <w:lang w:val="en-US" w:eastAsia="en-US"/>
            </w:rPr>
            <w:t>sjell</w:t>
          </w:r>
          <w:proofErr w:type="spellEnd"/>
          <w:r w:rsidR="0054596F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4596F" w:rsidRPr="00D60F2D">
            <w:rPr>
              <w:spacing w:val="-2"/>
              <w:szCs w:val="24"/>
              <w:lang w:val="en-US" w:eastAsia="en-US"/>
            </w:rPr>
            <w:t>si</w:t>
          </w:r>
          <w:proofErr w:type="spellEnd"/>
          <w:r w:rsidR="0054596F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54596F" w:rsidRPr="00D60F2D">
            <w:rPr>
              <w:spacing w:val="-2"/>
              <w:szCs w:val="24"/>
              <w:lang w:val="en-US" w:eastAsia="en-US"/>
            </w:rPr>
            <w:t>risi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përcaktimin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detajuar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mënyrës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organizimit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3F2753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3F2753" w:rsidRPr="00D60F2D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="00D10B97" w:rsidRPr="00D60F2D">
            <w:rPr>
              <w:spacing w:val="-2"/>
              <w:szCs w:val="24"/>
              <w:lang w:val="en-US" w:eastAsia="en-US"/>
            </w:rPr>
            <w:t xml:space="preserve">, duke </w:t>
          </w:r>
          <w:proofErr w:type="spellStart"/>
          <w:r w:rsidR="00D10B97" w:rsidRPr="00D60F2D">
            <w:rPr>
              <w:spacing w:val="-2"/>
              <w:szCs w:val="24"/>
              <w:lang w:val="en-US" w:eastAsia="en-US"/>
            </w:rPr>
            <w:t>p</w:t>
          </w:r>
          <w:r w:rsidR="00C32669" w:rsidRPr="00D60F2D">
            <w:rPr>
              <w:spacing w:val="-2"/>
              <w:szCs w:val="24"/>
              <w:lang w:val="en-US" w:eastAsia="en-US"/>
            </w:rPr>
            <w:t>arashikuar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D60F2D">
            <w:rPr>
              <w:spacing w:val="-2"/>
              <w:szCs w:val="24"/>
              <w:lang w:val="en-US" w:eastAsia="en-US"/>
            </w:rPr>
            <w:t>pozicionin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C32669" w:rsidRPr="00D60F2D">
            <w:rPr>
              <w:spacing w:val="-2"/>
              <w:szCs w:val="24"/>
              <w:lang w:val="en-US" w:eastAsia="en-US"/>
            </w:rPr>
            <w:t>drejtorit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D60F2D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r w:rsidR="00C32669" w:rsidRPr="00D60F2D">
            <w:rPr>
              <w:spacing w:val="-2"/>
              <w:szCs w:val="24"/>
              <w:lang w:val="en-US" w:eastAsia="en-US"/>
            </w:rPr>
            <w:t>Drejtori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D60F2D">
            <w:rPr>
              <w:spacing w:val="-2"/>
              <w:szCs w:val="24"/>
              <w:lang w:val="en-US" w:eastAsia="en-US"/>
            </w:rPr>
            <w:t>drejton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D60F2D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D60F2D">
            <w:rPr>
              <w:spacing w:val="-2"/>
              <w:szCs w:val="24"/>
              <w:lang w:val="en-US" w:eastAsia="en-US"/>
            </w:rPr>
            <w:t>organizon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proofErr w:type="gramStart"/>
          <w:r w:rsidR="00C32669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C32669" w:rsidRPr="00D60F2D">
            <w:rPr>
              <w:spacing w:val="-2"/>
              <w:szCs w:val="24"/>
              <w:lang w:val="en-US" w:eastAsia="en-US"/>
            </w:rPr>
            <w:t xml:space="preserve">  </w:t>
          </w:r>
          <w:proofErr w:type="spellStart"/>
          <w:r w:rsidR="00C32669" w:rsidRPr="00D60F2D">
            <w:rPr>
              <w:spacing w:val="-2"/>
              <w:szCs w:val="24"/>
              <w:lang w:val="en-US" w:eastAsia="en-US"/>
            </w:rPr>
            <w:t>gjithë</w:t>
          </w:r>
          <w:proofErr w:type="spellEnd"/>
          <w:proofErr w:type="gramEnd"/>
          <w:r w:rsidR="00C3266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C32669">
            <w:rPr>
              <w:spacing w:val="-2"/>
              <w:szCs w:val="24"/>
              <w:lang w:val="en-US" w:eastAsia="en-US"/>
            </w:rPr>
            <w:t>veprimtarinë</w:t>
          </w:r>
          <w:proofErr w:type="spellEnd"/>
          <w:r w:rsidR="00C32669" w:rsidRPr="00C32669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C32669" w:rsidRPr="00C32669">
            <w:rPr>
              <w:spacing w:val="-2"/>
              <w:szCs w:val="24"/>
              <w:lang w:val="en-US" w:eastAsia="en-US"/>
            </w:rPr>
            <w:t>institucionit</w:t>
          </w:r>
          <w:proofErr w:type="spellEnd"/>
          <w:r w:rsidR="00C32669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C32669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C32669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C32669">
            <w:rPr>
              <w:spacing w:val="-2"/>
              <w:szCs w:val="24"/>
              <w:lang w:val="en-US" w:eastAsia="en-US"/>
            </w:rPr>
            <w:t>përgjigjet</w:t>
          </w:r>
          <w:proofErr w:type="spellEnd"/>
          <w:r w:rsidR="00C32669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C32669">
            <w:rPr>
              <w:spacing w:val="-2"/>
              <w:szCs w:val="24"/>
              <w:lang w:val="en-US" w:eastAsia="en-US"/>
            </w:rPr>
            <w:t>përpara</w:t>
          </w:r>
          <w:proofErr w:type="spellEnd"/>
          <w:r w:rsidR="00C32669" w:rsidRPr="00C32669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C32669" w:rsidRPr="00C32669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C32669" w:rsidRPr="00C32669">
            <w:rPr>
              <w:spacing w:val="-2"/>
              <w:szCs w:val="24"/>
              <w:lang w:val="en-US" w:eastAsia="en-US"/>
            </w:rPr>
            <w:t>.</w:t>
          </w:r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parashikon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mën</w:t>
          </w:r>
          <w:r w:rsidR="00D60F2D" w:rsidRPr="00D60F2D">
            <w:rPr>
              <w:spacing w:val="-2"/>
              <w:szCs w:val="24"/>
              <w:lang w:val="en-US" w:eastAsia="en-US"/>
            </w:rPr>
            <w:t>y</w:t>
          </w:r>
          <w:r w:rsidR="00184589" w:rsidRPr="00D60F2D">
            <w:rPr>
              <w:spacing w:val="-2"/>
              <w:szCs w:val="24"/>
              <w:lang w:val="en-US" w:eastAsia="en-US"/>
            </w:rPr>
            <w:t>rën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rregullimit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marrëdhënieve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punës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cilën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vendimi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4553C" w:rsidRPr="00D60F2D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mëparshëm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nuk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184589" w:rsidRPr="00D60F2D">
            <w:rPr>
              <w:spacing w:val="-2"/>
              <w:szCs w:val="24"/>
              <w:lang w:val="en-US" w:eastAsia="en-US"/>
            </w:rPr>
            <w:t>bën</w:t>
          </w:r>
          <w:proofErr w:type="spellEnd"/>
          <w:r w:rsidR="00184589" w:rsidRPr="00D60F2D">
            <w:rPr>
              <w:spacing w:val="-2"/>
              <w:szCs w:val="24"/>
              <w:lang w:val="en-US" w:eastAsia="en-US"/>
            </w:rPr>
            <w:t>.</w:t>
          </w:r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Marrëdhëniet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punës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drejtorit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nëpunësve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B0046E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rregullohen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bazë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dispozitave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legjislacionit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nëpunësit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civilë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Marrëdhëniet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punës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D60F2D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punonjësve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administrativë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rregullohen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bazë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dispozitave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Kodit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D60F2D" w:rsidRPr="00D60F2D">
            <w:rPr>
              <w:spacing w:val="-2"/>
              <w:szCs w:val="24"/>
              <w:lang w:val="en-US" w:eastAsia="en-US"/>
            </w:rPr>
            <w:t>Punës</w:t>
          </w:r>
          <w:proofErr w:type="spellEnd"/>
          <w:r w:rsidR="00D60F2D" w:rsidRPr="00D60F2D">
            <w:rPr>
              <w:spacing w:val="-2"/>
              <w:szCs w:val="24"/>
              <w:lang w:val="en-US" w:eastAsia="en-US"/>
            </w:rPr>
            <w:t>.</w:t>
          </w:r>
          <w:r w:rsidR="003E44A8" w:rsidRPr="00B0046E">
            <w:rPr>
              <w:spacing w:val="-2"/>
              <w:szCs w:val="24"/>
              <w:lang w:val="en-US" w:eastAsia="en-US"/>
            </w:rPr>
            <w:t xml:space="preserve"> </w:t>
          </w:r>
        </w:p>
        <w:p w14:paraId="3E5C17A2" w14:textId="291EA1C8" w:rsidR="003C3D75" w:rsidRPr="0061253E" w:rsidRDefault="003E44A8" w:rsidP="0034742E">
          <w:pPr>
            <w:shd w:val="clear" w:color="auto" w:fill="FFFFFF"/>
            <w:spacing w:line="276" w:lineRule="auto"/>
            <w:jc w:val="both"/>
            <w:rPr>
              <w:spacing w:val="-2"/>
              <w:szCs w:val="24"/>
              <w:lang w:val="en-US" w:eastAsia="en-US"/>
            </w:rPr>
          </w:pPr>
          <w:proofErr w:type="spellStart"/>
          <w:r w:rsidRPr="00B0046E">
            <w:rPr>
              <w:spacing w:val="-2"/>
              <w:szCs w:val="24"/>
              <w:lang w:val="en-US" w:eastAsia="en-US"/>
            </w:rPr>
            <w:t>Një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tjetër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risi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që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sjellë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ky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vendim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është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edhe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përfshirja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Avokatit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Popullit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B27A9" w:rsidRPr="00B0046E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4B27A9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B27A9" w:rsidRPr="00B0046E">
            <w:rPr>
              <w:spacing w:val="-2"/>
              <w:szCs w:val="24"/>
              <w:lang w:val="en-US" w:eastAsia="en-US"/>
            </w:rPr>
            <w:t>Policinë</w:t>
          </w:r>
          <w:proofErr w:type="spellEnd"/>
          <w:r w:rsidR="004B27A9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B27A9" w:rsidRPr="00B0046E">
            <w:rPr>
              <w:spacing w:val="-2"/>
              <w:szCs w:val="24"/>
              <w:lang w:val="en-US" w:eastAsia="en-US"/>
            </w:rPr>
            <w:t>Gjyqësore</w:t>
          </w:r>
          <w:proofErr w:type="spellEnd"/>
          <w:r w:rsidR="004B27A9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rrethin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subjekteve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që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Pr="00B0046E">
            <w:rPr>
              <w:spacing w:val="-2"/>
              <w:szCs w:val="24"/>
              <w:lang w:val="en-US" w:eastAsia="en-US"/>
            </w:rPr>
            <w:t>mund</w:t>
          </w:r>
          <w:proofErr w:type="spellEnd"/>
          <w:r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B27A9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4B27A9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B27A9" w:rsidRPr="00B0046E">
            <w:rPr>
              <w:spacing w:val="-2"/>
              <w:szCs w:val="24"/>
              <w:lang w:val="en-US" w:eastAsia="en-US"/>
            </w:rPr>
            <w:t>bëjnë</w:t>
          </w:r>
          <w:proofErr w:type="spellEnd"/>
          <w:r w:rsidR="004B27A9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B27A9" w:rsidRPr="00B0046E">
            <w:rPr>
              <w:spacing w:val="-2"/>
              <w:szCs w:val="24"/>
              <w:lang w:val="en-US" w:eastAsia="en-US"/>
            </w:rPr>
            <w:t>kërkesë</w:t>
          </w:r>
          <w:proofErr w:type="spellEnd"/>
          <w:r w:rsidR="004B27A9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B27A9" w:rsidRPr="00B0046E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4B27A9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4B27A9" w:rsidRPr="00B0046E">
            <w:rPr>
              <w:spacing w:val="-2"/>
              <w:szCs w:val="24"/>
              <w:lang w:val="en-US" w:eastAsia="en-US"/>
            </w:rPr>
            <w:t>ekspertim</w:t>
          </w:r>
          <w:proofErr w:type="spellEnd"/>
          <w:r w:rsidR="004B27A9" w:rsidRPr="00B0046E">
            <w:rPr>
              <w:spacing w:val="-2"/>
              <w:szCs w:val="24"/>
              <w:lang w:val="en-US" w:eastAsia="en-US"/>
            </w:rPr>
            <w:t>.</w:t>
          </w:r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Instituti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kryen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ekspertime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sipas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kërkesës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ose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vendimit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oficerit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policies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gjyqësore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prokurorit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ose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gjyqtarit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Avokatit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Popullit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çështjet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që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shqyrtohen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prej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tyre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sipas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legjislacionit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fuqi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Instituti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sipas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ligjit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kryen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ekspertime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mjekoligjore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edhe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kërkesën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palëve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procesin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civil,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subjekteve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procedimit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penal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personave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tjerë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juridikë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publikë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kundrejt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pagesës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shpenzimeve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tarifave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përkatëse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Ekspertimi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që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kryhet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kërkesë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palëve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në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një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proces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civil,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subjekteve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procedimit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penal,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ndryshëm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gjykata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prokurori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ose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Policia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Gjyqësore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,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personave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tjerë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juridikë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publikë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kryhet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kundrejt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pagesës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së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tarifave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.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Lloji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masa e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tarifës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çdo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veprim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që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kryhet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Instituti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i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miratohen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me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vendim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Këshillit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Ministrave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, pas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propozimit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që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mbulon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çështjet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drejtësisë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ministrit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që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mbulon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çështjet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B0046E" w:rsidRPr="00B0046E">
            <w:rPr>
              <w:spacing w:val="-2"/>
              <w:szCs w:val="24"/>
              <w:lang w:val="en-US" w:eastAsia="en-US"/>
            </w:rPr>
            <w:t>financave</w:t>
          </w:r>
          <w:proofErr w:type="spellEnd"/>
          <w:r w:rsidR="00B0046E" w:rsidRPr="00B0046E">
            <w:rPr>
              <w:spacing w:val="-2"/>
              <w:szCs w:val="24"/>
              <w:lang w:val="en-US" w:eastAsia="en-US"/>
            </w:rPr>
            <w:t>.</w:t>
          </w:r>
        </w:p>
        <w:p w14:paraId="1798BC5F" w14:textId="77777777" w:rsidR="003C3D75" w:rsidRDefault="003C3D75" w:rsidP="0034742E">
          <w:pPr>
            <w:shd w:val="clear" w:color="auto" w:fill="FFFFFF"/>
            <w:spacing w:line="276" w:lineRule="auto"/>
            <w:rPr>
              <w:spacing w:val="-2"/>
              <w:sz w:val="17"/>
              <w:szCs w:val="17"/>
              <w:lang w:val="en-US" w:eastAsia="en-US"/>
            </w:rPr>
          </w:pPr>
        </w:p>
        <w:p w14:paraId="2FD761E0" w14:textId="77777777" w:rsidR="00253CA8" w:rsidRPr="00AA5F6A" w:rsidRDefault="00253CA8" w:rsidP="00AA5F6A">
          <w:pPr>
            <w:shd w:val="clear" w:color="auto" w:fill="FFFFFF"/>
            <w:rPr>
              <w:spacing w:val="-2"/>
              <w:sz w:val="17"/>
              <w:szCs w:val="17"/>
              <w:lang w:val="en-US" w:eastAsia="en-US"/>
            </w:rPr>
          </w:pPr>
        </w:p>
        <w:p w14:paraId="30881ACA" w14:textId="7F7916FB" w:rsidR="008249E1" w:rsidRPr="00AA5F6A" w:rsidRDefault="00000000" w:rsidP="00AA5F6A">
          <w:pPr>
            <w:shd w:val="clear" w:color="auto" w:fill="FFFFFF"/>
            <w:rPr>
              <w:spacing w:val="-2"/>
              <w:sz w:val="17"/>
              <w:szCs w:val="17"/>
              <w:lang w:val="en-US" w:eastAsia="en-US"/>
            </w:rPr>
          </w:pPr>
        </w:p>
      </w:sdtContent>
    </w:sdt>
    <w:p w14:paraId="7078968A" w14:textId="77777777" w:rsidR="009E64A4" w:rsidRPr="009D13F4" w:rsidRDefault="72AAA341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72AAA341">
        <w:rPr>
          <w:rFonts w:ascii="Times New Roman" w:hAnsi="Times New Roman" w:cs="Times New Roman"/>
          <w:sz w:val="24"/>
          <w:szCs w:val="24"/>
          <w:lang w:val="sq-AL"/>
        </w:rPr>
        <w:t>Problemi në shqyrtim</w:t>
      </w:r>
    </w:p>
    <w:bookmarkStart w:id="14" w:name="_Toc506919734" w:displacedByCustomXml="next"/>
    <w:sdt>
      <w:sdtPr>
        <w:id w:val="5332828"/>
        <w:lock w:val="contentLocked"/>
        <w:placeholder>
          <w:docPart w:val="873E64307E5F40099245506EC819755B"/>
        </w:placeholder>
      </w:sdtPr>
      <w:sdtContent>
        <w:p w14:paraId="5D342032" w14:textId="77777777" w:rsidR="00372979" w:rsidRPr="00372979" w:rsidRDefault="00372979">
          <w:pPr>
            <w:pStyle w:val="ListParagraph"/>
            <w:numPr>
              <w:ilvl w:val="0"/>
              <w:numId w:val="6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natyrën e problemit.</w:t>
          </w:r>
        </w:p>
        <w:p w14:paraId="33C405F1" w14:textId="77777777" w:rsidR="00372979" w:rsidRPr="00372979" w:rsidRDefault="00372979">
          <w:pPr>
            <w:pStyle w:val="ListParagraph"/>
            <w:numPr>
              <w:ilvl w:val="0"/>
              <w:numId w:val="6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Identifikoni shkaqet e problemit.</w:t>
          </w:r>
        </w:p>
        <w:p w14:paraId="0224B7FC" w14:textId="77777777" w:rsidR="00372979" w:rsidRPr="00372979" w:rsidRDefault="00372979">
          <w:pPr>
            <w:pStyle w:val="ListParagraph"/>
            <w:numPr>
              <w:ilvl w:val="0"/>
              <w:numId w:val="6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shtrirjen e problemit.</w:t>
          </w:r>
        </w:p>
        <w:p w14:paraId="55B2F252" w14:textId="77777777" w:rsidR="00372979" w:rsidRPr="00372979" w:rsidRDefault="00372979">
          <w:pPr>
            <w:pStyle w:val="ListParagraph"/>
            <w:numPr>
              <w:ilvl w:val="0"/>
              <w:numId w:val="6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Identifikoni grupet e prekura nga ky problem - qeveria / biznesi / shoqëria civile / qytetarët.</w:t>
          </w:r>
        </w:p>
        <w:p w14:paraId="4D072156" w14:textId="77777777" w:rsidR="009D13F4" w:rsidRPr="009457B6" w:rsidRDefault="00372979">
          <w:pPr>
            <w:pStyle w:val="ListParagraph"/>
            <w:numPr>
              <w:ilvl w:val="0"/>
              <w:numId w:val="6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Vlerësoni nëse problemi mund të trajtohet ose jo përmes një ndryshimi të politikave.</w:t>
          </w:r>
        </w:p>
      </w:sdtContent>
    </w:sdt>
    <w:p w14:paraId="2596C027" w14:textId="77777777" w:rsidR="009457B6" w:rsidRPr="00372979" w:rsidRDefault="009457B6" w:rsidP="009457B6">
      <w:pPr>
        <w:pStyle w:val="ListParagraph"/>
        <w:spacing w:after="0" w:line="276" w:lineRule="auto"/>
        <w:ind w:left="720" w:firstLine="0"/>
        <w:jc w:val="both"/>
        <w:rPr>
          <w:rFonts w:ascii="Times New Roman" w:hAnsi="Times New Roman"/>
          <w:i/>
          <w:sz w:val="24"/>
          <w:szCs w:val="24"/>
        </w:rPr>
      </w:pPr>
    </w:p>
    <w:p w14:paraId="5CD91E93" w14:textId="47B7C171" w:rsidR="0034742E" w:rsidRPr="00131B27" w:rsidRDefault="0034742E" w:rsidP="00131B27">
      <w:pPr>
        <w:spacing w:line="276" w:lineRule="auto"/>
        <w:contextualSpacing/>
        <w:jc w:val="both"/>
        <w:rPr>
          <w:spacing w:val="-2"/>
          <w:szCs w:val="24"/>
          <w:lang w:val="en-US" w:eastAsia="en-US"/>
        </w:rPr>
      </w:pPr>
      <w:proofErr w:type="spellStart"/>
      <w:r w:rsidRPr="00131B27">
        <w:rPr>
          <w:spacing w:val="-2"/>
          <w:szCs w:val="24"/>
          <w:lang w:val="en-US" w:eastAsia="en-US"/>
        </w:rPr>
        <w:t>Instituti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i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Mjekësisë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Ligjore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n</w:t>
      </w:r>
      <w:r w:rsidR="00B477E0">
        <w:rPr>
          <w:spacing w:val="-2"/>
          <w:szCs w:val="24"/>
          <w:lang w:val="en-US" w:eastAsia="en-US"/>
        </w:rPr>
        <w:t>ë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m</w:t>
      </w:r>
      <w:r w:rsidR="00B477E0">
        <w:rPr>
          <w:spacing w:val="-2"/>
          <w:szCs w:val="24"/>
          <w:lang w:val="en-US" w:eastAsia="en-US"/>
        </w:rPr>
        <w:t>ë</w:t>
      </w:r>
      <w:r w:rsidRPr="00131B27">
        <w:rPr>
          <w:spacing w:val="-2"/>
          <w:szCs w:val="24"/>
          <w:lang w:val="en-US" w:eastAsia="en-US"/>
        </w:rPr>
        <w:t>nyr</w:t>
      </w:r>
      <w:r w:rsidR="00B477E0">
        <w:rPr>
          <w:spacing w:val="-2"/>
          <w:szCs w:val="24"/>
          <w:lang w:val="en-US" w:eastAsia="en-US"/>
        </w:rPr>
        <w:t>ë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t</w:t>
      </w:r>
      <w:r w:rsidR="00B477E0">
        <w:rPr>
          <w:spacing w:val="-2"/>
          <w:szCs w:val="24"/>
          <w:lang w:val="en-US" w:eastAsia="en-US"/>
        </w:rPr>
        <w:t>ë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p</w:t>
      </w:r>
      <w:r w:rsidR="00B477E0">
        <w:rPr>
          <w:spacing w:val="-2"/>
          <w:szCs w:val="24"/>
          <w:lang w:val="en-US" w:eastAsia="en-US"/>
        </w:rPr>
        <w:t>ë</w:t>
      </w:r>
      <w:r w:rsidRPr="00131B27">
        <w:rPr>
          <w:spacing w:val="-2"/>
          <w:szCs w:val="24"/>
          <w:lang w:val="en-US" w:eastAsia="en-US"/>
        </w:rPr>
        <w:t>rs</w:t>
      </w:r>
      <w:r w:rsidR="00B477E0">
        <w:rPr>
          <w:spacing w:val="-2"/>
          <w:szCs w:val="24"/>
          <w:lang w:val="en-US" w:eastAsia="en-US"/>
        </w:rPr>
        <w:t>ë</w:t>
      </w:r>
      <w:r w:rsidRPr="00131B27">
        <w:rPr>
          <w:spacing w:val="-2"/>
          <w:szCs w:val="24"/>
          <w:lang w:val="en-US" w:eastAsia="en-US"/>
        </w:rPr>
        <w:t>ritur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r w:rsidRPr="00131B27">
        <w:rPr>
          <w:spacing w:val="-2"/>
          <w:szCs w:val="24"/>
          <w:lang w:val="en-US" w:eastAsia="en-US"/>
        </w:rPr>
        <w:t xml:space="preserve">ka </w:t>
      </w:r>
      <w:proofErr w:type="spellStart"/>
      <w:r w:rsidRPr="00131B27">
        <w:rPr>
          <w:spacing w:val="-2"/>
          <w:szCs w:val="24"/>
          <w:lang w:val="en-US" w:eastAsia="en-US"/>
        </w:rPr>
        <w:t>parashtruar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problematika</w:t>
      </w:r>
      <w:r w:rsidRPr="00131B27">
        <w:rPr>
          <w:spacing w:val="-2"/>
          <w:szCs w:val="24"/>
          <w:lang w:val="en-US" w:eastAsia="en-US"/>
        </w:rPr>
        <w:t>t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lidhur</w:t>
      </w:r>
      <w:proofErr w:type="spellEnd"/>
      <w:r w:rsidRPr="00131B27">
        <w:rPr>
          <w:spacing w:val="-2"/>
          <w:szCs w:val="24"/>
          <w:lang w:val="en-US" w:eastAsia="en-US"/>
        </w:rPr>
        <w:t xml:space="preserve"> me </w:t>
      </w:r>
      <w:proofErr w:type="spellStart"/>
      <w:r w:rsidRPr="00131B27">
        <w:rPr>
          <w:spacing w:val="-2"/>
          <w:szCs w:val="24"/>
          <w:lang w:val="en-US" w:eastAsia="en-US"/>
        </w:rPr>
        <w:t>veprimtarinë</w:t>
      </w:r>
      <w:proofErr w:type="spellEnd"/>
      <w:r w:rsidRPr="00131B27">
        <w:rPr>
          <w:spacing w:val="-2"/>
          <w:szCs w:val="24"/>
          <w:lang w:val="en-US" w:eastAsia="en-US"/>
        </w:rPr>
        <w:t xml:space="preserve"> e </w:t>
      </w:r>
      <w:proofErr w:type="spellStart"/>
      <w:r w:rsidRPr="00131B27">
        <w:rPr>
          <w:spacing w:val="-2"/>
          <w:szCs w:val="24"/>
          <w:lang w:val="en-US" w:eastAsia="en-US"/>
        </w:rPr>
        <w:t>këtij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institucioni</w:t>
      </w:r>
      <w:proofErr w:type="spellEnd"/>
      <w:r w:rsidRPr="00131B27">
        <w:rPr>
          <w:spacing w:val="-2"/>
          <w:szCs w:val="24"/>
          <w:lang w:val="en-US" w:eastAsia="en-US"/>
        </w:rPr>
        <w:t xml:space="preserve">, </w:t>
      </w:r>
      <w:proofErr w:type="spellStart"/>
      <w:r w:rsidRPr="00131B27">
        <w:rPr>
          <w:spacing w:val="-2"/>
          <w:szCs w:val="24"/>
          <w:lang w:val="en-US" w:eastAsia="en-US"/>
        </w:rPr>
        <w:t>ku</w:t>
      </w:r>
      <w:proofErr w:type="spellEnd"/>
      <w:r w:rsidRPr="00131B27">
        <w:rPr>
          <w:spacing w:val="-2"/>
          <w:szCs w:val="24"/>
          <w:lang w:val="en-US" w:eastAsia="en-US"/>
        </w:rPr>
        <w:t xml:space="preserve"> </w:t>
      </w:r>
      <w:proofErr w:type="spellStart"/>
      <w:r w:rsidRPr="00131B27">
        <w:rPr>
          <w:spacing w:val="-2"/>
          <w:szCs w:val="24"/>
          <w:lang w:val="en-US" w:eastAsia="en-US"/>
        </w:rPr>
        <w:t>përmenden</w:t>
      </w:r>
      <w:proofErr w:type="spellEnd"/>
      <w:r w:rsidRPr="00131B27">
        <w:rPr>
          <w:spacing w:val="-2"/>
          <w:szCs w:val="24"/>
          <w:lang w:val="en-US" w:eastAsia="en-US"/>
        </w:rPr>
        <w:t>:</w:t>
      </w:r>
    </w:p>
    <w:p w14:paraId="0CF01BE2" w14:textId="7B1B12A7" w:rsidR="0034742E" w:rsidRPr="00131B27" w:rsidRDefault="0034742E" w:rsidP="00131B27">
      <w:pPr>
        <w:pStyle w:val="ListParagraph"/>
        <w:numPr>
          <w:ilvl w:val="0"/>
          <w:numId w:val="28"/>
        </w:numPr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131B27">
        <w:rPr>
          <w:rFonts w:ascii="Times New Roman" w:hAnsi="Times New Roman"/>
          <w:spacing w:val="-2"/>
          <w:sz w:val="24"/>
          <w:szCs w:val="24"/>
          <w:lang w:val="en-US" w:eastAsia="en-US"/>
        </w:rPr>
        <w:t>t</w:t>
      </w:r>
      <w:proofErr w:type="spellStart"/>
      <w:r w:rsidRPr="00131B27">
        <w:rPr>
          <w:rFonts w:ascii="Times New Roman" w:hAnsi="Times New Roman"/>
          <w:sz w:val="24"/>
          <w:szCs w:val="24"/>
          <w:lang w:val="sq-AL"/>
        </w:rPr>
        <w:t>rajtimi</w:t>
      </w:r>
      <w:proofErr w:type="spellEnd"/>
      <w:r w:rsidRPr="00131B2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jo i duhur 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financiar i ekspertëve të </w:t>
      </w:r>
      <w:proofErr w:type="gramStart"/>
      <w:r w:rsidRPr="00131B27">
        <w:rPr>
          <w:rFonts w:ascii="Times New Roman" w:hAnsi="Times New Roman"/>
          <w:sz w:val="24"/>
          <w:szCs w:val="24"/>
          <w:lang w:val="sq-AL"/>
        </w:rPr>
        <w:t>jashtëm;</w:t>
      </w:r>
      <w:proofErr w:type="gramEnd"/>
    </w:p>
    <w:p w14:paraId="74DA0D04" w14:textId="61D67388" w:rsidR="0034742E" w:rsidRPr="00131B27" w:rsidRDefault="0034742E" w:rsidP="00131B27">
      <w:pPr>
        <w:pStyle w:val="ListParagraph"/>
        <w:numPr>
          <w:ilvl w:val="0"/>
          <w:numId w:val="28"/>
        </w:numPr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131B27">
        <w:rPr>
          <w:rFonts w:ascii="Times New Roman" w:hAnsi="Times New Roman"/>
          <w:sz w:val="24"/>
          <w:szCs w:val="24"/>
          <w:lang w:val="sq-AL"/>
        </w:rPr>
        <w:t xml:space="preserve">mungesa e trajtimit financiar të ekspertëve të IML që thirren nga gjykata për kryerjen e ekspertimeve mjeko-ligjore; </w:t>
      </w:r>
    </w:p>
    <w:p w14:paraId="5D66B925" w14:textId="77777777" w:rsidR="0034742E" w:rsidRPr="00131B27" w:rsidRDefault="0034742E" w:rsidP="00131B27">
      <w:pPr>
        <w:pStyle w:val="ListParagraph"/>
        <w:numPr>
          <w:ilvl w:val="0"/>
          <w:numId w:val="28"/>
        </w:numPr>
        <w:spacing w:after="20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131B27">
        <w:rPr>
          <w:rFonts w:ascii="Times New Roman" w:hAnsi="Times New Roman"/>
          <w:sz w:val="24"/>
          <w:szCs w:val="24"/>
          <w:lang w:val="sq-AL"/>
        </w:rPr>
        <w:t xml:space="preserve">mbingarkesa e punës së ekspertëve dhe mosrealizimi i ekspertimeve në kohë; </w:t>
      </w:r>
    </w:p>
    <w:p w14:paraId="610036CE" w14:textId="77777777" w:rsidR="0034742E" w:rsidRPr="00131B27" w:rsidRDefault="0034742E" w:rsidP="00131B27">
      <w:pPr>
        <w:pStyle w:val="ListParagraph"/>
        <w:numPr>
          <w:ilvl w:val="0"/>
          <w:numId w:val="28"/>
        </w:numPr>
        <w:spacing w:after="20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131B27">
        <w:rPr>
          <w:rFonts w:ascii="Times New Roman" w:hAnsi="Times New Roman"/>
          <w:sz w:val="24"/>
          <w:szCs w:val="24"/>
          <w:lang w:val="sq-AL"/>
        </w:rPr>
        <w:t xml:space="preserve">mungesa e infrastrukturës për kryerjen e autopsive në rrethe; </w:t>
      </w:r>
    </w:p>
    <w:p w14:paraId="574C49A0" w14:textId="77777777" w:rsidR="0034742E" w:rsidRPr="00131B27" w:rsidRDefault="0034742E" w:rsidP="00131B27">
      <w:pPr>
        <w:pStyle w:val="ListParagraph"/>
        <w:numPr>
          <w:ilvl w:val="0"/>
          <w:numId w:val="28"/>
        </w:numPr>
        <w:spacing w:after="20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131B27">
        <w:rPr>
          <w:rFonts w:ascii="Times New Roman" w:hAnsi="Times New Roman"/>
          <w:sz w:val="24"/>
          <w:szCs w:val="24"/>
          <w:lang w:val="sq-AL"/>
        </w:rPr>
        <w:t>paraqitja e ekspertëve në gjykatë për të bërë betimin</w:t>
      </w:r>
      <w:r w:rsidRPr="00131B27">
        <w:rPr>
          <w:rFonts w:ascii="Times New Roman" w:hAnsi="Times New Roman"/>
          <w:sz w:val="24"/>
          <w:szCs w:val="24"/>
          <w:lang w:val="sq-AL"/>
        </w:rPr>
        <w:t>;</w:t>
      </w:r>
    </w:p>
    <w:p w14:paraId="23565ED4" w14:textId="1F72B375" w:rsidR="00563378" w:rsidRPr="00131B27" w:rsidRDefault="0034742E" w:rsidP="72AAA341">
      <w:pPr>
        <w:pStyle w:val="ListParagraph"/>
        <w:numPr>
          <w:ilvl w:val="0"/>
          <w:numId w:val="28"/>
        </w:numPr>
        <w:spacing w:after="20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131B27">
        <w:rPr>
          <w:rFonts w:ascii="Times New Roman" w:hAnsi="Times New Roman"/>
          <w:sz w:val="24"/>
          <w:szCs w:val="24"/>
          <w:lang w:val="sq-AL"/>
        </w:rPr>
        <w:t>problematika e administrimit t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31B27">
        <w:rPr>
          <w:rFonts w:ascii="Times New Roman" w:hAnsi="Times New Roman"/>
          <w:sz w:val="24"/>
          <w:szCs w:val="24"/>
          <w:lang w:val="sq-AL"/>
        </w:rPr>
        <w:t>morgjeve</w:t>
      </w:r>
      <w:proofErr w:type="spellEnd"/>
      <w:r w:rsidRPr="00131B27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 spitale t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 cilat jan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>n administrim t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 institucioneve spitalore dhe jo t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 Institutit t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 Mjek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>sis</w:t>
      </w:r>
      <w:r w:rsidR="00B477E0">
        <w:rPr>
          <w:rFonts w:ascii="Times New Roman" w:hAnsi="Times New Roman"/>
          <w:sz w:val="24"/>
          <w:szCs w:val="24"/>
          <w:lang w:val="sq-AL"/>
        </w:rPr>
        <w:t>ë</w:t>
      </w:r>
      <w:r w:rsidRPr="00131B27">
        <w:rPr>
          <w:rFonts w:ascii="Times New Roman" w:hAnsi="Times New Roman"/>
          <w:sz w:val="24"/>
          <w:szCs w:val="24"/>
          <w:lang w:val="sq-AL"/>
        </w:rPr>
        <w:t xml:space="preserve"> Ligjore. </w:t>
      </w:r>
    </w:p>
    <w:p w14:paraId="4380A982" w14:textId="77777777" w:rsidR="00563378" w:rsidRPr="00563378" w:rsidRDefault="1044839F" w:rsidP="00563378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1044839F">
        <w:rPr>
          <w:rFonts w:ascii="Times New Roman" w:hAnsi="Times New Roman" w:cs="Times New Roman"/>
          <w:sz w:val="24"/>
          <w:szCs w:val="24"/>
          <w:lang w:val="sq-AL"/>
        </w:rPr>
        <w:t xml:space="preserve">Arsyeja e ndërhyrjes </w:t>
      </w:r>
      <w:bookmarkEnd w:id="14"/>
    </w:p>
    <w:sdt>
      <w:sdtPr>
        <w:id w:val="-1161541828"/>
        <w:lock w:val="contentLocked"/>
        <w:placeholder>
          <w:docPart w:val="DefaultPlaceholder_1081868574"/>
        </w:placeholder>
      </w:sdtPr>
      <w:sdtEndPr>
        <w:rPr>
          <w:sz w:val="24"/>
          <w:szCs w:val="24"/>
        </w:rPr>
      </w:sdtEndPr>
      <w:sdtContent>
        <w:p w14:paraId="39F3A66F" w14:textId="77777777" w:rsidR="00372979" w:rsidRPr="00372979" w:rsidRDefault="00372979">
          <w:pPr>
            <w:pStyle w:val="ListParagraph"/>
            <w:numPr>
              <w:ilvl w:val="0"/>
              <w:numId w:val="6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pse qeveria e sheh të nevojshme të ndërhyjë.</w:t>
          </w:r>
        </w:p>
        <w:p w14:paraId="5344D1BB" w14:textId="77777777" w:rsidR="00372979" w:rsidRPr="00372979" w:rsidRDefault="00372979">
          <w:pPr>
            <w:pStyle w:val="ListParagraph"/>
            <w:numPr>
              <w:ilvl w:val="0"/>
              <w:numId w:val="6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se çfarë shpreson të trajtojë qeveria nëpërmjet kësaj ndërhyrjeje.</w:t>
          </w:r>
        </w:p>
        <w:p w14:paraId="122ED1DF" w14:textId="77777777" w:rsidR="00372979" w:rsidRPr="00372979" w:rsidRDefault="00372979">
          <w:pPr>
            <w:pStyle w:val="ListParagraph"/>
            <w:numPr>
              <w:ilvl w:val="0"/>
              <w:numId w:val="6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se si i mbështet kjo ndërhyrje objektivat e nivelit të lartë të qeverisë.</w:t>
          </w:r>
        </w:p>
        <w:p w14:paraId="293610CF" w14:textId="77777777" w:rsidR="009E64A4" w:rsidRPr="00372979" w:rsidRDefault="00372979">
          <w:pPr>
            <w:pStyle w:val="ListParagraph"/>
            <w:numPr>
              <w:ilvl w:val="0"/>
              <w:numId w:val="6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Rendisni punën ekzistuese që është realizuar tashmë.</w:t>
          </w:r>
        </w:p>
      </w:sdtContent>
    </w:sdt>
    <w:p w14:paraId="693512D9" w14:textId="3BF94E5C" w:rsidR="00EE565F" w:rsidRPr="00E6152E" w:rsidRDefault="00EE565F" w:rsidP="00EE565F">
      <w:pPr>
        <w:framePr w:hSpace="187" w:wrap="around" w:vAnchor="page" w:hAnchor="margin" w:y="1758"/>
        <w:spacing w:after="200" w:line="276" w:lineRule="auto"/>
        <w:contextualSpacing/>
        <w:suppressOverlap/>
        <w:jc w:val="both"/>
        <w:rPr>
          <w:szCs w:val="24"/>
          <w:lang w:val="sq-AL"/>
        </w:rPr>
      </w:pPr>
      <w:bookmarkStart w:id="15" w:name="_Toc506919735"/>
      <w:r w:rsidRPr="00566199">
        <w:rPr>
          <w:szCs w:val="24"/>
          <w:lang w:val="sq-AL"/>
        </w:rPr>
        <w:t xml:space="preserve"> </w:t>
      </w:r>
    </w:p>
    <w:p w14:paraId="32DF366E" w14:textId="4036E6CD" w:rsidR="00131B27" w:rsidRDefault="00131B27" w:rsidP="00131B27">
      <w:pPr>
        <w:rPr>
          <w:rFonts w:eastAsiaTheme="majorEastAsia"/>
        </w:rPr>
      </w:pPr>
    </w:p>
    <w:p w14:paraId="670B17E7" w14:textId="24919147" w:rsidR="0034742E" w:rsidRDefault="00131B27" w:rsidP="00131B27">
      <w:pPr>
        <w:spacing w:line="276" w:lineRule="auto"/>
        <w:jc w:val="both"/>
      </w:pPr>
      <w:proofErr w:type="spellStart"/>
      <w:r w:rsidRPr="00131B27">
        <w:lastRenderedPageBreak/>
        <w:t>Qeveria</w:t>
      </w:r>
      <w:proofErr w:type="spellEnd"/>
      <w:r w:rsidRPr="00131B27">
        <w:t xml:space="preserve"> e </w:t>
      </w:r>
      <w:proofErr w:type="spellStart"/>
      <w:r w:rsidRPr="00131B27">
        <w:t>sheh</w:t>
      </w:r>
      <w:proofErr w:type="spellEnd"/>
      <w:r w:rsidRPr="00131B27">
        <w:t xml:space="preserve"> </w:t>
      </w:r>
      <w:proofErr w:type="spellStart"/>
      <w:r w:rsidRPr="00131B27">
        <w:t>të</w:t>
      </w:r>
      <w:proofErr w:type="spellEnd"/>
      <w:r w:rsidRPr="00131B27">
        <w:t xml:space="preserve"> </w:t>
      </w:r>
      <w:proofErr w:type="spellStart"/>
      <w:r w:rsidRPr="00131B27">
        <w:t>nevojshme</w:t>
      </w:r>
      <w:proofErr w:type="spellEnd"/>
      <w:r w:rsidRPr="00131B27">
        <w:t xml:space="preserve"> </w:t>
      </w:r>
      <w:proofErr w:type="spellStart"/>
      <w:r w:rsidRPr="00131B27">
        <w:t>ndërhyrjen</w:t>
      </w:r>
      <w:proofErr w:type="spellEnd"/>
      <w:r w:rsidRPr="00131B27">
        <w:t xml:space="preserve"> </w:t>
      </w:r>
      <w:proofErr w:type="spellStart"/>
      <w:r w:rsidRPr="00131B27">
        <w:t>legjislative</w:t>
      </w:r>
      <w:proofErr w:type="spellEnd"/>
      <w:r w:rsidRPr="00131B27">
        <w:t xml:space="preserve"> me </w:t>
      </w:r>
      <w:proofErr w:type="spellStart"/>
      <w:r w:rsidRPr="00131B27">
        <w:t>qëllim</w:t>
      </w:r>
      <w:proofErr w:type="spellEnd"/>
      <w:r w:rsidRPr="00131B27">
        <w:t xml:space="preserve"> </w:t>
      </w:r>
      <w:proofErr w:type="spellStart"/>
      <w:r w:rsidRPr="00131B27">
        <w:t>plotësimin</w:t>
      </w:r>
      <w:proofErr w:type="spellEnd"/>
      <w:r w:rsidRPr="00131B27">
        <w:t xml:space="preserve"> </w:t>
      </w:r>
      <w:proofErr w:type="spellStart"/>
      <w:r w:rsidRPr="00131B27">
        <w:t>dhe</w:t>
      </w:r>
      <w:proofErr w:type="spellEnd"/>
      <w:r w:rsidRPr="00131B27">
        <w:t xml:space="preserve"> </w:t>
      </w:r>
      <w:proofErr w:type="spellStart"/>
      <w:r w:rsidRPr="00131B27">
        <w:t>ndryshimin</w:t>
      </w:r>
      <w:proofErr w:type="spellEnd"/>
      <w:r w:rsidRPr="00131B27">
        <w:t xml:space="preserve"> e </w:t>
      </w:r>
      <w:proofErr w:type="spellStart"/>
      <w:r w:rsidRPr="00131B27">
        <w:t>kuadrit</w:t>
      </w:r>
      <w:proofErr w:type="spellEnd"/>
      <w:r w:rsidRPr="00131B27">
        <w:t xml:space="preserve"> </w:t>
      </w:r>
      <w:proofErr w:type="spellStart"/>
      <w:r w:rsidRPr="00131B27">
        <w:t>normativ</w:t>
      </w:r>
      <w:proofErr w:type="spellEnd"/>
      <w:r w:rsidRPr="00131B27">
        <w:t xml:space="preserve"> </w:t>
      </w:r>
      <w:proofErr w:type="spellStart"/>
      <w:r w:rsidRPr="00131B27">
        <w:t>në</w:t>
      </w:r>
      <w:r w:rsidR="0034742E" w:rsidRPr="00131B27">
        <w:t>lidhje</w:t>
      </w:r>
      <w:proofErr w:type="spellEnd"/>
      <w:r w:rsidR="0034742E" w:rsidRPr="00131B27">
        <w:t xml:space="preserve"> me </w:t>
      </w:r>
      <w:proofErr w:type="spellStart"/>
      <w:r w:rsidR="0034742E" w:rsidRPr="00131B27">
        <w:t>organizimin</w:t>
      </w:r>
      <w:proofErr w:type="spellEnd"/>
      <w:r w:rsidR="0034742E" w:rsidRPr="00131B27">
        <w:t xml:space="preserve"> </w:t>
      </w:r>
      <w:proofErr w:type="spellStart"/>
      <w:r w:rsidR="0034742E" w:rsidRPr="00131B27">
        <w:t>dhe</w:t>
      </w:r>
      <w:proofErr w:type="spellEnd"/>
      <w:r w:rsidR="0034742E" w:rsidRPr="00131B27">
        <w:t xml:space="preserve"> </w:t>
      </w:r>
      <w:proofErr w:type="spellStart"/>
      <w:r w:rsidR="0034742E" w:rsidRPr="00131B27">
        <w:t>funksionimin</w:t>
      </w:r>
      <w:proofErr w:type="spellEnd"/>
      <w:r w:rsidR="0034742E" w:rsidRPr="00131B27">
        <w:t xml:space="preserve"> e </w:t>
      </w:r>
      <w:proofErr w:type="spellStart"/>
      <w:r w:rsidR="0034742E" w:rsidRPr="00131B27">
        <w:t>Institutit</w:t>
      </w:r>
      <w:proofErr w:type="spellEnd"/>
      <w:r w:rsidR="0034742E" w:rsidRPr="00131B27">
        <w:t xml:space="preserve"> </w:t>
      </w:r>
      <w:proofErr w:type="spellStart"/>
      <w:r w:rsidR="0034742E" w:rsidRPr="00131B27">
        <w:t>të</w:t>
      </w:r>
      <w:proofErr w:type="spellEnd"/>
      <w:r w:rsidR="0034742E" w:rsidRPr="00131B27">
        <w:t xml:space="preserve"> </w:t>
      </w:r>
      <w:proofErr w:type="spellStart"/>
      <w:r w:rsidR="0034742E" w:rsidRPr="00131B27">
        <w:t>Mjekësisë</w:t>
      </w:r>
      <w:proofErr w:type="spellEnd"/>
      <w:r w:rsidR="0034742E" w:rsidRPr="00131B27">
        <w:t xml:space="preserve"> </w:t>
      </w:r>
      <w:proofErr w:type="spellStart"/>
      <w:r w:rsidR="0034742E" w:rsidRPr="00131B27">
        <w:t>Ligjore</w:t>
      </w:r>
      <w:proofErr w:type="spellEnd"/>
      <w:r w:rsidR="0034742E" w:rsidRPr="00131B27">
        <w:t xml:space="preserve">. </w:t>
      </w:r>
    </w:p>
    <w:p w14:paraId="46C81D41" w14:textId="7EC1A4E0" w:rsidR="00131B27" w:rsidRPr="00131B27" w:rsidRDefault="00131B27" w:rsidP="00131B27">
      <w:pPr>
        <w:spacing w:line="276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t>Miratimi i nj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ligji p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r rregullimin e sh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rbimit 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mjek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sis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ligjore </w:t>
      </w:r>
      <w:r w:rsidRPr="00286144">
        <w:rPr>
          <w:szCs w:val="24"/>
          <w:lang w:val="it-IT"/>
        </w:rPr>
        <w:t xml:space="preserve">sjell </w:t>
      </w:r>
      <w:r>
        <w:rPr>
          <w:szCs w:val="24"/>
          <w:lang w:val="it-IT"/>
        </w:rPr>
        <w:t>risi 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m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nyr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n e organizimit 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</w:t>
      </w:r>
      <w:r w:rsidRPr="00286144">
        <w:rPr>
          <w:szCs w:val="24"/>
          <w:lang w:val="it-IT"/>
        </w:rPr>
        <w:t>Institutit të Mjekësisë Ligjore</w:t>
      </w:r>
      <w:r>
        <w:rPr>
          <w:szCs w:val="24"/>
          <w:lang w:val="it-IT"/>
        </w:rPr>
        <w:t>. S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pari vler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sohet krijimi i nj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K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shilli Shkencor q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ndihmon 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ecurin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dhe zhvillimin e teknikave shkencore 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realizimin e akteve 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ekspertimit, si dhe shtohet po</w:t>
      </w:r>
      <w:r w:rsidRPr="00286144">
        <w:rPr>
          <w:szCs w:val="24"/>
          <w:lang w:val="it-IT"/>
        </w:rPr>
        <w:t xml:space="preserve">icioni </w:t>
      </w:r>
      <w:r>
        <w:rPr>
          <w:szCs w:val="24"/>
          <w:lang w:val="it-IT"/>
        </w:rPr>
        <w:t>i</w:t>
      </w:r>
      <w:r w:rsidRPr="00286144">
        <w:rPr>
          <w:szCs w:val="24"/>
          <w:lang w:val="it-IT"/>
        </w:rPr>
        <w:t xml:space="preserve"> zëvendësdrejtorit</w:t>
      </w:r>
      <w:r>
        <w:rPr>
          <w:szCs w:val="24"/>
          <w:lang w:val="it-IT"/>
        </w:rPr>
        <w:t xml:space="preserve"> i cili aktualisht mungon duke krijuar problematika 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drejtimin e institucionit. </w:t>
      </w:r>
      <w:r w:rsidRPr="00286144">
        <w:rPr>
          <w:szCs w:val="24"/>
          <w:lang w:val="it-IT"/>
        </w:rPr>
        <w:t xml:space="preserve">Për shkak se është një institucion që financohet nga buxheti i shtetit, ky ligj do sjelli efekti sasiore (monetare) dhe cilësore (narrative) në buxhetin e shtetit. Paga e drejtorit të institutit, ekspertëve ligjor dhe nëpunësve të tjerë pëcaktohet me vendim të Këshillit të Ministrave. I njëjti rregullim vlen dhe për </w:t>
      </w:r>
      <w:r w:rsidRPr="00286144">
        <w:rPr>
          <w:rFonts w:eastAsiaTheme="minorHAnsi"/>
          <w:szCs w:val="24"/>
          <w:lang w:val="sq-AL" w:eastAsia="en-US"/>
        </w:rPr>
        <w:t xml:space="preserve"> shpenzimet e Institutit dhe investimet në të me qëllim pajisjen me infrastrukturën dhe logjistikën e përshtatshme, si dhe zbatimin e metodave dhe praktikave më të mira ndërkombëtare.</w:t>
      </w:r>
    </w:p>
    <w:p w14:paraId="36E80456" w14:textId="512013FB" w:rsidR="00131B27" w:rsidRPr="00286144" w:rsidRDefault="00131B27" w:rsidP="00131B27">
      <w:pPr>
        <w:spacing w:line="276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t>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kuad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r 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rregullimit 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profesionit 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ekspertit ligjor, vler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sohet parashikimi i rregullave p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r licencimin e ekspert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ve 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fushat e tyre 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ekspertiz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s, element q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ndihmon 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ofrimin e sh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rbimit prej tyre 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raste kur caktohen nga gjykatat. Pas licencimit dhe em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rimit 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tyre, ekspert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t duhet t’i n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nshtrohen trajnimeve t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detyrueshme p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>r nj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periudh</w:t>
      </w:r>
      <w:r w:rsidR="00B477E0">
        <w:rPr>
          <w:szCs w:val="24"/>
          <w:lang w:val="it-IT"/>
        </w:rPr>
        <w:t>ë</w:t>
      </w:r>
      <w:r>
        <w:rPr>
          <w:szCs w:val="24"/>
          <w:lang w:val="it-IT"/>
        </w:rPr>
        <w:t xml:space="preserve"> 6 mujore. </w:t>
      </w:r>
    </w:p>
    <w:p w14:paraId="5222026B" w14:textId="77777777" w:rsidR="00443666" w:rsidRPr="00FB3897" w:rsidRDefault="00443666" w:rsidP="00443666">
      <w:pPr>
        <w:jc w:val="both"/>
        <w:rPr>
          <w:i/>
          <w:color w:val="000000" w:themeColor="text1"/>
          <w:szCs w:val="24"/>
          <w:lang w:val="sq-AL"/>
        </w:rPr>
      </w:pPr>
    </w:p>
    <w:p w14:paraId="60870EE3" w14:textId="77777777" w:rsidR="002125B7" w:rsidRPr="00325A1F" w:rsidRDefault="00FF616D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Objektivi i pol</w:t>
      </w:r>
      <w:r w:rsidR="009E64A4" w:rsidRPr="00325A1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125B7" w:rsidRPr="00325A1F">
        <w:rPr>
          <w:rFonts w:ascii="Times New Roman" w:hAnsi="Times New Roman" w:cs="Times New Roman"/>
          <w:sz w:val="24"/>
          <w:szCs w:val="24"/>
          <w:lang w:val="sq-AL"/>
        </w:rPr>
        <w:t>tikës</w:t>
      </w:r>
      <w:bookmarkEnd w:id="15"/>
    </w:p>
    <w:sdt>
      <w:sdtPr>
        <w:rPr>
          <w:rFonts w:ascii="Times New Roman" w:hAnsi="Times New Roman"/>
          <w:sz w:val="24"/>
          <w:szCs w:val="24"/>
          <w:lang w:val="sq-AL"/>
        </w:rPr>
        <w:id w:val="-531503755"/>
        <w:lock w:val="contentLocked"/>
        <w:placeholder>
          <w:docPart w:val="DefaultPlaceholder_1081868574"/>
        </w:placeholder>
      </w:sdtPr>
      <w:sdtContent>
        <w:p w14:paraId="385315F3" w14:textId="77777777" w:rsidR="009E64A4" w:rsidRPr="0032145B" w:rsidRDefault="009E64A4">
          <w:pPr>
            <w:pStyle w:val="ListParagraph"/>
            <w:numPr>
              <w:ilvl w:val="0"/>
              <w:numId w:val="9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Vendosni objektiva që korrespondojnë me problemin dhe shkaqet e tij.</w:t>
          </w:r>
        </w:p>
        <w:p w14:paraId="667DCBF0" w14:textId="77777777" w:rsidR="009E64A4" w:rsidRPr="0032145B" w:rsidRDefault="009E64A4">
          <w:pPr>
            <w:pStyle w:val="ListParagraph"/>
            <w:numPr>
              <w:ilvl w:val="0"/>
              <w:numId w:val="9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Sigurohuni që objektivat e vendosur të korrespondojnë me ato të dhëna në përmbledhjen ekzekutive, por më të detajuara. </w:t>
          </w:r>
        </w:p>
        <w:p w14:paraId="0305AD07" w14:textId="77777777" w:rsidR="009E64A4" w:rsidRPr="00325A1F" w:rsidRDefault="009E64A4">
          <w:pPr>
            <w:pStyle w:val="ListParagraph"/>
            <w:numPr>
              <w:ilvl w:val="0"/>
              <w:numId w:val="9"/>
            </w:numPr>
            <w:spacing w:after="0" w:line="276" w:lineRule="auto"/>
            <w:rPr>
              <w:rFonts w:ascii="Times New Roman" w:hAnsi="Times New Roman"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Sigurohuni që objektivat janë specifikë, të matshëm, të arritshëm, realë dhe në kohë.</w:t>
          </w:r>
        </w:p>
      </w:sdtContent>
    </w:sdt>
    <w:sdt>
      <w:sdtPr>
        <w:rPr>
          <w:rFonts w:eastAsiaTheme="majorEastAsia"/>
          <w:color w:val="808080" w:themeColor="background1" w:themeShade="80"/>
        </w:rPr>
        <w:id w:val="-411319569"/>
        <w:placeholder>
          <w:docPart w:val="1B5742A7A4F94DA1B86FBACFB3D31E60"/>
        </w:placeholder>
      </w:sdtPr>
      <w:sdtContent>
        <w:p w14:paraId="485B8EDF" w14:textId="405F1B7C" w:rsidR="00491BEF" w:rsidRPr="00904BFA" w:rsidRDefault="72AAA341" w:rsidP="00131B27">
          <w:pPr>
            <w:spacing w:before="240" w:after="240"/>
            <w:contextualSpacing/>
            <w:jc w:val="both"/>
            <w:rPr>
              <w:szCs w:val="24"/>
            </w:rPr>
          </w:pPr>
          <w:r w:rsidRPr="00904BFA">
            <w:rPr>
              <w:rFonts w:eastAsiaTheme="majorEastAsia"/>
              <w:szCs w:val="24"/>
              <w:lang w:val="sq-AL"/>
            </w:rPr>
            <w:t>Objektivat që synohet të arrihen përmes kësaj ndërhyrjeje janë:</w:t>
          </w:r>
        </w:p>
        <w:p w14:paraId="6EBF9F9F" w14:textId="3A250AA8" w:rsidR="00491BEF" w:rsidRPr="00904BFA" w:rsidRDefault="00491BEF" w:rsidP="00131B27">
          <w:pPr>
            <w:pStyle w:val="ListParagraph"/>
            <w:numPr>
              <w:ilvl w:val="0"/>
              <w:numId w:val="26"/>
            </w:numPr>
            <w:ind w:left="0" w:firstLine="360"/>
            <w:contextualSpacing/>
            <w:rPr>
              <w:rFonts w:ascii="Times New Roman" w:hAnsi="Times New Roman"/>
              <w:sz w:val="24"/>
              <w:szCs w:val="24"/>
              <w:lang w:val="sq-AL"/>
            </w:rPr>
          </w:pPr>
          <w:proofErr w:type="spellStart"/>
          <w:r w:rsidRPr="00904BFA">
            <w:rPr>
              <w:rFonts w:ascii="Times New Roman" w:hAnsi="Times New Roman"/>
              <w:sz w:val="24"/>
              <w:szCs w:val="24"/>
            </w:rPr>
            <w:t>Garantimi</w:t>
          </w:r>
          <w:proofErr w:type="spellEnd"/>
          <w:r w:rsidRPr="00904BFA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904BFA">
            <w:rPr>
              <w:rFonts w:ascii="Times New Roman" w:hAnsi="Times New Roman"/>
              <w:sz w:val="24"/>
              <w:szCs w:val="24"/>
            </w:rPr>
            <w:t>i</w:t>
          </w:r>
          <w:proofErr w:type="spellEnd"/>
          <w:r w:rsidRPr="00904BFA">
            <w:rPr>
              <w:rFonts w:ascii="Times New Roman" w:hAnsi="Times New Roman"/>
              <w:sz w:val="24"/>
              <w:szCs w:val="24"/>
            </w:rPr>
            <w:t xml:space="preserve"> </w:t>
          </w:r>
          <w:r w:rsidR="00904BFA" w:rsidRPr="00904BFA">
            <w:rPr>
              <w:rFonts w:ascii="Times New Roman" w:hAnsi="Times New Roman"/>
              <w:sz w:val="24"/>
              <w:szCs w:val="24"/>
              <w:lang w:val="sq-AL"/>
            </w:rPr>
            <w:t>mirëfunksionimit të mjekësisë ligjore në Republikën e Shqipërisë.</w:t>
          </w:r>
        </w:p>
        <w:p w14:paraId="4F8A7DCF" w14:textId="45A0D1AC" w:rsidR="00904BFA" w:rsidRPr="00904BFA" w:rsidRDefault="00904BFA" w:rsidP="00131B27">
          <w:pPr>
            <w:pStyle w:val="ListParagraph"/>
            <w:numPr>
              <w:ilvl w:val="0"/>
              <w:numId w:val="26"/>
            </w:numPr>
            <w:spacing w:after="0" w:line="276" w:lineRule="auto"/>
            <w:ind w:left="0" w:firstLine="360"/>
            <w:contextualSpacing/>
            <w:jc w:val="both"/>
            <w:rPr>
              <w:rFonts w:ascii="Times New Roman" w:hAnsi="Times New Roman"/>
              <w:sz w:val="24"/>
              <w:szCs w:val="24"/>
              <w:lang w:val="sq-AL"/>
            </w:rPr>
          </w:pPr>
          <w:r>
            <w:rPr>
              <w:rFonts w:ascii="Times New Roman" w:eastAsiaTheme="minorHAnsi" w:hAnsi="Times New Roman"/>
              <w:sz w:val="24"/>
              <w:szCs w:val="24"/>
              <w:lang w:val="sq-AL" w:eastAsia="en-US"/>
            </w:rPr>
            <w:t>U</w:t>
          </w:r>
          <w:r w:rsidRPr="00904BFA">
            <w:rPr>
              <w:rFonts w:ascii="Times New Roman" w:eastAsiaTheme="minorHAnsi" w:hAnsi="Times New Roman"/>
              <w:sz w:val="24"/>
              <w:szCs w:val="24"/>
              <w:lang w:val="sq-AL" w:eastAsia="en-US"/>
            </w:rPr>
            <w:t>nifik</w:t>
          </w:r>
          <w:r>
            <w:rPr>
              <w:rFonts w:ascii="Times New Roman" w:eastAsiaTheme="minorHAnsi" w:hAnsi="Times New Roman"/>
              <w:sz w:val="24"/>
              <w:szCs w:val="24"/>
              <w:lang w:val="sq-AL" w:eastAsia="en-US"/>
            </w:rPr>
            <w:t>imi i</w:t>
          </w:r>
          <w:r w:rsidRPr="00904BFA">
            <w:rPr>
              <w:rFonts w:ascii="Times New Roman" w:eastAsiaTheme="minorHAnsi" w:hAnsi="Times New Roman"/>
              <w:sz w:val="24"/>
              <w:szCs w:val="24"/>
              <w:lang w:val="sq-AL" w:eastAsia="en-US"/>
            </w:rPr>
            <w:t xml:space="preserve"> procedura</w:t>
          </w:r>
          <w:r>
            <w:rPr>
              <w:rFonts w:ascii="Times New Roman" w:eastAsiaTheme="minorHAnsi" w:hAnsi="Times New Roman"/>
              <w:sz w:val="24"/>
              <w:szCs w:val="24"/>
              <w:lang w:val="sq-AL" w:eastAsia="en-US"/>
            </w:rPr>
            <w:t>ve</w:t>
          </w:r>
          <w:r w:rsidRPr="00904BFA">
            <w:rPr>
              <w:rFonts w:ascii="Times New Roman" w:eastAsiaTheme="minorHAnsi" w:hAnsi="Times New Roman"/>
              <w:sz w:val="24"/>
              <w:szCs w:val="24"/>
              <w:lang w:val="sq-AL" w:eastAsia="en-US"/>
            </w:rPr>
            <w:t xml:space="preserve"> për kryerjen e ekspertimeve në fushën e mjekësisë ligjore, në kuadër të mbështetjes së organeve të drejtësisë, institucioneve publike dhe subjekteve private për zgjidhjen e çështjeve hetimore e gjyqësore. </w:t>
          </w:r>
        </w:p>
        <w:p w14:paraId="0F094A97" w14:textId="258A34A8" w:rsidR="00904BFA" w:rsidRPr="00904BFA" w:rsidRDefault="00480C61" w:rsidP="00131B27">
          <w:pPr>
            <w:pStyle w:val="ListParagraph"/>
            <w:numPr>
              <w:ilvl w:val="0"/>
              <w:numId w:val="26"/>
            </w:numPr>
            <w:spacing w:after="0" w:line="276" w:lineRule="auto"/>
            <w:ind w:left="0" w:firstLine="360"/>
            <w:contextualSpacing/>
            <w:jc w:val="both"/>
            <w:rPr>
              <w:rFonts w:ascii="Times New Roman" w:hAnsi="Times New Roman"/>
              <w:sz w:val="24"/>
              <w:szCs w:val="24"/>
              <w:lang w:val="sq-AL"/>
            </w:rPr>
          </w:pPr>
          <w:r>
            <w:rPr>
              <w:rFonts w:ascii="Times New Roman" w:hAnsi="Times New Roman"/>
              <w:sz w:val="24"/>
              <w:szCs w:val="24"/>
              <w:lang w:val="sq-AL"/>
            </w:rPr>
            <w:t>G</w:t>
          </w:r>
          <w:r w:rsidR="00904BFA" w:rsidRPr="00904BFA">
            <w:rPr>
              <w:rFonts w:ascii="Times New Roman" w:hAnsi="Times New Roman"/>
              <w:sz w:val="24"/>
              <w:szCs w:val="24"/>
              <w:lang w:val="sq-AL"/>
            </w:rPr>
            <w:t>arantohet</w:t>
          </w:r>
          <w:r>
            <w:rPr>
              <w:rFonts w:ascii="Times New Roman" w:hAnsi="Times New Roman"/>
              <w:sz w:val="24"/>
              <w:szCs w:val="24"/>
              <w:lang w:val="sq-AL"/>
            </w:rPr>
            <w:t xml:space="preserve"> i</w:t>
          </w:r>
          <w:r w:rsidR="00904BFA" w:rsidRPr="00904BFA">
            <w:rPr>
              <w:rFonts w:ascii="Times New Roman" w:hAnsi="Times New Roman"/>
              <w:sz w:val="24"/>
              <w:szCs w:val="24"/>
              <w:lang w:val="sq-AL"/>
            </w:rPr>
            <w:t xml:space="preserve"> ushtrimi</w:t>
          </w:r>
          <w:r>
            <w:rPr>
              <w:rFonts w:ascii="Times New Roman" w:hAnsi="Times New Roman"/>
              <w:sz w:val="24"/>
              <w:szCs w:val="24"/>
              <w:lang w:val="sq-AL"/>
            </w:rPr>
            <w:t>t</w:t>
          </w:r>
          <w:r w:rsidR="00904BFA" w:rsidRPr="00904BFA">
            <w:rPr>
              <w:rFonts w:ascii="Times New Roman" w:hAnsi="Times New Roman"/>
              <w:sz w:val="24"/>
              <w:szCs w:val="24"/>
              <w:lang w:val="sq-AL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  <w:lang w:val="sq-AL"/>
            </w:rPr>
            <w:t xml:space="preserve">të </w:t>
          </w:r>
          <w:r w:rsidR="00904BFA" w:rsidRPr="00904BFA">
            <w:rPr>
              <w:rFonts w:ascii="Times New Roman" w:hAnsi="Times New Roman"/>
              <w:sz w:val="24"/>
              <w:szCs w:val="24"/>
              <w:lang w:val="sq-AL"/>
            </w:rPr>
            <w:t>veprimtarisë së  Institutit të Mjekësisë Ligjore në përputhje me parimin e</w:t>
          </w:r>
          <w:r w:rsidR="00904BFA" w:rsidRPr="00904BFA">
            <w:rPr>
              <w:rFonts w:ascii="Times New Roman" w:eastAsiaTheme="minorHAnsi" w:hAnsi="Times New Roman"/>
              <w:sz w:val="24"/>
              <w:szCs w:val="24"/>
              <w:lang w:val="sq-AL" w:eastAsia="en-US"/>
            </w:rPr>
            <w:t xml:space="preserve"> ligjshmërisë, paanësisë dhe pavarësisë, profesionalizmit, barazisë dhe </w:t>
          </w:r>
          <w:proofErr w:type="spellStart"/>
          <w:r w:rsidR="00904BFA" w:rsidRPr="00904BFA">
            <w:rPr>
              <w:rFonts w:ascii="Times New Roman" w:eastAsiaTheme="minorHAnsi" w:hAnsi="Times New Roman"/>
              <w:sz w:val="24"/>
              <w:szCs w:val="24"/>
              <w:lang w:val="sq-AL" w:eastAsia="en-US"/>
            </w:rPr>
            <w:t>mosdiskriminimit</w:t>
          </w:r>
          <w:proofErr w:type="spellEnd"/>
          <w:r w:rsidR="00904BFA" w:rsidRPr="00904BFA">
            <w:rPr>
              <w:rFonts w:ascii="Times New Roman" w:eastAsiaTheme="minorHAnsi" w:hAnsi="Times New Roman"/>
              <w:sz w:val="24"/>
              <w:szCs w:val="24"/>
              <w:lang w:val="sq-AL" w:eastAsia="en-US"/>
            </w:rPr>
            <w:t>, respektimit të standardeve të larta etike dhe integritetit, garantimin e të drejtave dhe lirive themelore të njeriut dhe standardeve ndërkombëtare në fushën e të drejtave të njeriut.</w:t>
          </w:r>
        </w:p>
        <w:p w14:paraId="1EF05343" w14:textId="23792CA6" w:rsidR="00480C61" w:rsidRDefault="00480C61" w:rsidP="00131B27">
          <w:pPr>
            <w:pStyle w:val="ListParagraph"/>
            <w:numPr>
              <w:ilvl w:val="0"/>
              <w:numId w:val="26"/>
            </w:numPr>
            <w:spacing w:line="276" w:lineRule="auto"/>
            <w:ind w:left="0" w:firstLine="360"/>
            <w:contextualSpacing/>
            <w:jc w:val="both"/>
            <w:rPr>
              <w:rFonts w:ascii="Times New Roman" w:hAnsi="Times New Roman"/>
              <w:sz w:val="24"/>
              <w:szCs w:val="24"/>
              <w:lang w:val="sq-AL"/>
            </w:rPr>
          </w:pPr>
          <w:r w:rsidRPr="00FB3897">
            <w:rPr>
              <w:rFonts w:ascii="Times New Roman" w:hAnsi="Times New Roman"/>
              <w:sz w:val="24"/>
              <w:szCs w:val="24"/>
              <w:lang w:val="sq-AL"/>
            </w:rPr>
            <w:t>T</w:t>
          </w:r>
          <w:r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Pr="00FB3897">
            <w:rPr>
              <w:rFonts w:ascii="Times New Roman" w:hAnsi="Times New Roman"/>
              <w:sz w:val="24"/>
              <w:szCs w:val="24"/>
              <w:lang w:val="sq-AL"/>
            </w:rPr>
            <w:t xml:space="preserve"> </w:t>
          </w:r>
          <w:r w:rsidRPr="00B95560">
            <w:rPr>
              <w:rFonts w:ascii="Times New Roman" w:hAnsi="Times New Roman"/>
              <w:sz w:val="24"/>
              <w:szCs w:val="24"/>
              <w:lang w:val="sq-AL"/>
            </w:rPr>
            <w:t>përcakt</w:t>
          </w:r>
          <w:r>
            <w:rPr>
              <w:rFonts w:ascii="Times New Roman" w:hAnsi="Times New Roman"/>
              <w:sz w:val="24"/>
              <w:szCs w:val="24"/>
              <w:lang w:val="sq-AL"/>
            </w:rPr>
            <w:t xml:space="preserve">imi i saktë i </w:t>
          </w:r>
          <w:r w:rsidRPr="00B95560">
            <w:rPr>
              <w:rFonts w:ascii="Times New Roman" w:hAnsi="Times New Roman"/>
              <w:sz w:val="24"/>
              <w:szCs w:val="24"/>
              <w:lang w:val="sq-AL"/>
            </w:rPr>
            <w:t>rregulla</w:t>
          </w:r>
          <w:r>
            <w:rPr>
              <w:rFonts w:ascii="Times New Roman" w:hAnsi="Times New Roman"/>
              <w:sz w:val="24"/>
              <w:szCs w:val="24"/>
              <w:lang w:val="sq-AL"/>
            </w:rPr>
            <w:t>ve</w:t>
          </w:r>
          <w:r w:rsidRPr="00B95560">
            <w:rPr>
              <w:rFonts w:ascii="Times New Roman" w:hAnsi="Times New Roman"/>
              <w:sz w:val="24"/>
              <w:szCs w:val="24"/>
              <w:lang w:val="sq-AL"/>
            </w:rPr>
            <w:t xml:space="preserve"> në lidhje me </w:t>
          </w:r>
          <w:r w:rsidRPr="00D9397C">
            <w:rPr>
              <w:rFonts w:ascii="Times New Roman" w:hAnsi="Times New Roman"/>
              <w:sz w:val="24"/>
              <w:szCs w:val="24"/>
              <w:lang w:val="sq-AL"/>
            </w:rPr>
            <w:t>organizimin dhe funksionimin e</w:t>
          </w:r>
          <w:r w:rsidRPr="00B95560">
            <w:rPr>
              <w:rFonts w:ascii="Times New Roman" w:hAnsi="Times New Roman"/>
              <w:sz w:val="24"/>
              <w:szCs w:val="24"/>
              <w:lang w:val="sq-AL"/>
            </w:rPr>
            <w:t xml:space="preserve"> </w:t>
          </w:r>
          <w:r w:rsidRPr="00D9397C">
            <w:rPr>
              <w:rFonts w:ascii="Times New Roman" w:hAnsi="Times New Roman"/>
              <w:sz w:val="24"/>
              <w:szCs w:val="24"/>
              <w:lang w:val="sq-AL"/>
            </w:rPr>
            <w:t>Institutit të Mjekësisë Ligjore</w:t>
          </w:r>
          <w:r w:rsidRPr="00B95560">
            <w:rPr>
              <w:rFonts w:ascii="Times New Roman" w:hAnsi="Times New Roman"/>
              <w:sz w:val="24"/>
              <w:szCs w:val="24"/>
              <w:lang w:val="sq-AL"/>
            </w:rPr>
            <w:t xml:space="preserve">, si dhe përcaktimi i </w:t>
          </w:r>
          <w:r w:rsidRPr="00D9397C">
            <w:rPr>
              <w:rFonts w:ascii="Times New Roman" w:hAnsi="Times New Roman"/>
              <w:sz w:val="24"/>
              <w:szCs w:val="24"/>
              <w:lang w:val="sq-AL"/>
            </w:rPr>
            <w:t>procedura</w:t>
          </w:r>
          <w:r w:rsidRPr="00B95560">
            <w:rPr>
              <w:rFonts w:ascii="Times New Roman" w:hAnsi="Times New Roman"/>
              <w:sz w:val="24"/>
              <w:szCs w:val="24"/>
              <w:lang w:val="sq-AL"/>
            </w:rPr>
            <w:t>ve</w:t>
          </w:r>
          <w:r w:rsidRPr="00D9397C">
            <w:rPr>
              <w:rFonts w:ascii="Times New Roman" w:hAnsi="Times New Roman"/>
              <w:sz w:val="24"/>
              <w:szCs w:val="24"/>
              <w:lang w:val="sq-AL"/>
            </w:rPr>
            <w:t xml:space="preserve"> </w:t>
          </w:r>
          <w:r w:rsidRPr="00B95560">
            <w:rPr>
              <w:rFonts w:ascii="Times New Roman" w:hAnsi="Times New Roman"/>
              <w:sz w:val="24"/>
              <w:szCs w:val="24"/>
              <w:lang w:val="sq-AL"/>
            </w:rPr>
            <w:t>të</w:t>
          </w:r>
          <w:r w:rsidRPr="00D9397C">
            <w:rPr>
              <w:rFonts w:ascii="Times New Roman" w:hAnsi="Times New Roman"/>
              <w:sz w:val="24"/>
              <w:szCs w:val="24"/>
              <w:lang w:val="sq-AL"/>
            </w:rPr>
            <w:t xml:space="preserve"> kryerjes së ekspertimeve</w:t>
          </w:r>
          <w:r w:rsidRPr="00B95560">
            <w:rPr>
              <w:rFonts w:ascii="Times New Roman" w:hAnsi="Times New Roman"/>
              <w:sz w:val="24"/>
              <w:szCs w:val="24"/>
              <w:lang w:val="sq-AL"/>
            </w:rPr>
            <w:t xml:space="preserve"> në fushën e mjekësisë ligjore.</w:t>
          </w:r>
        </w:p>
        <w:p w14:paraId="631666E1" w14:textId="77777777" w:rsidR="00480C61" w:rsidRPr="008A2C6A" w:rsidRDefault="00480C61" w:rsidP="00131B27">
          <w:pPr>
            <w:pStyle w:val="ListParagraph"/>
            <w:numPr>
              <w:ilvl w:val="0"/>
              <w:numId w:val="26"/>
            </w:numPr>
            <w:ind w:left="0" w:firstLine="360"/>
            <w:contextualSpacing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sq-AL" w:eastAsia="it-IT"/>
            </w:rPr>
          </w:pPr>
          <w:r w:rsidRPr="008A2C6A">
            <w:rPr>
              <w:rFonts w:ascii="Times New Roman" w:hAnsi="Times New Roman"/>
              <w:color w:val="000000" w:themeColor="text1"/>
              <w:sz w:val="24"/>
              <w:szCs w:val="24"/>
              <w:lang w:val="sq-AL" w:eastAsia="it-IT"/>
            </w:rPr>
            <w:t xml:space="preserve">Garantimi i </w:t>
          </w:r>
          <w:proofErr w:type="spellStart"/>
          <w:r w:rsidRPr="008A2C6A">
            <w:rPr>
              <w:rFonts w:ascii="Times New Roman" w:hAnsi="Times New Roman"/>
              <w:color w:val="000000" w:themeColor="text1"/>
              <w:sz w:val="24"/>
              <w:szCs w:val="24"/>
              <w:lang w:val="sq-AL" w:eastAsia="it-IT"/>
            </w:rPr>
            <w:t>efiçencës</w:t>
          </w:r>
          <w:proofErr w:type="spellEnd"/>
          <w:r w:rsidRPr="008A2C6A">
            <w:rPr>
              <w:rFonts w:ascii="Times New Roman" w:hAnsi="Times New Roman"/>
              <w:color w:val="000000" w:themeColor="text1"/>
              <w:sz w:val="24"/>
              <w:szCs w:val="24"/>
              <w:lang w:val="sq-AL" w:eastAsia="it-IT"/>
            </w:rPr>
            <w:t xml:space="preserve"> së veprimeve hetimore gjyqësore dhe zgjidhjes së çështjeve hetimore lidhur me </w:t>
          </w:r>
          <w:r w:rsidRPr="008A2C6A">
            <w:rPr>
              <w:rFonts w:ascii="Times New Roman" w:hAnsi="Times New Roman"/>
              <w:color w:val="0A0A0A"/>
              <w:sz w:val="24"/>
              <w:szCs w:val="24"/>
              <w:lang w:eastAsia="sq-AL"/>
            </w:rPr>
            <w:t xml:space="preserve"> </w:t>
          </w:r>
          <w:proofErr w:type="spellStart"/>
          <w:r w:rsidRPr="008A2C6A">
            <w:rPr>
              <w:rFonts w:ascii="Times New Roman" w:hAnsi="Times New Roman"/>
              <w:color w:val="0A0A0A"/>
              <w:sz w:val="24"/>
              <w:szCs w:val="24"/>
              <w:lang w:eastAsia="sq-AL"/>
            </w:rPr>
            <w:t>veprimtarinë</w:t>
          </w:r>
          <w:proofErr w:type="spellEnd"/>
          <w:r w:rsidRPr="008A2C6A">
            <w:rPr>
              <w:rFonts w:ascii="Times New Roman" w:hAnsi="Times New Roman"/>
              <w:color w:val="0A0A0A"/>
              <w:sz w:val="24"/>
              <w:szCs w:val="24"/>
              <w:lang w:eastAsia="sq-AL"/>
            </w:rPr>
            <w:t xml:space="preserve"> </w:t>
          </w:r>
          <w:proofErr w:type="spellStart"/>
          <w:r w:rsidRPr="008A2C6A">
            <w:rPr>
              <w:rFonts w:ascii="Times New Roman" w:hAnsi="Times New Roman"/>
              <w:color w:val="0A0A0A"/>
              <w:sz w:val="24"/>
              <w:szCs w:val="24"/>
              <w:lang w:eastAsia="sq-AL"/>
            </w:rPr>
            <w:t>kriminale</w:t>
          </w:r>
          <w:proofErr w:type="spellEnd"/>
          <w:r w:rsidRPr="008A2C6A">
            <w:rPr>
              <w:rFonts w:ascii="Times New Roman" w:hAnsi="Times New Roman"/>
              <w:color w:val="0A0A0A"/>
              <w:sz w:val="24"/>
              <w:szCs w:val="24"/>
              <w:lang w:eastAsia="sq-AL"/>
            </w:rPr>
            <w:t xml:space="preserve"> e </w:t>
          </w:r>
          <w:proofErr w:type="spellStart"/>
          <w:r w:rsidRPr="008A2C6A">
            <w:rPr>
              <w:rFonts w:ascii="Times New Roman" w:hAnsi="Times New Roman"/>
              <w:color w:val="0A0A0A"/>
              <w:sz w:val="24"/>
              <w:szCs w:val="24"/>
              <w:lang w:eastAsia="sq-AL"/>
            </w:rPr>
            <w:t>konflikteve</w:t>
          </w:r>
          <w:proofErr w:type="spellEnd"/>
          <w:r w:rsidRPr="008A2C6A">
            <w:rPr>
              <w:rFonts w:ascii="Times New Roman" w:hAnsi="Times New Roman"/>
              <w:color w:val="0A0A0A"/>
              <w:sz w:val="24"/>
              <w:szCs w:val="24"/>
              <w:lang w:eastAsia="sq-AL"/>
            </w:rPr>
            <w:t xml:space="preserve"> civile.</w:t>
          </w:r>
        </w:p>
        <w:p w14:paraId="2647463B" w14:textId="77777777" w:rsidR="00563378" w:rsidRPr="00F456EE" w:rsidRDefault="00000000" w:rsidP="00480C61">
          <w:pPr>
            <w:ind w:right="35"/>
            <w:jc w:val="both"/>
            <w:rPr>
              <w:rFonts w:eastAsiaTheme="majorEastAsia"/>
            </w:rPr>
          </w:pPr>
        </w:p>
      </w:sdtContent>
    </w:sdt>
    <w:p w14:paraId="175E10AA" w14:textId="77777777" w:rsidR="002125B7" w:rsidRPr="00325A1F" w:rsidRDefault="72AAA341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72AAA341">
        <w:rPr>
          <w:rFonts w:ascii="Times New Roman" w:hAnsi="Times New Roman" w:cs="Times New Roman"/>
          <w:sz w:val="24"/>
          <w:szCs w:val="24"/>
          <w:lang w:val="sq-AL"/>
        </w:rPr>
        <w:t>Përshkrimi i opsioneve të shqyrtuara</w:t>
      </w:r>
    </w:p>
    <w:sdt>
      <w:sdtPr>
        <w:rPr>
          <w:rFonts w:ascii="Times New Roman" w:hAnsi="Times New Roman"/>
          <w:sz w:val="24"/>
          <w:szCs w:val="24"/>
          <w:lang w:val="sq-AL"/>
        </w:rPr>
        <w:id w:val="483215"/>
        <w:lock w:val="contentLocked"/>
        <w:placeholder>
          <w:docPart w:val="DefaultPlaceholder_1081868574"/>
        </w:placeholder>
      </w:sdtPr>
      <w:sdtEndPr>
        <w:rPr>
          <w:i/>
        </w:rPr>
      </w:sdtEndPr>
      <w:sdtContent>
        <w:p w14:paraId="0EB20B53" w14:textId="77777777" w:rsidR="009E64A4" w:rsidRPr="0032145B" w:rsidRDefault="009E64A4">
          <w:pPr>
            <w:pStyle w:val="ListParagraph"/>
            <w:numPr>
              <w:ilvl w:val="0"/>
              <w:numId w:val="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Përshkruani opsionin e status quo-së. </w:t>
          </w:r>
        </w:p>
        <w:p w14:paraId="5F692027" w14:textId="77777777" w:rsidR="009E64A4" w:rsidRPr="0032145B" w:rsidRDefault="009E64A4">
          <w:pPr>
            <w:pStyle w:val="ListParagraph"/>
            <w:numPr>
              <w:ilvl w:val="0"/>
              <w:numId w:val="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Identifikoni dhe përshkruani të gjitha opsionet e politikave që keni marrë parasysh.</w:t>
          </w:r>
        </w:p>
        <w:p w14:paraId="5F03706D" w14:textId="77777777" w:rsidR="009E64A4" w:rsidRPr="0032145B" w:rsidRDefault="009E64A4">
          <w:pPr>
            <w:pStyle w:val="ListParagraph"/>
            <w:numPr>
              <w:ilvl w:val="0"/>
              <w:numId w:val="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Shpjegoni se si janë identifikuar opsionet e politikës.  </w:t>
          </w:r>
        </w:p>
      </w:sdtContent>
    </w:sdt>
    <w:sdt>
      <w:sdtPr>
        <w:rPr>
          <w:rFonts w:eastAsiaTheme="majorEastAsia"/>
          <w:color w:val="808080" w:themeColor="background1" w:themeShade="80"/>
        </w:rPr>
        <w:id w:val="1247768188"/>
        <w:placeholder>
          <w:docPart w:val="094A48B080684960BF3A114CBE910244"/>
        </w:placeholder>
      </w:sdtPr>
      <w:sdtEndPr>
        <w:rPr>
          <w:highlight w:val="yellow"/>
        </w:rPr>
      </w:sdtEndPr>
      <w:sdtContent>
        <w:p w14:paraId="4F7AC608" w14:textId="77777777" w:rsidR="00903CC5" w:rsidRDefault="00903CC5" w:rsidP="00F0491D">
          <w:pPr>
            <w:jc w:val="both"/>
            <w:rPr>
              <w:rFonts w:eastAsiaTheme="majorEastAsia"/>
              <w:color w:val="808080" w:themeColor="background1" w:themeShade="80"/>
            </w:rPr>
          </w:pPr>
        </w:p>
        <w:p w14:paraId="5058DD9C" w14:textId="3420E6EC" w:rsidR="00A73631" w:rsidRPr="00FB3897" w:rsidRDefault="00F0491D" w:rsidP="00F0491D">
          <w:pPr>
            <w:jc w:val="both"/>
            <w:rPr>
              <w:color w:val="000000" w:themeColor="text1"/>
              <w:szCs w:val="24"/>
              <w:lang w:val="sq-AL"/>
            </w:rPr>
          </w:pPr>
          <w:r w:rsidRPr="00FB3897">
            <w:rPr>
              <w:color w:val="000000" w:themeColor="text1"/>
              <w:szCs w:val="24"/>
              <w:lang w:val="sq-AL"/>
            </w:rPr>
            <w:t xml:space="preserve">Opsioni </w:t>
          </w:r>
          <w:r w:rsidR="000F5C18">
            <w:rPr>
              <w:color w:val="000000" w:themeColor="text1"/>
              <w:szCs w:val="24"/>
              <w:lang w:val="sq-AL"/>
            </w:rPr>
            <w:t>0</w:t>
          </w:r>
          <w:r w:rsidRPr="00FB3897">
            <w:rPr>
              <w:color w:val="000000" w:themeColor="text1"/>
              <w:szCs w:val="24"/>
              <w:lang w:val="sq-AL"/>
            </w:rPr>
            <w:t xml:space="preserve"> – </w:t>
          </w:r>
          <w:r w:rsidR="009B2BCF" w:rsidRPr="00A3018F">
            <w:rPr>
              <w:color w:val="000000" w:themeColor="text1"/>
              <w:lang w:val="sq-AL"/>
            </w:rPr>
            <w:t xml:space="preserve">Ruajtja e </w:t>
          </w:r>
          <w:r w:rsidR="009B2BCF" w:rsidRPr="00A3018F">
            <w:rPr>
              <w:i/>
              <w:iCs/>
              <w:color w:val="000000" w:themeColor="text1"/>
              <w:lang w:val="sq-AL"/>
            </w:rPr>
            <w:t xml:space="preserve">status </w:t>
          </w:r>
          <w:proofErr w:type="spellStart"/>
          <w:r w:rsidR="009B2BCF" w:rsidRPr="00A3018F">
            <w:rPr>
              <w:i/>
              <w:iCs/>
              <w:color w:val="000000" w:themeColor="text1"/>
              <w:lang w:val="sq-AL"/>
            </w:rPr>
            <w:t>quo</w:t>
          </w:r>
          <w:proofErr w:type="spellEnd"/>
          <w:r w:rsidR="009B2BCF" w:rsidRPr="00A3018F">
            <w:rPr>
              <w:i/>
              <w:iCs/>
              <w:color w:val="000000" w:themeColor="text1"/>
              <w:lang w:val="sq-AL"/>
            </w:rPr>
            <w:t>-së</w:t>
          </w:r>
          <w:r w:rsidR="009B2BCF" w:rsidRPr="00A3018F">
            <w:rPr>
              <w:color w:val="000000" w:themeColor="text1"/>
              <w:lang w:val="sq-AL"/>
            </w:rPr>
            <w:t xml:space="preserve"> dhe</w:t>
          </w:r>
          <w:r w:rsidR="000F5C18" w:rsidRPr="000F5C18">
            <w:rPr>
              <w:color w:val="000000" w:themeColor="text1"/>
            </w:rPr>
            <w:t xml:space="preserve"> </w:t>
          </w:r>
          <w:proofErr w:type="spellStart"/>
          <w:r w:rsidR="000F5C18" w:rsidRPr="00AB1D97">
            <w:rPr>
              <w:color w:val="000000" w:themeColor="text1"/>
            </w:rPr>
            <w:t>vendimit</w:t>
          </w:r>
          <w:proofErr w:type="spellEnd"/>
          <w:r w:rsidR="000F5C18" w:rsidRPr="00AB1D97">
            <w:rPr>
              <w:color w:val="000000" w:themeColor="text1"/>
            </w:rPr>
            <w:t xml:space="preserve"> </w:t>
          </w:r>
          <w:proofErr w:type="spellStart"/>
          <w:r w:rsidR="000F5C18" w:rsidRPr="00AB1D97">
            <w:rPr>
              <w:color w:val="000000" w:themeColor="text1"/>
            </w:rPr>
            <w:t>ekzistu</w:t>
          </w:r>
          <w:r w:rsidR="000F5C18" w:rsidRPr="00AB1D97">
            <w:rPr>
              <w:color w:val="000000" w:themeColor="text1"/>
              <w:szCs w:val="24"/>
            </w:rPr>
            <w:t>es</w:t>
          </w:r>
          <w:proofErr w:type="spellEnd"/>
          <w:r w:rsidR="000F5C18" w:rsidRPr="00AB1D97">
            <w:rPr>
              <w:color w:val="000000" w:themeColor="text1"/>
              <w:szCs w:val="24"/>
            </w:rPr>
            <w:t xml:space="preserve"> </w:t>
          </w:r>
          <w:r w:rsidR="000F5C18" w:rsidRPr="00AB1D97">
            <w:rPr>
              <w:spacing w:val="-2"/>
              <w:szCs w:val="24"/>
              <w:shd w:val="clear" w:color="auto" w:fill="FFFFFF"/>
            </w:rPr>
            <w:t xml:space="preserve"> nr. 680,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datë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2.9.2020 “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Për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mënyrën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gramStart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e </w:t>
          </w:r>
          <w:r w:rsidR="000F5C18" w:rsidRPr="00AB1D97">
            <w:rPr>
              <w:szCs w:val="24"/>
              <w:lang w:val="sq-AL"/>
            </w:rPr>
            <w:t xml:space="preserve"> organizimit</w:t>
          </w:r>
          <w:proofErr w:type="gramEnd"/>
          <w:r w:rsidR="000F5C18" w:rsidRPr="00AB1D97">
            <w:rPr>
              <w:szCs w:val="24"/>
              <w:lang w:val="sq-AL"/>
            </w:rPr>
            <w:t xml:space="preserve"> dhe funksionimit të Institutit të Mjekësisë Ligjore”</w:t>
          </w:r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dhe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miratimi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i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një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rregulloreje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në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zbatim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lastRenderedPageBreak/>
            <w:t>të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vendimit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F5C18" w:rsidRPr="00AB1D97">
            <w:rPr>
              <w:spacing w:val="-2"/>
              <w:szCs w:val="24"/>
              <w:shd w:val="clear" w:color="auto" w:fill="FFFFFF"/>
            </w:rPr>
            <w:t>sipërpërmendur</w:t>
          </w:r>
          <w:proofErr w:type="spellEnd"/>
          <w:r w:rsidR="000F5C18" w:rsidRPr="00AB1D97">
            <w:rPr>
              <w:spacing w:val="-2"/>
              <w:szCs w:val="24"/>
              <w:shd w:val="clear" w:color="auto" w:fill="FFFFFF"/>
            </w:rPr>
            <w:t>.</w:t>
          </w:r>
          <w:r w:rsidR="009B2BCF" w:rsidRPr="0051693C">
            <w:rPr>
              <w:iCs/>
              <w:szCs w:val="24"/>
              <w:lang w:val="sq-AL" w:eastAsia="fr-FR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shd w:val="clear" w:color="auto" w:fill="FFFFFF"/>
            </w:rPr>
            <w:t>Vendimi</w:t>
          </w:r>
          <w:proofErr w:type="spellEnd"/>
          <w:r w:rsidR="0080087B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shd w:val="clear" w:color="auto" w:fill="FFFFFF"/>
            </w:rPr>
            <w:t>i</w:t>
          </w:r>
          <w:proofErr w:type="spellEnd"/>
          <w:r w:rsidR="0080087B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shd w:val="clear" w:color="auto" w:fill="FFFFFF"/>
            </w:rPr>
            <w:t>sipërpërmendur</w:t>
          </w:r>
          <w:proofErr w:type="spellEnd"/>
          <w:r w:rsidR="0080087B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shd w:val="clear" w:color="auto" w:fill="FFFFFF"/>
            </w:rPr>
            <w:t>parashikon</w:t>
          </w:r>
          <w:proofErr w:type="spellEnd"/>
          <w:r w:rsidR="0080087B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gramStart"/>
          <w:r w:rsidR="0080087B" w:rsidRPr="00AB1D97">
            <w:rPr>
              <w:spacing w:val="-2"/>
              <w:szCs w:val="24"/>
              <w:shd w:val="clear" w:color="auto" w:fill="FFFFFF"/>
            </w:rPr>
            <w:t xml:space="preserve">se </w:t>
          </w:r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rregullat</w:t>
          </w:r>
          <w:proofErr w:type="spellEnd"/>
          <w:proofErr w:type="gramEnd"/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për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metodat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brendshme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punës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dhe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sjelljen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e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personelit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miratohen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nga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AB1D97">
            <w:rPr>
              <w:spacing w:val="-2"/>
              <w:szCs w:val="24"/>
              <w:lang w:val="en-US" w:eastAsia="en-US"/>
            </w:rPr>
            <w:t>ministri</w:t>
          </w:r>
          <w:proofErr w:type="spellEnd"/>
          <w:r w:rsidR="0080087B" w:rsidRPr="00AB1D97">
            <w:rPr>
              <w:spacing w:val="-2"/>
              <w:szCs w:val="24"/>
              <w:lang w:val="en-US" w:eastAsia="en-US"/>
            </w:rPr>
            <w:t xml:space="preserve">, </w:t>
          </w:r>
          <w:r w:rsidR="0080087B" w:rsidRPr="003F3F1D">
            <w:rPr>
              <w:spacing w:val="-2"/>
              <w:szCs w:val="24"/>
              <w:lang w:val="en-US" w:eastAsia="en-US"/>
            </w:rPr>
            <w:t xml:space="preserve">me </w:t>
          </w:r>
          <w:proofErr w:type="spellStart"/>
          <w:r w:rsidR="0080087B" w:rsidRPr="003F3F1D">
            <w:rPr>
              <w:spacing w:val="-2"/>
              <w:szCs w:val="24"/>
              <w:lang w:val="en-US" w:eastAsia="en-US"/>
            </w:rPr>
            <w:t>propozim</w:t>
          </w:r>
          <w:proofErr w:type="spellEnd"/>
          <w:r w:rsidR="0080087B" w:rsidRPr="003F3F1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3F3F1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80087B" w:rsidRPr="003F3F1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3F3F1D">
            <w:rPr>
              <w:spacing w:val="-2"/>
              <w:szCs w:val="24"/>
              <w:lang w:val="en-US" w:eastAsia="en-US"/>
            </w:rPr>
            <w:t>drejtorit</w:t>
          </w:r>
          <w:proofErr w:type="spellEnd"/>
          <w:r w:rsidR="0080087B" w:rsidRPr="003F3F1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3F3F1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80087B" w:rsidRPr="003F3F1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3F3F1D">
            <w:rPr>
              <w:spacing w:val="-2"/>
              <w:szCs w:val="24"/>
              <w:lang w:val="en-US" w:eastAsia="en-US"/>
            </w:rPr>
            <w:t>Institutit</w:t>
          </w:r>
          <w:proofErr w:type="spellEnd"/>
          <w:r w:rsidR="0080087B" w:rsidRPr="003F3F1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3F3F1D">
            <w:rPr>
              <w:spacing w:val="-2"/>
              <w:szCs w:val="24"/>
              <w:lang w:val="en-US" w:eastAsia="en-US"/>
            </w:rPr>
            <w:t>të</w:t>
          </w:r>
          <w:proofErr w:type="spellEnd"/>
          <w:r w:rsidR="0080087B" w:rsidRPr="003F3F1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3F3F1D">
            <w:rPr>
              <w:spacing w:val="-2"/>
              <w:szCs w:val="24"/>
              <w:lang w:val="en-US" w:eastAsia="en-US"/>
            </w:rPr>
            <w:t>Mjekësisë</w:t>
          </w:r>
          <w:proofErr w:type="spellEnd"/>
          <w:r w:rsidR="0080087B" w:rsidRPr="003F3F1D">
            <w:rPr>
              <w:spacing w:val="-2"/>
              <w:szCs w:val="24"/>
              <w:lang w:val="en-US" w:eastAsia="en-US"/>
            </w:rPr>
            <w:t xml:space="preserve"> </w:t>
          </w:r>
          <w:proofErr w:type="spellStart"/>
          <w:r w:rsidR="0080087B" w:rsidRPr="003F3F1D">
            <w:rPr>
              <w:spacing w:val="-2"/>
              <w:szCs w:val="24"/>
              <w:lang w:val="en-US" w:eastAsia="en-US"/>
            </w:rPr>
            <w:t>Ligjore</w:t>
          </w:r>
          <w:proofErr w:type="spellEnd"/>
          <w:r w:rsidR="0080087B" w:rsidRPr="003F3F1D">
            <w:rPr>
              <w:spacing w:val="-2"/>
              <w:szCs w:val="24"/>
              <w:lang w:val="en-US" w:eastAsia="en-US"/>
            </w:rPr>
            <w:t>.</w:t>
          </w:r>
          <w:r w:rsidR="0080087B" w:rsidRPr="00AB1D97">
            <w:rPr>
              <w:spacing w:val="-2"/>
              <w:szCs w:val="24"/>
              <w:lang w:val="en-US" w:eastAsia="en-US"/>
            </w:rPr>
            <w:t xml:space="preserve"> </w:t>
          </w:r>
          <w:r w:rsidR="0080087B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Miratimi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i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rregullores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nuk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kërkon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një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procedurë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komplikuar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dhe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zgjatur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në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kohë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. Nga ana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tjetër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,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rregullorja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nuk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garanton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sigurinë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juridike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dhe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qëndrueshmërinë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e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Institucionit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Mjekësisë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 w:rsidRPr="00AB1D97">
            <w:rPr>
              <w:spacing w:val="-2"/>
              <w:szCs w:val="24"/>
              <w:shd w:val="clear" w:color="auto" w:fill="FFFFFF"/>
            </w:rPr>
            <w:t>Ligjor</w:t>
          </w:r>
          <w:proofErr w:type="spellEnd"/>
          <w:r w:rsidR="000C0B0E" w:rsidRPr="00AB1D97">
            <w:rPr>
              <w:spacing w:val="-2"/>
              <w:szCs w:val="24"/>
              <w:shd w:val="clear" w:color="auto" w:fill="FFFFFF"/>
            </w:rPr>
            <w:t>.</w:t>
          </w:r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kushtet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kur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organi</w:t>
          </w:r>
          <w:r w:rsidR="0077687E">
            <w:rPr>
              <w:spacing w:val="-2"/>
              <w:szCs w:val="24"/>
              <w:shd w:val="clear" w:color="auto" w:fill="FFFFFF"/>
            </w:rPr>
            <w:t>z</w:t>
          </w:r>
          <w:r w:rsidR="000C0B0E">
            <w:rPr>
              <w:spacing w:val="-2"/>
              <w:szCs w:val="24"/>
              <w:shd w:val="clear" w:color="auto" w:fill="FFFFFF"/>
            </w:rPr>
            <w:t>imi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dhe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funksionimi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nuk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rregullohen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nga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një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ligj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apo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nga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vendimi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,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por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kërkojnë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nxjerrjen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e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akteve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tjera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nënligjore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mund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ndodh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,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që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keto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akte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ndryshohen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në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mënyrë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shpeshtë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0C0B0E">
            <w:rPr>
              <w:spacing w:val="-2"/>
              <w:szCs w:val="24"/>
              <w:shd w:val="clear" w:color="auto" w:fill="FFFFFF"/>
            </w:rPr>
            <w:t>dhe</w:t>
          </w:r>
          <w:proofErr w:type="spellEnd"/>
          <w:r w:rsidR="000C0B0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përsëritur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.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Për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më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tepër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vlerësohet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e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nevojshme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,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që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normat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cilat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rregullojnë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njëjtinn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object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jenë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konsoliduara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në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një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akt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vetëm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,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për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aq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sa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është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e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mundur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dhe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jo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të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shperndara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në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disa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akte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77687E">
            <w:rPr>
              <w:spacing w:val="-2"/>
              <w:szCs w:val="24"/>
              <w:shd w:val="clear" w:color="auto" w:fill="FFFFFF"/>
            </w:rPr>
            <w:t>nënligjore</w:t>
          </w:r>
          <w:proofErr w:type="spellEnd"/>
          <w:r w:rsidR="0077687E">
            <w:rPr>
              <w:spacing w:val="-2"/>
              <w:szCs w:val="24"/>
              <w:shd w:val="clear" w:color="auto" w:fill="FFFFFF"/>
            </w:rPr>
            <w:t>.</w:t>
          </w:r>
        </w:p>
        <w:p w14:paraId="7C5EA024" w14:textId="77777777" w:rsidR="00F0491D" w:rsidRPr="00FB3897" w:rsidRDefault="00F0491D" w:rsidP="00F0491D">
          <w:pPr>
            <w:jc w:val="both"/>
            <w:rPr>
              <w:color w:val="000000" w:themeColor="text1"/>
              <w:szCs w:val="24"/>
              <w:lang w:val="sq-AL"/>
            </w:rPr>
          </w:pPr>
        </w:p>
        <w:p w14:paraId="4DCD0270" w14:textId="50BDB212" w:rsidR="00E66C13" w:rsidRPr="00AB1D97" w:rsidRDefault="72AAA341" w:rsidP="00E66C13">
          <w:pPr>
            <w:tabs>
              <w:tab w:val="left" w:pos="720"/>
              <w:tab w:val="left" w:pos="1080"/>
              <w:tab w:val="left" w:pos="1260"/>
            </w:tabs>
            <w:suppressAutoHyphens/>
            <w:spacing w:line="276" w:lineRule="auto"/>
            <w:jc w:val="both"/>
            <w:outlineLvl w:val="0"/>
            <w:rPr>
              <w:lang w:val="sq-AL"/>
            </w:rPr>
          </w:pPr>
          <w:r w:rsidRPr="00284E42">
            <w:rPr>
              <w:lang w:val="sq-AL"/>
            </w:rPr>
            <w:t>Opsioni 1 (rregullator):</w:t>
          </w:r>
          <w:r w:rsidRPr="00FB3897">
            <w:rPr>
              <w:lang w:val="sq-AL"/>
            </w:rPr>
            <w:t xml:space="preserve"> </w:t>
          </w:r>
          <w:r w:rsidR="00284E42">
            <w:rPr>
              <w:lang w:val="sq-AL"/>
            </w:rPr>
            <w:t xml:space="preserve"> </w:t>
          </w:r>
          <w:r w:rsidR="00284E42" w:rsidRPr="00AB1D97">
            <w:rPr>
              <w:lang w:val="sq-AL"/>
            </w:rPr>
            <w:t>Ndryshimi i</w:t>
          </w:r>
          <w:r w:rsidR="00284E42">
            <w:rPr>
              <w:lang w:val="sq-AL"/>
            </w:rPr>
            <w:t xml:space="preserve"> </w:t>
          </w:r>
          <w:proofErr w:type="spellStart"/>
          <w:r w:rsidR="00284E42" w:rsidRPr="00AB1D97">
            <w:rPr>
              <w:color w:val="000000" w:themeColor="text1"/>
            </w:rPr>
            <w:t>vendimit</w:t>
          </w:r>
          <w:proofErr w:type="spellEnd"/>
          <w:r w:rsidR="00284E42" w:rsidRPr="00AB1D97">
            <w:rPr>
              <w:color w:val="000000" w:themeColor="text1"/>
            </w:rPr>
            <w:t xml:space="preserve"> </w:t>
          </w:r>
          <w:proofErr w:type="spellStart"/>
          <w:r w:rsidR="00284E42" w:rsidRPr="00AB1D97">
            <w:rPr>
              <w:color w:val="000000" w:themeColor="text1"/>
            </w:rPr>
            <w:t>ekzistu</w:t>
          </w:r>
          <w:r w:rsidR="00284E42" w:rsidRPr="00AB1D97">
            <w:rPr>
              <w:color w:val="000000" w:themeColor="text1"/>
              <w:szCs w:val="24"/>
            </w:rPr>
            <w:t>es</w:t>
          </w:r>
          <w:proofErr w:type="spellEnd"/>
          <w:r w:rsidR="00284E42" w:rsidRPr="00AB1D97">
            <w:rPr>
              <w:color w:val="000000" w:themeColor="text1"/>
              <w:szCs w:val="24"/>
            </w:rPr>
            <w:t xml:space="preserve"> </w:t>
          </w:r>
          <w:r w:rsidR="00284E42" w:rsidRPr="00AB1D97">
            <w:rPr>
              <w:spacing w:val="-2"/>
              <w:szCs w:val="24"/>
              <w:shd w:val="clear" w:color="auto" w:fill="FFFFFF"/>
            </w:rPr>
            <w:t xml:space="preserve"> nr. 680, </w:t>
          </w:r>
          <w:proofErr w:type="spellStart"/>
          <w:r w:rsidR="00284E42" w:rsidRPr="00AB1D97">
            <w:rPr>
              <w:spacing w:val="-2"/>
              <w:szCs w:val="24"/>
              <w:shd w:val="clear" w:color="auto" w:fill="FFFFFF"/>
            </w:rPr>
            <w:t>datë</w:t>
          </w:r>
          <w:proofErr w:type="spellEnd"/>
          <w:r w:rsidR="00284E42" w:rsidRPr="00AB1D97">
            <w:rPr>
              <w:spacing w:val="-2"/>
              <w:szCs w:val="24"/>
              <w:shd w:val="clear" w:color="auto" w:fill="FFFFFF"/>
            </w:rPr>
            <w:t xml:space="preserve"> 2.9.2020 “</w:t>
          </w:r>
          <w:proofErr w:type="spellStart"/>
          <w:r w:rsidR="00284E42" w:rsidRPr="00AB1D97">
            <w:rPr>
              <w:spacing w:val="-2"/>
              <w:szCs w:val="24"/>
              <w:shd w:val="clear" w:color="auto" w:fill="FFFFFF"/>
            </w:rPr>
            <w:t>Për</w:t>
          </w:r>
          <w:proofErr w:type="spellEnd"/>
          <w:r w:rsidR="00284E42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spellStart"/>
          <w:r w:rsidR="00284E42" w:rsidRPr="00AB1D97">
            <w:rPr>
              <w:spacing w:val="-2"/>
              <w:szCs w:val="24"/>
              <w:shd w:val="clear" w:color="auto" w:fill="FFFFFF"/>
            </w:rPr>
            <w:t>mënyrën</w:t>
          </w:r>
          <w:proofErr w:type="spellEnd"/>
          <w:r w:rsidR="00284E42" w:rsidRPr="00AB1D97">
            <w:rPr>
              <w:spacing w:val="-2"/>
              <w:szCs w:val="24"/>
              <w:shd w:val="clear" w:color="auto" w:fill="FFFFFF"/>
            </w:rPr>
            <w:t xml:space="preserve"> </w:t>
          </w:r>
          <w:proofErr w:type="gramStart"/>
          <w:r w:rsidR="00284E42" w:rsidRPr="00AB1D97">
            <w:rPr>
              <w:spacing w:val="-2"/>
              <w:szCs w:val="24"/>
              <w:shd w:val="clear" w:color="auto" w:fill="FFFFFF"/>
            </w:rPr>
            <w:t xml:space="preserve">e </w:t>
          </w:r>
          <w:r w:rsidR="00284E42" w:rsidRPr="00AB1D97">
            <w:rPr>
              <w:szCs w:val="24"/>
              <w:lang w:val="sq-AL"/>
            </w:rPr>
            <w:t xml:space="preserve"> organizimit</w:t>
          </w:r>
          <w:proofErr w:type="gramEnd"/>
          <w:r w:rsidR="00284E42" w:rsidRPr="00AB1D97">
            <w:rPr>
              <w:szCs w:val="24"/>
              <w:lang w:val="sq-AL"/>
            </w:rPr>
            <w:t xml:space="preserve"> dhe funksionimit të Institutit të Mjekësisë Ligjore”</w:t>
          </w:r>
          <w:r w:rsidR="00284E42">
            <w:rPr>
              <w:szCs w:val="24"/>
              <w:lang w:val="sq-AL"/>
            </w:rPr>
            <w:t>.</w:t>
          </w:r>
          <w:r w:rsidR="00E66C13" w:rsidRPr="00E66C13">
            <w:rPr>
              <w:szCs w:val="24"/>
              <w:lang w:val="sq-AL"/>
            </w:rPr>
            <w:t xml:space="preserve"> </w:t>
          </w:r>
          <w:r w:rsidR="00E66C13" w:rsidRPr="00AB1D97">
            <w:rPr>
              <w:szCs w:val="24"/>
              <w:lang w:val="sq-AL"/>
            </w:rPr>
            <w:t xml:space="preserve">Vendimi në fjalë bën një parashikim të përgjithshëm mbi mënyrën e organizimit dhe funksionimit të Institutit të Mjekësisë Ligjore. Për këtë arsye, lind nevoja e </w:t>
          </w:r>
          <w:proofErr w:type="spellStart"/>
          <w:r w:rsidR="00E66C13" w:rsidRPr="00AB1D97">
            <w:rPr>
              <w:szCs w:val="24"/>
              <w:lang w:val="sq-AL"/>
            </w:rPr>
            <w:t>përcakitimit</w:t>
          </w:r>
          <w:proofErr w:type="spellEnd"/>
          <w:r w:rsidR="00E66C13" w:rsidRPr="00AB1D97">
            <w:rPr>
              <w:szCs w:val="24"/>
              <w:lang w:val="sq-AL"/>
            </w:rPr>
            <w:t xml:space="preserve"> në mënyrë të detajuar</w:t>
          </w:r>
          <w:r w:rsidR="00E66C13">
            <w:rPr>
              <w:szCs w:val="24"/>
              <w:lang w:val="sq-AL"/>
            </w:rPr>
            <w:t xml:space="preserve"> e detyrave funksionale të këtij institucioni. Për më tepër vendimi nuk bën një përkufizim të “ekspertit ligjor” dhe “ekspertimit ligjor”.</w:t>
          </w:r>
          <w:r w:rsidR="00AC3FD9">
            <w:rPr>
              <w:szCs w:val="24"/>
              <w:lang w:val="sq-AL"/>
            </w:rPr>
            <w:t xml:space="preserve"> Ndryshimi i vendimit të Këshillit të Ministrave mund të </w:t>
          </w:r>
          <w:proofErr w:type="spellStart"/>
          <w:r w:rsidR="00AC3FD9">
            <w:rPr>
              <w:szCs w:val="24"/>
              <w:lang w:val="sq-AL"/>
            </w:rPr>
            <w:t>realiyohet</w:t>
          </w:r>
          <w:proofErr w:type="spellEnd"/>
          <w:r w:rsidR="00AC3FD9">
            <w:rPr>
              <w:szCs w:val="24"/>
              <w:lang w:val="sq-AL"/>
            </w:rPr>
            <w:t xml:space="preserve"> me një procedurë më pak të komplikuar se ligji. Ana </w:t>
          </w:r>
          <w:proofErr w:type="spellStart"/>
          <w:r w:rsidR="00AC3FD9">
            <w:rPr>
              <w:szCs w:val="24"/>
              <w:lang w:val="sq-AL"/>
            </w:rPr>
            <w:t>poyitive</w:t>
          </w:r>
          <w:proofErr w:type="spellEnd"/>
          <w:r w:rsidR="00AC3FD9">
            <w:rPr>
              <w:szCs w:val="24"/>
              <w:lang w:val="sq-AL"/>
            </w:rPr>
            <w:t xml:space="preserve"> e këtij opsioni është se lë </w:t>
          </w:r>
          <w:proofErr w:type="spellStart"/>
          <w:r w:rsidR="00AC3FD9">
            <w:rPr>
              <w:szCs w:val="24"/>
              <w:lang w:val="sq-AL"/>
            </w:rPr>
            <w:t>hapsira</w:t>
          </w:r>
          <w:proofErr w:type="spellEnd"/>
          <w:r w:rsidR="00AC3FD9">
            <w:rPr>
              <w:szCs w:val="24"/>
              <w:lang w:val="sq-AL"/>
            </w:rPr>
            <w:t xml:space="preserve"> që </w:t>
          </w:r>
          <w:proofErr w:type="spellStart"/>
          <w:r w:rsidR="00AC3FD9">
            <w:rPr>
              <w:szCs w:val="24"/>
              <w:lang w:val="sq-AL"/>
            </w:rPr>
            <w:t>ndrzshimet</w:t>
          </w:r>
          <w:proofErr w:type="spellEnd"/>
          <w:r w:rsidR="00AC3FD9">
            <w:rPr>
              <w:szCs w:val="24"/>
              <w:lang w:val="sq-AL"/>
            </w:rPr>
            <w:t xml:space="preserve"> apo rregullimet të mëvonshme të realizohen lehtësisht, pa </w:t>
          </w:r>
          <w:proofErr w:type="spellStart"/>
          <w:r w:rsidR="00AC3FD9">
            <w:rPr>
              <w:szCs w:val="24"/>
              <w:lang w:val="sq-AL"/>
            </w:rPr>
            <w:t>qënë</w:t>
          </w:r>
          <w:proofErr w:type="spellEnd"/>
          <w:r w:rsidR="00AC3FD9">
            <w:rPr>
              <w:szCs w:val="24"/>
              <w:lang w:val="sq-AL"/>
            </w:rPr>
            <w:t xml:space="preserve"> e nevojshme të ndiqen </w:t>
          </w:r>
          <w:proofErr w:type="spellStart"/>
          <w:r w:rsidR="00AC3FD9">
            <w:rPr>
              <w:szCs w:val="24"/>
              <w:lang w:val="sq-AL"/>
            </w:rPr>
            <w:t>proçedurat</w:t>
          </w:r>
          <w:proofErr w:type="spellEnd"/>
          <w:r w:rsidR="00AC3FD9">
            <w:rPr>
              <w:szCs w:val="24"/>
              <w:lang w:val="sq-AL"/>
            </w:rPr>
            <w:t xml:space="preserve"> e komplikuara për ndryshimet legjislative.</w:t>
          </w:r>
        </w:p>
        <w:p w14:paraId="20A8D568" w14:textId="31F0F891" w:rsidR="009B2BCF" w:rsidRPr="00AC3FD9" w:rsidRDefault="00E66C13" w:rsidP="00AC3FD9">
          <w:pPr>
            <w:tabs>
              <w:tab w:val="left" w:pos="720"/>
              <w:tab w:val="left" w:pos="1080"/>
              <w:tab w:val="left" w:pos="1260"/>
            </w:tabs>
            <w:suppressAutoHyphens/>
            <w:spacing w:line="276" w:lineRule="auto"/>
            <w:jc w:val="both"/>
            <w:outlineLvl w:val="0"/>
            <w:rPr>
              <w:lang w:val="sq-AL"/>
            </w:rPr>
          </w:pPr>
          <w:r>
            <w:rPr>
              <w:szCs w:val="24"/>
              <w:lang w:val="sq-AL"/>
            </w:rPr>
            <w:t xml:space="preserve"> </w:t>
          </w:r>
        </w:p>
        <w:p w14:paraId="09F5384A" w14:textId="77777777" w:rsidR="00131B27" w:rsidRDefault="72AAA341" w:rsidP="00A62614">
          <w:pPr>
            <w:spacing w:line="276" w:lineRule="auto"/>
            <w:jc w:val="both"/>
            <w:rPr>
              <w:color w:val="000000" w:themeColor="text1"/>
              <w:szCs w:val="24"/>
              <w:lang w:val="sq-AL"/>
            </w:rPr>
          </w:pPr>
          <w:r w:rsidRPr="005B574D">
            <w:rPr>
              <w:color w:val="000000" w:themeColor="text1"/>
              <w:lang w:val="sq-AL"/>
            </w:rPr>
            <w:t xml:space="preserve">Opsioni 2 – </w:t>
          </w:r>
          <w:r w:rsidR="009B2BCF" w:rsidRPr="005B574D">
            <w:rPr>
              <w:color w:val="000000" w:themeColor="text1"/>
              <w:lang w:val="sq-AL"/>
            </w:rPr>
            <w:t>Miratimi i një ligji të r</w:t>
          </w:r>
          <w:r w:rsidR="006C3FF1" w:rsidRPr="005B574D">
            <w:rPr>
              <w:color w:val="000000" w:themeColor="text1"/>
              <w:lang w:val="sq-AL"/>
            </w:rPr>
            <w:t>i</w:t>
          </w:r>
          <w:r w:rsidR="00A62614">
            <w:rPr>
              <w:color w:val="000000" w:themeColor="text1"/>
              <w:lang w:val="sq-AL"/>
            </w:rPr>
            <w:t xml:space="preserve"> dhe </w:t>
          </w:r>
          <w:r w:rsidR="00A62614" w:rsidRPr="008A2C6A">
            <w:rPr>
              <w:color w:val="000000" w:themeColor="text1"/>
              <w:lang w:val="sq-AL"/>
            </w:rPr>
            <w:t xml:space="preserve"> shfuqizimi i vendimit</w:t>
          </w:r>
          <w:r w:rsidR="00A62614">
            <w:rPr>
              <w:color w:val="000000" w:themeColor="text1"/>
              <w:lang w:val="sq-AL"/>
            </w:rPr>
            <w:t xml:space="preserve"> ekzistues garanton</w:t>
          </w:r>
          <w:r w:rsidR="00A62614" w:rsidRPr="00A62614">
            <w:rPr>
              <w:szCs w:val="24"/>
              <w:lang w:val="sq-AL"/>
            </w:rPr>
            <w:t xml:space="preserve"> </w:t>
          </w:r>
          <w:r w:rsidR="00A62614" w:rsidRPr="00904BFA">
            <w:rPr>
              <w:szCs w:val="24"/>
              <w:lang w:val="sq-AL"/>
            </w:rPr>
            <w:t>mirëfunksionimi</w:t>
          </w:r>
          <w:r w:rsidR="00A62614">
            <w:rPr>
              <w:szCs w:val="24"/>
              <w:lang w:val="sq-AL"/>
            </w:rPr>
            <w:t>n</w:t>
          </w:r>
          <w:r w:rsidR="00A62614" w:rsidRPr="00904BFA">
            <w:rPr>
              <w:szCs w:val="24"/>
              <w:lang w:val="sq-AL"/>
            </w:rPr>
            <w:t xml:space="preserve"> </w:t>
          </w:r>
          <w:r w:rsidR="00A62614">
            <w:rPr>
              <w:szCs w:val="24"/>
              <w:lang w:val="sq-AL"/>
            </w:rPr>
            <w:t>e</w:t>
          </w:r>
          <w:r w:rsidR="00A62614" w:rsidRPr="00904BFA">
            <w:rPr>
              <w:szCs w:val="24"/>
              <w:lang w:val="sq-AL"/>
            </w:rPr>
            <w:t xml:space="preserve"> mjekësisë ligjore në Republikën e Shqipërisë</w:t>
          </w:r>
          <w:r w:rsidR="00A62614">
            <w:rPr>
              <w:szCs w:val="24"/>
              <w:lang w:val="sq-AL"/>
            </w:rPr>
            <w:t xml:space="preserve">, </w:t>
          </w:r>
          <w:r w:rsidR="00A62614" w:rsidRPr="008A2C6A">
            <w:rPr>
              <w:color w:val="000000" w:themeColor="text1"/>
              <w:szCs w:val="24"/>
              <w:lang w:val="sq-AL"/>
            </w:rPr>
            <w:t>sigurisë juridike</w:t>
          </w:r>
          <w:r w:rsidR="00A62614">
            <w:rPr>
              <w:color w:val="000000" w:themeColor="text1"/>
              <w:szCs w:val="24"/>
              <w:lang w:val="sq-AL"/>
            </w:rPr>
            <w:t>,</w:t>
          </w:r>
          <w:r w:rsidR="00A62614" w:rsidRPr="00A62614">
            <w:rPr>
              <w:color w:val="000000" w:themeColor="text1"/>
              <w:szCs w:val="24"/>
              <w:lang w:val="sq-AL"/>
            </w:rPr>
            <w:t xml:space="preserve"> </w:t>
          </w:r>
          <w:r w:rsidR="00A62614" w:rsidRPr="008A2C6A">
            <w:rPr>
              <w:color w:val="000000" w:themeColor="text1"/>
              <w:szCs w:val="24"/>
              <w:lang w:val="sq-AL"/>
            </w:rPr>
            <w:t>pavarësi</w:t>
          </w:r>
          <w:r w:rsidR="00A62614">
            <w:rPr>
              <w:color w:val="000000" w:themeColor="text1"/>
              <w:szCs w:val="24"/>
              <w:lang w:val="sq-AL"/>
            </w:rPr>
            <w:t>në e</w:t>
          </w:r>
          <w:r w:rsidR="00A62614" w:rsidRPr="008A2C6A">
            <w:rPr>
              <w:color w:val="000000" w:themeColor="text1"/>
              <w:szCs w:val="24"/>
              <w:lang w:val="sq-AL"/>
            </w:rPr>
            <w:t xml:space="preserve"> Institutit të  Mjekësisë Ligjore dhe ekspertëve ligjor</w:t>
          </w:r>
          <w:r w:rsidR="00A62614">
            <w:rPr>
              <w:color w:val="000000" w:themeColor="text1"/>
              <w:szCs w:val="24"/>
              <w:lang w:val="sq-AL"/>
            </w:rPr>
            <w:t xml:space="preserve">. </w:t>
          </w:r>
          <w:r w:rsidR="00A62614">
            <w:rPr>
              <w:color w:val="000000" w:themeColor="text1"/>
              <w:lang w:val="sq-AL"/>
            </w:rPr>
            <w:t xml:space="preserve"> </w:t>
          </w:r>
          <w:r w:rsidR="00A62614" w:rsidRPr="008A2C6A">
            <w:rPr>
              <w:bCs/>
              <w:szCs w:val="24"/>
              <w:lang w:val="it-IT"/>
            </w:rPr>
            <w:t>V</w:t>
          </w:r>
          <w:r w:rsidR="00A62614" w:rsidRPr="008A2C6A">
            <w:rPr>
              <w:szCs w:val="24"/>
              <w:lang w:val="sq-AL"/>
            </w:rPr>
            <w:t>etëm nëpërmjet rregullimeve ligjore mund të</w:t>
          </w:r>
          <w:r w:rsidR="00A62614" w:rsidRPr="008A2C6A">
            <w:rPr>
              <w:lang w:val="sq-AL"/>
            </w:rPr>
            <w:t xml:space="preserve"> përcaktohen qartë detyrat funksionale dhe ndarja organizative e Institutit të Mjekësisë Ligjore në përputhje me </w:t>
          </w:r>
          <w:r w:rsidR="00A62614" w:rsidRPr="008A2C6A">
            <w:rPr>
              <w:szCs w:val="24"/>
              <w:lang w:val="sq-AL"/>
            </w:rPr>
            <w:t xml:space="preserve">parimin e sigurisë juridike, ku përveç të tjerash, kërkon </w:t>
          </w:r>
          <w:proofErr w:type="spellStart"/>
          <w:r w:rsidR="00A62614" w:rsidRPr="008A2C6A">
            <w:rPr>
              <w:szCs w:val="24"/>
              <w:lang w:val="sq-AL"/>
            </w:rPr>
            <w:t>domosdoshmërisht</w:t>
          </w:r>
          <w:proofErr w:type="spellEnd"/>
          <w:r w:rsidR="00A62614" w:rsidRPr="008A2C6A">
            <w:rPr>
              <w:szCs w:val="24"/>
              <w:lang w:val="sq-AL"/>
            </w:rPr>
            <w:t xml:space="preserve"> një formulim të qartë të normave ligjore dhe që ligji në tërësi, pjesë apo dispozita të veçanta të tij në përmbajtjen e tyre të jenë të qarta, të përcaktuara dhe të kuptueshme. Ky projektligj garanton përcaktimin e rregullave për mirëfunksionimin e mjekësisë ligjore në Republikën e Shqipërisë, si dhe unifikimin e procedurave për kryerjen e ekspertimeve në fushën e mjekësisë ligjore, në kuadër të mbështetjes së organeve të drejtësisë, institucioneve publike dhe subjekteve private për zgjidhjen e çështjeve hetimore e gjyqësore.</w:t>
          </w:r>
          <w:r w:rsidR="00EB3DE4" w:rsidRPr="00EB3DE4">
            <w:rPr>
              <w:color w:val="000000" w:themeColor="text1"/>
              <w:szCs w:val="24"/>
              <w:lang w:val="sq-AL"/>
            </w:rPr>
            <w:t xml:space="preserve"> </w:t>
          </w:r>
        </w:p>
        <w:p w14:paraId="30FACF24" w14:textId="564AADAA" w:rsidR="00A62614" w:rsidRPr="008A2C6A" w:rsidRDefault="00EB3DE4" w:rsidP="00A62614">
          <w:pPr>
            <w:spacing w:line="276" w:lineRule="auto"/>
            <w:jc w:val="both"/>
            <w:rPr>
              <w:szCs w:val="24"/>
              <w:lang w:val="sq-AL"/>
            </w:rPr>
          </w:pPr>
          <w:r>
            <w:rPr>
              <w:color w:val="000000" w:themeColor="text1"/>
              <w:szCs w:val="24"/>
              <w:lang w:val="sq-AL"/>
            </w:rPr>
            <w:t>K</w:t>
          </w:r>
          <w:r w:rsidRPr="008A2C6A">
            <w:rPr>
              <w:color w:val="000000" w:themeColor="text1"/>
              <w:szCs w:val="24"/>
              <w:lang w:val="sq-AL"/>
            </w:rPr>
            <w:t xml:space="preserve">y opsion sjell dobinë më të lartë </w:t>
          </w:r>
          <w:proofErr w:type="spellStart"/>
          <w:r w:rsidRPr="008A2C6A">
            <w:rPr>
              <w:color w:val="000000" w:themeColor="text1"/>
              <w:szCs w:val="24"/>
              <w:lang w:val="sq-AL"/>
            </w:rPr>
            <w:t>krahasimisht</w:t>
          </w:r>
          <w:proofErr w:type="spellEnd"/>
          <w:r w:rsidRPr="008A2C6A">
            <w:rPr>
              <w:color w:val="000000" w:themeColor="text1"/>
              <w:szCs w:val="24"/>
              <w:lang w:val="sq-AL"/>
            </w:rPr>
            <w:t xml:space="preserve"> me opsionet e tjera si dhe ofron bilancin më pozitiv të mundshëm, në përputhje edhe me kushtet që paraqet realiteti ligjor i sotëm duke përmbushur objektivat e synuara sipas këtij propozimi. Kostot në buxhetin e shtetit janë </w:t>
          </w:r>
          <w:proofErr w:type="spellStart"/>
          <w:r w:rsidRPr="008A2C6A">
            <w:rPr>
              <w:color w:val="000000" w:themeColor="text1"/>
              <w:szCs w:val="24"/>
              <w:lang w:val="sq-AL"/>
            </w:rPr>
            <w:t>propocionale</w:t>
          </w:r>
          <w:proofErr w:type="spellEnd"/>
          <w:r w:rsidRPr="008A2C6A">
            <w:rPr>
              <w:color w:val="000000" w:themeColor="text1"/>
              <w:szCs w:val="24"/>
              <w:lang w:val="sq-AL"/>
            </w:rPr>
            <w:t xml:space="preserve"> dhe justifikojnë përfitimet.</w:t>
          </w:r>
        </w:p>
        <w:p w14:paraId="3E302F5C" w14:textId="20E954C6" w:rsidR="00563378" w:rsidRPr="00F0491D" w:rsidRDefault="00000000" w:rsidP="72AAA341">
          <w:pPr>
            <w:jc w:val="both"/>
            <w:rPr>
              <w:lang w:val="sq-AL"/>
            </w:rPr>
          </w:pPr>
        </w:p>
      </w:sdtContent>
    </w:sdt>
    <w:p w14:paraId="5995A088" w14:textId="77777777" w:rsidR="00D3286E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Vlerësimi i opsioneve/analizimi i ndikimeve</w:t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•   Për ndikimet e drejtpërdrejta:"/>
              <w:maxLength w:val="5000"/>
            </w:textInput>
          </w:ffData>
        </w:fldChar>
      </w:r>
      <w:r w:rsidR="00D3286E" w:rsidRPr="00FB3897">
        <w:rPr>
          <w:rFonts w:ascii="Times New Roman" w:hAnsi="Times New Roman" w:cs="Times New Roman"/>
          <w:sz w:val="24"/>
          <w:szCs w:val="24"/>
          <w:lang w:val="it-IT"/>
        </w:rPr>
        <w:instrText xml:space="preserve"> FORMTEXT </w:instrText>
      </w:r>
      <w:r w:rsidR="00D3286E" w:rsidRPr="00325A1F">
        <w:rPr>
          <w:rFonts w:ascii="Times New Roman" w:hAnsi="Times New Roman" w:cs="Times New Roman"/>
          <w:sz w:val="24"/>
          <w:szCs w:val="24"/>
        </w:rPr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separate"/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end"/>
      </w:r>
    </w:p>
    <w:sdt>
      <w:sdtPr>
        <w:rPr>
          <w:rFonts w:cs="Times New Roman"/>
          <w:i/>
          <w:sz w:val="24"/>
          <w:szCs w:val="24"/>
          <w:lang w:val="sq-AL"/>
        </w:rPr>
        <w:id w:val="1457907593"/>
        <w:lock w:val="contentLocked"/>
        <w:placeholder>
          <w:docPart w:val="DefaultPlaceholder_1081868574"/>
        </w:placeholder>
      </w:sdtPr>
      <w:sdtContent>
        <w:p w14:paraId="5C3C5F84" w14:textId="77777777" w:rsidR="0097570D" w:rsidRPr="0032145B" w:rsidRDefault="0097570D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grupet e prekura.</w:t>
          </w:r>
        </w:p>
        <w:p w14:paraId="13292A31" w14:textId="77777777" w:rsidR="0097570D" w:rsidRPr="0032145B" w:rsidRDefault="0097570D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ind w:left="540" w:hanging="18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llojet e ndikimeve për secilin grup të prekur, bëni dallimin midis ndikimeve të drejtpërdrejta dhe jo të drejtpërdrejta.</w:t>
          </w:r>
        </w:p>
        <w:p w14:paraId="2D44481C" w14:textId="77777777" w:rsidR="0097570D" w:rsidRPr="0032145B" w:rsidRDefault="0097570D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 ndikimet e drejtpërdrejta:</w:t>
          </w:r>
        </w:p>
        <w:p w14:paraId="2F8F1764" w14:textId="77777777" w:rsidR="0097570D" w:rsidRPr="0032145B" w:rsidRDefault="0097570D" w:rsidP="009D13F4">
          <w:pPr>
            <w:pStyle w:val="BodyText"/>
            <w:spacing w:after="0" w:line="276" w:lineRule="auto"/>
            <w:ind w:left="72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</w:t>
          </w:r>
        </w:p>
        <w:p w14:paraId="1F811A2B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e drejtpërdrejta mbi grupet e prekura.</w:t>
          </w:r>
        </w:p>
        <w:p w14:paraId="36D597FF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nga ana sasiore ndikimet më të rëndësishme të drejtpërdrejta.</w:t>
          </w:r>
        </w:p>
        <w:p w14:paraId="3B34EA34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 xml:space="preserve">Përcaktoni vlerën monetare të ndikimeve më të rëndësishme të drejtpërdrejta aty ku është e mundur (përdor tabelën në </w:t>
          </w:r>
          <w:r w:rsidR="00BD1479">
            <w:rPr>
              <w:rFonts w:eastAsiaTheme="majorEastAsia" w:cs="Times New Roman"/>
              <w:i/>
              <w:sz w:val="24"/>
              <w:szCs w:val="24"/>
              <w:lang w:val="sq-AL"/>
            </w:rPr>
            <w:t>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2/a të këtij dokumenti).</w:t>
          </w:r>
        </w:p>
        <w:p w14:paraId="78099B30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ndërmarrjet e vogla dhe të mesme (nëse ka).</w:t>
          </w:r>
        </w:p>
        <w:p w14:paraId="23937986" w14:textId="77777777" w:rsidR="0097570D" w:rsidRPr="0032145B" w:rsidRDefault="0097570D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lastRenderedPageBreak/>
            <w:t>Për ndikimet jo të drejtpërdrejta:</w:t>
          </w:r>
        </w:p>
        <w:p w14:paraId="6BA9D189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jo të drejtpërdrejta mbi grupet e prekura.</w:t>
          </w:r>
        </w:p>
        <w:p w14:paraId="6CD85606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konkurrencën.</w:t>
          </w: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 </w:t>
          </w:r>
        </w:p>
        <w:p w14:paraId="42691BB1" w14:textId="77777777" w:rsidR="0097570D" w:rsidRPr="0032145B" w:rsidRDefault="0097570D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Diskutoni kufizimin e analizës:</w:t>
          </w:r>
        </w:p>
        <w:p w14:paraId="55582459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bookmarkStart w:id="16" w:name="_Hlk506917230"/>
          <w:r w:rsidRPr="0032145B">
            <w:rPr>
              <w:rFonts w:cs="Times New Roman"/>
              <w:i/>
              <w:sz w:val="24"/>
              <w:szCs w:val="24"/>
              <w:lang w:val="sq-AL"/>
            </w:rPr>
            <w:t>Jepni supozimet në të cilat janë bazuar parashikimet dhe risqet, të cilave ato u nënshtrohen.</w:t>
          </w:r>
        </w:p>
        <w:p w14:paraId="31775C60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Tregoni se çfarë mund të pengojë realizimin e përfitimeve, të rrisë kostot ose të sjellë pasoja të papritura.</w:t>
          </w:r>
        </w:p>
        <w:p w14:paraId="4B1F93E2" w14:textId="77777777" w:rsidR="0097570D" w:rsidRPr="0032145B" w:rsidRDefault="0097570D">
          <w:pPr>
            <w:pStyle w:val="BodyText"/>
            <w:numPr>
              <w:ilvl w:val="0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Përmblidhni vlerësimin e opsioneve:</w:t>
          </w:r>
        </w:p>
        <w:p w14:paraId="15792A1C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Paraqisni një pasqyrë përmbledhëse të të gjitha ndikimeve të opsioneve të analizuara.</w:t>
          </w:r>
        </w:p>
        <w:p w14:paraId="645121F4" w14:textId="77777777" w:rsidR="0097570D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si ndikimet e të gjitha opsioneve të analizuara krahasohen me njëra-tjetrën.</w:t>
          </w:r>
        </w:p>
        <w:p w14:paraId="179066CF" w14:textId="77777777" w:rsidR="002125B7" w:rsidRPr="0032145B" w:rsidRDefault="0097570D">
          <w:pPr>
            <w:pStyle w:val="BodyText"/>
            <w:numPr>
              <w:ilvl w:val="1"/>
              <w:numId w:val="4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Paraqisni përllogaritjet më të mira të përgjithshme neto të ndikimit me vlerë monetare të përcaktuar për çdo opsion </w:t>
          </w:r>
          <w:r w:rsidR="00372979">
            <w:rPr>
              <w:rFonts w:eastAsiaTheme="majorEastAsia" w:cs="Times New Roman"/>
              <w:i/>
              <w:sz w:val="24"/>
              <w:szCs w:val="24"/>
              <w:lang w:val="sq-AL"/>
            </w:rPr>
            <w:t>(përdor tabelën në 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2/b të këtij dokumenti).</w:t>
          </w:r>
        </w:p>
      </w:sdtContent>
    </w:sdt>
    <w:bookmarkStart w:id="17" w:name="_Toc506919738" w:displacedByCustomXml="prev"/>
    <w:bookmarkEnd w:id="17" w:displacedByCustomXml="next"/>
    <w:bookmarkEnd w:id="16" w:displacedByCustomXml="next"/>
    <w:sdt>
      <w:sdtPr>
        <w:rPr>
          <w:rFonts w:eastAsiaTheme="majorEastAsia"/>
          <w:color w:val="808080" w:themeColor="background1" w:themeShade="80"/>
        </w:rPr>
        <w:id w:val="1625265021"/>
        <w:placeholder>
          <w:docPart w:val="867EF0DB10CB4A10BB29112D1FCD9786"/>
        </w:placeholder>
      </w:sdtPr>
      <w:sdtEndPr>
        <w:rPr>
          <w:szCs w:val="24"/>
          <w:lang w:val="sq-AL"/>
        </w:rPr>
      </w:sdtEndPr>
      <w:sdtContent>
        <w:p w14:paraId="19C4CC86" w14:textId="77777777" w:rsidR="00EC7E22" w:rsidRDefault="00EC7E22" w:rsidP="00131B27">
          <w:pPr>
            <w:spacing w:line="276" w:lineRule="auto"/>
            <w:jc w:val="both"/>
            <w:rPr>
              <w:rFonts w:eastAsiaTheme="majorEastAsia"/>
              <w:color w:val="808080" w:themeColor="background1" w:themeShade="80"/>
            </w:rPr>
          </w:pPr>
        </w:p>
        <w:p w14:paraId="2DE6E26F" w14:textId="5EDC5DB3" w:rsidR="00EC7E22" w:rsidRDefault="00EC7E22" w:rsidP="00131B27">
          <w:pPr>
            <w:spacing w:line="276" w:lineRule="auto"/>
            <w:jc w:val="both"/>
            <w:rPr>
              <w:b/>
              <w:szCs w:val="24"/>
              <w:lang w:val="sq-AL"/>
            </w:rPr>
          </w:pPr>
          <w:r w:rsidRPr="00595401">
            <w:rPr>
              <w:b/>
              <w:szCs w:val="24"/>
              <w:lang w:val="sq-AL"/>
            </w:rPr>
            <w:t>Subjektet</w:t>
          </w:r>
          <w:r w:rsidR="00131B27">
            <w:rPr>
              <w:b/>
              <w:szCs w:val="24"/>
              <w:lang w:val="sq-AL"/>
            </w:rPr>
            <w:t xml:space="preserve"> dhe grupet</w:t>
          </w:r>
          <w:r w:rsidRPr="00595401">
            <w:rPr>
              <w:b/>
              <w:szCs w:val="24"/>
              <w:lang w:val="sq-AL"/>
            </w:rPr>
            <w:t xml:space="preserve"> të cilat preken nga kjo politikë janë:</w:t>
          </w:r>
        </w:p>
        <w:p w14:paraId="0D89872E" w14:textId="77777777" w:rsidR="00EC7E22" w:rsidRDefault="00EC7E22" w:rsidP="00131B27">
          <w:pPr>
            <w:spacing w:line="276" w:lineRule="auto"/>
            <w:jc w:val="both"/>
            <w:rPr>
              <w:b/>
              <w:szCs w:val="24"/>
              <w:lang w:val="sq-AL"/>
            </w:rPr>
          </w:pPr>
        </w:p>
        <w:p w14:paraId="27FC5407" w14:textId="067DD67F" w:rsidR="00B7154E" w:rsidRDefault="006C3FF1" w:rsidP="00131B27">
          <w:pPr>
            <w:spacing w:line="276" w:lineRule="auto"/>
            <w:jc w:val="both"/>
            <w:rPr>
              <w:lang w:val="sq-AL"/>
            </w:rPr>
          </w:pPr>
          <w:r w:rsidRPr="00131B27">
            <w:rPr>
              <w:i/>
              <w:iCs/>
              <w:lang w:val="sq-AL"/>
            </w:rPr>
            <w:t>Instituti i Mjekësisë Ligjore</w:t>
          </w:r>
          <w:r w:rsidR="00442E1D" w:rsidRPr="00131B27">
            <w:rPr>
              <w:i/>
              <w:iCs/>
              <w:lang w:val="sq-AL"/>
            </w:rPr>
            <w:t xml:space="preserve"> </w:t>
          </w:r>
          <w:r w:rsidR="72AAA341" w:rsidRPr="72AAA341">
            <w:rPr>
              <w:lang w:val="sq-AL"/>
            </w:rPr>
            <w:t>është institucion</w:t>
          </w:r>
          <w:r w:rsidR="00131B27">
            <w:rPr>
              <w:lang w:val="sq-AL"/>
            </w:rPr>
            <w:t xml:space="preserve">i </w:t>
          </w:r>
          <w:r w:rsidR="72AAA341" w:rsidRPr="72AAA341">
            <w:rPr>
              <w:lang w:val="sq-AL"/>
            </w:rPr>
            <w:t>që preket drejtpërdrejt nga k</w:t>
          </w:r>
          <w:r>
            <w:rPr>
              <w:lang w:val="sq-AL"/>
            </w:rPr>
            <w:t>y</w:t>
          </w:r>
          <w:r w:rsidR="72AAA341" w:rsidRPr="72AAA341">
            <w:rPr>
              <w:lang w:val="sq-AL"/>
            </w:rPr>
            <w:t xml:space="preserve"> p</w:t>
          </w:r>
          <w:r>
            <w:rPr>
              <w:lang w:val="sq-AL"/>
            </w:rPr>
            <w:t>rojektligj</w:t>
          </w:r>
          <w:r w:rsidR="72AAA341" w:rsidRPr="72AAA341">
            <w:rPr>
              <w:lang w:val="sq-AL"/>
            </w:rPr>
            <w:t xml:space="preserve"> </w:t>
          </w:r>
          <w:r>
            <w:rPr>
              <w:lang w:val="sq-AL"/>
            </w:rPr>
            <w:t>i</w:t>
          </w:r>
          <w:r w:rsidR="72AAA341" w:rsidRPr="72AAA341">
            <w:rPr>
              <w:lang w:val="sq-AL"/>
            </w:rPr>
            <w:t xml:space="preserve"> propozuar, pasi kjo ndërhyrje parashikon mënyrën e </w:t>
          </w:r>
          <w:r w:rsidR="00AD4314">
            <w:rPr>
              <w:lang w:val="sq-AL"/>
            </w:rPr>
            <w:t>organizimit dhe funksionimit të këtij institucioni</w:t>
          </w:r>
          <w:r w:rsidR="00B7154E">
            <w:rPr>
              <w:lang w:val="sq-AL"/>
            </w:rPr>
            <w:t>. Subjektet e punësuar në këtë institut preken nga projektligji në fjalë, pasi ky i fundit përcakton kriteret për pranimin e tyre, si dhe përcaktojnë të drejtat dhe detyrimet.</w:t>
          </w:r>
          <w:r w:rsidR="00671AFD">
            <w:rPr>
              <w:lang w:val="sq-AL"/>
            </w:rPr>
            <w:t xml:space="preserve"> Gjithashtu ky projektligj bën rregullime lidhur me buxhetin e institutit, emërimet, lirimet dhe shkarkimet nga detyra, shkeljet disiplinore, funksionimin e </w:t>
          </w:r>
          <w:proofErr w:type="spellStart"/>
          <w:r w:rsidR="00671AFD">
            <w:rPr>
              <w:lang w:val="sq-AL"/>
            </w:rPr>
            <w:t>morgut</w:t>
          </w:r>
          <w:proofErr w:type="spellEnd"/>
          <w:r w:rsidR="00671AFD">
            <w:rPr>
              <w:lang w:val="sq-AL"/>
            </w:rPr>
            <w:t>.</w:t>
          </w:r>
        </w:p>
        <w:p w14:paraId="3F0BBBB8" w14:textId="77777777" w:rsidR="00AD09AE" w:rsidRDefault="00AD09AE" w:rsidP="00131B27">
          <w:pPr>
            <w:spacing w:line="276" w:lineRule="auto"/>
            <w:jc w:val="both"/>
            <w:rPr>
              <w:szCs w:val="24"/>
              <w:lang w:val="sq-AL"/>
            </w:rPr>
          </w:pPr>
        </w:p>
        <w:p w14:paraId="4CB1867B" w14:textId="1016C7D0" w:rsidR="00FF0793" w:rsidRDefault="00671AFD" w:rsidP="00131B27">
          <w:pPr>
            <w:spacing w:line="276" w:lineRule="auto"/>
            <w:jc w:val="both"/>
            <w:rPr>
              <w:lang w:val="sq-AL"/>
            </w:rPr>
          </w:pPr>
          <w:r w:rsidRPr="00131B27">
            <w:rPr>
              <w:i/>
              <w:iCs/>
              <w:lang w:val="sq-AL"/>
            </w:rPr>
            <w:t>Gjykata</w:t>
          </w:r>
          <w:r>
            <w:rPr>
              <w:b/>
              <w:bCs/>
              <w:lang w:val="sq-AL"/>
            </w:rPr>
            <w:t xml:space="preserve"> </w:t>
          </w:r>
          <w:r>
            <w:rPr>
              <w:lang w:val="sq-AL"/>
            </w:rPr>
            <w:t>përfshihet në rrethin e subjekteve</w:t>
          </w:r>
          <w:r w:rsidR="00B808F3">
            <w:rPr>
              <w:lang w:val="sq-AL"/>
            </w:rPr>
            <w:t xml:space="preserve">, të cilat preken nga kjo politikë, pasi Instituti i Mjekësisë </w:t>
          </w:r>
          <w:r w:rsidR="00C91806">
            <w:rPr>
              <w:lang w:val="sq-AL"/>
            </w:rPr>
            <w:t>L</w:t>
          </w:r>
          <w:r w:rsidR="00B808F3">
            <w:rPr>
              <w:lang w:val="sq-AL"/>
            </w:rPr>
            <w:t xml:space="preserve">igjore ka si funksion kryerjen e ekspertimeve të ndryshme të kërkuara nga </w:t>
          </w:r>
          <w:proofErr w:type="spellStart"/>
          <w:r w:rsidR="00B808F3">
            <w:rPr>
              <w:lang w:val="sq-AL"/>
            </w:rPr>
            <w:t>gjyktat</w:t>
          </w:r>
          <w:proofErr w:type="spellEnd"/>
          <w:r w:rsidR="00B808F3">
            <w:rPr>
              <w:lang w:val="sq-AL"/>
            </w:rPr>
            <w:t xml:space="preserve"> civile apo penale në kuadër të zgjidhjes së çështjeve gjyqësore.</w:t>
          </w:r>
        </w:p>
        <w:p w14:paraId="3C5527C5" w14:textId="77777777" w:rsidR="00AA624A" w:rsidRPr="00671AFD" w:rsidRDefault="00AA624A" w:rsidP="00131B27">
          <w:pPr>
            <w:spacing w:line="276" w:lineRule="auto"/>
            <w:jc w:val="both"/>
            <w:rPr>
              <w:szCs w:val="24"/>
              <w:lang w:val="sq-AL"/>
            </w:rPr>
          </w:pPr>
        </w:p>
        <w:p w14:paraId="725C1BA2" w14:textId="1E3CD437" w:rsidR="005F4B12" w:rsidRPr="005F4B12" w:rsidRDefault="00AA624A" w:rsidP="00131B27">
          <w:pPr>
            <w:spacing w:line="276" w:lineRule="auto"/>
            <w:jc w:val="both"/>
            <w:rPr>
              <w:bCs/>
              <w:iCs/>
              <w:szCs w:val="24"/>
              <w:lang w:val="sq-AL" w:bidi="en-US"/>
            </w:rPr>
          </w:pPr>
          <w:r w:rsidRPr="00131B27">
            <w:rPr>
              <w:bCs/>
              <w:i/>
              <w:iCs/>
              <w:szCs w:val="24"/>
              <w:lang w:val="sq-AL"/>
            </w:rPr>
            <w:t>Prokuroria</w:t>
          </w:r>
          <w:r w:rsidR="00442E1D" w:rsidRPr="00131B27">
            <w:rPr>
              <w:bCs/>
              <w:i/>
              <w:iCs/>
              <w:szCs w:val="24"/>
              <w:lang w:val="sq-AL"/>
            </w:rPr>
            <w:t xml:space="preserve"> </w:t>
          </w:r>
          <w:r w:rsidR="00C91806">
            <w:rPr>
              <w:bCs/>
              <w:szCs w:val="24"/>
              <w:lang w:val="sq-AL"/>
            </w:rPr>
            <w:t>mbështet</w:t>
          </w:r>
          <w:r w:rsidR="00C91806" w:rsidRPr="00C91806">
            <w:rPr>
              <w:bCs/>
              <w:szCs w:val="24"/>
              <w:lang w:val="sq-AL"/>
            </w:rPr>
            <w:t>et</w:t>
          </w:r>
          <w:r w:rsidR="007A33AC" w:rsidRPr="00C91806">
            <w:rPr>
              <w:bCs/>
              <w:szCs w:val="24"/>
              <w:lang w:val="sq-AL"/>
            </w:rPr>
            <w:t xml:space="preserve"> </w:t>
          </w:r>
          <w:r w:rsidR="00C91806">
            <w:rPr>
              <w:bCs/>
              <w:szCs w:val="24"/>
              <w:lang w:val="sq-AL"/>
            </w:rPr>
            <w:t xml:space="preserve">nga </w:t>
          </w:r>
          <w:r w:rsidR="00C91806">
            <w:rPr>
              <w:lang w:val="sq-AL"/>
            </w:rPr>
            <w:t xml:space="preserve">Instituti i Mjekësisë Ligjore </w:t>
          </w:r>
          <w:r w:rsidR="00A64FB4">
            <w:rPr>
              <w:lang w:val="sq-AL"/>
            </w:rPr>
            <w:t xml:space="preserve">në </w:t>
          </w:r>
          <w:r w:rsidR="00195313">
            <w:rPr>
              <w:lang w:val="sq-AL"/>
            </w:rPr>
            <w:t xml:space="preserve">zgjidhjen e çështjeve kriminale, duke </w:t>
          </w:r>
          <w:r w:rsidR="00CD4CE1">
            <w:rPr>
              <w:lang w:val="sq-AL"/>
            </w:rPr>
            <w:t>vlerës</w:t>
          </w:r>
          <w:r w:rsidR="00195313">
            <w:rPr>
              <w:lang w:val="sq-AL"/>
            </w:rPr>
            <w:t xml:space="preserve">uar shkaqet </w:t>
          </w:r>
          <w:r w:rsidR="00CD4CE1">
            <w:rPr>
              <w:lang w:val="sq-AL"/>
            </w:rPr>
            <w:t xml:space="preserve">e </w:t>
          </w:r>
          <w:r w:rsidR="00195313">
            <w:rPr>
              <w:lang w:val="sq-AL"/>
            </w:rPr>
            <w:t>vd</w:t>
          </w:r>
          <w:r w:rsidR="00CD4CE1">
            <w:rPr>
              <w:lang w:val="sq-AL"/>
            </w:rPr>
            <w:t>ekjes, dëmtimet trupore</w:t>
          </w:r>
          <w:r w:rsidR="00170BBB">
            <w:rPr>
              <w:bCs/>
              <w:iCs/>
              <w:szCs w:val="24"/>
              <w:lang w:val="sq-AL" w:bidi="en-US"/>
            </w:rPr>
            <w:t>, gjendjen psikike të viktimës ose autorit, rastet e veprave penale kundër integritetit seksual, etj. Si rrjedhojë prokuroria</w:t>
          </w:r>
          <w:r w:rsidR="00500926">
            <w:rPr>
              <w:bCs/>
              <w:iCs/>
              <w:szCs w:val="24"/>
              <w:lang w:val="sq-AL" w:bidi="en-US"/>
            </w:rPr>
            <w:t xml:space="preserve"> </w:t>
          </w:r>
          <w:r w:rsidR="00170BBB">
            <w:rPr>
              <w:bCs/>
              <w:iCs/>
              <w:szCs w:val="24"/>
              <w:lang w:val="sq-AL" w:bidi="en-US"/>
            </w:rPr>
            <w:t>bën pjesë në sferën e subjekteve, që preken nga miratimi i projektligjit të propozuar</w:t>
          </w:r>
          <w:r w:rsidR="005F4B12">
            <w:rPr>
              <w:bCs/>
              <w:iCs/>
              <w:szCs w:val="24"/>
              <w:lang w:val="sq-AL" w:bidi="en-US"/>
            </w:rPr>
            <w:t>.</w:t>
          </w:r>
        </w:p>
        <w:p w14:paraId="1F2D03A9" w14:textId="77777777" w:rsidR="00AD09AE" w:rsidRDefault="00AD09AE" w:rsidP="00131B27">
          <w:pPr>
            <w:spacing w:line="276" w:lineRule="auto"/>
            <w:jc w:val="both"/>
            <w:rPr>
              <w:szCs w:val="24"/>
              <w:lang w:val="sq-AL"/>
            </w:rPr>
          </w:pPr>
        </w:p>
        <w:p w14:paraId="350B2221" w14:textId="5AF929EC" w:rsidR="00D54A5D" w:rsidRDefault="00D61739" w:rsidP="00131B27">
          <w:pPr>
            <w:spacing w:line="276" w:lineRule="auto"/>
            <w:jc w:val="both"/>
            <w:rPr>
              <w:lang w:val="sq-AL"/>
            </w:rPr>
          </w:pPr>
          <w:r w:rsidRPr="00131B27">
            <w:rPr>
              <w:i/>
              <w:szCs w:val="24"/>
              <w:lang w:val="sq-AL" w:bidi="en-US"/>
            </w:rPr>
            <w:t>Avokati i popullit</w:t>
          </w:r>
          <w:r w:rsidR="00AD09AE">
            <w:rPr>
              <w:bCs/>
              <w:iCs/>
              <w:szCs w:val="24"/>
              <w:lang w:val="sq-AL" w:bidi="en-US"/>
            </w:rPr>
            <w:t xml:space="preserve"> </w:t>
          </w:r>
          <w:r>
            <w:rPr>
              <w:bCs/>
              <w:iCs/>
              <w:szCs w:val="24"/>
              <w:lang w:val="sq-AL" w:bidi="en-US"/>
            </w:rPr>
            <w:t>është një nga subjektet e prekur nga kjo politikë</w:t>
          </w:r>
          <w:r w:rsidR="00D54A5D">
            <w:rPr>
              <w:bCs/>
              <w:iCs/>
              <w:szCs w:val="24"/>
              <w:lang w:val="sq-AL" w:bidi="en-US"/>
            </w:rPr>
            <w:t>, pasi</w:t>
          </w:r>
          <w:r w:rsidR="00D54A5D" w:rsidRPr="00D54A5D">
            <w:rPr>
              <w:lang w:val="sq-AL"/>
            </w:rPr>
            <w:t xml:space="preserve"> </w:t>
          </w:r>
          <w:r w:rsidR="00D54A5D">
            <w:rPr>
              <w:lang w:val="sq-AL"/>
            </w:rPr>
            <w:t>Instituti i Mjekësisë Ligjore kryen inspektim me vendim të tij.</w:t>
          </w:r>
        </w:p>
        <w:p w14:paraId="455CF96F" w14:textId="069B8595" w:rsidR="005F4B12" w:rsidRDefault="005F4B12" w:rsidP="00131B27">
          <w:pPr>
            <w:spacing w:line="276" w:lineRule="auto"/>
            <w:jc w:val="both"/>
            <w:rPr>
              <w:color w:val="000000"/>
              <w:szCs w:val="24"/>
              <w:lang w:val="en-US"/>
            </w:rPr>
          </w:pPr>
        </w:p>
        <w:p w14:paraId="17605AEE" w14:textId="7CE66793" w:rsidR="00A70ABF" w:rsidRDefault="00A70ABF" w:rsidP="00131B27">
          <w:pPr>
            <w:spacing w:line="276" w:lineRule="auto"/>
            <w:jc w:val="both"/>
            <w:rPr>
              <w:color w:val="000000"/>
              <w:szCs w:val="24"/>
              <w:lang w:val="en-US"/>
            </w:rPr>
          </w:pPr>
          <w:proofErr w:type="spellStart"/>
          <w:r w:rsidRPr="00131B27">
            <w:rPr>
              <w:i/>
              <w:iCs/>
              <w:color w:val="000000"/>
              <w:szCs w:val="24"/>
              <w:lang w:val="en-US"/>
            </w:rPr>
            <w:t>Qytetarët</w:t>
          </w:r>
          <w:proofErr w:type="spellEnd"/>
          <w:r w:rsidRPr="00131B27">
            <w:rPr>
              <w:i/>
              <w:iCs/>
              <w:color w:val="000000"/>
              <w:szCs w:val="24"/>
              <w:lang w:val="en-US"/>
            </w:rPr>
            <w:t xml:space="preserve"> </w:t>
          </w:r>
          <w:proofErr w:type="spellStart"/>
          <w:r w:rsidR="002D1FD4" w:rsidRPr="002D1FD4">
            <w:rPr>
              <w:color w:val="000000"/>
              <w:szCs w:val="24"/>
              <w:lang w:val="en-US"/>
            </w:rPr>
            <w:t>ndikohen</w:t>
          </w:r>
          <w:proofErr w:type="spellEnd"/>
          <w:r w:rsidR="002D1FD4" w:rsidRP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 w:rsidRPr="002D1FD4">
            <w:rPr>
              <w:color w:val="000000"/>
              <w:szCs w:val="24"/>
              <w:lang w:val="en-US"/>
            </w:rPr>
            <w:t>pozitivisht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nga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kjo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ndërhyrje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legjislative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, </w:t>
          </w:r>
          <w:proofErr w:type="spellStart"/>
          <w:r w:rsidR="002D1FD4">
            <w:rPr>
              <w:color w:val="000000"/>
              <w:szCs w:val="24"/>
              <w:lang w:val="en-US"/>
            </w:rPr>
            <w:t>pasi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duke </w:t>
          </w:r>
          <w:proofErr w:type="spellStart"/>
          <w:r w:rsidR="002D1FD4">
            <w:rPr>
              <w:color w:val="000000"/>
              <w:szCs w:val="24"/>
              <w:lang w:val="en-US"/>
            </w:rPr>
            <w:t>zbulimi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i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shkaqeve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dhe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autorëve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të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veprave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penale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apo </w:t>
          </w:r>
          <w:proofErr w:type="spellStart"/>
          <w:r w:rsidR="002D1FD4">
            <w:rPr>
              <w:color w:val="000000"/>
              <w:szCs w:val="24"/>
              <w:lang w:val="en-US"/>
            </w:rPr>
            <w:t>shkeljeve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të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tjera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ligjore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2D1FD4">
            <w:rPr>
              <w:color w:val="000000"/>
              <w:szCs w:val="24"/>
              <w:lang w:val="en-US"/>
            </w:rPr>
            <w:t>janë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me </w:t>
          </w:r>
          <w:proofErr w:type="spellStart"/>
          <w:r w:rsidR="002D1FD4">
            <w:rPr>
              <w:color w:val="000000"/>
              <w:szCs w:val="24"/>
              <w:lang w:val="en-US"/>
            </w:rPr>
            <w:t>interes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jo </w:t>
          </w:r>
          <w:proofErr w:type="spellStart"/>
          <w:r w:rsidR="002D1FD4">
            <w:rPr>
              <w:color w:val="000000"/>
              <w:szCs w:val="24"/>
              <w:lang w:val="en-US"/>
            </w:rPr>
            <w:t>vetëm</w:t>
          </w:r>
          <w:proofErr w:type="spellEnd"/>
          <w:r w:rsidR="002D1FD4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për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palët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e </w:t>
          </w:r>
          <w:proofErr w:type="spellStart"/>
          <w:r w:rsidR="00CC2402">
            <w:rPr>
              <w:color w:val="000000"/>
              <w:szCs w:val="24"/>
              <w:lang w:val="en-US"/>
            </w:rPr>
            <w:t>dëmtuara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, </w:t>
          </w:r>
          <w:proofErr w:type="spellStart"/>
          <w:r w:rsidR="00CC2402">
            <w:rPr>
              <w:color w:val="000000"/>
              <w:szCs w:val="24"/>
              <w:lang w:val="en-US"/>
            </w:rPr>
            <w:t>por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edhe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për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të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gjithë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shtetasit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. </w:t>
          </w:r>
          <w:proofErr w:type="spellStart"/>
          <w:r w:rsidR="00CC2402">
            <w:rPr>
              <w:color w:val="000000"/>
              <w:szCs w:val="24"/>
              <w:lang w:val="en-US"/>
            </w:rPr>
            <w:t>Për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më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tepër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rritja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e </w:t>
          </w:r>
          <w:proofErr w:type="spellStart"/>
          <w:r w:rsidR="00CC2402">
            <w:rPr>
              <w:color w:val="000000"/>
              <w:szCs w:val="24"/>
              <w:lang w:val="en-US"/>
            </w:rPr>
            <w:t>cilësisë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dhe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efikasitetit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të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hetimeve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ndikon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pozitivisht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në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</w:t>
          </w:r>
          <w:proofErr w:type="spellStart"/>
          <w:r w:rsidR="00CC2402">
            <w:rPr>
              <w:color w:val="000000"/>
              <w:szCs w:val="24"/>
              <w:lang w:val="en-US"/>
            </w:rPr>
            <w:t>uljen</w:t>
          </w:r>
          <w:proofErr w:type="spellEnd"/>
          <w:r w:rsidR="00CC2402">
            <w:rPr>
              <w:color w:val="000000"/>
              <w:szCs w:val="24"/>
              <w:lang w:val="en-US"/>
            </w:rPr>
            <w:t xml:space="preserve"> e </w:t>
          </w:r>
          <w:proofErr w:type="spellStart"/>
          <w:r w:rsidR="00CC2402">
            <w:rPr>
              <w:color w:val="000000"/>
              <w:szCs w:val="24"/>
              <w:lang w:val="en-US"/>
            </w:rPr>
            <w:t>kriminalitetit</w:t>
          </w:r>
          <w:proofErr w:type="spellEnd"/>
          <w:r w:rsidR="00CC2402">
            <w:rPr>
              <w:color w:val="000000"/>
              <w:szCs w:val="24"/>
              <w:lang w:val="en-US"/>
            </w:rPr>
            <w:t>.</w:t>
          </w:r>
        </w:p>
        <w:p w14:paraId="61A86C31" w14:textId="77777777" w:rsidR="002D1FD4" w:rsidRPr="002D1FD4" w:rsidRDefault="002D1FD4" w:rsidP="00131B27">
          <w:pPr>
            <w:spacing w:line="276" w:lineRule="auto"/>
            <w:jc w:val="both"/>
            <w:rPr>
              <w:color w:val="000000"/>
              <w:szCs w:val="24"/>
            </w:rPr>
          </w:pPr>
        </w:p>
        <w:p w14:paraId="09717A71" w14:textId="5AE6F9FD" w:rsidR="005F4B12" w:rsidRPr="00131B27" w:rsidRDefault="005F4B12" w:rsidP="00131B27">
          <w:pPr>
            <w:spacing w:line="276" w:lineRule="auto"/>
            <w:jc w:val="both"/>
            <w:rPr>
              <w:bCs/>
              <w:i/>
              <w:lang w:val="sq-AL"/>
            </w:rPr>
          </w:pPr>
          <w:r w:rsidRPr="00131B27">
            <w:rPr>
              <w:bCs/>
              <w:i/>
              <w:szCs w:val="24"/>
              <w:lang w:val="sq-AL" w:bidi="en-US"/>
            </w:rPr>
            <w:t xml:space="preserve">Të gjitha institucionet e tjera të cilat kërkojnë ekspertim nga </w:t>
          </w:r>
          <w:r w:rsidRPr="00131B27">
            <w:rPr>
              <w:bCs/>
              <w:i/>
              <w:lang w:val="sq-AL"/>
            </w:rPr>
            <w:t>Instituti i Mjekësisë Ligjore</w:t>
          </w:r>
          <w:r w:rsidR="00131B27" w:rsidRPr="00131B27">
            <w:rPr>
              <w:bCs/>
              <w:i/>
              <w:lang w:val="sq-AL"/>
            </w:rPr>
            <w:t>:</w:t>
          </w:r>
        </w:p>
        <w:p w14:paraId="60209841" w14:textId="0DA28CA8" w:rsidR="00E72124" w:rsidRDefault="72AAA341" w:rsidP="00131B27">
          <w:pPr>
            <w:spacing w:line="276" w:lineRule="auto"/>
            <w:jc w:val="both"/>
            <w:rPr>
              <w:lang w:val="sq-AL"/>
            </w:rPr>
          </w:pPr>
          <w:r w:rsidRPr="72AAA341">
            <w:rPr>
              <w:lang w:val="sq-AL"/>
            </w:rPr>
            <w:t>Ndikimet për kategoritë e subjekteve të prekura janë të drejtpërdrejta</w:t>
          </w:r>
          <w:r w:rsidR="00AF7CE2">
            <w:rPr>
              <w:lang w:val="sq-AL"/>
            </w:rPr>
            <w:t>, sipas vlerësimit të paraqitur për secilin prej tyre.</w:t>
          </w:r>
        </w:p>
        <w:p w14:paraId="64B7C49C" w14:textId="77777777" w:rsidR="00131B27" w:rsidRDefault="00131B27" w:rsidP="00131B27">
          <w:pPr>
            <w:spacing w:line="276" w:lineRule="auto"/>
            <w:jc w:val="both"/>
            <w:rPr>
              <w:lang w:val="sq-AL"/>
            </w:rPr>
          </w:pPr>
        </w:p>
        <w:p w14:paraId="69167B34" w14:textId="5D2A657C" w:rsidR="00131B27" w:rsidRDefault="00131B27" w:rsidP="00131B27">
          <w:pPr>
            <w:spacing w:line="276" w:lineRule="auto"/>
            <w:jc w:val="both"/>
            <w:rPr>
              <w:color w:val="000000"/>
              <w:szCs w:val="24"/>
              <w:lang w:val="en-US"/>
            </w:rPr>
          </w:pPr>
          <w:r w:rsidRPr="00131B27">
            <w:rPr>
              <w:i/>
              <w:iCs/>
              <w:szCs w:val="24"/>
              <w:lang w:val="sq-AL"/>
            </w:rPr>
            <w:lastRenderedPageBreak/>
            <w:t>Qeveria</w:t>
          </w:r>
          <w:r>
            <w:rPr>
              <w:b/>
              <w:bCs/>
              <w:szCs w:val="24"/>
              <w:lang w:val="sq-AL"/>
            </w:rPr>
            <w:t xml:space="preserve"> </w:t>
          </w:r>
          <w:proofErr w:type="spellStart"/>
          <w:r w:rsidRPr="005F4B12">
            <w:rPr>
              <w:color w:val="000000"/>
              <w:szCs w:val="24"/>
            </w:rPr>
            <w:t>ndikohet</w:t>
          </w:r>
          <w:proofErr w:type="spellEnd"/>
          <w:r w:rsidRPr="005F4B12">
            <w:rPr>
              <w:color w:val="000000"/>
              <w:szCs w:val="24"/>
            </w:rPr>
            <w:t xml:space="preserve"> </w:t>
          </w:r>
          <w:proofErr w:type="spellStart"/>
          <w:r w:rsidRPr="005F4B12">
            <w:rPr>
              <w:color w:val="000000"/>
              <w:szCs w:val="24"/>
            </w:rPr>
            <w:t>nga</w:t>
          </w:r>
          <w:proofErr w:type="spellEnd"/>
          <w:r w:rsidRPr="005F4B12">
            <w:rPr>
              <w:color w:val="000000"/>
              <w:szCs w:val="24"/>
            </w:rPr>
            <w:t xml:space="preserve"> </w:t>
          </w:r>
          <w:proofErr w:type="spellStart"/>
          <w:r w:rsidRPr="005F4B12">
            <w:rPr>
              <w:color w:val="000000"/>
              <w:szCs w:val="24"/>
            </w:rPr>
            <w:t>kjo</w:t>
          </w:r>
          <w:proofErr w:type="spellEnd"/>
          <w:r w:rsidRPr="005F4B12">
            <w:rPr>
              <w:color w:val="000000"/>
              <w:szCs w:val="24"/>
            </w:rPr>
            <w:t xml:space="preserve"> </w:t>
          </w:r>
          <w:proofErr w:type="spellStart"/>
          <w:r w:rsidRPr="005F4B12">
            <w:rPr>
              <w:color w:val="000000"/>
              <w:szCs w:val="24"/>
            </w:rPr>
            <w:t>politikë</w:t>
          </w:r>
          <w:proofErr w:type="spellEnd"/>
          <w:r w:rsidRPr="005F4B12">
            <w:rPr>
              <w:color w:val="000000"/>
              <w:szCs w:val="24"/>
            </w:rPr>
            <w:t xml:space="preserve">, </w:t>
          </w:r>
          <w:proofErr w:type="spellStart"/>
          <w:r w:rsidRPr="005F4B12">
            <w:rPr>
              <w:color w:val="000000"/>
              <w:szCs w:val="24"/>
            </w:rPr>
            <w:t>pasi</w:t>
          </w:r>
          <w:proofErr w:type="spellEnd"/>
          <w:r w:rsidRPr="005F4B12"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miratimi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i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këtij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projektligji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ndikon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në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përmirësimin</w:t>
          </w:r>
          <w:proofErr w:type="spellEnd"/>
          <w:r>
            <w:rPr>
              <w:color w:val="000000"/>
              <w:szCs w:val="24"/>
            </w:rPr>
            <w:t xml:space="preserve"> e </w:t>
          </w:r>
          <w:proofErr w:type="spellStart"/>
          <w:r>
            <w:rPr>
              <w:color w:val="000000"/>
              <w:szCs w:val="24"/>
            </w:rPr>
            <w:t>politikave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penale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mbi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dh</w:t>
          </w:r>
          <w:r w:rsidR="00B477E0">
            <w:rPr>
              <w:color w:val="000000"/>
              <w:szCs w:val="24"/>
            </w:rPr>
            <w:t>ë</w:t>
          </w:r>
          <w:r>
            <w:rPr>
              <w:color w:val="000000"/>
              <w:szCs w:val="24"/>
            </w:rPr>
            <w:t>nien</w:t>
          </w:r>
          <w:proofErr w:type="spellEnd"/>
          <w:r>
            <w:rPr>
              <w:color w:val="000000"/>
              <w:szCs w:val="24"/>
            </w:rPr>
            <w:t xml:space="preserve"> e </w:t>
          </w:r>
          <w:proofErr w:type="spellStart"/>
          <w:r>
            <w:rPr>
              <w:color w:val="000000"/>
              <w:szCs w:val="24"/>
            </w:rPr>
            <w:t>drejt</w:t>
          </w:r>
          <w:r w:rsidR="00B477E0">
            <w:rPr>
              <w:color w:val="000000"/>
              <w:szCs w:val="24"/>
            </w:rPr>
            <w:t>ë</w:t>
          </w:r>
          <w:r>
            <w:rPr>
              <w:color w:val="000000"/>
              <w:szCs w:val="24"/>
            </w:rPr>
            <w:t>sis</w:t>
          </w:r>
          <w:r w:rsidR="00B477E0">
            <w:rPr>
              <w:color w:val="000000"/>
              <w:szCs w:val="24"/>
            </w:rPr>
            <w:t>ë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dhe</w:t>
          </w:r>
          <w:proofErr w:type="spellEnd"/>
          <w:r>
            <w:rPr>
              <w:color w:val="000000"/>
              <w:szCs w:val="24"/>
            </w:rPr>
            <w:t xml:space="preserve"> </w:t>
          </w:r>
          <w:proofErr w:type="spellStart"/>
          <w:r>
            <w:rPr>
              <w:color w:val="000000"/>
              <w:szCs w:val="24"/>
            </w:rPr>
            <w:t>uljen</w:t>
          </w:r>
          <w:proofErr w:type="spellEnd"/>
          <w:r>
            <w:rPr>
              <w:color w:val="000000"/>
              <w:szCs w:val="24"/>
            </w:rPr>
            <w:t xml:space="preserve"> e </w:t>
          </w:r>
          <w:proofErr w:type="spellStart"/>
          <w:r>
            <w:rPr>
              <w:color w:val="000000"/>
              <w:szCs w:val="24"/>
            </w:rPr>
            <w:t>kriminalitetit</w:t>
          </w:r>
          <w:proofErr w:type="spellEnd"/>
          <w:r>
            <w:rPr>
              <w:color w:val="000000"/>
              <w:szCs w:val="24"/>
            </w:rPr>
            <w:t>.</w:t>
          </w:r>
        </w:p>
        <w:p w14:paraId="5D7DE3C2" w14:textId="77777777" w:rsidR="00E72124" w:rsidRDefault="00E72124" w:rsidP="00131B27">
          <w:pPr>
            <w:spacing w:line="276" w:lineRule="auto"/>
            <w:jc w:val="both"/>
            <w:rPr>
              <w:szCs w:val="24"/>
              <w:lang w:val="sq-AL"/>
            </w:rPr>
          </w:pPr>
        </w:p>
        <w:p w14:paraId="419763C4" w14:textId="249A79C4" w:rsidR="00E72124" w:rsidRDefault="72AAA341" w:rsidP="00131B27">
          <w:pPr>
            <w:spacing w:line="276" w:lineRule="auto"/>
            <w:jc w:val="both"/>
            <w:rPr>
              <w:b/>
              <w:bCs/>
              <w:lang w:val="sq-AL"/>
            </w:rPr>
          </w:pPr>
          <w:r w:rsidRPr="72AAA341">
            <w:rPr>
              <w:b/>
              <w:bCs/>
              <w:lang w:val="sq-AL"/>
            </w:rPr>
            <w:t>Kufizimet e analizës</w:t>
          </w:r>
          <w:r w:rsidR="00131B27">
            <w:rPr>
              <w:b/>
              <w:bCs/>
              <w:lang w:val="sq-AL"/>
            </w:rPr>
            <w:t>:</w:t>
          </w:r>
        </w:p>
        <w:p w14:paraId="56DF5F97" w14:textId="1E597C53" w:rsidR="0009582F" w:rsidRDefault="000B5078" w:rsidP="00131B27">
          <w:pPr>
            <w:spacing w:line="276" w:lineRule="auto"/>
            <w:jc w:val="both"/>
            <w:rPr>
              <w:szCs w:val="24"/>
              <w:lang w:val="it-IT"/>
            </w:rPr>
          </w:pPr>
          <w:r>
            <w:rPr>
              <w:lang w:val="sq-AL"/>
            </w:rPr>
            <w:t xml:space="preserve">Ky ligj sjellë disa ndryshime në strukturën institucionale të </w:t>
          </w:r>
          <w:r w:rsidR="00CC0367" w:rsidRPr="00DF549C">
            <w:rPr>
              <w:szCs w:val="24"/>
              <w:lang w:val="it-IT"/>
            </w:rPr>
            <w:t xml:space="preserve"> Institut</w:t>
          </w:r>
          <w:r w:rsidR="00963DC8">
            <w:rPr>
              <w:szCs w:val="24"/>
              <w:lang w:val="it-IT"/>
            </w:rPr>
            <w:t xml:space="preserve">it të </w:t>
          </w:r>
          <w:r w:rsidR="00CC0367" w:rsidRPr="00DF549C">
            <w:rPr>
              <w:szCs w:val="24"/>
              <w:lang w:val="it-IT"/>
            </w:rPr>
            <w:t>Mjekësisë Ligjore</w:t>
          </w:r>
          <w:r w:rsidR="00CC0367">
            <w:rPr>
              <w:szCs w:val="24"/>
              <w:lang w:val="it-IT"/>
            </w:rPr>
            <w:t xml:space="preserve">, duke parashikuar pozicionin e zëvendësdrejtorit dhe </w:t>
          </w:r>
          <w:r w:rsidR="00963DC8">
            <w:rPr>
              <w:szCs w:val="24"/>
              <w:lang w:val="it-IT"/>
            </w:rPr>
            <w:t>Këshillin Shkencor</w:t>
          </w:r>
          <w:r w:rsidR="00963DC8" w:rsidRPr="00963DC8">
            <w:rPr>
              <w:szCs w:val="24"/>
              <w:lang w:val="it-IT"/>
            </w:rPr>
            <w:t xml:space="preserve"> </w:t>
          </w:r>
          <w:r w:rsidR="00963DC8">
            <w:rPr>
              <w:szCs w:val="24"/>
              <w:lang w:val="it-IT"/>
            </w:rPr>
            <w:t xml:space="preserve">të </w:t>
          </w:r>
          <w:r w:rsidR="00963DC8" w:rsidRPr="00DF549C">
            <w:rPr>
              <w:szCs w:val="24"/>
              <w:lang w:val="it-IT"/>
            </w:rPr>
            <w:t>Institut</w:t>
          </w:r>
          <w:r w:rsidR="00963DC8">
            <w:rPr>
              <w:szCs w:val="24"/>
              <w:lang w:val="it-IT"/>
            </w:rPr>
            <w:t xml:space="preserve">it të </w:t>
          </w:r>
          <w:r w:rsidR="00963DC8" w:rsidRPr="00DF549C">
            <w:rPr>
              <w:szCs w:val="24"/>
              <w:lang w:val="it-IT"/>
            </w:rPr>
            <w:t>Mjekësisë Ligjore</w:t>
          </w:r>
          <w:r w:rsidR="00963DC8">
            <w:rPr>
              <w:szCs w:val="24"/>
              <w:lang w:val="it-IT"/>
            </w:rPr>
            <w:t xml:space="preserve">, si dhe funksionet përkatëse. Këto ndryshime ligjore sjellin dhe efekte në buxhetin e shtetit. </w:t>
          </w:r>
        </w:p>
        <w:p w14:paraId="6A0333BF" w14:textId="13CD27F7" w:rsidR="00963DC8" w:rsidRDefault="00963DC8" w:rsidP="00B477E0">
          <w:pPr>
            <w:spacing w:line="276" w:lineRule="auto"/>
            <w:jc w:val="both"/>
            <w:rPr>
              <w:szCs w:val="24"/>
              <w:lang w:val="it-IT"/>
            </w:rPr>
          </w:pPr>
          <w:r>
            <w:rPr>
              <w:szCs w:val="24"/>
              <w:lang w:val="it-IT"/>
            </w:rPr>
            <w:t xml:space="preserve">Gjithashtu, duke marrë në konsideratë kriteret ligjore të parashikuara nga ligji lidhur me pozicionin e eksperit ligjor, zëvëndësdrejtorit dhe drejtorit të institucionit duhet bërë një rivlerësim për kualifikimin e nëpunësve dhe punonjësve të institutit. </w:t>
          </w:r>
        </w:p>
        <w:p w14:paraId="4082E428" w14:textId="47AAE5B8" w:rsidR="00963DC8" w:rsidRDefault="00963DC8" w:rsidP="00B477E0">
          <w:pPr>
            <w:spacing w:line="276" w:lineRule="auto"/>
            <w:jc w:val="both"/>
            <w:rPr>
              <w:szCs w:val="24"/>
              <w:lang w:val="it-IT"/>
            </w:rPr>
          </w:pPr>
          <w:r>
            <w:rPr>
              <w:szCs w:val="24"/>
              <w:lang w:val="it-IT"/>
            </w:rPr>
            <w:t>Nga ana tjetër, ky projektligj sjellë më shumë përfitime, duke e ngitur statusin e nëpunësve dhe punonjësve të institutit në rangë ligjor dhe duke garantuar ruajtjen e statusit dhe qëndrueshmërinë e tyre në detyrë.</w:t>
          </w:r>
        </w:p>
        <w:p w14:paraId="306133F4" w14:textId="77777777" w:rsidR="00CC0367" w:rsidRPr="00CC0367" w:rsidRDefault="00CC0367" w:rsidP="00B477E0">
          <w:pPr>
            <w:spacing w:line="276" w:lineRule="auto"/>
            <w:jc w:val="both"/>
            <w:rPr>
              <w:lang w:val="sq-AL"/>
            </w:rPr>
          </w:pPr>
        </w:p>
        <w:p w14:paraId="58E3FA9F" w14:textId="77777777" w:rsidR="00DC2D39" w:rsidRDefault="72AAA341" w:rsidP="00B477E0">
          <w:pPr>
            <w:spacing w:line="276" w:lineRule="auto"/>
            <w:jc w:val="both"/>
            <w:rPr>
              <w:szCs w:val="24"/>
              <w:lang w:val="it-IT"/>
            </w:rPr>
          </w:pPr>
          <w:r w:rsidRPr="00FB3897">
            <w:rPr>
              <w:b/>
              <w:bCs/>
              <w:color w:val="000000" w:themeColor="text1"/>
              <w:lang w:val="sq-AL"/>
            </w:rPr>
            <w:t xml:space="preserve">Kosto në buxhetin e shtetit: </w:t>
          </w:r>
          <w:r w:rsidR="00DC2D39">
            <w:rPr>
              <w:lang w:val="it-IT"/>
            </w:rPr>
            <w:t xml:space="preserve">Projektiligji i propozuar sjell një ndryshim në strukturën organizative të Institutit të Mjekësisë </w:t>
          </w:r>
          <w:r w:rsidR="00DC2D39" w:rsidRPr="00DF549C">
            <w:rPr>
              <w:szCs w:val="24"/>
              <w:lang w:val="it-IT"/>
            </w:rPr>
            <w:t>Ligjore, duke parashikuar pozicionin e zëvendësdrejtorit. Ky i fundit nuk parashikohej nga vendimi i mëparshëm. Për shkak se</w:t>
          </w:r>
          <w:r w:rsidR="00DC2D39">
            <w:rPr>
              <w:szCs w:val="24"/>
              <w:lang w:val="it-IT"/>
            </w:rPr>
            <w:t xml:space="preserve"> </w:t>
          </w:r>
          <w:r w:rsidR="00DC2D39" w:rsidRPr="00DF549C">
            <w:rPr>
              <w:szCs w:val="24"/>
              <w:lang w:val="it-IT"/>
            </w:rPr>
            <w:t xml:space="preserve"> është një institucion, që financohet nga buxheti i shtetit, ky ligj do sjelli efekti sasiore (monetare) dhe cilësore (narrative) në buxhetin e shtetit.</w:t>
          </w:r>
        </w:p>
        <w:p w14:paraId="420988F6" w14:textId="77777777" w:rsidR="0009582F" w:rsidRPr="00FB3897" w:rsidRDefault="0009582F" w:rsidP="00B477E0">
          <w:pPr>
            <w:spacing w:line="276" w:lineRule="auto"/>
            <w:jc w:val="both"/>
            <w:rPr>
              <w:b/>
              <w:color w:val="000000" w:themeColor="text1"/>
              <w:szCs w:val="24"/>
              <w:lang w:val="sq-AL"/>
            </w:rPr>
          </w:pPr>
        </w:p>
        <w:p w14:paraId="02D822F5" w14:textId="6A1148B5" w:rsidR="0009582F" w:rsidRDefault="72AAA341" w:rsidP="00B477E0">
          <w:pPr>
            <w:spacing w:after="240" w:line="276" w:lineRule="auto"/>
            <w:jc w:val="both"/>
            <w:rPr>
              <w:color w:val="000000" w:themeColor="text1"/>
              <w:lang w:val="fr-FR"/>
            </w:rPr>
          </w:pPr>
          <w:proofErr w:type="spellStart"/>
          <w:r w:rsidRPr="00B36716">
            <w:rPr>
              <w:b/>
              <w:bCs/>
              <w:color w:val="000000" w:themeColor="text1"/>
              <w:lang w:val="fr-FR"/>
            </w:rPr>
            <w:t>Përfitime</w:t>
          </w:r>
          <w:proofErr w:type="spellEnd"/>
          <w:r w:rsidRPr="00B36716">
            <w:rPr>
              <w:b/>
              <w:bCs/>
              <w:color w:val="000000" w:themeColor="text1"/>
              <w:lang w:val="fr-FR"/>
            </w:rPr>
            <w:t xml:space="preserve"> </w:t>
          </w:r>
          <w:proofErr w:type="spellStart"/>
          <w:r w:rsidRPr="00B36716">
            <w:rPr>
              <w:b/>
              <w:bCs/>
              <w:color w:val="000000" w:themeColor="text1"/>
              <w:lang w:val="fr-FR"/>
            </w:rPr>
            <w:t>në</w:t>
          </w:r>
          <w:proofErr w:type="spellEnd"/>
          <w:r w:rsidRPr="00B36716">
            <w:rPr>
              <w:b/>
              <w:bCs/>
              <w:color w:val="000000" w:themeColor="text1"/>
              <w:lang w:val="fr-FR"/>
            </w:rPr>
            <w:t xml:space="preserve"> </w:t>
          </w:r>
          <w:proofErr w:type="spellStart"/>
          <w:r w:rsidRPr="00B36716">
            <w:rPr>
              <w:b/>
              <w:bCs/>
              <w:color w:val="000000" w:themeColor="text1"/>
              <w:lang w:val="fr-FR"/>
            </w:rPr>
            <w:t>buxhetin</w:t>
          </w:r>
          <w:proofErr w:type="spellEnd"/>
          <w:r w:rsidRPr="00B36716">
            <w:rPr>
              <w:b/>
              <w:bCs/>
              <w:color w:val="000000" w:themeColor="text1"/>
              <w:lang w:val="fr-FR"/>
            </w:rPr>
            <w:t xml:space="preserve"> e </w:t>
          </w:r>
          <w:proofErr w:type="spellStart"/>
          <w:proofErr w:type="gramStart"/>
          <w:r w:rsidRPr="00B36716">
            <w:rPr>
              <w:b/>
              <w:bCs/>
              <w:color w:val="000000" w:themeColor="text1"/>
              <w:lang w:val="fr-FR"/>
            </w:rPr>
            <w:t>shtetit</w:t>
          </w:r>
          <w:proofErr w:type="spellEnd"/>
          <w:r w:rsidRPr="00B36716">
            <w:rPr>
              <w:b/>
              <w:bCs/>
              <w:color w:val="000000" w:themeColor="text1"/>
              <w:lang w:val="fr-FR"/>
            </w:rPr>
            <w:t>:</w:t>
          </w:r>
          <w:proofErr w:type="gramEnd"/>
          <w:r w:rsidRPr="00B36716">
            <w:rPr>
              <w:color w:val="000000" w:themeColor="text1"/>
              <w:lang w:val="fr-FR"/>
            </w:rPr>
            <w:t xml:space="preserve"> </w:t>
          </w:r>
        </w:p>
        <w:p w14:paraId="0272F8E4" w14:textId="5BAA9EA9" w:rsidR="00131B27" w:rsidRPr="00286144" w:rsidRDefault="00131B27" w:rsidP="00B477E0">
          <w:pPr>
            <w:spacing w:line="276" w:lineRule="auto"/>
            <w:jc w:val="both"/>
            <w:rPr>
              <w:color w:val="000000" w:themeColor="text1"/>
              <w:szCs w:val="24"/>
              <w:lang w:val="fr-FR"/>
            </w:rPr>
          </w:pPr>
          <w:proofErr w:type="spellStart"/>
          <w:r>
            <w:rPr>
              <w:color w:val="000000" w:themeColor="text1"/>
              <w:szCs w:val="24"/>
              <w:lang w:val="fr-FR"/>
            </w:rPr>
            <w:t>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gjitha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ekspertimet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q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do </w:t>
          </w:r>
          <w:proofErr w:type="spellStart"/>
          <w:r>
            <w:rPr>
              <w:color w:val="000000" w:themeColor="text1"/>
              <w:szCs w:val="24"/>
              <w:lang w:val="fr-FR"/>
            </w:rPr>
            <w:t>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kryhen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nga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sh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rbimi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i </w:t>
          </w:r>
          <w:proofErr w:type="spellStart"/>
          <w:r>
            <w:rPr>
              <w:color w:val="000000" w:themeColor="text1"/>
              <w:szCs w:val="24"/>
              <w:lang w:val="fr-FR"/>
            </w:rPr>
            <w:t>mjek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sis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ligjore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do </w:t>
          </w:r>
          <w:proofErr w:type="spellStart"/>
          <w:r>
            <w:rPr>
              <w:color w:val="000000" w:themeColor="text1"/>
              <w:szCs w:val="24"/>
              <w:lang w:val="fr-FR"/>
            </w:rPr>
            <w:t>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kryen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kundrejt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tarifave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, </w:t>
          </w:r>
          <w:proofErr w:type="spellStart"/>
          <w:r>
            <w:rPr>
              <w:color w:val="000000" w:themeColor="text1"/>
              <w:szCs w:val="24"/>
              <w:lang w:val="fr-FR"/>
            </w:rPr>
            <w:t>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cilat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do </w:t>
          </w:r>
          <w:proofErr w:type="spellStart"/>
          <w:r>
            <w:rPr>
              <w:color w:val="000000" w:themeColor="text1"/>
              <w:szCs w:val="24"/>
              <w:lang w:val="fr-FR"/>
            </w:rPr>
            <w:t>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shkojn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n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buxhetin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e </w:t>
          </w:r>
          <w:proofErr w:type="spellStart"/>
          <w:r>
            <w:rPr>
              <w:color w:val="000000" w:themeColor="text1"/>
              <w:szCs w:val="24"/>
              <w:lang w:val="fr-FR"/>
            </w:rPr>
            <w:t>Institutit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Mjek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sis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Ligjore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, </w:t>
          </w:r>
          <w:proofErr w:type="spellStart"/>
          <w:r>
            <w:rPr>
              <w:color w:val="000000" w:themeColor="text1"/>
              <w:szCs w:val="24"/>
              <w:lang w:val="fr-FR"/>
            </w:rPr>
            <w:t>duke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leht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suar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k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shtu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financimin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e </w:t>
          </w:r>
          <w:proofErr w:type="spellStart"/>
          <w:r>
            <w:rPr>
              <w:color w:val="000000" w:themeColor="text1"/>
              <w:szCs w:val="24"/>
              <w:lang w:val="fr-FR"/>
            </w:rPr>
            <w:t>k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tij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institucioni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mbi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menaxhimin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r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sor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tij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(</w:t>
          </w:r>
          <w:proofErr w:type="spellStart"/>
          <w:r>
            <w:rPr>
              <w:color w:val="000000" w:themeColor="text1"/>
              <w:szCs w:val="24"/>
              <w:lang w:val="fr-FR"/>
            </w:rPr>
            <w:t>shpenzimet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mbi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personelin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dhe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infrastruktur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n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) </w:t>
          </w:r>
          <w:proofErr w:type="spellStart"/>
          <w:r>
            <w:rPr>
              <w:color w:val="000000" w:themeColor="text1"/>
              <w:szCs w:val="24"/>
              <w:lang w:val="fr-FR"/>
            </w:rPr>
            <w:t>dhe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duke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krijuar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edhe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leht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r>
            <w:rPr>
              <w:color w:val="000000" w:themeColor="text1"/>
              <w:szCs w:val="24"/>
              <w:lang w:val="fr-FR"/>
            </w:rPr>
            <w:t>si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n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buxhetin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e </w:t>
          </w:r>
          <w:proofErr w:type="spellStart"/>
          <w:r>
            <w:rPr>
              <w:color w:val="000000" w:themeColor="text1"/>
              <w:szCs w:val="24"/>
              <w:lang w:val="fr-FR"/>
            </w:rPr>
            <w:t>shtetit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mbi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financimet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n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terma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 </w:t>
          </w:r>
          <w:proofErr w:type="spellStart"/>
          <w:r>
            <w:rPr>
              <w:color w:val="000000" w:themeColor="text1"/>
              <w:szCs w:val="24"/>
              <w:lang w:val="fr-FR"/>
            </w:rPr>
            <w:t>afatgjat</w:t>
          </w:r>
          <w:r w:rsidR="00B477E0">
            <w:rPr>
              <w:color w:val="000000" w:themeColor="text1"/>
              <w:szCs w:val="24"/>
              <w:lang w:val="fr-FR"/>
            </w:rPr>
            <w:t>ë</w:t>
          </w:r>
          <w:proofErr w:type="spellEnd"/>
          <w:r>
            <w:rPr>
              <w:color w:val="000000" w:themeColor="text1"/>
              <w:szCs w:val="24"/>
              <w:lang w:val="fr-FR"/>
            </w:rPr>
            <w:t xml:space="preserve">. </w:t>
          </w:r>
        </w:p>
        <w:p w14:paraId="551BA42E" w14:textId="77777777" w:rsidR="00131B27" w:rsidRDefault="00131B27" w:rsidP="00B477E0">
          <w:pPr>
            <w:spacing w:after="240" w:line="276" w:lineRule="auto"/>
            <w:jc w:val="both"/>
            <w:rPr>
              <w:color w:val="000000" w:themeColor="text1"/>
              <w:lang w:val="fr-FR"/>
            </w:rPr>
          </w:pPr>
        </w:p>
        <w:p w14:paraId="38C1BF76" w14:textId="4F35917F" w:rsidR="0009582F" w:rsidRPr="00B36716" w:rsidRDefault="72AAA341" w:rsidP="00B477E0">
          <w:pPr>
            <w:spacing w:after="240" w:line="276" w:lineRule="auto"/>
            <w:jc w:val="both"/>
            <w:rPr>
              <w:b/>
              <w:bCs/>
              <w:color w:val="000000"/>
              <w:lang w:val="fr-FR"/>
            </w:rPr>
          </w:pPr>
          <w:proofErr w:type="spellStart"/>
          <w:r w:rsidRPr="00B36716">
            <w:rPr>
              <w:b/>
              <w:bCs/>
              <w:color w:val="000000" w:themeColor="text1"/>
              <w:lang w:val="fr-FR"/>
            </w:rPr>
            <w:t>Ndikimet</w:t>
          </w:r>
          <w:proofErr w:type="spellEnd"/>
          <w:r w:rsidRPr="00B36716">
            <w:rPr>
              <w:b/>
              <w:bCs/>
              <w:color w:val="000000" w:themeColor="text1"/>
              <w:lang w:val="fr-FR"/>
            </w:rPr>
            <w:t xml:space="preserve"> </w:t>
          </w:r>
          <w:proofErr w:type="gramStart"/>
          <w:r w:rsidRPr="00B36716">
            <w:rPr>
              <w:b/>
              <w:bCs/>
              <w:color w:val="000000" w:themeColor="text1"/>
              <w:lang w:val="fr-FR"/>
            </w:rPr>
            <w:t>sociale:</w:t>
          </w:r>
          <w:proofErr w:type="gramEnd"/>
          <w:r w:rsidRPr="00B36716">
            <w:rPr>
              <w:b/>
              <w:bCs/>
              <w:color w:val="000000" w:themeColor="text1"/>
              <w:lang w:val="fr-FR"/>
            </w:rPr>
            <w:t xml:space="preserve"> </w:t>
          </w:r>
        </w:p>
        <w:p w14:paraId="4A58BE00" w14:textId="0FC2F422" w:rsidR="00DC2D39" w:rsidRPr="00AB1D97" w:rsidRDefault="0009582F" w:rsidP="00B477E0">
          <w:pPr>
            <w:spacing w:line="276" w:lineRule="auto"/>
            <w:jc w:val="both"/>
            <w:rPr>
              <w:color w:val="000000"/>
              <w:szCs w:val="24"/>
              <w:lang w:val="fr-FR"/>
            </w:rPr>
          </w:pPr>
          <w:r w:rsidRPr="00B36716">
            <w:rPr>
              <w:color w:val="000000"/>
              <w:szCs w:val="24"/>
              <w:lang w:val="fr-FR"/>
            </w:rPr>
            <w:t xml:space="preserve">-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Rritje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e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standardeve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të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respektimit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të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rregullave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të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ekspertimit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ligjor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dhe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procedimeve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në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r w:rsidR="00DC2D39" w:rsidRPr="00AB1D97">
            <w:rPr>
              <w:color w:val="000000"/>
              <w:szCs w:val="24"/>
              <w:lang w:val="fr-FR"/>
            </w:rPr>
            <w:t>fazën</w:t>
          </w:r>
          <w:proofErr w:type="spellEnd"/>
          <w:r w:rsidR="00DC2D39" w:rsidRPr="00AB1D97">
            <w:rPr>
              <w:color w:val="000000"/>
              <w:szCs w:val="24"/>
              <w:lang w:val="fr-FR"/>
            </w:rPr>
            <w:t xml:space="preserve"> </w:t>
          </w:r>
          <w:proofErr w:type="spellStart"/>
          <w:proofErr w:type="gramStart"/>
          <w:r w:rsidR="00DC2D39" w:rsidRPr="00AB1D97">
            <w:rPr>
              <w:color w:val="000000"/>
              <w:szCs w:val="24"/>
              <w:lang w:val="fr-FR"/>
            </w:rPr>
            <w:t>hetimore</w:t>
          </w:r>
          <w:proofErr w:type="spellEnd"/>
          <w:r w:rsidR="00DC2D39" w:rsidRPr="00AB1D97">
            <w:rPr>
              <w:color w:val="000000" w:themeColor="text1"/>
              <w:szCs w:val="24"/>
              <w:lang w:val="sq-AL"/>
            </w:rPr>
            <w:t>;</w:t>
          </w:r>
          <w:proofErr w:type="gramEnd"/>
        </w:p>
        <w:p w14:paraId="497DD414" w14:textId="77777777" w:rsidR="00DC2D39" w:rsidRPr="00AB1D97" w:rsidRDefault="00DC2D39" w:rsidP="00B477E0">
          <w:pPr>
            <w:spacing w:line="276" w:lineRule="auto"/>
            <w:jc w:val="both"/>
            <w:rPr>
              <w:color w:val="000000"/>
              <w:szCs w:val="24"/>
              <w:lang w:val="it-IT"/>
            </w:rPr>
          </w:pPr>
          <w:r w:rsidRPr="00AB1D97">
            <w:rPr>
              <w:color w:val="000000"/>
              <w:szCs w:val="24"/>
              <w:lang w:val="it-IT"/>
            </w:rPr>
            <w:t>- Përfundimi sa më shpejt dhe brenda afateve i procesit të ekspertimit ligjor;</w:t>
          </w:r>
        </w:p>
        <w:p w14:paraId="7B3DD815" w14:textId="77777777" w:rsidR="00DC2D39" w:rsidRPr="00AB1D97" w:rsidRDefault="00DC2D39" w:rsidP="00B477E0">
          <w:pPr>
            <w:spacing w:line="276" w:lineRule="auto"/>
            <w:jc w:val="both"/>
            <w:rPr>
              <w:color w:val="000000"/>
              <w:szCs w:val="24"/>
              <w:lang w:val="it-IT"/>
            </w:rPr>
          </w:pPr>
          <w:r w:rsidRPr="00AB1D97">
            <w:rPr>
              <w:color w:val="000000"/>
              <w:szCs w:val="24"/>
              <w:lang w:val="it-IT"/>
            </w:rPr>
            <w:t>- Rritja e efiçencës së organeve hetimore dhe</w:t>
          </w:r>
          <w:r w:rsidRPr="00AB1D97">
            <w:rPr>
              <w:szCs w:val="24"/>
              <w:lang w:val="sq-AL"/>
            </w:rPr>
            <w:t xml:space="preserve"> zgjidhjen e çështjeve hetimore e gjyqësore</w:t>
          </w:r>
          <w:r w:rsidRPr="00AB1D97">
            <w:rPr>
              <w:color w:val="000000"/>
              <w:szCs w:val="24"/>
              <w:lang w:val="it-IT"/>
            </w:rPr>
            <w:t>;</w:t>
          </w:r>
        </w:p>
        <w:p w14:paraId="0E978F26" w14:textId="71F79E49" w:rsidR="00DC2D39" w:rsidRPr="00AB1D97" w:rsidRDefault="00DC2D39" w:rsidP="00B477E0">
          <w:pPr>
            <w:spacing w:line="276" w:lineRule="auto"/>
            <w:jc w:val="both"/>
            <w:rPr>
              <w:rFonts w:eastAsiaTheme="minorHAnsi"/>
              <w:szCs w:val="24"/>
              <w:lang w:val="sq-AL" w:eastAsia="en-US"/>
            </w:rPr>
          </w:pPr>
          <w:r w:rsidRPr="00AB1D97">
            <w:rPr>
              <w:color w:val="000000"/>
              <w:szCs w:val="24"/>
              <w:lang w:val="it-IT"/>
            </w:rPr>
            <w:t>-</w:t>
          </w:r>
          <w:r w:rsidRPr="00AB1D97">
            <w:rPr>
              <w:szCs w:val="24"/>
              <w:lang w:val="sq-AL"/>
            </w:rPr>
            <w:t xml:space="preserve"> Respektimi i të </w:t>
          </w:r>
          <w:proofErr w:type="spellStart"/>
          <w:r w:rsidRPr="00AB1D97">
            <w:rPr>
              <w:szCs w:val="24"/>
              <w:lang w:val="sq-AL"/>
            </w:rPr>
            <w:t>drejteve</w:t>
          </w:r>
          <w:proofErr w:type="spellEnd"/>
          <w:r w:rsidRPr="00AB1D97">
            <w:rPr>
              <w:szCs w:val="24"/>
              <w:lang w:val="sq-AL"/>
            </w:rPr>
            <w:t xml:space="preserve"> </w:t>
          </w:r>
          <w:r w:rsidRPr="00AB1D97">
            <w:rPr>
              <w:rFonts w:eastAsiaTheme="minorHAnsi"/>
              <w:szCs w:val="24"/>
              <w:lang w:val="sq-AL" w:eastAsia="en-US"/>
            </w:rPr>
            <w:t>dhe lirive themelore të njeriut dhe standardeve ndërkombëtare në fushën e të drejtave të njeriut</w:t>
          </w:r>
          <w:r w:rsidR="00131B27">
            <w:rPr>
              <w:rFonts w:eastAsiaTheme="minorHAnsi"/>
              <w:szCs w:val="24"/>
              <w:lang w:val="sq-AL" w:eastAsia="en-US"/>
            </w:rPr>
            <w:t>;</w:t>
          </w:r>
        </w:p>
        <w:p w14:paraId="7BDADD05" w14:textId="43805D8A" w:rsidR="00DC2D39" w:rsidRPr="00131B27" w:rsidRDefault="00DC2D39" w:rsidP="00B477E0">
          <w:pPr>
            <w:spacing w:line="276" w:lineRule="auto"/>
            <w:jc w:val="both"/>
            <w:rPr>
              <w:rFonts w:eastAsiaTheme="minorHAnsi"/>
              <w:szCs w:val="24"/>
              <w:lang w:val="sq-AL" w:eastAsia="en-US"/>
            </w:rPr>
          </w:pPr>
          <w:r w:rsidRPr="00AB1D97">
            <w:rPr>
              <w:szCs w:val="24"/>
              <w:lang w:val="sq-AL"/>
            </w:rPr>
            <w:t>- Garantimi i profesionalizmit dhe aftësisë profesionale të mjekëve ligjor.</w:t>
          </w:r>
        </w:p>
        <w:p w14:paraId="53706B77" w14:textId="4F3C92D2" w:rsidR="00563378" w:rsidRPr="007A33AC" w:rsidRDefault="00000000" w:rsidP="00B477E0">
          <w:pPr>
            <w:spacing w:line="276" w:lineRule="auto"/>
            <w:jc w:val="both"/>
            <w:rPr>
              <w:szCs w:val="24"/>
              <w:lang w:val="sq-AL"/>
            </w:rPr>
          </w:pPr>
        </w:p>
      </w:sdtContent>
    </w:sdt>
    <w:bookmarkStart w:id="18" w:name="_Toc506919739" w:displacedByCustomXml="next"/>
    <w:sdt>
      <w:sdtPr>
        <w:rPr>
          <w:rFonts w:eastAsiaTheme="majorEastAsia"/>
          <w:color w:val="808080" w:themeColor="background1" w:themeShade="80"/>
          <w:sz w:val="20"/>
        </w:rPr>
        <w:id w:val="-113368952"/>
        <w:placeholder>
          <w:docPart w:val="2C6B1E60C1A14643A06F2DDC18E211CF"/>
        </w:placeholder>
      </w:sdtPr>
      <w:sdtEndPr>
        <w:rPr>
          <w:color w:val="auto"/>
        </w:rPr>
      </w:sdtEndPr>
      <w:sdtContent>
        <w:p w14:paraId="4C64B9B7" w14:textId="77777777" w:rsidR="00131B27" w:rsidRDefault="00131B27" w:rsidP="00B477E0">
          <w:pPr>
            <w:spacing w:after="240" w:line="276" w:lineRule="auto"/>
            <w:jc w:val="both"/>
            <w:rPr>
              <w:rFonts w:eastAsiaTheme="majorEastAsia"/>
              <w:color w:val="808080" w:themeColor="background1" w:themeShade="80"/>
              <w:sz w:val="20"/>
            </w:rPr>
          </w:pPr>
        </w:p>
        <w:p w14:paraId="77F61392" w14:textId="1A97CB73" w:rsidR="00BE0549" w:rsidRPr="005B574D" w:rsidRDefault="00BE0549" w:rsidP="00B477E0">
          <w:pPr>
            <w:spacing w:after="240" w:line="276" w:lineRule="auto"/>
            <w:jc w:val="both"/>
            <w:rPr>
              <w:rStyle w:val="normaltextrun"/>
              <w:lang w:val="sq-AL"/>
            </w:rPr>
          </w:pPr>
          <w:r w:rsidRPr="00444C36">
            <w:rPr>
              <w:rStyle w:val="normaltextrun"/>
              <w:rFonts w:eastAsiaTheme="majorEastAsia"/>
              <w:color w:val="000000" w:themeColor="text1"/>
              <w:u w:val="single"/>
              <w:lang w:val="sq-AL"/>
            </w:rPr>
            <w:t xml:space="preserve">Opsionet që janë marrë në </w:t>
          </w:r>
          <w:proofErr w:type="spellStart"/>
          <w:r w:rsidRPr="00444C36">
            <w:rPr>
              <w:rStyle w:val="normaltextrun"/>
              <w:rFonts w:eastAsiaTheme="majorEastAsia"/>
              <w:color w:val="000000" w:themeColor="text1"/>
              <w:u w:val="single"/>
              <w:lang w:val="sq-AL"/>
            </w:rPr>
            <w:t>në</w:t>
          </w:r>
          <w:proofErr w:type="spellEnd"/>
          <w:r w:rsidRPr="00444C36">
            <w:rPr>
              <w:rStyle w:val="normaltextrun"/>
              <w:rFonts w:eastAsiaTheme="majorEastAsia"/>
              <w:color w:val="000000" w:themeColor="text1"/>
              <w:u w:val="single"/>
              <w:lang w:val="sq-AL"/>
            </w:rPr>
            <w:t xml:space="preserve"> konsideratë për analizën me shumë kritere janë:  </w:t>
          </w:r>
          <w:r w:rsidRPr="00444C36">
            <w:rPr>
              <w:rStyle w:val="eop"/>
              <w:rFonts w:eastAsiaTheme="majorEastAsia"/>
              <w:color w:val="000000" w:themeColor="text1"/>
            </w:rPr>
            <w:t> </w:t>
          </w:r>
        </w:p>
        <w:p w14:paraId="3659BECD" w14:textId="5F73201C" w:rsidR="00BE0549" w:rsidRPr="000A4E03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  <w:lang w:val="sq-AL"/>
            </w:rPr>
          </w:pPr>
          <w:r w:rsidRPr="002E271E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Opsioni 0: – Ruajtja e status </w:t>
          </w:r>
          <w:proofErr w:type="spellStart"/>
          <w:r w:rsidRPr="002E271E">
            <w:rPr>
              <w:rStyle w:val="normaltextrun"/>
              <w:rFonts w:eastAsiaTheme="majorEastAsia"/>
              <w:color w:val="000000" w:themeColor="text1"/>
              <w:lang w:val="sq-AL"/>
            </w:rPr>
            <w:t>quo</w:t>
          </w:r>
          <w:proofErr w:type="spellEnd"/>
          <w:r w:rsidRPr="002E271E">
            <w:rPr>
              <w:rStyle w:val="normaltextrun"/>
              <w:rFonts w:eastAsiaTheme="majorEastAsia"/>
              <w:color w:val="000000" w:themeColor="text1"/>
              <w:lang w:val="sq-AL"/>
            </w:rPr>
            <w:t>-së, të vijohet me kuadrin ligjor ekzistues</w:t>
          </w:r>
          <w:r w:rsidR="00E24F83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 dhe të miratohet </w:t>
          </w:r>
          <w:proofErr w:type="spellStart"/>
          <w:r w:rsidR="00E24F83" w:rsidRPr="00AB1D97">
            <w:rPr>
              <w:spacing w:val="-2"/>
              <w:shd w:val="clear" w:color="auto" w:fill="FFFFFF"/>
            </w:rPr>
            <w:t>një</w:t>
          </w:r>
          <w:proofErr w:type="spellEnd"/>
          <w:r w:rsidR="00E24F83" w:rsidRPr="00AB1D97">
            <w:rPr>
              <w:spacing w:val="-2"/>
              <w:shd w:val="clear" w:color="auto" w:fill="FFFFFF"/>
            </w:rPr>
            <w:t xml:space="preserve"> </w:t>
          </w:r>
          <w:proofErr w:type="spellStart"/>
          <w:r w:rsidR="00E24F83" w:rsidRPr="00AB1D97">
            <w:rPr>
              <w:spacing w:val="-2"/>
              <w:shd w:val="clear" w:color="auto" w:fill="FFFFFF"/>
            </w:rPr>
            <w:t>rregullore</w:t>
          </w:r>
          <w:proofErr w:type="spellEnd"/>
          <w:r w:rsidR="00E24F83" w:rsidRPr="00AB1D97">
            <w:rPr>
              <w:spacing w:val="-2"/>
              <w:shd w:val="clear" w:color="auto" w:fill="FFFFFF"/>
            </w:rPr>
            <w:t xml:space="preserve"> </w:t>
          </w:r>
          <w:proofErr w:type="spellStart"/>
          <w:r w:rsidR="00E24F83" w:rsidRPr="00AB1D97">
            <w:rPr>
              <w:spacing w:val="-2"/>
              <w:shd w:val="clear" w:color="auto" w:fill="FFFFFF"/>
            </w:rPr>
            <w:t>në</w:t>
          </w:r>
          <w:proofErr w:type="spellEnd"/>
          <w:r w:rsidR="00E24F83" w:rsidRPr="00AB1D97">
            <w:rPr>
              <w:spacing w:val="-2"/>
              <w:shd w:val="clear" w:color="auto" w:fill="FFFFFF"/>
            </w:rPr>
            <w:t xml:space="preserve"> </w:t>
          </w:r>
          <w:proofErr w:type="spellStart"/>
          <w:r w:rsidR="00E24F83" w:rsidRPr="00AB1D97">
            <w:rPr>
              <w:spacing w:val="-2"/>
              <w:shd w:val="clear" w:color="auto" w:fill="FFFFFF"/>
            </w:rPr>
            <w:t>zbatim</w:t>
          </w:r>
          <w:proofErr w:type="spellEnd"/>
          <w:r w:rsidR="00E24F83" w:rsidRPr="00AB1D97">
            <w:rPr>
              <w:spacing w:val="-2"/>
              <w:shd w:val="clear" w:color="auto" w:fill="FFFFFF"/>
            </w:rPr>
            <w:t xml:space="preserve"> </w:t>
          </w:r>
          <w:proofErr w:type="spellStart"/>
          <w:r w:rsidR="00E24F83" w:rsidRPr="00AB1D97">
            <w:rPr>
              <w:spacing w:val="-2"/>
              <w:shd w:val="clear" w:color="auto" w:fill="FFFFFF"/>
            </w:rPr>
            <w:t>të</w:t>
          </w:r>
          <w:proofErr w:type="spellEnd"/>
          <w:r w:rsidR="00E24F83" w:rsidRPr="00AB1D97">
            <w:rPr>
              <w:spacing w:val="-2"/>
              <w:shd w:val="clear" w:color="auto" w:fill="FFFFFF"/>
            </w:rPr>
            <w:t xml:space="preserve"> </w:t>
          </w:r>
          <w:proofErr w:type="spellStart"/>
          <w:r w:rsidR="00E24F83" w:rsidRPr="00AB1D97">
            <w:rPr>
              <w:spacing w:val="-2"/>
              <w:shd w:val="clear" w:color="auto" w:fill="FFFFFF"/>
            </w:rPr>
            <w:t>vendimit</w:t>
          </w:r>
          <w:proofErr w:type="spellEnd"/>
          <w:r w:rsidR="00E24F83" w:rsidRPr="00AB1D97">
            <w:rPr>
              <w:spacing w:val="-2"/>
              <w:shd w:val="clear" w:color="auto" w:fill="FFFFFF"/>
            </w:rPr>
            <w:t xml:space="preserve"> </w:t>
          </w:r>
          <w:proofErr w:type="spellStart"/>
          <w:r w:rsidR="00E24F83" w:rsidRPr="00AB1D97">
            <w:rPr>
              <w:spacing w:val="-2"/>
              <w:shd w:val="clear" w:color="auto" w:fill="FFFFFF"/>
            </w:rPr>
            <w:t>të</w:t>
          </w:r>
          <w:proofErr w:type="spellEnd"/>
          <w:r w:rsidR="00E24F83" w:rsidRPr="00AB1D97">
            <w:rPr>
              <w:spacing w:val="-2"/>
              <w:shd w:val="clear" w:color="auto" w:fill="FFFFFF"/>
            </w:rPr>
            <w:t xml:space="preserve"> </w:t>
          </w:r>
          <w:proofErr w:type="spellStart"/>
          <w:r w:rsidR="00E24F83" w:rsidRPr="00AB1D97">
            <w:rPr>
              <w:spacing w:val="-2"/>
              <w:shd w:val="clear" w:color="auto" w:fill="FFFFFF"/>
            </w:rPr>
            <w:t>sipërpërmendur</w:t>
          </w:r>
          <w:proofErr w:type="spellEnd"/>
          <w:r w:rsidR="00E24F83" w:rsidRPr="00AB1D97">
            <w:rPr>
              <w:spacing w:val="-2"/>
              <w:shd w:val="clear" w:color="auto" w:fill="FFFFFF"/>
            </w:rPr>
            <w:t>.</w:t>
          </w:r>
        </w:p>
        <w:p w14:paraId="2BF99491" w14:textId="1A9EFA8C" w:rsidR="00BE0549" w:rsidRPr="000A4E03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  <w:lang w:val="sq-AL"/>
            </w:rPr>
          </w:pPr>
          <w:r w:rsidRPr="002E271E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Opsioni 1: – </w:t>
          </w:r>
          <w:r w:rsidR="002534F2">
            <w:rPr>
              <w:rStyle w:val="normaltextrun"/>
              <w:rFonts w:eastAsiaTheme="majorEastAsia"/>
              <w:color w:val="000000" w:themeColor="text1"/>
              <w:lang w:val="sq-AL"/>
            </w:rPr>
            <w:t>ndryshimi i vendimit ekzistues</w:t>
          </w:r>
          <w:r w:rsidR="00730C9B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 </w:t>
          </w:r>
          <w:r w:rsidR="00730C9B" w:rsidRPr="00AB1D97">
            <w:rPr>
              <w:spacing w:val="-2"/>
              <w:shd w:val="clear" w:color="auto" w:fill="FFFFFF"/>
            </w:rPr>
            <w:t xml:space="preserve">nr. 680, </w:t>
          </w:r>
          <w:proofErr w:type="spellStart"/>
          <w:r w:rsidR="00730C9B" w:rsidRPr="00AB1D97">
            <w:rPr>
              <w:spacing w:val="-2"/>
              <w:shd w:val="clear" w:color="auto" w:fill="FFFFFF"/>
            </w:rPr>
            <w:t>datë</w:t>
          </w:r>
          <w:proofErr w:type="spellEnd"/>
          <w:r w:rsidR="00730C9B" w:rsidRPr="00AB1D97">
            <w:rPr>
              <w:spacing w:val="-2"/>
              <w:shd w:val="clear" w:color="auto" w:fill="FFFFFF"/>
            </w:rPr>
            <w:t xml:space="preserve"> 2.9.2020 “</w:t>
          </w:r>
          <w:proofErr w:type="spellStart"/>
          <w:r w:rsidR="00730C9B" w:rsidRPr="00AB1D97">
            <w:rPr>
              <w:spacing w:val="-2"/>
              <w:shd w:val="clear" w:color="auto" w:fill="FFFFFF"/>
            </w:rPr>
            <w:t>Për</w:t>
          </w:r>
          <w:proofErr w:type="spellEnd"/>
          <w:r w:rsidR="00730C9B" w:rsidRPr="00AB1D97">
            <w:rPr>
              <w:spacing w:val="-2"/>
              <w:shd w:val="clear" w:color="auto" w:fill="FFFFFF"/>
            </w:rPr>
            <w:t xml:space="preserve"> </w:t>
          </w:r>
          <w:proofErr w:type="spellStart"/>
          <w:r w:rsidR="00730C9B" w:rsidRPr="00AB1D97">
            <w:rPr>
              <w:spacing w:val="-2"/>
              <w:shd w:val="clear" w:color="auto" w:fill="FFFFFF"/>
            </w:rPr>
            <w:t>mënyrën</w:t>
          </w:r>
          <w:proofErr w:type="spellEnd"/>
          <w:r w:rsidR="00730C9B" w:rsidRPr="00AB1D97">
            <w:rPr>
              <w:spacing w:val="-2"/>
              <w:shd w:val="clear" w:color="auto" w:fill="FFFFFF"/>
            </w:rPr>
            <w:t xml:space="preserve"> </w:t>
          </w:r>
          <w:proofErr w:type="gramStart"/>
          <w:r w:rsidR="00730C9B" w:rsidRPr="00AB1D97">
            <w:rPr>
              <w:spacing w:val="-2"/>
              <w:shd w:val="clear" w:color="auto" w:fill="FFFFFF"/>
            </w:rPr>
            <w:t xml:space="preserve">e </w:t>
          </w:r>
          <w:r w:rsidR="00730C9B" w:rsidRPr="00AB1D97">
            <w:rPr>
              <w:lang w:val="sq-AL"/>
            </w:rPr>
            <w:t xml:space="preserve"> organizimit</w:t>
          </w:r>
          <w:proofErr w:type="gramEnd"/>
          <w:r w:rsidR="00730C9B" w:rsidRPr="00AB1D97">
            <w:rPr>
              <w:lang w:val="sq-AL"/>
            </w:rPr>
            <w:t xml:space="preserve"> dhe funksionimit të Institutit të Mjekësisë Ligjore”</w:t>
          </w:r>
        </w:p>
        <w:p w14:paraId="20C54D34" w14:textId="15F6D8C4" w:rsidR="00BE0549" w:rsidRPr="002E271E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r w:rsidRPr="002E271E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Opsioni 2:- Shfuqizimi i </w:t>
          </w:r>
          <w:r w:rsidR="00730C9B">
            <w:rPr>
              <w:rStyle w:val="normaltextrun"/>
              <w:rFonts w:eastAsiaTheme="majorEastAsia"/>
              <w:color w:val="000000" w:themeColor="text1"/>
              <w:lang w:val="sq-AL"/>
            </w:rPr>
            <w:t>vendimi</w:t>
          </w:r>
          <w:r w:rsidRPr="002E271E">
            <w:rPr>
              <w:rStyle w:val="normaltextrun"/>
              <w:rFonts w:eastAsiaTheme="majorEastAsia"/>
              <w:color w:val="000000" w:themeColor="text1"/>
              <w:lang w:val="sq-AL"/>
            </w:rPr>
            <w:t>t aktual dhe hartimi i një ligji të ri .</w:t>
          </w:r>
          <w:r w:rsidRPr="002E271E">
            <w:rPr>
              <w:rStyle w:val="eop"/>
              <w:rFonts w:eastAsiaTheme="majorEastAsia"/>
              <w:color w:val="000000" w:themeColor="text1"/>
            </w:rPr>
            <w:t> </w:t>
          </w:r>
        </w:p>
        <w:p w14:paraId="4C2F8527" w14:textId="77777777" w:rsidR="00BE0549" w:rsidRPr="002E271E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Style w:val="normaltextrun"/>
              <w:rFonts w:eastAsiaTheme="majorEastAsia"/>
              <w:color w:val="000000" w:themeColor="text1"/>
              <w:lang w:val="sq-AL"/>
            </w:rPr>
          </w:pPr>
        </w:p>
        <w:p w14:paraId="56140B06" w14:textId="77777777" w:rsidR="00BE0549" w:rsidRPr="000A4E03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Style w:val="eop"/>
              <w:rFonts w:eastAsiaTheme="majorEastAsia"/>
              <w:color w:val="000000" w:themeColor="text1"/>
              <w:lang w:val="sq-AL"/>
            </w:rPr>
          </w:pPr>
          <w:r w:rsidRPr="002E271E">
            <w:rPr>
              <w:rStyle w:val="normaltextrun"/>
              <w:rFonts w:eastAsiaTheme="majorEastAsia"/>
              <w:color w:val="000000" w:themeColor="text1"/>
              <w:lang w:val="sq-AL"/>
            </w:rPr>
            <w:t>Për të vlerësuar opsionet duke përdorur analizën me shumë kritere, janë ndjekur hapat e mëposhtëm:  </w:t>
          </w:r>
          <w:r w:rsidRPr="000A4E03">
            <w:rPr>
              <w:rStyle w:val="eop"/>
              <w:rFonts w:eastAsiaTheme="majorEastAsia"/>
              <w:color w:val="000000" w:themeColor="text1"/>
              <w:lang w:val="sq-AL"/>
            </w:rPr>
            <w:t> </w:t>
          </w:r>
        </w:p>
        <w:p w14:paraId="59F7C78F" w14:textId="77777777" w:rsidR="00BE0549" w:rsidRPr="000A4E03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  <w:lang w:val="sq-AL"/>
            </w:rPr>
          </w:pPr>
        </w:p>
        <w:p w14:paraId="11AFA5C0" w14:textId="77777777" w:rsidR="00BE0549" w:rsidRPr="000A4E03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Style w:val="eop"/>
              <w:rFonts w:eastAsiaTheme="majorEastAsia"/>
              <w:color w:val="000000" w:themeColor="text1"/>
              <w:lang w:val="sq-AL"/>
            </w:rPr>
          </w:pPr>
          <w:r w:rsidRPr="00444C36">
            <w:rPr>
              <w:rStyle w:val="normaltextrun"/>
              <w:rFonts w:eastAsiaTheme="majorEastAsia"/>
              <w:color w:val="000000" w:themeColor="text1"/>
              <w:u w:val="single"/>
              <w:lang w:val="sq-AL"/>
            </w:rPr>
            <w:lastRenderedPageBreak/>
            <w:t>Janë përcaktuar kriteret që tregojnë arritjen e objektivave:  </w:t>
          </w:r>
          <w:r w:rsidRPr="000A4E03">
            <w:rPr>
              <w:rStyle w:val="eop"/>
              <w:rFonts w:eastAsiaTheme="majorEastAsia"/>
              <w:color w:val="000000" w:themeColor="text1"/>
              <w:lang w:val="sq-AL"/>
            </w:rPr>
            <w:t> </w:t>
          </w:r>
        </w:p>
        <w:p w14:paraId="1A766056" w14:textId="77777777" w:rsidR="00BE0549" w:rsidRPr="000A4E03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  <w:lang w:val="sq-AL"/>
            </w:rPr>
          </w:pPr>
        </w:p>
        <w:p w14:paraId="4A5A95D0" w14:textId="638502B6" w:rsidR="00BE0549" w:rsidRPr="00444C36" w:rsidRDefault="00BE0549" w:rsidP="00B477E0">
          <w:pPr>
            <w:pStyle w:val="paragraph"/>
            <w:numPr>
              <w:ilvl w:val="0"/>
              <w:numId w:val="18"/>
            </w:numPr>
            <w:spacing w:before="0" w:beforeAutospacing="0" w:after="0" w:afterAutospacing="0" w:line="276" w:lineRule="auto"/>
            <w:ind w:left="360" w:firstLine="0"/>
            <w:jc w:val="both"/>
            <w:textAlignment w:val="baseline"/>
            <w:rPr>
              <w:rStyle w:val="normaltextrun"/>
              <w:rFonts w:eastAsiaTheme="majorEastAsia"/>
              <w:color w:val="000000" w:themeColor="text1"/>
            </w:rPr>
          </w:pPr>
          <w:r w:rsidRPr="00444C36">
            <w:rPr>
              <w:rStyle w:val="normaltextrun"/>
              <w:rFonts w:eastAsiaTheme="majorEastAsia"/>
              <w:color w:val="000000" w:themeColor="text1"/>
            </w:rPr>
            <w:t xml:space="preserve">Ulja e </w:t>
          </w:r>
          <w:proofErr w:type="spellStart"/>
          <w:r w:rsidRPr="00444C36">
            <w:rPr>
              <w:rStyle w:val="normaltextrun"/>
              <w:rFonts w:eastAsiaTheme="majorEastAsia"/>
              <w:color w:val="000000" w:themeColor="text1"/>
            </w:rPr>
            <w:t>k</w:t>
          </w:r>
          <w:r w:rsidR="00423F0B">
            <w:rPr>
              <w:rStyle w:val="normaltextrun"/>
              <w:rFonts w:eastAsiaTheme="majorEastAsia"/>
              <w:color w:val="000000" w:themeColor="text1"/>
            </w:rPr>
            <w:t>ostove</w:t>
          </w:r>
          <w:proofErr w:type="spellEnd"/>
          <w:r w:rsidR="00423F0B"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 w:rsidR="00423F0B">
            <w:rPr>
              <w:rStyle w:val="normaltextrun"/>
              <w:rFonts w:eastAsiaTheme="majorEastAsia"/>
              <w:color w:val="000000" w:themeColor="text1"/>
            </w:rPr>
            <w:t>monetare</w:t>
          </w:r>
          <w:proofErr w:type="spellEnd"/>
          <w:r w:rsidR="00423F0B"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 w:rsidR="00423F0B">
            <w:rPr>
              <w:rStyle w:val="normaltextrun"/>
              <w:rFonts w:eastAsiaTheme="majorEastAsia"/>
              <w:color w:val="000000" w:themeColor="text1"/>
            </w:rPr>
            <w:t>dhe</w:t>
          </w:r>
          <w:proofErr w:type="spellEnd"/>
          <w:r w:rsidR="00423F0B"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 w:rsidR="00423F0B">
            <w:rPr>
              <w:rStyle w:val="normaltextrun"/>
              <w:rFonts w:eastAsiaTheme="majorEastAsia"/>
              <w:color w:val="000000" w:themeColor="text1"/>
            </w:rPr>
            <w:t>kohore</w:t>
          </w:r>
          <w:proofErr w:type="spellEnd"/>
          <w:r w:rsidR="00423F0B"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 w:rsidR="00423F0B">
            <w:rPr>
              <w:rStyle w:val="normaltextrun"/>
              <w:rFonts w:eastAsiaTheme="majorEastAsia"/>
              <w:color w:val="000000" w:themeColor="text1"/>
            </w:rPr>
            <w:t>në</w:t>
          </w:r>
          <w:proofErr w:type="spellEnd"/>
          <w:r w:rsidR="00423F0B"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 w:rsidR="00423F0B">
            <w:rPr>
              <w:rStyle w:val="normaltextrun"/>
              <w:rFonts w:eastAsiaTheme="majorEastAsia"/>
              <w:color w:val="000000" w:themeColor="text1"/>
            </w:rPr>
            <w:t>procesin</w:t>
          </w:r>
          <w:proofErr w:type="spellEnd"/>
          <w:r w:rsidR="00423F0B">
            <w:rPr>
              <w:rStyle w:val="normaltextrun"/>
              <w:rFonts w:eastAsiaTheme="majorEastAsia"/>
              <w:color w:val="000000" w:themeColor="text1"/>
            </w:rPr>
            <w:t xml:space="preserve"> e </w:t>
          </w:r>
          <w:proofErr w:type="spellStart"/>
          <w:proofErr w:type="gramStart"/>
          <w:r w:rsidR="00423F0B">
            <w:rPr>
              <w:rStyle w:val="normaltextrun"/>
              <w:rFonts w:eastAsiaTheme="majorEastAsia"/>
              <w:color w:val="000000" w:themeColor="text1"/>
            </w:rPr>
            <w:t>ekspertimit</w:t>
          </w:r>
          <w:proofErr w:type="spellEnd"/>
          <w:r w:rsidRPr="00444C36">
            <w:rPr>
              <w:rStyle w:val="normaltextrun"/>
              <w:rFonts w:eastAsiaTheme="majorEastAsia"/>
              <w:color w:val="000000" w:themeColor="text1"/>
            </w:rPr>
            <w:t>;</w:t>
          </w:r>
          <w:proofErr w:type="gramEnd"/>
        </w:p>
        <w:p w14:paraId="10322CD9" w14:textId="2627977D" w:rsidR="00BE0549" w:rsidRPr="00014406" w:rsidRDefault="00423F0B" w:rsidP="00B477E0">
          <w:pPr>
            <w:pStyle w:val="paragraph"/>
            <w:numPr>
              <w:ilvl w:val="0"/>
              <w:numId w:val="18"/>
            </w:numPr>
            <w:spacing w:before="0" w:beforeAutospacing="0" w:after="0" w:afterAutospacing="0" w:line="276" w:lineRule="auto"/>
            <w:ind w:left="360" w:firstLine="0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Rritja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e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efikasitetit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në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procesin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e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punës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së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Institutit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të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Mjekësisë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Ligjore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dhe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mjekëve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proofErr w:type="gram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ligjor</w:t>
          </w:r>
          <w:proofErr w:type="spellEnd"/>
          <w:r w:rsidR="00BE0549" w:rsidRPr="00014406">
            <w:rPr>
              <w:rStyle w:val="normaltextrun"/>
              <w:rFonts w:eastAsiaTheme="majorEastAsia"/>
              <w:color w:val="000000" w:themeColor="text1"/>
              <w:lang w:val="en-GB"/>
            </w:rPr>
            <w:t>;</w:t>
          </w:r>
          <w:proofErr w:type="gramEnd"/>
          <w:r w:rsidR="00BE0549" w:rsidRPr="00014406">
            <w:rPr>
              <w:color w:val="000000" w:themeColor="text1"/>
            </w:rPr>
            <w:t xml:space="preserve"> </w:t>
          </w:r>
        </w:p>
        <w:p w14:paraId="6FEF43F7" w14:textId="7204EB5D" w:rsidR="00BE0549" w:rsidRPr="00444C36" w:rsidRDefault="00423F0B" w:rsidP="00B477E0">
          <w:pPr>
            <w:pStyle w:val="paragraph"/>
            <w:numPr>
              <w:ilvl w:val="0"/>
              <w:numId w:val="18"/>
            </w:numPr>
            <w:spacing w:before="0" w:beforeAutospacing="0" w:after="0" w:afterAutospacing="0" w:line="276" w:lineRule="auto"/>
            <w:ind w:left="360" w:firstLine="0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rPr>
              <w:color w:val="000000" w:themeColor="text1"/>
            </w:rPr>
            <w:t>Efikasitet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në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përcaktimin</w:t>
          </w:r>
          <w:proofErr w:type="spellEnd"/>
          <w:r>
            <w:rPr>
              <w:color w:val="000000" w:themeColor="text1"/>
            </w:rPr>
            <w:t xml:space="preserve"> e </w:t>
          </w:r>
          <w:proofErr w:type="spellStart"/>
          <w:r>
            <w:rPr>
              <w:color w:val="000000" w:themeColor="text1"/>
            </w:rPr>
            <w:t>shkaqeve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dhe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mënyrës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së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vdekjes</w:t>
          </w:r>
          <w:proofErr w:type="spellEnd"/>
          <w:r>
            <w:rPr>
              <w:color w:val="000000" w:themeColor="text1"/>
            </w:rPr>
            <w:t xml:space="preserve"> apo </w:t>
          </w:r>
          <w:proofErr w:type="spellStart"/>
          <w:r>
            <w:rPr>
              <w:color w:val="000000" w:themeColor="text1"/>
            </w:rPr>
            <w:t>demtimeve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proofErr w:type="gramStart"/>
          <w:r>
            <w:rPr>
              <w:color w:val="000000" w:themeColor="text1"/>
            </w:rPr>
            <w:t>trupore</w:t>
          </w:r>
          <w:proofErr w:type="spellEnd"/>
          <w:r w:rsidR="00BE0549" w:rsidRPr="00444C36">
            <w:rPr>
              <w:color w:val="000000" w:themeColor="text1"/>
            </w:rPr>
            <w:t>;</w:t>
          </w:r>
          <w:proofErr w:type="gramEnd"/>
        </w:p>
        <w:p w14:paraId="490F5157" w14:textId="55EA8E15" w:rsidR="00BE0549" w:rsidRDefault="00423F0B" w:rsidP="00B477E0">
          <w:pPr>
            <w:pStyle w:val="paragraph"/>
            <w:numPr>
              <w:ilvl w:val="0"/>
              <w:numId w:val="18"/>
            </w:numPr>
            <w:spacing w:before="0" w:beforeAutospacing="0" w:after="0" w:afterAutospacing="0" w:line="276" w:lineRule="auto"/>
            <w:ind w:left="360" w:firstLine="0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rPr>
              <w:color w:val="000000" w:themeColor="text1"/>
            </w:rPr>
            <w:t>Efikasitet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në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zbulimin</w:t>
          </w:r>
          <w:proofErr w:type="spellEnd"/>
          <w:r>
            <w:rPr>
              <w:color w:val="000000" w:themeColor="text1"/>
            </w:rPr>
            <w:t xml:space="preserve"> e </w:t>
          </w:r>
          <w:proofErr w:type="spellStart"/>
          <w:r>
            <w:rPr>
              <w:color w:val="000000" w:themeColor="text1"/>
            </w:rPr>
            <w:t>veprave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kriminale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dhe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autorëve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të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proofErr w:type="gramStart"/>
          <w:r>
            <w:rPr>
              <w:color w:val="000000" w:themeColor="text1"/>
            </w:rPr>
            <w:t>tyre</w:t>
          </w:r>
          <w:bookmarkStart w:id="19" w:name="_Hlk117764725"/>
          <w:proofErr w:type="spellEnd"/>
          <w:r w:rsidR="00BE0549" w:rsidRPr="00444C36">
            <w:rPr>
              <w:color w:val="000000" w:themeColor="text1"/>
            </w:rPr>
            <w:t>;</w:t>
          </w:r>
          <w:bookmarkEnd w:id="19"/>
          <w:proofErr w:type="gramEnd"/>
        </w:p>
        <w:p w14:paraId="0B582966" w14:textId="16211572" w:rsidR="00423F0B" w:rsidRPr="00444C36" w:rsidRDefault="00423F0B" w:rsidP="00B477E0">
          <w:pPr>
            <w:pStyle w:val="paragraph"/>
            <w:numPr>
              <w:ilvl w:val="0"/>
              <w:numId w:val="18"/>
            </w:numPr>
            <w:spacing w:before="0" w:beforeAutospacing="0" w:after="0" w:afterAutospacing="0" w:line="276" w:lineRule="auto"/>
            <w:ind w:left="360" w:firstLine="0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rPr>
              <w:color w:val="000000" w:themeColor="text1"/>
            </w:rPr>
            <w:t>Rritja</w:t>
          </w:r>
          <w:proofErr w:type="spellEnd"/>
          <w:r>
            <w:rPr>
              <w:color w:val="000000" w:themeColor="text1"/>
            </w:rPr>
            <w:t xml:space="preserve"> e </w:t>
          </w:r>
          <w:proofErr w:type="spellStart"/>
          <w:r>
            <w:rPr>
              <w:color w:val="000000" w:themeColor="text1"/>
            </w:rPr>
            <w:t>profesionalizmit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të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ekspertëve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proofErr w:type="gramStart"/>
          <w:r>
            <w:rPr>
              <w:color w:val="000000" w:themeColor="text1"/>
            </w:rPr>
            <w:t>ligjor</w:t>
          </w:r>
          <w:proofErr w:type="spellEnd"/>
          <w:r w:rsidRPr="00444C36">
            <w:rPr>
              <w:color w:val="000000" w:themeColor="text1"/>
            </w:rPr>
            <w:t>;</w:t>
          </w:r>
          <w:proofErr w:type="gramEnd"/>
        </w:p>
        <w:p w14:paraId="6BB0651F" w14:textId="26A97265" w:rsidR="00BE0549" w:rsidRDefault="00BE0549" w:rsidP="00B477E0">
          <w:pPr>
            <w:pStyle w:val="paragraph"/>
            <w:numPr>
              <w:ilvl w:val="0"/>
              <w:numId w:val="18"/>
            </w:numPr>
            <w:spacing w:before="0" w:beforeAutospacing="0" w:after="0" w:afterAutospacing="0" w:line="276" w:lineRule="auto"/>
            <w:ind w:left="360" w:firstLine="0"/>
            <w:jc w:val="both"/>
            <w:textAlignment w:val="baseline"/>
            <w:rPr>
              <w:color w:val="000000" w:themeColor="text1"/>
            </w:rPr>
          </w:pPr>
          <w:r w:rsidRPr="00014406">
            <w:rPr>
              <w:rStyle w:val="normaltextrun"/>
              <w:rFonts w:eastAsiaTheme="majorEastAsia"/>
              <w:color w:val="000000" w:themeColor="text1"/>
              <w:lang w:val="sq-AL"/>
            </w:rPr>
            <w:t>Kosto</w:t>
          </w:r>
          <w:r w:rsidR="00423F0B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ja në </w:t>
          </w:r>
          <w:proofErr w:type="spellStart"/>
          <w:r w:rsidR="00423F0B">
            <w:rPr>
              <w:rStyle w:val="normaltextrun"/>
              <w:rFonts w:eastAsiaTheme="majorEastAsia"/>
              <w:color w:val="000000" w:themeColor="text1"/>
              <w:lang w:val="sq-AL"/>
            </w:rPr>
            <w:t>propocion</w:t>
          </w:r>
          <w:proofErr w:type="spellEnd"/>
          <w:r w:rsidR="00423F0B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 të drejtë me</w:t>
          </w:r>
          <w:r w:rsidRPr="00014406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 efektiviteti</w:t>
          </w:r>
          <w:r w:rsidR="00423F0B">
            <w:rPr>
              <w:rStyle w:val="normaltextrun"/>
              <w:rFonts w:eastAsiaTheme="majorEastAsia"/>
              <w:color w:val="000000" w:themeColor="text1"/>
              <w:lang w:val="sq-AL"/>
            </w:rPr>
            <w:t>n</w:t>
          </w:r>
          <w:r w:rsidR="00423F0B" w:rsidRPr="00444C36">
            <w:rPr>
              <w:color w:val="000000" w:themeColor="text1"/>
            </w:rPr>
            <w:t>;</w:t>
          </w:r>
        </w:p>
        <w:p w14:paraId="4D965AEB" w14:textId="1895D954" w:rsidR="00423F0B" w:rsidRPr="00014406" w:rsidRDefault="00423F0B" w:rsidP="00B477E0">
          <w:pPr>
            <w:pStyle w:val="paragraph"/>
            <w:numPr>
              <w:ilvl w:val="0"/>
              <w:numId w:val="18"/>
            </w:numPr>
            <w:spacing w:before="0" w:beforeAutospacing="0" w:after="0" w:afterAutospacing="0" w:line="276" w:lineRule="auto"/>
            <w:ind w:left="360" w:firstLine="0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t>Z</w:t>
          </w:r>
          <w:r>
            <w:rPr>
              <w:color w:val="000000" w:themeColor="text1"/>
            </w:rPr>
            <w:t>hvillimi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dhe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përmirësimi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i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mëtejshëm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i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kërkimit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shkencor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në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fushën</w:t>
          </w:r>
          <w:proofErr w:type="spellEnd"/>
          <w:r>
            <w:rPr>
              <w:color w:val="000000" w:themeColor="text1"/>
            </w:rPr>
            <w:t xml:space="preserve"> e </w:t>
          </w:r>
          <w:proofErr w:type="spellStart"/>
          <w:r>
            <w:rPr>
              <w:color w:val="000000" w:themeColor="text1"/>
            </w:rPr>
            <w:t>mjekësisë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ligjore</w:t>
          </w:r>
          <w:proofErr w:type="spellEnd"/>
          <w:r>
            <w:rPr>
              <w:color w:val="000000" w:themeColor="text1"/>
            </w:rPr>
            <w:t>.</w:t>
          </w:r>
        </w:p>
        <w:p w14:paraId="69245364" w14:textId="77777777" w:rsidR="00BE0549" w:rsidRPr="00444C36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r w:rsidRPr="00444C36">
            <w:rPr>
              <w:color w:val="000000" w:themeColor="text1"/>
            </w:rPr>
            <w:t xml:space="preserve">  </w:t>
          </w:r>
        </w:p>
        <w:p w14:paraId="31A00A5B" w14:textId="77777777" w:rsidR="00BE0549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rStyle w:val="eop"/>
              <w:rFonts w:eastAsiaTheme="majorEastAsia"/>
              <w:color w:val="000000" w:themeColor="text1"/>
            </w:rPr>
          </w:pPr>
          <w:r w:rsidRPr="00444C36">
            <w:rPr>
              <w:color w:val="000000" w:themeColor="text1"/>
            </w:rPr>
            <w:t xml:space="preserve">  </w:t>
          </w:r>
          <w:r w:rsidRPr="00444C36">
            <w:rPr>
              <w:rStyle w:val="normaltextrun"/>
              <w:rFonts w:eastAsiaTheme="majorEastAsia"/>
              <w:color w:val="000000" w:themeColor="text1"/>
              <w:u w:val="single"/>
              <w:lang w:val="sq-AL"/>
            </w:rPr>
            <w:t>Është vendosur pesha e kritereve sipas rëndësisë relative:  </w:t>
          </w:r>
          <w:r w:rsidRPr="00444C36">
            <w:rPr>
              <w:rStyle w:val="eop"/>
              <w:rFonts w:eastAsiaTheme="majorEastAsia"/>
              <w:color w:val="000000" w:themeColor="text1"/>
            </w:rPr>
            <w:t> </w:t>
          </w:r>
        </w:p>
        <w:p w14:paraId="63BA1588" w14:textId="77777777" w:rsidR="00BE0549" w:rsidRPr="00444C36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</w:p>
        <w:p w14:paraId="15253D57" w14:textId="77777777" w:rsidR="00DC0B53" w:rsidRPr="00014406" w:rsidRDefault="00DC0B53" w:rsidP="00B477E0">
          <w:pPr>
            <w:pStyle w:val="paragraph"/>
            <w:numPr>
              <w:ilvl w:val="0"/>
              <w:numId w:val="19"/>
            </w:numPr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Rritja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e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efikasitetit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në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procesin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e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punës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së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Institutit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të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Mjekësisë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Ligjore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dhe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mjekëve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 xml:space="preserve"> </w:t>
          </w:r>
          <w:proofErr w:type="spellStart"/>
          <w:proofErr w:type="gramStart"/>
          <w:r>
            <w:rPr>
              <w:rStyle w:val="normaltextrun"/>
              <w:rFonts w:eastAsiaTheme="majorEastAsia"/>
              <w:color w:val="000000" w:themeColor="text1"/>
              <w:lang w:val="en-GB"/>
            </w:rPr>
            <w:t>ligjor</w:t>
          </w:r>
          <w:proofErr w:type="spellEnd"/>
          <w:r w:rsidRPr="00014406">
            <w:rPr>
              <w:rStyle w:val="normaltextrun"/>
              <w:rFonts w:eastAsiaTheme="majorEastAsia"/>
              <w:color w:val="000000" w:themeColor="text1"/>
              <w:lang w:val="en-GB"/>
            </w:rPr>
            <w:t>;</w:t>
          </w:r>
          <w:proofErr w:type="gramEnd"/>
          <w:r w:rsidRPr="00014406">
            <w:rPr>
              <w:color w:val="000000" w:themeColor="text1"/>
            </w:rPr>
            <w:t xml:space="preserve"> </w:t>
          </w:r>
        </w:p>
        <w:p w14:paraId="15AABC4F" w14:textId="77777777" w:rsidR="00DC0B53" w:rsidRPr="00444C36" w:rsidRDefault="00DC0B53" w:rsidP="00B477E0">
          <w:pPr>
            <w:pStyle w:val="paragraph"/>
            <w:numPr>
              <w:ilvl w:val="0"/>
              <w:numId w:val="19"/>
            </w:numPr>
            <w:spacing w:before="0" w:beforeAutospacing="0" w:after="0" w:afterAutospacing="0" w:line="276" w:lineRule="auto"/>
            <w:jc w:val="both"/>
            <w:textAlignment w:val="baseline"/>
            <w:rPr>
              <w:rStyle w:val="normaltextrun"/>
              <w:rFonts w:eastAsiaTheme="majorEastAsia"/>
              <w:color w:val="000000" w:themeColor="text1"/>
            </w:rPr>
          </w:pPr>
          <w:r w:rsidRPr="00444C36">
            <w:rPr>
              <w:rStyle w:val="normaltextrun"/>
              <w:rFonts w:eastAsiaTheme="majorEastAsia"/>
              <w:color w:val="000000" w:themeColor="text1"/>
            </w:rPr>
            <w:t xml:space="preserve">Ulja e </w:t>
          </w:r>
          <w:proofErr w:type="spellStart"/>
          <w:r w:rsidRPr="00444C36">
            <w:rPr>
              <w:rStyle w:val="normaltextrun"/>
              <w:rFonts w:eastAsiaTheme="majorEastAsia"/>
              <w:color w:val="000000" w:themeColor="text1"/>
            </w:rPr>
            <w:t>k</w:t>
          </w:r>
          <w:r>
            <w:rPr>
              <w:rStyle w:val="normaltextrun"/>
              <w:rFonts w:eastAsiaTheme="majorEastAsia"/>
              <w:color w:val="000000" w:themeColor="text1"/>
            </w:rPr>
            <w:t>ostove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</w:rPr>
            <w:t>monetare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</w:rPr>
            <w:t>dhe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</w:rPr>
            <w:t>kohore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</w:rPr>
            <w:t>në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</w:rPr>
            <w:t xml:space="preserve">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</w:rPr>
            <w:t>procesin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</w:rPr>
            <w:t xml:space="preserve"> e </w:t>
          </w:r>
          <w:proofErr w:type="spellStart"/>
          <w:proofErr w:type="gramStart"/>
          <w:r>
            <w:rPr>
              <w:rStyle w:val="normaltextrun"/>
              <w:rFonts w:eastAsiaTheme="majorEastAsia"/>
              <w:color w:val="000000" w:themeColor="text1"/>
            </w:rPr>
            <w:t>ekspertimit</w:t>
          </w:r>
          <w:proofErr w:type="spellEnd"/>
          <w:r w:rsidRPr="00444C36">
            <w:rPr>
              <w:rStyle w:val="normaltextrun"/>
              <w:rFonts w:eastAsiaTheme="majorEastAsia"/>
              <w:color w:val="000000" w:themeColor="text1"/>
            </w:rPr>
            <w:t>;</w:t>
          </w:r>
          <w:proofErr w:type="gramEnd"/>
        </w:p>
        <w:p w14:paraId="6B676D1D" w14:textId="77777777" w:rsidR="00DC0B53" w:rsidRDefault="00DC0B53" w:rsidP="00B477E0">
          <w:pPr>
            <w:pStyle w:val="paragraph"/>
            <w:numPr>
              <w:ilvl w:val="0"/>
              <w:numId w:val="19"/>
            </w:numPr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r w:rsidRPr="00014406">
            <w:rPr>
              <w:rStyle w:val="normaltextrun"/>
              <w:rFonts w:eastAsiaTheme="majorEastAsia"/>
              <w:color w:val="000000" w:themeColor="text1"/>
              <w:lang w:val="sq-AL"/>
            </w:rPr>
            <w:t>Kosto</w:t>
          </w:r>
          <w:r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ja në </w:t>
          </w:r>
          <w:proofErr w:type="spellStart"/>
          <w:r>
            <w:rPr>
              <w:rStyle w:val="normaltextrun"/>
              <w:rFonts w:eastAsiaTheme="majorEastAsia"/>
              <w:color w:val="000000" w:themeColor="text1"/>
              <w:lang w:val="sq-AL"/>
            </w:rPr>
            <w:t>propocion</w:t>
          </w:r>
          <w:proofErr w:type="spellEnd"/>
          <w:r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 të drejtë me</w:t>
          </w:r>
          <w:r w:rsidRPr="00014406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 efektiviteti</w:t>
          </w:r>
          <w:r>
            <w:rPr>
              <w:rStyle w:val="normaltextrun"/>
              <w:rFonts w:eastAsiaTheme="majorEastAsia"/>
              <w:color w:val="000000" w:themeColor="text1"/>
              <w:lang w:val="sq-AL"/>
            </w:rPr>
            <w:t>n</w:t>
          </w:r>
          <w:r w:rsidRPr="00444C36">
            <w:rPr>
              <w:color w:val="000000" w:themeColor="text1"/>
            </w:rPr>
            <w:t>;</w:t>
          </w:r>
        </w:p>
        <w:p w14:paraId="4D5DFCE2" w14:textId="77777777" w:rsidR="00DC0B53" w:rsidRDefault="00DC0B53" w:rsidP="00B477E0">
          <w:pPr>
            <w:pStyle w:val="paragraph"/>
            <w:numPr>
              <w:ilvl w:val="0"/>
              <w:numId w:val="19"/>
            </w:numPr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rPr>
              <w:color w:val="000000" w:themeColor="text1"/>
            </w:rPr>
            <w:t>Efikasitet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në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zbulimin</w:t>
          </w:r>
          <w:proofErr w:type="spellEnd"/>
          <w:r>
            <w:rPr>
              <w:color w:val="000000" w:themeColor="text1"/>
            </w:rPr>
            <w:t xml:space="preserve"> e </w:t>
          </w:r>
          <w:proofErr w:type="spellStart"/>
          <w:r>
            <w:rPr>
              <w:color w:val="000000" w:themeColor="text1"/>
            </w:rPr>
            <w:t>veprave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kriminale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dhe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autorëve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të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proofErr w:type="gramStart"/>
          <w:r>
            <w:rPr>
              <w:color w:val="000000" w:themeColor="text1"/>
            </w:rPr>
            <w:t>tyre</w:t>
          </w:r>
          <w:proofErr w:type="spellEnd"/>
          <w:r w:rsidRPr="00444C36">
            <w:rPr>
              <w:color w:val="000000" w:themeColor="text1"/>
            </w:rPr>
            <w:t>;</w:t>
          </w:r>
          <w:proofErr w:type="gramEnd"/>
        </w:p>
        <w:p w14:paraId="10442510" w14:textId="77777777" w:rsidR="00DC0B53" w:rsidRPr="00444C36" w:rsidRDefault="00DC0B53" w:rsidP="00B477E0">
          <w:pPr>
            <w:pStyle w:val="paragraph"/>
            <w:numPr>
              <w:ilvl w:val="0"/>
              <w:numId w:val="19"/>
            </w:numPr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rPr>
              <w:color w:val="000000" w:themeColor="text1"/>
            </w:rPr>
            <w:t>Efikasitet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në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përcaktimin</w:t>
          </w:r>
          <w:proofErr w:type="spellEnd"/>
          <w:r>
            <w:rPr>
              <w:color w:val="000000" w:themeColor="text1"/>
            </w:rPr>
            <w:t xml:space="preserve"> e </w:t>
          </w:r>
          <w:proofErr w:type="spellStart"/>
          <w:r>
            <w:rPr>
              <w:color w:val="000000" w:themeColor="text1"/>
            </w:rPr>
            <w:t>shkaqeve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dhe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mënyrës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së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vdekjes</w:t>
          </w:r>
          <w:proofErr w:type="spellEnd"/>
          <w:r>
            <w:rPr>
              <w:color w:val="000000" w:themeColor="text1"/>
            </w:rPr>
            <w:t xml:space="preserve"> apo </w:t>
          </w:r>
          <w:proofErr w:type="spellStart"/>
          <w:r>
            <w:rPr>
              <w:color w:val="000000" w:themeColor="text1"/>
            </w:rPr>
            <w:t>demtimeve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proofErr w:type="gramStart"/>
          <w:r>
            <w:rPr>
              <w:color w:val="000000" w:themeColor="text1"/>
            </w:rPr>
            <w:t>trupore</w:t>
          </w:r>
          <w:proofErr w:type="spellEnd"/>
          <w:r w:rsidRPr="00444C36">
            <w:rPr>
              <w:color w:val="000000" w:themeColor="text1"/>
            </w:rPr>
            <w:t>;</w:t>
          </w:r>
          <w:proofErr w:type="gramEnd"/>
        </w:p>
        <w:p w14:paraId="54425CBF" w14:textId="56CE5582" w:rsidR="00BE0549" w:rsidRPr="00DC0B53" w:rsidRDefault="00DC0B53" w:rsidP="00B477E0">
          <w:pPr>
            <w:pStyle w:val="paragraph"/>
            <w:numPr>
              <w:ilvl w:val="0"/>
              <w:numId w:val="19"/>
            </w:numPr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rPr>
              <w:color w:val="000000" w:themeColor="text1"/>
            </w:rPr>
            <w:t>Rritja</w:t>
          </w:r>
          <w:proofErr w:type="spellEnd"/>
          <w:r>
            <w:rPr>
              <w:color w:val="000000" w:themeColor="text1"/>
            </w:rPr>
            <w:t xml:space="preserve"> e </w:t>
          </w:r>
          <w:proofErr w:type="spellStart"/>
          <w:r>
            <w:rPr>
              <w:color w:val="000000" w:themeColor="text1"/>
            </w:rPr>
            <w:t>profesionalizmit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të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ekspertëve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proofErr w:type="gramStart"/>
          <w:r>
            <w:rPr>
              <w:color w:val="000000" w:themeColor="text1"/>
            </w:rPr>
            <w:t>ligjor</w:t>
          </w:r>
          <w:proofErr w:type="spellEnd"/>
          <w:r w:rsidRPr="00444C36">
            <w:rPr>
              <w:color w:val="000000" w:themeColor="text1"/>
            </w:rPr>
            <w:t>;</w:t>
          </w:r>
          <w:proofErr w:type="gramEnd"/>
        </w:p>
        <w:p w14:paraId="306A9833" w14:textId="0D593A6A" w:rsidR="00DC0B53" w:rsidRPr="00014406" w:rsidRDefault="00DC0B53" w:rsidP="00B477E0">
          <w:pPr>
            <w:pStyle w:val="paragraph"/>
            <w:numPr>
              <w:ilvl w:val="0"/>
              <w:numId w:val="19"/>
            </w:numPr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proofErr w:type="spellStart"/>
          <w:r>
            <w:t>Z</w:t>
          </w:r>
          <w:r>
            <w:rPr>
              <w:color w:val="000000" w:themeColor="text1"/>
            </w:rPr>
            <w:t>hvillimi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dhe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përmirësimi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i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mëtejshëm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i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kërkimit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shkencor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në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fushën</w:t>
          </w:r>
          <w:proofErr w:type="spellEnd"/>
          <w:r>
            <w:rPr>
              <w:color w:val="000000" w:themeColor="text1"/>
            </w:rPr>
            <w:t xml:space="preserve"> e </w:t>
          </w:r>
          <w:proofErr w:type="spellStart"/>
          <w:r>
            <w:rPr>
              <w:color w:val="000000" w:themeColor="text1"/>
            </w:rPr>
            <w:t>mjekësisë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ligjore</w:t>
          </w:r>
          <w:proofErr w:type="spellEnd"/>
          <w:r>
            <w:rPr>
              <w:color w:val="000000" w:themeColor="text1"/>
            </w:rPr>
            <w:t>.</w:t>
          </w:r>
        </w:p>
        <w:p w14:paraId="01CFC3E7" w14:textId="77777777" w:rsidR="00DC0B53" w:rsidRPr="00444C36" w:rsidRDefault="00DC0B53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</w:p>
        <w:p w14:paraId="1A1640E3" w14:textId="5B4145C7" w:rsidR="00BE0549" w:rsidRPr="0042634B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r w:rsidRPr="0042634B">
            <w:rPr>
              <w:rStyle w:val="normaltextrun"/>
              <w:rFonts w:eastAsiaTheme="majorEastAsia"/>
              <w:color w:val="000000" w:themeColor="text1"/>
              <w:lang w:val="sq-AL"/>
            </w:rPr>
            <w:t>Pra, për të bërë dallimin e opsioneve nga njëra-tjetra dhe me qëllim përzgjedhjen e opsionit më të mirë secili kriter është vlerësuar me një peshë specifike vlerësuar nga 1-</w:t>
          </w:r>
          <w:r w:rsidR="00C81E40">
            <w:rPr>
              <w:rStyle w:val="normaltextrun"/>
              <w:rFonts w:eastAsiaTheme="majorEastAsia"/>
              <w:color w:val="000000" w:themeColor="text1"/>
              <w:lang w:val="sq-AL"/>
            </w:rPr>
            <w:t>7</w:t>
          </w:r>
          <w:r w:rsidRPr="0042634B">
            <w:rPr>
              <w:rStyle w:val="normaltextrun"/>
              <w:rFonts w:eastAsiaTheme="majorEastAsia"/>
              <w:color w:val="000000" w:themeColor="text1"/>
              <w:lang w:val="sq-AL"/>
            </w:rPr>
            <w:t>;  </w:t>
          </w:r>
          <w:r w:rsidRPr="0042634B">
            <w:rPr>
              <w:rStyle w:val="eop"/>
              <w:rFonts w:eastAsiaTheme="majorEastAsia"/>
              <w:color w:val="000000" w:themeColor="text1"/>
            </w:rPr>
            <w:t> </w:t>
          </w:r>
        </w:p>
        <w:p w14:paraId="62C40E58" w14:textId="224CE619" w:rsidR="00BE0549" w:rsidRPr="0042634B" w:rsidRDefault="00BE0549" w:rsidP="00B477E0">
          <w:pPr>
            <w:pStyle w:val="paragraph"/>
            <w:spacing w:before="0" w:beforeAutospacing="0" w:after="0" w:afterAutospacing="0" w:line="276" w:lineRule="auto"/>
            <w:jc w:val="both"/>
            <w:textAlignment w:val="baseline"/>
            <w:rPr>
              <w:color w:val="000000" w:themeColor="text1"/>
            </w:rPr>
          </w:pPr>
          <w:r w:rsidRPr="0042634B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Gjithashtu, secili kriter në varësi të peshës së tij, është vlerësuar me pikë përkatëse sipas shkallës së preferencës për çdo opsion për secilin kriter nga </w:t>
          </w:r>
          <w:r w:rsidR="00C81E40">
            <w:rPr>
              <w:rStyle w:val="normaltextrun"/>
              <w:rFonts w:eastAsiaTheme="majorEastAsia"/>
              <w:color w:val="000000" w:themeColor="text1"/>
              <w:lang w:val="sq-AL"/>
            </w:rPr>
            <w:t>1 deri në 7,</w:t>
          </w:r>
          <w:r w:rsidRPr="0042634B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 ku </w:t>
          </w:r>
          <w:r w:rsidR="00C81E40">
            <w:rPr>
              <w:rStyle w:val="normaltextrun"/>
              <w:rFonts w:eastAsiaTheme="majorEastAsia"/>
              <w:color w:val="000000" w:themeColor="text1"/>
              <w:lang w:val="sq-AL"/>
            </w:rPr>
            <w:t>7</w:t>
          </w:r>
          <w:r w:rsidRPr="0042634B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 përfaqëson opsionin më pak të preferuar dhe </w:t>
          </w:r>
          <w:r w:rsidR="00C81E40">
            <w:rPr>
              <w:rStyle w:val="normaltextrun"/>
              <w:rFonts w:eastAsiaTheme="majorEastAsia"/>
              <w:color w:val="000000" w:themeColor="text1"/>
              <w:lang w:val="sq-AL"/>
            </w:rPr>
            <w:t>1</w:t>
          </w:r>
          <w:r w:rsidRPr="0042634B">
            <w:rPr>
              <w:rStyle w:val="normaltextrun"/>
              <w:rFonts w:eastAsiaTheme="majorEastAsia"/>
              <w:color w:val="000000" w:themeColor="text1"/>
              <w:lang w:val="sq-AL"/>
            </w:rPr>
            <w:t xml:space="preserve"> atë më të preferuarin.</w:t>
          </w:r>
          <w:r w:rsidRPr="0042634B">
            <w:rPr>
              <w:rStyle w:val="eop"/>
              <w:rFonts w:eastAsiaTheme="majorEastAsia"/>
              <w:color w:val="000000" w:themeColor="text1"/>
            </w:rPr>
            <w:t> </w:t>
          </w:r>
        </w:p>
        <w:p w14:paraId="1667238F" w14:textId="77777777" w:rsidR="00BE0549" w:rsidRPr="00444C36" w:rsidRDefault="00BE0549" w:rsidP="00BE0549">
          <w:pPr>
            <w:rPr>
              <w:szCs w:val="24"/>
            </w:rPr>
          </w:pPr>
        </w:p>
        <w:p w14:paraId="0DCBD368" w14:textId="77777777" w:rsidR="00BE0549" w:rsidRPr="00444C36" w:rsidRDefault="00BE0549" w:rsidP="00BE0549">
          <w:pPr>
            <w:jc w:val="both"/>
            <w:textAlignment w:val="baseline"/>
            <w:rPr>
              <w:color w:val="000000"/>
              <w:szCs w:val="24"/>
            </w:rPr>
          </w:pPr>
          <w:proofErr w:type="spellStart"/>
          <w:r w:rsidRPr="00444C36">
            <w:rPr>
              <w:color w:val="000000"/>
              <w:szCs w:val="24"/>
            </w:rPr>
            <w:t>Matrica</w:t>
          </w:r>
          <w:proofErr w:type="spellEnd"/>
          <w:r w:rsidRPr="00444C36">
            <w:rPr>
              <w:color w:val="000000"/>
              <w:szCs w:val="24"/>
            </w:rPr>
            <w:t xml:space="preserve"> e </w:t>
          </w:r>
          <w:proofErr w:type="spellStart"/>
          <w:r w:rsidRPr="00444C36">
            <w:rPr>
              <w:color w:val="000000"/>
              <w:szCs w:val="24"/>
            </w:rPr>
            <w:t>performancës</w:t>
          </w:r>
          <w:proofErr w:type="spellEnd"/>
          <w:r w:rsidRPr="00444C36">
            <w:rPr>
              <w:color w:val="000000"/>
              <w:szCs w:val="24"/>
            </w:rPr>
            <w:t>: </w:t>
          </w:r>
        </w:p>
        <w:p w14:paraId="5F7A07EF" w14:textId="77777777" w:rsidR="00BE0549" w:rsidRPr="00444C36" w:rsidRDefault="00BE0549" w:rsidP="00BE0549">
          <w:pPr>
            <w:jc w:val="both"/>
            <w:textAlignment w:val="baseline"/>
            <w:rPr>
              <w:color w:val="000000"/>
              <w:szCs w:val="24"/>
            </w:rPr>
          </w:pPr>
          <w:r w:rsidRPr="00444C36">
            <w:rPr>
              <w:color w:val="000000"/>
              <w:szCs w:val="24"/>
            </w:rPr>
            <w:t> </w:t>
          </w:r>
        </w:p>
        <w:tbl>
          <w:tblPr>
            <w:tblW w:w="10643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81"/>
            <w:gridCol w:w="1713"/>
            <w:gridCol w:w="861"/>
            <w:gridCol w:w="1402"/>
            <w:gridCol w:w="897"/>
            <w:gridCol w:w="1210"/>
            <w:gridCol w:w="782"/>
            <w:gridCol w:w="51"/>
            <w:gridCol w:w="946"/>
          </w:tblGrid>
          <w:tr w:rsidR="00BE0549" w:rsidRPr="00444C36" w14:paraId="2A6EB486" w14:textId="77777777" w:rsidTr="000A4E03">
            <w:trPr>
              <w:trHeight w:val="273"/>
            </w:trPr>
            <w:tc>
              <w:tcPr>
                <w:tcW w:w="2781" w:type="dxa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78F3CC8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Kriteret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713" w:type="dxa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D1BA024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Pesha</w:t>
                </w:r>
                <w:r w:rsidRPr="00444C36">
                  <w:rPr>
                    <w:szCs w:val="24"/>
                  </w:rPr>
                  <w:t> </w:t>
                </w:r>
              </w:p>
              <w:p w14:paraId="27DB7CF7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(Rëndësia relative)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226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A55DB2F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Opsioni 0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2107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AC6708B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Opsioni 1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77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9D84F7F" w14:textId="77777777" w:rsidR="00BE0549" w:rsidRPr="00444C36" w:rsidRDefault="00BE0549">
                <w:pPr>
                  <w:jc w:val="center"/>
                  <w:textAlignment w:val="baseline"/>
                  <w:rPr>
                    <w:b/>
                    <w:bCs/>
                    <w:szCs w:val="24"/>
                    <w:lang w:val="sq-AL"/>
                  </w:rPr>
                </w:pPr>
                <w:r>
                  <w:rPr>
                    <w:b/>
                    <w:bCs/>
                    <w:szCs w:val="24"/>
                    <w:lang w:val="sq-AL"/>
                  </w:rPr>
                  <w:t>Opsioni 2</w:t>
                </w:r>
              </w:p>
            </w:tc>
          </w:tr>
          <w:tr w:rsidR="00BE0549" w:rsidRPr="00444C36" w14:paraId="5A3B8DCF" w14:textId="77777777" w:rsidTr="000A4E03">
            <w:trPr>
              <w:trHeight w:val="834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410360B" w14:textId="77777777" w:rsidR="00BE0549" w:rsidRPr="00444C36" w:rsidRDefault="00BE0549">
                <w:pPr>
                  <w:rPr>
                    <w:szCs w:val="24"/>
                  </w:rPr>
                </w:pPr>
              </w:p>
            </w:tc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CF63B22" w14:textId="77777777" w:rsidR="00BE0549" w:rsidRPr="00444C36" w:rsidRDefault="00BE0549">
                <w:pPr>
                  <w:rPr>
                    <w:szCs w:val="24"/>
                  </w:rPr>
                </w:pPr>
              </w:p>
            </w:tc>
            <w:tc>
              <w:tcPr>
                <w:tcW w:w="8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D4759FE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Pikë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55472E4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Vlera</w:t>
                </w:r>
                <w:r w:rsidRPr="00444C36">
                  <w:rPr>
                    <w:szCs w:val="24"/>
                  </w:rPr>
                  <w:t> </w:t>
                </w:r>
              </w:p>
              <w:p w14:paraId="03C853FF" w14:textId="77777777" w:rsidR="00BE0549" w:rsidRPr="00444C36" w:rsidRDefault="00BE0549">
                <w:pPr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(=Pesha x pikë)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74B15D5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Pikë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2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6916F0F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Vlera</w:t>
                </w:r>
                <w:r w:rsidRPr="00444C36">
                  <w:rPr>
                    <w:szCs w:val="24"/>
                  </w:rPr>
                  <w:t> </w:t>
                </w:r>
              </w:p>
              <w:p w14:paraId="245E74C2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(=Pesha x pikë)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3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56B1F5F1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Pikë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945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34F2A0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Vlera</w:t>
                </w:r>
                <w:r w:rsidRPr="00444C36">
                  <w:rPr>
                    <w:szCs w:val="24"/>
                  </w:rPr>
                  <w:t> </w:t>
                </w:r>
              </w:p>
              <w:p w14:paraId="7E4C8FF4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(=Pesha x pikë)</w:t>
                </w:r>
                <w:r w:rsidRPr="00444C36">
                  <w:rPr>
                    <w:szCs w:val="24"/>
                  </w:rPr>
                  <w:t> </w:t>
                </w:r>
              </w:p>
            </w:tc>
          </w:tr>
          <w:tr w:rsidR="00BE0549" w:rsidRPr="00444C36" w14:paraId="21557348" w14:textId="77777777" w:rsidTr="000A4E03">
            <w:trPr>
              <w:trHeight w:val="818"/>
            </w:trPr>
            <w:tc>
              <w:tcPr>
                <w:tcW w:w="278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9BC15F1" w14:textId="35506898" w:rsidR="00BE0549" w:rsidRPr="00444C36" w:rsidRDefault="00BE0549">
                <w:pPr>
                  <w:textAlignment w:val="baseline"/>
                  <w:rPr>
                    <w:szCs w:val="24"/>
                  </w:rPr>
                </w:pPr>
                <w:r w:rsidRPr="00444C36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 xml:space="preserve">Ulja e </w:t>
                </w:r>
                <w:proofErr w:type="spellStart"/>
                <w:r w:rsidRPr="00444C36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>kohës</w:t>
                </w:r>
                <w:proofErr w:type="spellEnd"/>
                <w:r w:rsidRPr="00444C36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>në</w:t>
                </w:r>
                <w:proofErr w:type="spellEnd"/>
                <w:r w:rsidRPr="00444C36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>përfundimin</w:t>
                </w:r>
                <w:proofErr w:type="spellEnd"/>
                <w:r w:rsidRPr="00444C36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 xml:space="preserve"> e </w:t>
                </w:r>
                <w:proofErr w:type="spellStart"/>
                <w:r w:rsidRPr="00444C36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>procesit</w:t>
                </w:r>
                <w:proofErr w:type="spellEnd"/>
                <w:r w:rsidRPr="00444C36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 xml:space="preserve"> </w:t>
                </w:r>
              </w:p>
            </w:tc>
            <w:tc>
              <w:tcPr>
                <w:tcW w:w="17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FA28CEC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szCs w:val="24"/>
                    <w:lang w:val="sq-AL"/>
                  </w:rPr>
                  <w:t>5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A0539CA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szCs w:val="24"/>
                    <w:lang w:val="sq-AL"/>
                  </w:rPr>
                  <w:t>0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586BE31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szCs w:val="24"/>
                    <w:lang w:val="sq-AL"/>
                  </w:rPr>
                  <w:t>0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D3B4667" w14:textId="36EE8474" w:rsidR="00BE0549" w:rsidRPr="00444C36" w:rsidRDefault="00B477E0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2</w:t>
                </w:r>
              </w:p>
            </w:tc>
            <w:tc>
              <w:tcPr>
                <w:tcW w:w="12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608A6C6" w14:textId="5DC7F443" w:rsidR="00BE0549" w:rsidRPr="00444C36" w:rsidRDefault="00131B27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10</w:t>
                </w:r>
                <w:r w:rsidR="00BE0549"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3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  <w:p w14:paraId="24F2CD1A" w14:textId="261128B6" w:rsidR="00BE0549" w:rsidRPr="00444C36" w:rsidRDefault="00B477E0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4</w:t>
                </w:r>
              </w:p>
            </w:tc>
            <w:tc>
              <w:tcPr>
                <w:tcW w:w="945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11B329C0" w14:textId="3CD4FFDE" w:rsidR="00BE0549" w:rsidRPr="00444C36" w:rsidRDefault="00131B27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20</w:t>
                </w:r>
              </w:p>
            </w:tc>
          </w:tr>
          <w:tr w:rsidR="00BE0549" w:rsidRPr="00444C36" w14:paraId="15E37EF2" w14:textId="77777777" w:rsidTr="000A4E03">
            <w:trPr>
              <w:trHeight w:val="1364"/>
            </w:trPr>
            <w:tc>
              <w:tcPr>
                <w:tcW w:w="278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66346466" w14:textId="68C970C6" w:rsidR="00BE0549" w:rsidRPr="00131B27" w:rsidRDefault="00BE0549">
                <w:pPr>
                  <w:textAlignment w:val="baseline"/>
                  <w:rPr>
                    <w:szCs w:val="24"/>
                  </w:rPr>
                </w:pPr>
                <w:proofErr w:type="spellStart"/>
                <w:r w:rsidRPr="00131B27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>Efikasiteti</w:t>
                </w:r>
                <w:proofErr w:type="spellEnd"/>
                <w:r w:rsidRPr="00131B27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131B27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>në</w:t>
                </w:r>
                <w:proofErr w:type="spellEnd"/>
                <w:r w:rsidRPr="00131B27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131B27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>plotësimin</w:t>
                </w:r>
                <w:proofErr w:type="spellEnd"/>
                <w:r w:rsidRPr="00131B27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 xml:space="preserve"> e </w:t>
                </w:r>
                <w:proofErr w:type="spellStart"/>
                <w:r w:rsidRPr="00131B27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>boshllëkut</w:t>
                </w:r>
                <w:proofErr w:type="spellEnd"/>
                <w:r w:rsidRPr="00131B27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131B27">
                  <w:rPr>
                    <w:rStyle w:val="normaltextrun"/>
                    <w:rFonts w:eastAsiaTheme="majorEastAsia"/>
                    <w:color w:val="000000" w:themeColor="text1"/>
                    <w:szCs w:val="24"/>
                  </w:rPr>
                  <w:t>ligjor</w:t>
                </w:r>
                <w:proofErr w:type="spellEnd"/>
              </w:p>
            </w:tc>
            <w:tc>
              <w:tcPr>
                <w:tcW w:w="17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2FC95B1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5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F076BB6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0</w:t>
                </w:r>
              </w:p>
            </w:tc>
            <w:tc>
              <w:tcPr>
                <w:tcW w:w="1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ABBF8BD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0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842506A" w14:textId="518D88A0" w:rsidR="00BE0549" w:rsidRPr="00444C36" w:rsidRDefault="00B477E0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2</w:t>
                </w:r>
              </w:p>
            </w:tc>
            <w:tc>
              <w:tcPr>
                <w:tcW w:w="12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313BF9D" w14:textId="1016E232" w:rsidR="00BE0549" w:rsidRPr="00444C36" w:rsidRDefault="00131B27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10</w:t>
                </w:r>
              </w:p>
            </w:tc>
            <w:tc>
              <w:tcPr>
                <w:tcW w:w="83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  <w:p w14:paraId="77AA99FC" w14:textId="6EAB2A89" w:rsidR="00BE0549" w:rsidRPr="00444C36" w:rsidRDefault="00B477E0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5</w:t>
                </w:r>
              </w:p>
            </w:tc>
            <w:tc>
              <w:tcPr>
                <w:tcW w:w="945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66E26257" w14:textId="4CC4EF9F" w:rsidR="00BE0549" w:rsidRPr="00444C36" w:rsidRDefault="00131B27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25</w:t>
                </w:r>
              </w:p>
            </w:tc>
          </w:tr>
          <w:tr w:rsidR="00BE0549" w:rsidRPr="00444C36" w14:paraId="1FE11638" w14:textId="77777777" w:rsidTr="000A4E03">
            <w:trPr>
              <w:trHeight w:val="818"/>
            </w:trPr>
            <w:tc>
              <w:tcPr>
                <w:tcW w:w="278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389CD80" w14:textId="12F848CE" w:rsidR="00BE0549" w:rsidRPr="00444C36" w:rsidRDefault="00BE0549">
                <w:pPr>
                  <w:textAlignment w:val="baseline"/>
                  <w:rPr>
                    <w:szCs w:val="24"/>
                  </w:rPr>
                </w:pP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Garantimi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i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trajtimit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të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barabartë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të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subjekteve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</w:p>
            </w:tc>
            <w:tc>
              <w:tcPr>
                <w:tcW w:w="17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89D7B31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5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C8C02E1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0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22576A26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0</w:t>
                </w:r>
              </w:p>
            </w:tc>
            <w:tc>
              <w:tcPr>
                <w:tcW w:w="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E9009C0" w14:textId="48B59A38" w:rsidR="00BE0549" w:rsidRPr="00444C36" w:rsidRDefault="00B477E0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2</w:t>
                </w:r>
              </w:p>
            </w:tc>
            <w:tc>
              <w:tcPr>
                <w:tcW w:w="12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6D2CB57" w14:textId="3B0E0276" w:rsidR="00BE0549" w:rsidRPr="00444C36" w:rsidRDefault="00B477E0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10</w:t>
                </w:r>
              </w:p>
            </w:tc>
            <w:tc>
              <w:tcPr>
                <w:tcW w:w="7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  <w:p w14:paraId="1FCF921D" w14:textId="78487F09" w:rsidR="00BE0549" w:rsidRPr="00444C36" w:rsidRDefault="00B477E0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5</w:t>
                </w:r>
              </w:p>
            </w:tc>
            <w:tc>
              <w:tcPr>
                <w:tcW w:w="996" w:type="dxa"/>
                <w:gridSpan w:val="2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79251D47" w14:textId="474F974D" w:rsidR="00BE0549" w:rsidRPr="00444C36" w:rsidRDefault="00B477E0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25</w:t>
                </w:r>
              </w:p>
            </w:tc>
          </w:tr>
          <w:tr w:rsidR="00BE0549" w:rsidRPr="00444C36" w14:paraId="6DA9DA67" w14:textId="77777777" w:rsidTr="000A4E03">
            <w:trPr>
              <w:trHeight w:val="1091"/>
            </w:trPr>
            <w:tc>
              <w:tcPr>
                <w:tcW w:w="278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91E2BB4" w14:textId="77777777" w:rsidR="00BE0549" w:rsidRPr="00444C36" w:rsidRDefault="00BE0549">
                <w:pPr>
                  <w:textAlignment w:val="baseline"/>
                  <w:rPr>
                    <w:szCs w:val="24"/>
                  </w:rPr>
                </w:pP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Qartësimi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>
                  <w:rPr>
                    <w:color w:val="000000" w:themeColor="text1"/>
                    <w:szCs w:val="24"/>
                  </w:rPr>
                  <w:t>i</w:t>
                </w:r>
                <w:proofErr w:type="spellEnd"/>
                <w:r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kuadrit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ligjor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dhe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procedurave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nënligjore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të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zbatueshme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në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këtë</w:t>
                </w:r>
                <w:proofErr w:type="spellEnd"/>
                <w:r w:rsidRPr="00444C36">
                  <w:rPr>
                    <w:color w:val="000000" w:themeColor="text1"/>
                    <w:szCs w:val="24"/>
                  </w:rPr>
                  <w:t xml:space="preserve"> </w:t>
                </w:r>
                <w:proofErr w:type="spellStart"/>
                <w:r w:rsidRPr="00444C36">
                  <w:rPr>
                    <w:color w:val="000000" w:themeColor="text1"/>
                    <w:szCs w:val="24"/>
                  </w:rPr>
                  <w:t>fushë</w:t>
                </w:r>
                <w:proofErr w:type="spellEnd"/>
              </w:p>
            </w:tc>
            <w:tc>
              <w:tcPr>
                <w:tcW w:w="17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57F4533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4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E8E80D4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1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BF133E8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4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1F6144E4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4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2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19CB12C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16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7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  <w:p w14:paraId="2345D6BA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4</w:t>
                </w:r>
              </w:p>
            </w:tc>
            <w:tc>
              <w:tcPr>
                <w:tcW w:w="996" w:type="dxa"/>
                <w:gridSpan w:val="2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494B6D38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16</w:t>
                </w:r>
              </w:p>
            </w:tc>
          </w:tr>
          <w:tr w:rsidR="00BE0549" w:rsidRPr="00444C36" w14:paraId="70EF5E49" w14:textId="77777777" w:rsidTr="000A4E03">
            <w:trPr>
              <w:trHeight w:val="273"/>
            </w:trPr>
            <w:tc>
              <w:tcPr>
                <w:tcW w:w="278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82C9230" w14:textId="77777777" w:rsidR="00BE0549" w:rsidRPr="00444C36" w:rsidRDefault="00BE0549">
                <w:pPr>
                  <w:textAlignment w:val="baseline"/>
                  <w:rPr>
                    <w:szCs w:val="24"/>
                  </w:rPr>
                </w:pPr>
                <w:r w:rsidRPr="00444C36">
                  <w:rPr>
                    <w:szCs w:val="24"/>
                    <w:lang w:val="sq-AL"/>
                  </w:rPr>
                  <w:t>Kosto - efektiviteti</w:t>
                </w:r>
              </w:p>
            </w:tc>
            <w:tc>
              <w:tcPr>
                <w:tcW w:w="17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0F0FD26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4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82C801C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1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6E3B7BD3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szCs w:val="24"/>
                    <w:lang w:val="sq-AL"/>
                  </w:rPr>
                  <w:t>4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7B0A3CB1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2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2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2C759FF" w14:textId="52F4DCD4" w:rsidR="00BE0549" w:rsidRPr="00444C36" w:rsidRDefault="00131B27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szCs w:val="24"/>
                    <w:lang w:val="sq-AL"/>
                  </w:rPr>
                  <w:t>4</w:t>
                </w:r>
                <w:r w:rsidR="00BE0549"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7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  <w:p w14:paraId="44D463AD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1</w:t>
                </w:r>
              </w:p>
            </w:tc>
            <w:tc>
              <w:tcPr>
                <w:tcW w:w="996" w:type="dxa"/>
                <w:gridSpan w:val="2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00CE19" w14:textId="2932C653" w:rsidR="00BE0549" w:rsidRPr="00444C36" w:rsidRDefault="00131B27">
                <w:pPr>
                  <w:jc w:val="center"/>
                  <w:textAlignment w:val="baseline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8</w:t>
                </w:r>
              </w:p>
            </w:tc>
          </w:tr>
          <w:tr w:rsidR="00BE0549" w:rsidRPr="00444C36" w14:paraId="7DB35FBA" w14:textId="77777777" w:rsidTr="000A4E03">
            <w:trPr>
              <w:trHeight w:val="273"/>
            </w:trPr>
            <w:tc>
              <w:tcPr>
                <w:tcW w:w="449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A01021E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b/>
                    <w:bCs/>
                    <w:szCs w:val="24"/>
                    <w:lang w:val="sq-AL"/>
                  </w:rPr>
                  <w:t>Pikët totale për secilin opsion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03BB0C73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39D93932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  <w:lang w:val="sq-AL"/>
                  </w:rPr>
                  <w:t>8</w:t>
                </w: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89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5D740D74" w14:textId="77777777" w:rsidR="00BE0549" w:rsidRPr="00444C36" w:rsidRDefault="00BE0549">
                <w:pPr>
                  <w:jc w:val="center"/>
                  <w:textAlignment w:val="baseline"/>
                  <w:rPr>
                    <w:szCs w:val="24"/>
                  </w:rPr>
                </w:pPr>
                <w:r w:rsidRPr="00444C36">
                  <w:rPr>
                    <w:szCs w:val="24"/>
                  </w:rPr>
                  <w:t> </w:t>
                </w:r>
              </w:p>
            </w:tc>
            <w:tc>
              <w:tcPr>
                <w:tcW w:w="120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  <w:hideMark/>
              </w:tcPr>
              <w:p w14:paraId="4834F042" w14:textId="5A875AB4" w:rsidR="00BE0549" w:rsidRPr="00444C36" w:rsidRDefault="00B477E0">
                <w:pPr>
                  <w:jc w:val="center"/>
                  <w:textAlignment w:val="baseline"/>
                  <w:rPr>
                    <w:szCs w:val="24"/>
                  </w:rPr>
                </w:pPr>
                <w:r>
                  <w:rPr>
                    <w:b/>
                    <w:bCs/>
                    <w:szCs w:val="24"/>
                    <w:lang w:val="sq-AL"/>
                  </w:rPr>
                  <w:t>48</w:t>
                </w:r>
              </w:p>
            </w:tc>
            <w:tc>
              <w:tcPr>
                <w:tcW w:w="7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  <w:p w14:paraId="31F1FB01" w14:textId="77777777" w:rsidR="00BE0549" w:rsidRPr="00444C36" w:rsidRDefault="00BE0549">
                <w:pPr>
                  <w:jc w:val="center"/>
                  <w:textAlignment w:val="baseline"/>
                  <w:rPr>
                    <w:b/>
                    <w:bCs/>
                    <w:szCs w:val="24"/>
                    <w:lang w:val="sq-AL"/>
                  </w:rPr>
                </w:pPr>
              </w:p>
            </w:tc>
            <w:tc>
              <w:tcPr>
                <w:tcW w:w="996" w:type="dxa"/>
                <w:gridSpan w:val="2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3725D6" w14:textId="497BB668" w:rsidR="00BE0549" w:rsidRPr="00444C36" w:rsidRDefault="00B477E0">
                <w:pPr>
                  <w:jc w:val="center"/>
                  <w:textAlignment w:val="baseline"/>
                  <w:rPr>
                    <w:b/>
                    <w:bCs/>
                    <w:szCs w:val="24"/>
                    <w:lang w:val="sq-AL"/>
                  </w:rPr>
                </w:pPr>
                <w:r>
                  <w:rPr>
                    <w:b/>
                    <w:bCs/>
                    <w:szCs w:val="24"/>
                    <w:lang w:val="sq-AL"/>
                  </w:rPr>
                  <w:t>94</w:t>
                </w:r>
              </w:p>
            </w:tc>
          </w:tr>
        </w:tbl>
        <w:p w14:paraId="25F50FBD" w14:textId="176C24F7" w:rsidR="00563378" w:rsidRPr="00007C25" w:rsidRDefault="00000000" w:rsidP="00007C25">
          <w:pPr>
            <w:pStyle w:val="CommentText"/>
            <w:jc w:val="both"/>
            <w:rPr>
              <w:color w:val="000000" w:themeColor="text1"/>
              <w:sz w:val="24"/>
              <w:szCs w:val="24"/>
            </w:rPr>
          </w:pPr>
        </w:p>
      </w:sdtContent>
    </w:sdt>
    <w:p w14:paraId="45698CD8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lastRenderedPageBreak/>
        <w:t>Çështje të zbatimit</w:t>
      </w:r>
      <w:bookmarkEnd w:id="18"/>
    </w:p>
    <w:sdt>
      <w:sdtPr>
        <w:rPr>
          <w:rFonts w:cs="Times New Roman"/>
          <w:i/>
          <w:sz w:val="24"/>
          <w:szCs w:val="24"/>
          <w:lang w:val="sq-AL"/>
        </w:rPr>
        <w:id w:val="686721506"/>
        <w:lock w:val="contentLocked"/>
        <w:placeholder>
          <w:docPart w:val="DefaultPlaceholder_1081868574"/>
        </w:placeholder>
      </w:sdtPr>
      <w:sdtEndPr>
        <w:rPr>
          <w:i w:val="0"/>
        </w:rPr>
      </w:sdtEndPr>
      <w:sdtContent>
        <w:p w14:paraId="7D4D035F" w14:textId="77777777" w:rsidR="0097570D" w:rsidRPr="0032145B" w:rsidRDefault="0097570D">
          <w:pPr>
            <w:pStyle w:val="Style1-BodyText"/>
            <w:numPr>
              <w:ilvl w:val="0"/>
              <w:numId w:val="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cila strukturë do të jetë përgjegjëse për zbatimin e opsionit të zgjedhur.</w:t>
          </w:r>
        </w:p>
        <w:p w14:paraId="0E87499A" w14:textId="77777777" w:rsidR="0097570D" w:rsidRPr="0032145B" w:rsidRDefault="0097570D">
          <w:pPr>
            <w:pStyle w:val="Style1-BodyText"/>
            <w:numPr>
              <w:ilvl w:val="0"/>
              <w:numId w:val="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pengesat e mundshme për zbatimin e opsionit të zgjedhur.</w:t>
          </w:r>
        </w:p>
        <w:p w14:paraId="771F569C" w14:textId="77777777" w:rsidR="0097570D" w:rsidRPr="00325A1F" w:rsidRDefault="0097570D">
          <w:pPr>
            <w:pStyle w:val="Style1-BodyText"/>
            <w:numPr>
              <w:ilvl w:val="0"/>
              <w:numId w:val="5"/>
            </w:numPr>
            <w:spacing w:after="0" w:line="276" w:lineRule="auto"/>
            <w:rPr>
              <w:rFonts w:cs="Times New Roman"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Përshkruani masat që do të ndërmerren gjatë zbatimit për të arritur qëllimet e politikës.</w:t>
          </w:r>
        </w:p>
      </w:sdtContent>
    </w:sdt>
    <w:bookmarkStart w:id="20" w:name="_Toc465267003" w:displacedByCustomXml="next"/>
    <w:sdt>
      <w:sdtPr>
        <w:rPr>
          <w:rFonts w:ascii="Calibri" w:eastAsiaTheme="majorEastAsia" w:hAnsi="Calibri"/>
          <w:sz w:val="22"/>
        </w:rPr>
        <w:id w:val="-1991320087"/>
        <w:placeholder>
          <w:docPart w:val="C8F0C73A25AD4069881E7BB32D9AC3FF"/>
        </w:placeholder>
      </w:sdtPr>
      <w:sdtContent>
        <w:p w14:paraId="084A8B52" w14:textId="09E01415" w:rsidR="00F81D4B" w:rsidRDefault="00F81D4B" w:rsidP="00F81D4B">
          <w:pPr>
            <w:spacing w:before="240"/>
            <w:rPr>
              <w:rFonts w:eastAsiaTheme="majorEastAsia"/>
              <w:lang w:val="sq-AL"/>
            </w:rPr>
          </w:pPr>
          <w:r w:rsidRPr="00FB3897">
            <w:rPr>
              <w:rFonts w:eastAsiaTheme="majorEastAsia"/>
              <w:lang w:val="sq-AL"/>
            </w:rPr>
            <w:t xml:space="preserve">Zbatimi i ligjit është përgjegjësi e </w:t>
          </w:r>
          <w:r w:rsidR="00C81E40">
            <w:rPr>
              <w:rFonts w:eastAsiaTheme="majorEastAsia"/>
              <w:lang w:val="sq-AL"/>
            </w:rPr>
            <w:t>Institucionit të Mjekësisë Ligjore</w:t>
          </w:r>
          <w:r w:rsidR="006B6F9C">
            <w:rPr>
              <w:rFonts w:eastAsiaTheme="majorEastAsia"/>
              <w:lang w:val="sq-AL"/>
            </w:rPr>
            <w:t xml:space="preserve">. Ligji përcakton të </w:t>
          </w:r>
          <w:proofErr w:type="spellStart"/>
          <w:r w:rsidR="006B6F9C">
            <w:rPr>
              <w:rFonts w:eastAsiaTheme="majorEastAsia"/>
              <w:lang w:val="sq-AL"/>
            </w:rPr>
            <w:t>drejtet</w:t>
          </w:r>
          <w:proofErr w:type="spellEnd"/>
          <w:r w:rsidR="006B6F9C">
            <w:rPr>
              <w:rFonts w:eastAsiaTheme="majorEastAsia"/>
              <w:lang w:val="sq-AL"/>
            </w:rPr>
            <w:t xml:space="preserve"> dhe det</w:t>
          </w:r>
          <w:r w:rsidR="00B477E0">
            <w:rPr>
              <w:rFonts w:eastAsiaTheme="majorEastAsia"/>
              <w:lang w:val="sq-AL"/>
            </w:rPr>
            <w:t>y</w:t>
          </w:r>
          <w:r w:rsidR="006B6F9C">
            <w:rPr>
              <w:rFonts w:eastAsiaTheme="majorEastAsia"/>
              <w:lang w:val="sq-AL"/>
            </w:rPr>
            <w:t>rat përkatëse</w:t>
          </w:r>
          <w:r w:rsidR="00B477E0">
            <w:rPr>
              <w:rFonts w:eastAsiaTheme="majorEastAsia"/>
              <w:lang w:val="sq-AL"/>
            </w:rPr>
            <w:t>.</w:t>
          </w:r>
        </w:p>
        <w:p w14:paraId="6377C09A" w14:textId="439BC7B4" w:rsidR="00B477E0" w:rsidRPr="00FB3897" w:rsidRDefault="00B477E0" w:rsidP="00B477E0">
          <w:pPr>
            <w:spacing w:before="240"/>
            <w:jc w:val="both"/>
            <w:rPr>
              <w:rFonts w:eastAsiaTheme="majorEastAsia"/>
              <w:lang w:val="sq-AL"/>
            </w:rPr>
          </w:pPr>
          <w:r>
            <w:rPr>
              <w:rFonts w:eastAsiaTheme="majorEastAsia"/>
              <w:lang w:val="sq-AL"/>
            </w:rPr>
            <w:t xml:space="preserve">Pengesat e mundshme mbi zbatimin e projektligjit janë mungesa e interesit për subjektet për të konkurruar si ekspertë ligjorë duke krijuar kështu </w:t>
          </w:r>
          <w:proofErr w:type="spellStart"/>
          <w:r>
            <w:rPr>
              <w:rFonts w:eastAsiaTheme="majorEastAsia"/>
              <w:lang w:val="sq-AL"/>
            </w:rPr>
            <w:t>vakanca</w:t>
          </w:r>
          <w:proofErr w:type="spellEnd"/>
          <w:r>
            <w:rPr>
              <w:rFonts w:eastAsiaTheme="majorEastAsia"/>
              <w:lang w:val="sq-AL"/>
            </w:rPr>
            <w:t xml:space="preserve"> të mëtejshme në strukturën e Institutit, si dhe mënyra e koordinimit me institucionet shëndetësore në nivel vendor në rastet kur ekspertimet mjekoligjore do të kryhen në </w:t>
          </w:r>
          <w:proofErr w:type="spellStart"/>
          <w:r>
            <w:rPr>
              <w:rFonts w:eastAsiaTheme="majorEastAsia"/>
              <w:lang w:val="sq-AL"/>
            </w:rPr>
            <w:t>morgjet</w:t>
          </w:r>
          <w:proofErr w:type="spellEnd"/>
          <w:r>
            <w:rPr>
              <w:rFonts w:eastAsiaTheme="majorEastAsia"/>
              <w:lang w:val="sq-AL"/>
            </w:rPr>
            <w:t xml:space="preserve"> e spitaleve. </w:t>
          </w:r>
        </w:p>
        <w:p w14:paraId="2ECF8AF4" w14:textId="77777777" w:rsidR="00F81D4B" w:rsidRPr="00F71F8A" w:rsidRDefault="72AAA341" w:rsidP="72AAA341">
          <w:pPr>
            <w:spacing w:before="240"/>
            <w:rPr>
              <w:rFonts w:eastAsiaTheme="majorEastAsia"/>
            </w:rPr>
          </w:pPr>
          <w:r w:rsidRPr="72AAA341">
            <w:rPr>
              <w:rFonts w:eastAsiaTheme="majorEastAsia"/>
            </w:rPr>
            <w:t xml:space="preserve">Masat </w:t>
          </w:r>
          <w:proofErr w:type="spellStart"/>
          <w:r w:rsidRPr="72AAA341">
            <w:rPr>
              <w:rFonts w:eastAsiaTheme="majorEastAsia"/>
            </w:rPr>
            <w:t>që</w:t>
          </w:r>
          <w:proofErr w:type="spellEnd"/>
          <w:r w:rsidRPr="72AAA341">
            <w:rPr>
              <w:rFonts w:eastAsiaTheme="majorEastAsia"/>
            </w:rPr>
            <w:t xml:space="preserve"> do </w:t>
          </w:r>
          <w:proofErr w:type="spellStart"/>
          <w:r w:rsidRPr="72AAA341">
            <w:rPr>
              <w:rFonts w:eastAsiaTheme="majorEastAsia"/>
            </w:rPr>
            <w:t>të</w:t>
          </w:r>
          <w:proofErr w:type="spellEnd"/>
          <w:r w:rsidRPr="72AAA341">
            <w:rPr>
              <w:rFonts w:eastAsiaTheme="majorEastAsia"/>
            </w:rPr>
            <w:t xml:space="preserve"> </w:t>
          </w:r>
          <w:proofErr w:type="spellStart"/>
          <w:r w:rsidRPr="72AAA341">
            <w:rPr>
              <w:rFonts w:eastAsiaTheme="majorEastAsia"/>
            </w:rPr>
            <w:t>merren</w:t>
          </w:r>
          <w:proofErr w:type="spellEnd"/>
          <w:r w:rsidRPr="72AAA341">
            <w:rPr>
              <w:rFonts w:eastAsiaTheme="majorEastAsia"/>
            </w:rPr>
            <w:t xml:space="preserve"> </w:t>
          </w:r>
          <w:proofErr w:type="spellStart"/>
          <w:r w:rsidRPr="72AAA341">
            <w:rPr>
              <w:rFonts w:eastAsiaTheme="majorEastAsia"/>
            </w:rPr>
            <w:t>gjatë</w:t>
          </w:r>
          <w:proofErr w:type="spellEnd"/>
          <w:r w:rsidRPr="72AAA341">
            <w:rPr>
              <w:rFonts w:eastAsiaTheme="majorEastAsia"/>
            </w:rPr>
            <w:t xml:space="preserve"> </w:t>
          </w:r>
          <w:proofErr w:type="spellStart"/>
          <w:r w:rsidRPr="72AAA341">
            <w:rPr>
              <w:rFonts w:eastAsiaTheme="majorEastAsia"/>
            </w:rPr>
            <w:t>zbatimit</w:t>
          </w:r>
          <w:proofErr w:type="spellEnd"/>
          <w:r w:rsidRPr="72AAA341">
            <w:rPr>
              <w:rFonts w:eastAsiaTheme="majorEastAsia"/>
            </w:rPr>
            <w:t xml:space="preserve"> do </w:t>
          </w:r>
          <w:proofErr w:type="spellStart"/>
          <w:r w:rsidRPr="72AAA341">
            <w:rPr>
              <w:rFonts w:eastAsiaTheme="majorEastAsia"/>
            </w:rPr>
            <w:t>të</w:t>
          </w:r>
          <w:proofErr w:type="spellEnd"/>
          <w:r w:rsidRPr="72AAA341">
            <w:rPr>
              <w:rFonts w:eastAsiaTheme="majorEastAsia"/>
            </w:rPr>
            <w:t xml:space="preserve"> </w:t>
          </w:r>
          <w:proofErr w:type="spellStart"/>
          <w:r w:rsidRPr="72AAA341">
            <w:rPr>
              <w:rFonts w:eastAsiaTheme="majorEastAsia"/>
            </w:rPr>
            <w:t>përfshijnë</w:t>
          </w:r>
          <w:proofErr w:type="spellEnd"/>
          <w:r w:rsidRPr="72AAA341">
            <w:rPr>
              <w:rFonts w:eastAsiaTheme="majorEastAsia"/>
            </w:rPr>
            <w:t>:</w:t>
          </w:r>
        </w:p>
        <w:p w14:paraId="2783B2D4" w14:textId="6F117205" w:rsidR="001E5F45" w:rsidRDefault="00EE565F" w:rsidP="00701619">
          <w:pPr>
            <w:pStyle w:val="ListParagraph"/>
            <w:numPr>
              <w:ilvl w:val="0"/>
              <w:numId w:val="17"/>
            </w:numPr>
            <w:spacing w:line="276" w:lineRule="auto"/>
            <w:ind w:left="540" w:hanging="180"/>
            <w:jc w:val="both"/>
            <w:rPr>
              <w:rFonts w:ascii="Times New Roman" w:eastAsiaTheme="majorEastAsia" w:hAnsi="Times New Roman"/>
              <w:sz w:val="24"/>
              <w:szCs w:val="24"/>
              <w:lang w:val="sq-AL"/>
            </w:rPr>
          </w:pPr>
          <w:r>
            <w:rPr>
              <w:rFonts w:ascii="Times New Roman" w:eastAsiaTheme="majorEastAsia" w:hAnsi="Times New Roman"/>
              <w:sz w:val="24"/>
              <w:szCs w:val="24"/>
              <w:lang w:val="sq-AL"/>
            </w:rPr>
            <w:t>Ndryshimin e strukturës institucionale të Institutit të Mjekësisë Ligjore</w:t>
          </w:r>
          <w:r w:rsidR="001E5F45">
            <w:rPr>
              <w:rFonts w:ascii="Times New Roman" w:eastAsiaTheme="majorEastAsia" w:hAnsi="Times New Roman"/>
              <w:sz w:val="24"/>
              <w:szCs w:val="24"/>
              <w:lang w:val="sq-AL"/>
            </w:rPr>
            <w:t>, duke përfshirë zëvendësdrejtori</w:t>
          </w:r>
          <w:r w:rsidR="00B477E0">
            <w:rPr>
              <w:rFonts w:ascii="Times New Roman" w:eastAsiaTheme="majorEastAsia" w:hAnsi="Times New Roman"/>
              <w:sz w:val="24"/>
              <w:szCs w:val="24"/>
              <w:lang w:val="sq-AL"/>
            </w:rPr>
            <w:t xml:space="preserve">n dhe Këshillin Shkencor. </w:t>
          </w:r>
        </w:p>
        <w:p w14:paraId="1350D09D" w14:textId="6EC61EC6" w:rsidR="00B477E0" w:rsidRDefault="00B477E0" w:rsidP="00701619">
          <w:pPr>
            <w:pStyle w:val="ListParagraph"/>
            <w:numPr>
              <w:ilvl w:val="0"/>
              <w:numId w:val="17"/>
            </w:numPr>
            <w:spacing w:line="276" w:lineRule="auto"/>
            <w:ind w:left="540" w:hanging="180"/>
            <w:jc w:val="both"/>
            <w:rPr>
              <w:rFonts w:ascii="Times New Roman" w:eastAsiaTheme="majorEastAsia" w:hAnsi="Times New Roman"/>
              <w:sz w:val="24"/>
              <w:szCs w:val="24"/>
              <w:lang w:val="sq-AL"/>
            </w:rPr>
          </w:pPr>
          <w:r>
            <w:rPr>
              <w:rFonts w:ascii="Times New Roman" w:eastAsiaTheme="majorEastAsia" w:hAnsi="Times New Roman"/>
              <w:sz w:val="24"/>
              <w:szCs w:val="24"/>
              <w:lang w:val="sq-AL"/>
            </w:rPr>
            <w:t xml:space="preserve">Administrimi i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  <w:lang w:val="sq-AL"/>
            </w:rPr>
            <w:t>morgjeve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  <w:lang w:val="sq-AL"/>
            </w:rPr>
            <w:t xml:space="preserve"> nga Instituti i Mjekësisë Ligjore.</w:t>
          </w:r>
        </w:p>
        <w:p w14:paraId="51B1A88C" w14:textId="314B5FCA" w:rsidR="00B477E0" w:rsidRDefault="00B477E0" w:rsidP="00701619">
          <w:pPr>
            <w:pStyle w:val="ListParagraph"/>
            <w:numPr>
              <w:ilvl w:val="0"/>
              <w:numId w:val="17"/>
            </w:numPr>
            <w:spacing w:line="276" w:lineRule="auto"/>
            <w:ind w:left="540" w:hanging="180"/>
            <w:jc w:val="both"/>
            <w:rPr>
              <w:rFonts w:ascii="Times New Roman" w:eastAsiaTheme="majorEastAsia" w:hAnsi="Times New Roman"/>
              <w:sz w:val="24"/>
              <w:szCs w:val="24"/>
              <w:lang w:val="sq-AL"/>
            </w:rPr>
          </w:pPr>
          <w:r>
            <w:rPr>
              <w:rFonts w:ascii="Times New Roman" w:eastAsiaTheme="majorEastAsia" w:hAnsi="Times New Roman"/>
              <w:sz w:val="24"/>
              <w:szCs w:val="24"/>
              <w:lang w:val="sq-AL"/>
            </w:rPr>
            <w:t>Licencimi i mjekëve ligjorë përpara konkurrimit dhe emërimit të tyre në Institutin e Mjekësisë Ligjore.</w:t>
          </w:r>
        </w:p>
        <w:p w14:paraId="7BC930BE" w14:textId="08C8036C" w:rsidR="00563378" w:rsidRPr="00701619" w:rsidRDefault="00000000" w:rsidP="00B477E0">
          <w:pPr>
            <w:pStyle w:val="ListParagraph"/>
            <w:spacing w:line="276" w:lineRule="auto"/>
            <w:ind w:left="540" w:firstLine="0"/>
            <w:jc w:val="both"/>
            <w:rPr>
              <w:rFonts w:ascii="Times New Roman" w:eastAsiaTheme="majorEastAsia" w:hAnsi="Times New Roman"/>
              <w:sz w:val="24"/>
              <w:szCs w:val="24"/>
              <w:lang w:val="sq-AL"/>
            </w:rPr>
          </w:pPr>
        </w:p>
      </w:sdtContent>
    </w:sdt>
    <w:p w14:paraId="705FE268" w14:textId="77777777" w:rsidR="002125B7" w:rsidRPr="00325A1F" w:rsidRDefault="002125B7" w:rsidP="009D13F4">
      <w:pPr>
        <w:pStyle w:val="Style1-BodyText"/>
        <w:spacing w:before="240" w:after="0" w:line="276" w:lineRule="auto"/>
        <w:rPr>
          <w:rFonts w:cs="Times New Roman"/>
          <w:b/>
          <w:sz w:val="24"/>
          <w:szCs w:val="24"/>
          <w:lang w:val="sq-AL"/>
        </w:rPr>
      </w:pPr>
      <w:r w:rsidRPr="00325A1F">
        <w:rPr>
          <w:rFonts w:cs="Times New Roman"/>
          <w:b/>
          <w:sz w:val="24"/>
          <w:szCs w:val="24"/>
          <w:lang w:val="sq-AL"/>
        </w:rPr>
        <w:t>Faza e monitorimit dhe vlerësimit</w:t>
      </w:r>
    </w:p>
    <w:sdt>
      <w:sdtPr>
        <w:rPr>
          <w:rFonts w:cs="Times New Roman"/>
          <w:b/>
          <w:i/>
          <w:sz w:val="24"/>
          <w:szCs w:val="24"/>
          <w:lang w:val="sq-AL"/>
        </w:rPr>
        <w:id w:val="1311365965"/>
        <w:lock w:val="contentLocked"/>
        <w:placeholder>
          <w:docPart w:val="DefaultPlaceholder_1081868574"/>
        </w:placeholder>
      </w:sdtPr>
      <w:sdtContent>
        <w:p w14:paraId="297D9383" w14:textId="77777777" w:rsidR="009E64A4" w:rsidRPr="0032145B" w:rsidRDefault="009E64A4">
          <w:pPr>
            <w:pStyle w:val="Style1-BodyText"/>
            <w:numPr>
              <w:ilvl w:val="0"/>
              <w:numId w:val="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Jepni një përshkrim të përmbledhur të masave të monitorimit dhe të vlerësimit.</w:t>
          </w:r>
        </w:p>
        <w:p w14:paraId="5190D970" w14:textId="77777777" w:rsidR="002125B7" w:rsidRPr="0032145B" w:rsidRDefault="009E64A4">
          <w:pPr>
            <w:pStyle w:val="Style1-BodyText"/>
            <w:numPr>
              <w:ilvl w:val="0"/>
              <w:numId w:val="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kriteret/treguesit për të matur arritjen e objektivave ose progresin drejt tyre.</w:t>
          </w:r>
        </w:p>
      </w:sdtContent>
    </w:sdt>
    <w:bookmarkEnd w:id="20"/>
    <w:p w14:paraId="3CF27727" w14:textId="1A1292CF" w:rsidR="002125B7" w:rsidRPr="003D7125" w:rsidRDefault="00000000" w:rsidP="00E55113">
      <w:pPr>
        <w:spacing w:before="240" w:line="276" w:lineRule="auto"/>
        <w:jc w:val="both"/>
        <w:rPr>
          <w:b/>
          <w:bCs/>
          <w:lang w:val="sq-AL"/>
        </w:rPr>
      </w:pPr>
      <w:sdt>
        <w:sdtPr>
          <w:rPr>
            <w:rFonts w:eastAsiaTheme="majorEastAsia"/>
          </w:rPr>
          <w:id w:val="392413207"/>
          <w:placeholder>
            <w:docPart w:val="346DADE0E4B948EEB018BC06B86F97D7"/>
          </w:placeholder>
        </w:sdtPr>
        <w:sdtContent>
          <w:r w:rsidR="00E55113" w:rsidRPr="00AA4E0F">
            <w:rPr>
              <w:color w:val="000000" w:themeColor="text1"/>
              <w:szCs w:val="24"/>
              <w:lang w:val="sq-AL"/>
            </w:rPr>
            <w:t>Monitorimi në nivel të përgjithshëm do të realizohet nga Ministria e Drejtësisë, ndërsa zbatimi do të kryhet nga</w:t>
          </w:r>
          <w:r w:rsidR="0080087B">
            <w:rPr>
              <w:szCs w:val="24"/>
              <w:lang w:val="sq-AL"/>
            </w:rPr>
            <w:t xml:space="preserve"> Instituti i Mjekësisë Ligjore</w:t>
          </w:r>
          <w:r w:rsidR="00B33CCA" w:rsidRPr="00FB3897">
            <w:rPr>
              <w:rFonts w:eastAsiaTheme="majorEastAsia"/>
              <w:lang w:val="it-IT"/>
            </w:rPr>
            <w:t>.</w:t>
          </w:r>
        </w:sdtContent>
      </w:sdt>
      <w:r w:rsidR="1044839F" w:rsidRPr="00FB3897">
        <w:rPr>
          <w:lang w:val="it-IT"/>
        </w:rPr>
        <w:t xml:space="preserve"> </w:t>
      </w:r>
    </w:p>
    <w:p w14:paraId="3CD1E85D" w14:textId="77777777" w:rsidR="00225F7F" w:rsidRDefault="00225F7F" w:rsidP="009D13F4">
      <w:pPr>
        <w:spacing w:line="276" w:lineRule="auto"/>
        <w:jc w:val="both"/>
        <w:rPr>
          <w:b/>
          <w:szCs w:val="24"/>
          <w:lang w:val="sq-AL"/>
        </w:rPr>
        <w:sectPr w:rsidR="00225F7F" w:rsidSect="00B477E0">
          <w:headerReference w:type="even" r:id="rId9"/>
          <w:footerReference w:type="default" r:id="rId10"/>
          <w:footnotePr>
            <w:numRestart w:val="eachSect"/>
          </w:footnotePr>
          <w:type w:val="continuous"/>
          <w:pgSz w:w="11907" w:h="16840" w:code="9"/>
          <w:pgMar w:top="680" w:right="1107" w:bottom="680" w:left="1080" w:header="284" w:footer="284" w:gutter="0"/>
          <w:cols w:space="708"/>
          <w:docGrid w:linePitch="360"/>
        </w:sectPr>
      </w:pPr>
    </w:p>
    <w:p w14:paraId="5BCBFF6A" w14:textId="77777777" w:rsidR="002125B7" w:rsidRPr="00325A1F" w:rsidRDefault="72AAA341" w:rsidP="72AAA341">
      <w:pPr>
        <w:spacing w:line="276" w:lineRule="auto"/>
        <w:jc w:val="both"/>
        <w:rPr>
          <w:lang w:val="sq-AL"/>
        </w:rPr>
      </w:pPr>
      <w:r w:rsidRPr="72AAA341">
        <w:rPr>
          <w:b/>
          <w:bCs/>
          <w:lang w:val="sq-AL"/>
        </w:rPr>
        <w:lastRenderedPageBreak/>
        <w:t>Raporti i vlerësimit të ndikimit - Shtojca 2/a</w:t>
      </w:r>
    </w:p>
    <w:p w14:paraId="3C127839" w14:textId="77777777" w:rsidR="002125B7" w:rsidRPr="00325A1F" w:rsidRDefault="002125B7" w:rsidP="009D13F4">
      <w:pPr>
        <w:spacing w:line="276" w:lineRule="auto"/>
        <w:rPr>
          <w:rStyle w:val="Strong"/>
          <w:b w:val="0"/>
          <w:szCs w:val="24"/>
          <w:lang w:val="sq-AL"/>
        </w:rPr>
      </w:pPr>
    </w:p>
    <w:p w14:paraId="2B9B0012" w14:textId="77777777" w:rsidR="00225F7F" w:rsidRPr="00FB3897" w:rsidRDefault="002125B7" w:rsidP="009F625C">
      <w:pPr>
        <w:spacing w:line="276" w:lineRule="auto"/>
        <w:rPr>
          <w:lang w:val="sq-AL"/>
        </w:rPr>
      </w:pPr>
      <w:r w:rsidRPr="00325A1F">
        <w:rPr>
          <w:rStyle w:val="Strong"/>
          <w:i/>
          <w:szCs w:val="24"/>
          <w:lang w:val="sq-AL"/>
        </w:rPr>
        <w:t xml:space="preserve">Tabela: Vlera aktuale neto në total (VAN) - kostot dhe përfitimet me vlerë monetare të përcaktuar në milionë lekë e zbritur për 10 vjet (Vlera aktuale e kostos dhe vlera aktuale e përfitimit); krahasuar me status </w:t>
      </w:r>
      <w:proofErr w:type="spellStart"/>
      <w:r w:rsidRPr="00325A1F">
        <w:rPr>
          <w:rStyle w:val="Strong"/>
          <w:i/>
          <w:szCs w:val="24"/>
          <w:lang w:val="sq-AL"/>
        </w:rPr>
        <w:t>quo</w:t>
      </w:r>
      <w:proofErr w:type="spellEnd"/>
      <w:r w:rsidRPr="00325A1F">
        <w:rPr>
          <w:rStyle w:val="Strong"/>
          <w:i/>
          <w:szCs w:val="24"/>
          <w:lang w:val="sq-AL"/>
        </w:rPr>
        <w:t>-në</w:t>
      </w:r>
      <w:r w:rsidRPr="00325A1F">
        <w:rPr>
          <w:rStyle w:val="Strong"/>
          <w:szCs w:val="24"/>
          <w:lang w:val="sq-AL"/>
        </w:rPr>
        <w:t xml:space="preserve">.    </w:t>
      </w:r>
      <w:r w:rsidR="00225F7F" w:rsidRPr="00225F7F">
        <w:rPr>
          <w:rStyle w:val="Strong"/>
          <w:szCs w:val="24"/>
          <w:lang w:val="sq-AL"/>
        </w:rPr>
        <w:fldChar w:fldCharType="begin"/>
      </w:r>
      <w:r w:rsidR="00225F7F" w:rsidRPr="00225F7F">
        <w:rPr>
          <w:rStyle w:val="Strong"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!R2C1:R21C11" \a \f 5 \h  \* MERGEFORMAT </w:instrText>
      </w:r>
      <w:r w:rsidR="00225F7F" w:rsidRPr="00225F7F">
        <w:rPr>
          <w:rStyle w:val="Strong"/>
          <w:szCs w:val="24"/>
          <w:lang w:val="sq-AL"/>
        </w:rPr>
        <w:fldChar w:fldCharType="end"/>
      </w:r>
    </w:p>
    <w:p w14:paraId="745E7273" w14:textId="77777777" w:rsidR="00E139C5" w:rsidRPr="00FB3897" w:rsidRDefault="009F625C" w:rsidP="009D13F4">
      <w:pPr>
        <w:spacing w:line="276" w:lineRule="auto"/>
        <w:rPr>
          <w:lang w:val="sq-AL"/>
        </w:rPr>
      </w:pPr>
      <w:r>
        <w:rPr>
          <w:b/>
          <w:szCs w:val="24"/>
          <w:lang w:val="sq-AL"/>
        </w:rPr>
        <w:fldChar w:fldCharType="begin"/>
      </w:r>
      <w:r>
        <w:rPr>
          <w:b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!R2C1:R22C11" \a \f 5 \h  \* MERGEFORMAT </w:instrText>
      </w:r>
      <w:r>
        <w:rPr>
          <w:b/>
          <w:szCs w:val="24"/>
          <w:lang w:val="sq-AL"/>
        </w:rPr>
        <w:fldChar w:fldCharType="separate"/>
      </w:r>
    </w:p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3145"/>
        <w:gridCol w:w="1350"/>
        <w:gridCol w:w="1170"/>
        <w:gridCol w:w="1080"/>
        <w:gridCol w:w="1170"/>
        <w:gridCol w:w="1080"/>
        <w:gridCol w:w="1260"/>
        <w:gridCol w:w="1080"/>
        <w:gridCol w:w="1260"/>
        <w:gridCol w:w="1260"/>
        <w:gridCol w:w="1260"/>
      </w:tblGrid>
      <w:tr w:rsidR="00E139C5" w:rsidRPr="00E139C5" w14:paraId="0685A118" w14:textId="77777777" w:rsidTr="00E139C5">
        <w:trPr>
          <w:divId w:val="1261141582"/>
          <w:trHeight w:val="2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6659A3A8" w14:textId="77777777" w:rsidR="00E139C5" w:rsidRPr="00FB3897" w:rsidRDefault="00E139C5" w:rsidP="00E139C5">
            <w:pPr>
              <w:spacing w:line="276" w:lineRule="auto"/>
              <w:rPr>
                <w:szCs w:val="24"/>
                <w:lang w:val="sq-AL"/>
              </w:rPr>
            </w:pPr>
            <w:r w:rsidRPr="00FB3897">
              <w:rPr>
                <w:szCs w:val="24"/>
                <w:lang w:val="sq-AL"/>
              </w:rPr>
              <w:t> 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17E843DE" w14:textId="77777777" w:rsidR="00E139C5" w:rsidRPr="00E139C5" w:rsidRDefault="00E139C5" w:rsidP="00E139C5">
            <w:pPr>
              <w:spacing w:line="276" w:lineRule="auto"/>
              <w:ind w:left="-108" w:firstLine="108"/>
              <w:rPr>
                <w:b/>
                <w:bCs/>
                <w:szCs w:val="24"/>
              </w:rPr>
            </w:pPr>
            <w:r w:rsidRPr="00FB3897">
              <w:rPr>
                <w:b/>
                <w:bCs/>
                <w:szCs w:val="24"/>
                <w:lang w:val="sq-AL"/>
              </w:rPr>
              <w:t xml:space="preserve"> </w:t>
            </w:r>
            <w:proofErr w:type="gramStart"/>
            <w:r w:rsidRPr="00E139C5">
              <w:rPr>
                <w:b/>
                <w:bCs/>
                <w:szCs w:val="24"/>
              </w:rPr>
              <w:t>Viti  1</w:t>
            </w:r>
            <w:proofErr w:type="gramEnd"/>
            <w:r w:rsidRPr="00E139C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44805B56" w14:textId="77777777" w:rsidR="00E139C5" w:rsidRPr="00E139C5" w:rsidRDefault="00E139C5" w:rsidP="00E139C5">
            <w:pPr>
              <w:spacing w:line="276" w:lineRule="auto"/>
              <w:ind w:left="-108" w:firstLine="108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2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0B3CDB38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3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38B2B92D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4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3B76D847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5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5953E8F8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6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031D4F62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7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167B1B8D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8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0BDCA581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9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2AC5EF9A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Viti 10 </w:t>
            </w:r>
          </w:p>
        </w:tc>
      </w:tr>
      <w:tr w:rsidR="00E139C5" w:rsidRPr="00E139C5" w14:paraId="2537B555" w14:textId="77777777" w:rsidTr="00E139C5">
        <w:trPr>
          <w:divId w:val="1261141582"/>
          <w:trHeight w:val="2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4F81C765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Faktori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zbritës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40CB57F1" w14:textId="77777777" w:rsidR="00E139C5" w:rsidRPr="00E139C5" w:rsidRDefault="00E139C5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 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53F981C1" w14:textId="77777777" w:rsidR="00E139C5" w:rsidRPr="00E139C5" w:rsidRDefault="00E139C5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25F3B4B6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11687DAA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70A9AA89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38004A6C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7E33E66D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281BD198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4E448092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35053E67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  </w:t>
            </w:r>
          </w:p>
        </w:tc>
      </w:tr>
      <w:tr w:rsidR="00E139C5" w:rsidRPr="00E139C5" w14:paraId="4C2E101C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65345565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r w:rsidRPr="00E139C5">
              <w:rPr>
                <w:szCs w:val="24"/>
              </w:rPr>
              <w:t xml:space="preserve">Kosto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hideMark/>
          </w:tcPr>
          <w:p w14:paraId="23BCE387" w14:textId="77777777" w:rsidR="00E139C5" w:rsidRPr="00E139C5" w:rsidRDefault="00E139C5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170" w:type="dxa"/>
            <w:hideMark/>
          </w:tcPr>
          <w:p w14:paraId="207171BC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3B24FBE9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14E0DF7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11EA3040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049D46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0B6736E3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1B15B6A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C0CA6C8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C67261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19174704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1E2CD977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r w:rsidRPr="00E139C5">
              <w:rPr>
                <w:szCs w:val="24"/>
              </w:rPr>
              <w:t xml:space="preserve">Kosto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399F7529" w14:textId="77777777" w:rsidR="00E139C5" w:rsidRPr="00E139C5" w:rsidRDefault="00E139C5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170" w:type="dxa"/>
            <w:hideMark/>
          </w:tcPr>
          <w:p w14:paraId="355E71F3" w14:textId="77777777" w:rsidR="00E139C5" w:rsidRPr="00E139C5" w:rsidRDefault="00E139C5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080" w:type="dxa"/>
            <w:hideMark/>
          </w:tcPr>
          <w:p w14:paraId="034638C5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170" w:type="dxa"/>
            <w:hideMark/>
          </w:tcPr>
          <w:p w14:paraId="37FC879A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080" w:type="dxa"/>
            <w:hideMark/>
          </w:tcPr>
          <w:p w14:paraId="6DEAF4F6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69C4864A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080" w:type="dxa"/>
            <w:hideMark/>
          </w:tcPr>
          <w:p w14:paraId="3360A7B7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1E0EE15D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260" w:type="dxa"/>
            <w:hideMark/>
          </w:tcPr>
          <w:p w14:paraId="3BE86402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260" w:type="dxa"/>
            <w:hideMark/>
          </w:tcPr>
          <w:p w14:paraId="5D51758B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</w:t>
            </w:r>
          </w:p>
        </w:tc>
      </w:tr>
      <w:tr w:rsidR="00E139C5" w:rsidRPr="00E139C5" w14:paraId="5121710B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2D0C1F0C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r w:rsidRPr="00E139C5">
              <w:rPr>
                <w:szCs w:val="24"/>
              </w:rPr>
              <w:t xml:space="preserve">Kosto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bizneset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  <w:r w:rsidRPr="00E139C5">
              <w:rPr>
                <w:szCs w:val="24"/>
              </w:rPr>
              <w:t xml:space="preserve"> </w:t>
            </w:r>
          </w:p>
        </w:tc>
        <w:tc>
          <w:tcPr>
            <w:tcW w:w="1350" w:type="dxa"/>
            <w:hideMark/>
          </w:tcPr>
          <w:p w14:paraId="450FEAD9" w14:textId="77777777" w:rsidR="00E139C5" w:rsidRPr="00E139C5" w:rsidRDefault="00E139C5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170" w:type="dxa"/>
            <w:hideMark/>
          </w:tcPr>
          <w:p w14:paraId="0EB1585B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44976683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7F44860E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02D7B875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8CC0D3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3724A17F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35468C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844FD8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79BFE0D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5F418B6C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0AFAA437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r w:rsidRPr="00E139C5">
              <w:rPr>
                <w:szCs w:val="24"/>
              </w:rPr>
              <w:t xml:space="preserve">Kosto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bizneset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4C7A9710" w14:textId="77777777" w:rsidR="00E139C5" w:rsidRPr="00E139C5" w:rsidRDefault="00E139C5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hideMark/>
          </w:tcPr>
          <w:p w14:paraId="16022CC9" w14:textId="77777777" w:rsidR="00E139C5" w:rsidRPr="00E139C5" w:rsidRDefault="00E139C5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hideMark/>
          </w:tcPr>
          <w:p w14:paraId="6C7CEB0A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170" w:type="dxa"/>
            <w:hideMark/>
          </w:tcPr>
          <w:p w14:paraId="0F51DE8A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52D30A01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0533B936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2C54EEDC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515C4823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5C4834DD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5920ED6E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</w:tr>
      <w:tr w:rsidR="00E139C5" w:rsidRPr="00C742D0" w14:paraId="0BC608D0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708E8EBD" w14:textId="77777777" w:rsidR="00E139C5" w:rsidRPr="00FB3897" w:rsidRDefault="00E139C5" w:rsidP="00E139C5">
            <w:pPr>
              <w:spacing w:line="276" w:lineRule="auto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Kosto për grupet e tjera - një herë</w:t>
            </w:r>
          </w:p>
        </w:tc>
        <w:tc>
          <w:tcPr>
            <w:tcW w:w="1350" w:type="dxa"/>
            <w:hideMark/>
          </w:tcPr>
          <w:p w14:paraId="2806E711" w14:textId="77777777" w:rsidR="00E139C5" w:rsidRPr="00FB3897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170" w:type="dxa"/>
            <w:hideMark/>
          </w:tcPr>
          <w:p w14:paraId="2BDB3B23" w14:textId="77777777" w:rsidR="00E139C5" w:rsidRPr="00FB3897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14787DE4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170" w:type="dxa"/>
            <w:hideMark/>
          </w:tcPr>
          <w:p w14:paraId="6D8254F0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3C017579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1F046738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06F89508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097A048A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290CD131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6BC1FAF9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</w:tr>
      <w:tr w:rsidR="00E139C5" w:rsidRPr="00C742D0" w14:paraId="4C410A1A" w14:textId="77777777" w:rsidTr="00E139C5">
        <w:trPr>
          <w:divId w:val="1261141582"/>
          <w:trHeight w:val="270"/>
        </w:trPr>
        <w:tc>
          <w:tcPr>
            <w:tcW w:w="3145" w:type="dxa"/>
            <w:hideMark/>
          </w:tcPr>
          <w:p w14:paraId="474CCBD5" w14:textId="77777777" w:rsidR="00E139C5" w:rsidRPr="00FB3897" w:rsidRDefault="00E139C5" w:rsidP="00E139C5">
            <w:pPr>
              <w:spacing w:line="276" w:lineRule="auto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Kosto për grupet e tjera - në vazhdimësi</w:t>
            </w:r>
          </w:p>
        </w:tc>
        <w:tc>
          <w:tcPr>
            <w:tcW w:w="1350" w:type="dxa"/>
            <w:hideMark/>
          </w:tcPr>
          <w:p w14:paraId="68349407" w14:textId="77777777" w:rsidR="00E139C5" w:rsidRPr="00FB3897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</w:t>
            </w:r>
          </w:p>
        </w:tc>
        <w:tc>
          <w:tcPr>
            <w:tcW w:w="1170" w:type="dxa"/>
            <w:hideMark/>
          </w:tcPr>
          <w:p w14:paraId="441FAEBA" w14:textId="77777777" w:rsidR="00E139C5" w:rsidRPr="00FB3897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0E7EFBC7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170" w:type="dxa"/>
            <w:hideMark/>
          </w:tcPr>
          <w:p w14:paraId="388DAB7A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2DF84B47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296CA21C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080" w:type="dxa"/>
            <w:hideMark/>
          </w:tcPr>
          <w:p w14:paraId="4793D24E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0CF7D4C7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1AAA92FD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  <w:tc>
          <w:tcPr>
            <w:tcW w:w="1260" w:type="dxa"/>
            <w:hideMark/>
          </w:tcPr>
          <w:p w14:paraId="1CD5AC55" w14:textId="77777777" w:rsidR="00E139C5" w:rsidRPr="00FB3897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</w:tr>
      <w:tr w:rsidR="00E139C5" w:rsidRPr="00E139C5" w14:paraId="41A5D25B" w14:textId="77777777" w:rsidTr="00E139C5">
        <w:trPr>
          <w:divId w:val="1261141582"/>
          <w:trHeight w:val="285"/>
        </w:trPr>
        <w:tc>
          <w:tcPr>
            <w:tcW w:w="3145" w:type="dxa"/>
            <w:hideMark/>
          </w:tcPr>
          <w:p w14:paraId="762D5D63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Kosto </w:t>
            </w:r>
            <w:proofErr w:type="spellStart"/>
            <w:r w:rsidRPr="00E139C5">
              <w:rPr>
                <w:b/>
                <w:bCs/>
                <w:szCs w:val="24"/>
              </w:rPr>
              <w:t>në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total </w:t>
            </w:r>
          </w:p>
        </w:tc>
        <w:tc>
          <w:tcPr>
            <w:tcW w:w="1350" w:type="dxa"/>
            <w:hideMark/>
          </w:tcPr>
          <w:p w14:paraId="456485EB" w14:textId="77777777" w:rsidR="00E139C5" w:rsidRPr="00E139C5" w:rsidRDefault="00E73B28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139C5" w:rsidRPr="00E139C5">
              <w:rPr>
                <w:szCs w:val="24"/>
              </w:rPr>
              <w:t xml:space="preserve">           </w:t>
            </w:r>
          </w:p>
        </w:tc>
        <w:tc>
          <w:tcPr>
            <w:tcW w:w="1170" w:type="dxa"/>
            <w:hideMark/>
          </w:tcPr>
          <w:p w14:paraId="3C725207" w14:textId="77777777" w:rsidR="00E139C5" w:rsidRPr="00E139C5" w:rsidRDefault="00E73B28" w:rsidP="004328A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139C5"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hideMark/>
          </w:tcPr>
          <w:p w14:paraId="08C19F3A" w14:textId="77777777" w:rsidR="00E139C5" w:rsidRPr="00E139C5" w:rsidRDefault="00E73B28" w:rsidP="004328A5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139C5" w:rsidRPr="00E139C5">
              <w:rPr>
                <w:szCs w:val="24"/>
              </w:rPr>
              <w:t xml:space="preserve">          </w:t>
            </w:r>
          </w:p>
        </w:tc>
        <w:tc>
          <w:tcPr>
            <w:tcW w:w="1170" w:type="dxa"/>
            <w:hideMark/>
          </w:tcPr>
          <w:p w14:paraId="07062EE5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1341AADC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59447F14" w14:textId="77777777" w:rsidR="00E139C5" w:rsidRPr="00E139C5" w:rsidRDefault="00E139C5" w:rsidP="004328A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33CC1535" w14:textId="77777777" w:rsidR="00E139C5" w:rsidRPr="00E139C5" w:rsidRDefault="00E139C5" w:rsidP="00543C06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37565E28" w14:textId="77777777" w:rsidR="00E139C5" w:rsidRPr="00E139C5" w:rsidRDefault="00E139C5" w:rsidP="00543C06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0766FE73" w14:textId="77777777" w:rsidR="00E139C5" w:rsidRPr="00E139C5" w:rsidRDefault="00E139C5" w:rsidP="00543C06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153C340F" w14:textId="77777777" w:rsidR="00E139C5" w:rsidRPr="00E139C5" w:rsidRDefault="00E139C5" w:rsidP="00543C06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</w:tr>
      <w:tr w:rsidR="00E139C5" w:rsidRPr="00C742D0" w14:paraId="1F8CBF69" w14:textId="77777777" w:rsidTr="00E139C5">
        <w:trPr>
          <w:divId w:val="1261141582"/>
          <w:trHeight w:val="375"/>
        </w:trPr>
        <w:tc>
          <w:tcPr>
            <w:tcW w:w="3145" w:type="dxa"/>
            <w:hideMark/>
          </w:tcPr>
          <w:p w14:paraId="1183BBA9" w14:textId="77777777" w:rsidR="00E139C5" w:rsidRPr="00FB3897" w:rsidRDefault="00E139C5" w:rsidP="00E139C5">
            <w:pPr>
              <w:spacing w:line="276" w:lineRule="auto"/>
              <w:rPr>
                <w:bCs/>
                <w:szCs w:val="24"/>
                <w:lang w:val="it-IT"/>
              </w:rPr>
            </w:pPr>
            <w:r w:rsidRPr="00FB3897">
              <w:rPr>
                <w:b/>
                <w:bCs/>
                <w:szCs w:val="24"/>
                <w:lang w:val="it-IT"/>
              </w:rPr>
              <w:t>Kosto e zbritur</w:t>
            </w:r>
            <w:r w:rsidRPr="00FB3897">
              <w:rPr>
                <w:szCs w:val="24"/>
                <w:lang w:val="it-IT"/>
              </w:rPr>
              <w:t>= Kosto në total x Faktori zbritës</w:t>
            </w:r>
          </w:p>
        </w:tc>
        <w:tc>
          <w:tcPr>
            <w:tcW w:w="1350" w:type="dxa"/>
            <w:hideMark/>
          </w:tcPr>
          <w:p w14:paraId="05C30AA1" w14:textId="77777777" w:rsidR="00E139C5" w:rsidRPr="00FB3897" w:rsidRDefault="00E139C5" w:rsidP="00543C06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   </w:t>
            </w:r>
          </w:p>
        </w:tc>
        <w:tc>
          <w:tcPr>
            <w:tcW w:w="1170" w:type="dxa"/>
            <w:hideMark/>
          </w:tcPr>
          <w:p w14:paraId="267B79DD" w14:textId="77777777" w:rsidR="00E139C5" w:rsidRPr="00FB3897" w:rsidRDefault="00E139C5" w:rsidP="00543C06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69FECFAD" w14:textId="77777777" w:rsidR="00E139C5" w:rsidRPr="00FB3897" w:rsidRDefault="00E139C5" w:rsidP="00543C06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</w:t>
            </w:r>
          </w:p>
        </w:tc>
        <w:tc>
          <w:tcPr>
            <w:tcW w:w="1170" w:type="dxa"/>
            <w:hideMark/>
          </w:tcPr>
          <w:p w14:paraId="6F72091F" w14:textId="77777777" w:rsidR="00E139C5" w:rsidRPr="00FB3897" w:rsidRDefault="00E139C5" w:rsidP="00543C06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04D4CBF9" w14:textId="77777777" w:rsidR="00E139C5" w:rsidRPr="00FB3897" w:rsidRDefault="00E139C5" w:rsidP="00543C06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 </w:t>
            </w:r>
          </w:p>
        </w:tc>
        <w:tc>
          <w:tcPr>
            <w:tcW w:w="1260" w:type="dxa"/>
            <w:hideMark/>
          </w:tcPr>
          <w:p w14:paraId="72A1BD89" w14:textId="77777777" w:rsidR="00E139C5" w:rsidRPr="00FB3897" w:rsidRDefault="00E139C5" w:rsidP="00543C06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  </w:t>
            </w:r>
          </w:p>
        </w:tc>
        <w:tc>
          <w:tcPr>
            <w:tcW w:w="1080" w:type="dxa"/>
            <w:hideMark/>
          </w:tcPr>
          <w:p w14:paraId="41F125CF" w14:textId="77777777" w:rsidR="00E139C5" w:rsidRPr="00FB3897" w:rsidRDefault="00E139C5" w:rsidP="00543C06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5B44458C" w14:textId="77777777" w:rsidR="00E139C5" w:rsidRPr="00FB3897" w:rsidRDefault="00E139C5" w:rsidP="00543C06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652CF369" w14:textId="77777777" w:rsidR="00E139C5" w:rsidRPr="00FB3897" w:rsidRDefault="00E139C5" w:rsidP="00543C06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     </w:t>
            </w:r>
          </w:p>
        </w:tc>
        <w:tc>
          <w:tcPr>
            <w:tcW w:w="1260" w:type="dxa"/>
            <w:hideMark/>
          </w:tcPr>
          <w:p w14:paraId="0882DE09" w14:textId="77777777" w:rsidR="00E139C5" w:rsidRPr="00FB3897" w:rsidRDefault="00E139C5" w:rsidP="00543C06">
            <w:pPr>
              <w:spacing w:line="276" w:lineRule="auto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 xml:space="preserve">              </w:t>
            </w:r>
          </w:p>
        </w:tc>
      </w:tr>
      <w:tr w:rsidR="00E139C5" w:rsidRPr="00E139C5" w14:paraId="4F2F9153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7597E533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hideMark/>
          </w:tcPr>
          <w:p w14:paraId="5F40CF5C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545FE3BF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7DB102B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0AC2B2C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6A52277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CC17EAF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5625FA15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9F7D0DF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314BB4E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D624CF7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2582A625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6EE6F5B7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2D6D6225" w14:textId="77777777" w:rsidR="00E139C5" w:rsidRPr="00E139C5" w:rsidRDefault="00E139C5" w:rsidP="00543C06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hideMark/>
          </w:tcPr>
          <w:p w14:paraId="585AF83C" w14:textId="77777777" w:rsidR="00E139C5" w:rsidRPr="00E139C5" w:rsidRDefault="00E139C5" w:rsidP="00543C06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hideMark/>
          </w:tcPr>
          <w:p w14:paraId="34F20AFC" w14:textId="77777777" w:rsidR="00E139C5" w:rsidRPr="00E139C5" w:rsidRDefault="00E139C5" w:rsidP="00543C06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170" w:type="dxa"/>
            <w:hideMark/>
          </w:tcPr>
          <w:p w14:paraId="449C42AF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39B704F2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3D459BCB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hideMark/>
          </w:tcPr>
          <w:p w14:paraId="32769975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0AE9E7C3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hideMark/>
          </w:tcPr>
          <w:p w14:paraId="4A6CD78A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hideMark/>
          </w:tcPr>
          <w:p w14:paraId="4C95AFB6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</w:tr>
      <w:tr w:rsidR="00E139C5" w:rsidRPr="00E139C5" w14:paraId="01895A37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202CA8CB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grupet</w:t>
            </w:r>
            <w:proofErr w:type="spellEnd"/>
            <w:r w:rsidRPr="00E139C5">
              <w:rPr>
                <w:szCs w:val="24"/>
              </w:rPr>
              <w:t xml:space="preserve"> e </w:t>
            </w:r>
            <w:proofErr w:type="spellStart"/>
            <w:r w:rsidRPr="00E139C5">
              <w:rPr>
                <w:szCs w:val="24"/>
              </w:rPr>
              <w:t>tjera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hideMark/>
          </w:tcPr>
          <w:p w14:paraId="6C5434EE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757F8FB6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39B91FB2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0E01BCC5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73B38185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87CAEBF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7248B0B9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9B09327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360A3960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147FB88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45C20694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0D56A03D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grupet</w:t>
            </w:r>
            <w:proofErr w:type="spellEnd"/>
            <w:r w:rsidRPr="00E139C5">
              <w:rPr>
                <w:szCs w:val="24"/>
              </w:rPr>
              <w:t xml:space="preserve"> e </w:t>
            </w:r>
            <w:proofErr w:type="spellStart"/>
            <w:r w:rsidRPr="00E139C5">
              <w:rPr>
                <w:szCs w:val="24"/>
              </w:rPr>
              <w:t>tjera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4F4DF6BD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7CFF86F0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71E8984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0326B5A3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7F12D998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132A2F2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5EA1D8B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02046E55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7F0951A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238F266E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3E89BD1C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3F833395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hideMark/>
          </w:tcPr>
          <w:p w14:paraId="275EB079" w14:textId="77777777" w:rsidR="00E139C5" w:rsidRPr="00E139C5" w:rsidRDefault="00E139C5" w:rsidP="002C49FE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</w:t>
            </w:r>
          </w:p>
        </w:tc>
        <w:tc>
          <w:tcPr>
            <w:tcW w:w="1170" w:type="dxa"/>
            <w:hideMark/>
          </w:tcPr>
          <w:p w14:paraId="76A4E786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2F52EA27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1AEDB85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2CC63AE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4BCE5A1A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46637B6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7181DDB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E243B6F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F08C56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34DEBBA5" w14:textId="77777777" w:rsidTr="00E139C5">
        <w:trPr>
          <w:divId w:val="1261141582"/>
          <w:trHeight w:val="270"/>
        </w:trPr>
        <w:tc>
          <w:tcPr>
            <w:tcW w:w="3145" w:type="dxa"/>
            <w:hideMark/>
          </w:tcPr>
          <w:p w14:paraId="4528BA1B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lastRenderedPageBreak/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46787CF8" w14:textId="77777777" w:rsidR="00E139C5" w:rsidRPr="00E139C5" w:rsidRDefault="00E139C5" w:rsidP="002C49FE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</w:t>
            </w:r>
          </w:p>
        </w:tc>
        <w:tc>
          <w:tcPr>
            <w:tcW w:w="1170" w:type="dxa"/>
            <w:hideMark/>
          </w:tcPr>
          <w:p w14:paraId="175F03CC" w14:textId="77777777" w:rsidR="00E139C5" w:rsidRPr="00E139C5" w:rsidRDefault="00E139C5" w:rsidP="002C49FE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</w:t>
            </w:r>
            <w:r w:rsidR="002C49FE">
              <w:rPr>
                <w:szCs w:val="24"/>
              </w:rPr>
              <w:t xml:space="preserve">          </w:t>
            </w:r>
            <w:r w:rsidRPr="00E139C5">
              <w:rPr>
                <w:szCs w:val="24"/>
              </w:rPr>
              <w:t xml:space="preserve"> </w:t>
            </w:r>
          </w:p>
        </w:tc>
        <w:tc>
          <w:tcPr>
            <w:tcW w:w="1080" w:type="dxa"/>
            <w:hideMark/>
          </w:tcPr>
          <w:p w14:paraId="33216A73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hideMark/>
          </w:tcPr>
          <w:p w14:paraId="23FD803E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080" w:type="dxa"/>
            <w:hideMark/>
          </w:tcPr>
          <w:p w14:paraId="4F2D826B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260" w:type="dxa"/>
            <w:hideMark/>
          </w:tcPr>
          <w:p w14:paraId="1FF1300B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</w:t>
            </w:r>
          </w:p>
        </w:tc>
        <w:tc>
          <w:tcPr>
            <w:tcW w:w="1080" w:type="dxa"/>
            <w:hideMark/>
          </w:tcPr>
          <w:p w14:paraId="02CCE26D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260" w:type="dxa"/>
            <w:hideMark/>
          </w:tcPr>
          <w:p w14:paraId="09172D91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260" w:type="dxa"/>
            <w:hideMark/>
          </w:tcPr>
          <w:p w14:paraId="593BCF78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</w:t>
            </w:r>
          </w:p>
        </w:tc>
        <w:tc>
          <w:tcPr>
            <w:tcW w:w="1260" w:type="dxa"/>
            <w:hideMark/>
          </w:tcPr>
          <w:p w14:paraId="66931D7A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</w:t>
            </w:r>
          </w:p>
        </w:tc>
      </w:tr>
      <w:tr w:rsidR="00E139C5" w:rsidRPr="00E139C5" w14:paraId="12C7A19E" w14:textId="77777777" w:rsidTr="00E139C5">
        <w:trPr>
          <w:divId w:val="1261141582"/>
          <w:trHeight w:val="285"/>
        </w:trPr>
        <w:tc>
          <w:tcPr>
            <w:tcW w:w="3145" w:type="dxa"/>
            <w:hideMark/>
          </w:tcPr>
          <w:p w14:paraId="5FD1791D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Përfitimet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totale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02203504" w14:textId="77777777" w:rsidR="00E139C5" w:rsidRPr="00E139C5" w:rsidRDefault="00E139C5" w:rsidP="002C49FE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hideMark/>
          </w:tcPr>
          <w:p w14:paraId="289E8803" w14:textId="77777777" w:rsidR="00E139C5" w:rsidRPr="00E139C5" w:rsidRDefault="00E139C5" w:rsidP="002C49FE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64D49F5A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hideMark/>
          </w:tcPr>
          <w:p w14:paraId="4BF21C62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2237A987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4C6F7649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6B19AAFB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52C13E91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5A8A235B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007B3C5E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</w:tr>
      <w:tr w:rsidR="00E139C5" w:rsidRPr="00E139C5" w14:paraId="03F4420F" w14:textId="77777777" w:rsidTr="00E139C5">
        <w:trPr>
          <w:divId w:val="1261141582"/>
          <w:trHeight w:val="390"/>
        </w:trPr>
        <w:tc>
          <w:tcPr>
            <w:tcW w:w="3145" w:type="dxa"/>
            <w:hideMark/>
          </w:tcPr>
          <w:p w14:paraId="0F8FD81C" w14:textId="77777777" w:rsidR="00E139C5" w:rsidRPr="00E139C5" w:rsidRDefault="00E139C5" w:rsidP="00E139C5">
            <w:pPr>
              <w:spacing w:line="276" w:lineRule="auto"/>
              <w:rPr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Përfitimi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zbritur</w:t>
            </w:r>
            <w:proofErr w:type="spellEnd"/>
            <w:r w:rsidRPr="00E139C5">
              <w:rPr>
                <w:szCs w:val="24"/>
              </w:rPr>
              <w:t xml:space="preserve">= </w:t>
            </w:r>
            <w:proofErr w:type="spellStart"/>
            <w:r w:rsidRPr="00E139C5">
              <w:rPr>
                <w:szCs w:val="24"/>
              </w:rPr>
              <w:t>Përfitimi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total x </w:t>
            </w:r>
            <w:proofErr w:type="spellStart"/>
            <w:r w:rsidRPr="00E139C5">
              <w:rPr>
                <w:szCs w:val="24"/>
              </w:rPr>
              <w:t>faktori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zbritës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1C626182" w14:textId="77777777" w:rsidR="00E139C5" w:rsidRPr="00E139C5" w:rsidRDefault="00E139C5" w:rsidP="002C49FE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hideMark/>
          </w:tcPr>
          <w:p w14:paraId="05438452" w14:textId="77777777" w:rsidR="00E139C5" w:rsidRPr="00E139C5" w:rsidRDefault="00E139C5" w:rsidP="002C49FE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0A37EF95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hideMark/>
          </w:tcPr>
          <w:p w14:paraId="1EEEE24A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4D6BE0B9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3E99055E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14:paraId="0F6FB560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4B8DEFA1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1F2EBF78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hideMark/>
          </w:tcPr>
          <w:p w14:paraId="5F74191C" w14:textId="77777777" w:rsidR="00E139C5" w:rsidRPr="00E139C5" w:rsidRDefault="00E139C5" w:rsidP="002C49FE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</w:t>
            </w:r>
          </w:p>
        </w:tc>
      </w:tr>
      <w:tr w:rsidR="00E139C5" w:rsidRPr="00014853" w14:paraId="68DE78DF" w14:textId="77777777" w:rsidTr="00E139C5">
        <w:trPr>
          <w:divId w:val="1261141582"/>
          <w:trHeight w:val="37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4C96E8BB" w14:textId="77777777" w:rsidR="00E139C5" w:rsidRPr="00FB3897" w:rsidRDefault="00E139C5" w:rsidP="00E139C5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FB3897">
              <w:rPr>
                <w:b/>
                <w:bCs/>
                <w:szCs w:val="24"/>
                <w:lang w:val="it-IT"/>
              </w:rPr>
              <w:t>Vlera prezente aktuale e përfitimit në total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6B1903" w14:textId="77777777" w:rsidR="00E139C5" w:rsidRPr="00FB3897" w:rsidRDefault="00E139C5" w:rsidP="002C49FE">
            <w:pPr>
              <w:spacing w:line="276" w:lineRule="auto"/>
              <w:ind w:left="-108" w:firstLine="108"/>
              <w:jc w:val="right"/>
              <w:rPr>
                <w:bCs/>
                <w:szCs w:val="24"/>
                <w:lang w:val="it-IT"/>
              </w:rPr>
            </w:pPr>
            <w:r w:rsidRPr="00FB3897">
              <w:rPr>
                <w:bCs/>
                <w:szCs w:val="24"/>
                <w:lang w:val="it-IT"/>
              </w:rPr>
              <w:t xml:space="preserve">  </w:t>
            </w:r>
          </w:p>
        </w:tc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AB6215" w14:textId="77777777" w:rsidR="00E139C5" w:rsidRPr="00FB3897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</w:tr>
      <w:tr w:rsidR="00E139C5" w:rsidRPr="00014853" w14:paraId="3580EC3B" w14:textId="77777777" w:rsidTr="00E139C5">
        <w:trPr>
          <w:divId w:val="1261141582"/>
          <w:trHeight w:val="270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39CFFA86" w14:textId="77777777" w:rsidR="00E139C5" w:rsidRPr="00FB3897" w:rsidRDefault="00E139C5" w:rsidP="00E139C5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FB3897">
              <w:rPr>
                <w:b/>
                <w:bCs/>
                <w:szCs w:val="24"/>
                <w:lang w:val="it-IT"/>
              </w:rPr>
              <w:t>Vlera prezente aktuale e kostos në total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CAB5A7" w14:textId="77777777" w:rsidR="00E139C5" w:rsidRPr="00FB3897" w:rsidRDefault="002C49FE" w:rsidP="00E139C5">
            <w:pPr>
              <w:spacing w:line="276" w:lineRule="auto"/>
              <w:ind w:left="-108" w:firstLine="108"/>
              <w:jc w:val="right"/>
              <w:rPr>
                <w:bCs/>
                <w:szCs w:val="24"/>
                <w:lang w:val="it-IT"/>
              </w:rPr>
            </w:pPr>
            <w:r w:rsidRPr="00FB3897">
              <w:rPr>
                <w:bCs/>
                <w:szCs w:val="24"/>
                <w:lang w:val="it-IT"/>
              </w:rPr>
              <w:t xml:space="preserve">  </w:t>
            </w:r>
            <w:r w:rsidR="00E139C5" w:rsidRPr="00FB3897">
              <w:rPr>
                <w:bCs/>
                <w:szCs w:val="24"/>
                <w:lang w:val="it-IT"/>
              </w:rPr>
              <w:t xml:space="preserve"> </w:t>
            </w:r>
          </w:p>
        </w:tc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A7B2BD" w14:textId="77777777" w:rsidR="00E139C5" w:rsidRPr="00FB3897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</w:tr>
      <w:tr w:rsidR="00E139C5" w:rsidRPr="00014853" w14:paraId="3704E65B" w14:textId="77777777" w:rsidTr="00E139C5">
        <w:trPr>
          <w:divId w:val="1261141582"/>
          <w:trHeight w:val="5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2DF358AB" w14:textId="77777777" w:rsidR="00E139C5" w:rsidRPr="00FB3897" w:rsidRDefault="00E139C5" w:rsidP="00E139C5">
            <w:pPr>
              <w:spacing w:line="276" w:lineRule="auto"/>
              <w:rPr>
                <w:bCs/>
                <w:szCs w:val="24"/>
                <w:lang w:val="it-IT"/>
              </w:rPr>
            </w:pPr>
            <w:r w:rsidRPr="00FB3897">
              <w:rPr>
                <w:b/>
                <w:bCs/>
                <w:szCs w:val="24"/>
                <w:lang w:val="it-IT"/>
              </w:rPr>
              <w:t>Vlera Prezente Neto Aktuale (VAN)</w:t>
            </w:r>
            <w:r w:rsidRPr="00FB3897">
              <w:rPr>
                <w:bCs/>
                <w:szCs w:val="24"/>
                <w:lang w:val="it-IT"/>
              </w:rPr>
              <w:t xml:space="preserve"> =</w:t>
            </w:r>
            <w:r w:rsidRPr="00FB3897">
              <w:rPr>
                <w:szCs w:val="24"/>
                <w:lang w:val="it-IT"/>
              </w:rPr>
              <w:t xml:space="preserve"> Vlera aktuale e përfitimit në total – Vlera aktuale e kostos në total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9D6BAA" w14:textId="77777777" w:rsidR="00E139C5" w:rsidRPr="00FB3897" w:rsidRDefault="00E139C5" w:rsidP="00E139C5">
            <w:pPr>
              <w:spacing w:line="276" w:lineRule="auto"/>
              <w:ind w:left="-108" w:firstLine="108"/>
              <w:jc w:val="right"/>
              <w:rPr>
                <w:bCs/>
                <w:szCs w:val="24"/>
                <w:lang w:val="it-IT"/>
              </w:rPr>
            </w:pPr>
            <w:r w:rsidRPr="00FB3897">
              <w:rPr>
                <w:bCs/>
                <w:szCs w:val="24"/>
                <w:lang w:val="it-IT"/>
              </w:rPr>
              <w:t xml:space="preserve"> </w:t>
            </w:r>
          </w:p>
        </w:tc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3846E8" w14:textId="77777777" w:rsidR="00E139C5" w:rsidRPr="00FB3897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FB3897">
              <w:rPr>
                <w:szCs w:val="24"/>
                <w:lang w:val="it-IT"/>
              </w:rPr>
              <w:t> </w:t>
            </w:r>
          </w:p>
        </w:tc>
      </w:tr>
    </w:tbl>
    <w:p w14:paraId="5206141D" w14:textId="77777777" w:rsidR="00225F7F" w:rsidRDefault="009F625C" w:rsidP="009D13F4">
      <w:pPr>
        <w:spacing w:line="276" w:lineRule="auto"/>
        <w:rPr>
          <w:b/>
          <w:szCs w:val="24"/>
          <w:lang w:val="sq-AL"/>
        </w:rPr>
        <w:sectPr w:rsidR="00225F7F" w:rsidSect="00225F7F">
          <w:footnotePr>
            <w:numRestart w:val="eachSect"/>
          </w:footnotePr>
          <w:type w:val="continuous"/>
          <w:pgSz w:w="16840" w:h="11907" w:orient="landscape" w:code="9"/>
          <w:pgMar w:top="850" w:right="677" w:bottom="850" w:left="677" w:header="288" w:footer="288" w:gutter="0"/>
          <w:cols w:space="708"/>
          <w:docGrid w:linePitch="360"/>
        </w:sectPr>
      </w:pPr>
      <w:r>
        <w:rPr>
          <w:b/>
          <w:szCs w:val="24"/>
          <w:lang w:val="sq-AL"/>
        </w:rPr>
        <w:fldChar w:fldCharType="end"/>
      </w:r>
    </w:p>
    <w:p w14:paraId="4E3E7B52" w14:textId="77777777" w:rsidR="002125B7" w:rsidRPr="00325A1F" w:rsidRDefault="002125B7" w:rsidP="009D13F4">
      <w:pPr>
        <w:spacing w:line="276" w:lineRule="auto"/>
        <w:rPr>
          <w:rStyle w:val="Strong"/>
          <w:szCs w:val="24"/>
          <w:lang w:val="sq-AL"/>
        </w:rPr>
      </w:pPr>
      <w:r w:rsidRPr="006B2903">
        <w:rPr>
          <w:b/>
          <w:szCs w:val="24"/>
          <w:lang w:val="sq-AL"/>
        </w:rPr>
        <w:lastRenderedPageBreak/>
        <w:t>Raporti i vlerësimit të ndikimit - Shtojca 2/b</w:t>
      </w:r>
      <w:r w:rsidRPr="00325A1F">
        <w:rPr>
          <w:b/>
          <w:szCs w:val="24"/>
          <w:lang w:val="sq-AL"/>
        </w:rPr>
        <w:t xml:space="preserve"> </w:t>
      </w:r>
    </w:p>
    <w:p w14:paraId="4E0DCA03" w14:textId="77777777" w:rsidR="002125B7" w:rsidRPr="00325A1F" w:rsidRDefault="002125B7" w:rsidP="009D13F4">
      <w:pPr>
        <w:spacing w:line="276" w:lineRule="auto"/>
        <w:rPr>
          <w:rStyle w:val="Strong"/>
          <w:b w:val="0"/>
          <w:szCs w:val="24"/>
          <w:lang w:val="sq-AL"/>
        </w:rPr>
      </w:pPr>
    </w:p>
    <w:p w14:paraId="020BAB09" w14:textId="77777777" w:rsidR="002125B7" w:rsidRPr="00325A1F" w:rsidRDefault="002125B7" w:rsidP="009D13F4">
      <w:pPr>
        <w:spacing w:line="276" w:lineRule="auto"/>
        <w:rPr>
          <w:rStyle w:val="Strong"/>
          <w:b w:val="0"/>
          <w:bCs w:val="0"/>
          <w:i/>
          <w:szCs w:val="24"/>
          <w:lang w:val="sq-AL"/>
        </w:rPr>
      </w:pPr>
      <w:r w:rsidRPr="00325A1F">
        <w:rPr>
          <w:rStyle w:val="Strong"/>
          <w:i/>
          <w:szCs w:val="24"/>
          <w:lang w:val="sq-AL"/>
        </w:rPr>
        <w:t xml:space="preserve">Tabelë: Vlera aktuale neto në total e çdo opsioni   </w:t>
      </w:r>
    </w:p>
    <w:p w14:paraId="14AD38DC" w14:textId="77777777" w:rsidR="002125B7" w:rsidRPr="00325A1F" w:rsidRDefault="002125B7" w:rsidP="009D13F4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sq-AL"/>
        </w:rPr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1698"/>
        <w:gridCol w:w="2258"/>
        <w:gridCol w:w="2410"/>
        <w:gridCol w:w="3444"/>
      </w:tblGrid>
      <w:tr w:rsidR="002125B7" w:rsidRPr="00C742D0" w14:paraId="341314A4" w14:textId="77777777" w:rsidTr="001E3B6F">
        <w:tc>
          <w:tcPr>
            <w:tcW w:w="1698" w:type="dxa"/>
            <w:vMerge w:val="restart"/>
          </w:tcPr>
          <w:p w14:paraId="546B196E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Opsioni</w:t>
            </w:r>
          </w:p>
        </w:tc>
        <w:tc>
          <w:tcPr>
            <w:tcW w:w="4668" w:type="dxa"/>
            <w:gridSpan w:val="2"/>
          </w:tcPr>
          <w:p w14:paraId="2BBB62B6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në milionë lekë</w:t>
            </w:r>
          </w:p>
        </w:tc>
        <w:tc>
          <w:tcPr>
            <w:tcW w:w="3444" w:type="dxa"/>
            <w:vMerge w:val="restart"/>
          </w:tcPr>
          <w:p w14:paraId="4EC69A1C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neto në milionë lekë</w:t>
            </w:r>
          </w:p>
        </w:tc>
      </w:tr>
      <w:tr w:rsidR="002125B7" w:rsidRPr="00325A1F" w14:paraId="57283F87" w14:textId="77777777" w:rsidTr="001E3B6F">
        <w:tc>
          <w:tcPr>
            <w:tcW w:w="1698" w:type="dxa"/>
            <w:vMerge/>
          </w:tcPr>
          <w:p w14:paraId="5B0BA3B4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sq-AL"/>
              </w:rPr>
            </w:pPr>
          </w:p>
        </w:tc>
        <w:tc>
          <w:tcPr>
            <w:tcW w:w="2258" w:type="dxa"/>
          </w:tcPr>
          <w:p w14:paraId="68941F35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Kosto</w:t>
            </w:r>
          </w:p>
        </w:tc>
        <w:tc>
          <w:tcPr>
            <w:tcW w:w="2410" w:type="dxa"/>
          </w:tcPr>
          <w:p w14:paraId="157E26E6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Përfitimi</w:t>
            </w:r>
          </w:p>
        </w:tc>
        <w:tc>
          <w:tcPr>
            <w:tcW w:w="3444" w:type="dxa"/>
            <w:vMerge/>
          </w:tcPr>
          <w:p w14:paraId="23A6F596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</w:p>
        </w:tc>
      </w:tr>
      <w:tr w:rsidR="002125B7" w:rsidRPr="00325A1F" w14:paraId="74E552EB" w14:textId="77777777" w:rsidTr="001E3B6F">
        <w:tc>
          <w:tcPr>
            <w:tcW w:w="1698" w:type="dxa"/>
          </w:tcPr>
          <w:p w14:paraId="3E19F52F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Opsioni 1</w:t>
            </w:r>
          </w:p>
        </w:tc>
        <w:tc>
          <w:tcPr>
            <w:tcW w:w="2258" w:type="dxa"/>
          </w:tcPr>
          <w:p w14:paraId="04DFEF6F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DF12342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3444" w:type="dxa"/>
          </w:tcPr>
          <w:p w14:paraId="46E25BB7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</w:tr>
      <w:tr w:rsidR="002125B7" w:rsidRPr="00325A1F" w14:paraId="49E06D51" w14:textId="77777777" w:rsidTr="001E3B6F">
        <w:tc>
          <w:tcPr>
            <w:tcW w:w="1698" w:type="dxa"/>
          </w:tcPr>
          <w:p w14:paraId="1CAB009A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Opsioni 2</w:t>
            </w:r>
          </w:p>
        </w:tc>
        <w:tc>
          <w:tcPr>
            <w:tcW w:w="2258" w:type="dxa"/>
          </w:tcPr>
          <w:p w14:paraId="6742D7E7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>
              <w:rPr>
                <w:color w:val="808080" w:themeColor="background1" w:themeShade="80"/>
                <w:szCs w:val="24"/>
              </w:rPr>
              <w:instrText xml:space="preserve"> FORMTEXT </w:instrText>
            </w:r>
            <w:r>
              <w:rPr>
                <w:color w:val="808080" w:themeColor="background1" w:themeShade="80"/>
                <w:szCs w:val="24"/>
              </w:rPr>
            </w:r>
            <w:r>
              <w:rPr>
                <w:color w:val="808080" w:themeColor="background1" w:themeShade="80"/>
                <w:szCs w:val="24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4"/>
              </w:rPr>
              <w:t>0</w:t>
            </w:r>
            <w:r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0A61AF75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3444" w:type="dxa"/>
          </w:tcPr>
          <w:p w14:paraId="6094DC9D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</w:tr>
    </w:tbl>
    <w:p w14:paraId="41CEA70D" w14:textId="77777777" w:rsidR="00B6156C" w:rsidRPr="00325A1F" w:rsidRDefault="00B6156C" w:rsidP="009D13F4">
      <w:pPr>
        <w:spacing w:line="276" w:lineRule="auto"/>
        <w:rPr>
          <w:b/>
          <w:szCs w:val="24"/>
          <w:lang w:val="sq-AL"/>
        </w:rPr>
      </w:pPr>
    </w:p>
    <w:p w14:paraId="2FEB6368" w14:textId="77777777" w:rsidR="002125B7" w:rsidRPr="00325A1F" w:rsidRDefault="002125B7" w:rsidP="009D13F4">
      <w:pPr>
        <w:spacing w:line="276" w:lineRule="auto"/>
        <w:rPr>
          <w:b/>
          <w:szCs w:val="24"/>
          <w:lang w:val="sq-AL"/>
        </w:rPr>
      </w:pPr>
    </w:p>
    <w:p w14:paraId="745163C5" w14:textId="77777777" w:rsidR="002125B7" w:rsidRPr="00325A1F" w:rsidRDefault="002125B7" w:rsidP="009D13F4">
      <w:pPr>
        <w:spacing w:line="276" w:lineRule="auto"/>
        <w:jc w:val="center"/>
        <w:rPr>
          <w:b/>
          <w:szCs w:val="24"/>
          <w:lang w:val="sq-AL"/>
        </w:rPr>
      </w:pPr>
      <w:r w:rsidRPr="00325A1F">
        <w:rPr>
          <w:b/>
          <w:szCs w:val="24"/>
          <w:lang w:val="sq-AL"/>
        </w:rPr>
        <w:t>MINISTËR</w:t>
      </w:r>
    </w:p>
    <w:p w14:paraId="716D7858" w14:textId="77777777" w:rsidR="002125B7" w:rsidRPr="00325A1F" w:rsidRDefault="002125B7" w:rsidP="009D13F4">
      <w:pPr>
        <w:spacing w:line="276" w:lineRule="auto"/>
        <w:jc w:val="center"/>
        <w:rPr>
          <w:b/>
          <w:szCs w:val="24"/>
          <w:lang w:val="sq-AL"/>
        </w:rPr>
      </w:pPr>
    </w:p>
    <w:p w14:paraId="0FAECADF" w14:textId="77777777" w:rsidR="005B47AA" w:rsidRPr="0069043F" w:rsidRDefault="00277174" w:rsidP="009D13F4">
      <w:pPr>
        <w:spacing w:line="276" w:lineRule="auto"/>
        <w:jc w:val="center"/>
        <w:rPr>
          <w:b/>
          <w:szCs w:val="24"/>
          <w:lang w:val="sq-AL"/>
        </w:rPr>
      </w:pPr>
      <w:proofErr w:type="spellStart"/>
      <w:r>
        <w:rPr>
          <w:b/>
          <w:szCs w:val="24"/>
        </w:rPr>
        <w:t>Ulsi</w:t>
      </w:r>
      <w:proofErr w:type="spellEnd"/>
      <w:r>
        <w:rPr>
          <w:b/>
          <w:szCs w:val="24"/>
        </w:rPr>
        <w:t xml:space="preserve"> Manja</w:t>
      </w:r>
    </w:p>
    <w:p w14:paraId="3FA98D13" w14:textId="77777777" w:rsidR="002125B7" w:rsidRPr="00325A1F" w:rsidRDefault="002125B7" w:rsidP="009D13F4">
      <w:pPr>
        <w:spacing w:line="276" w:lineRule="auto"/>
        <w:rPr>
          <w:rFonts w:eastAsia="SimSun"/>
          <w:szCs w:val="24"/>
          <w:lang w:eastAsia="zh-CN"/>
        </w:rPr>
      </w:pPr>
    </w:p>
    <w:p w14:paraId="6695F75A" w14:textId="77777777" w:rsidR="002125B7" w:rsidRPr="00325A1F" w:rsidRDefault="002125B7" w:rsidP="009D13F4">
      <w:pPr>
        <w:pStyle w:val="IASpacer"/>
        <w:spacing w:line="276" w:lineRule="auto"/>
        <w:rPr>
          <w:sz w:val="24"/>
          <w:szCs w:val="24"/>
        </w:rPr>
      </w:pPr>
    </w:p>
    <w:p w14:paraId="223F35A7" w14:textId="77777777" w:rsidR="001F5DD9" w:rsidRPr="00325A1F" w:rsidRDefault="001F5DD9" w:rsidP="009D13F4">
      <w:pPr>
        <w:spacing w:line="276" w:lineRule="auto"/>
        <w:rPr>
          <w:szCs w:val="24"/>
        </w:rPr>
      </w:pPr>
    </w:p>
    <w:sectPr w:rsidR="001F5DD9" w:rsidRPr="00325A1F" w:rsidSect="00225F7F">
      <w:footnotePr>
        <w:numRestart w:val="eachSect"/>
      </w:footnotePr>
      <w:type w:val="continuous"/>
      <w:pgSz w:w="11907" w:h="16840" w:code="9"/>
      <w:pgMar w:top="677" w:right="850" w:bottom="677" w:left="85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C849" w14:textId="77777777" w:rsidR="00E46F8C" w:rsidRDefault="00E46F8C">
      <w:r>
        <w:separator/>
      </w:r>
    </w:p>
  </w:endnote>
  <w:endnote w:type="continuationSeparator" w:id="0">
    <w:p w14:paraId="0446DAA1" w14:textId="77777777" w:rsidR="00E46F8C" w:rsidRDefault="00E46F8C">
      <w:r>
        <w:continuationSeparator/>
      </w:r>
    </w:p>
  </w:endnote>
  <w:endnote w:type="continuationNotice" w:id="1">
    <w:p w14:paraId="411B5385" w14:textId="77777777" w:rsidR="00E46F8C" w:rsidRDefault="00E46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3B6C" w14:textId="7EC4DBC9" w:rsidR="00294EFB" w:rsidRPr="00EB43FD" w:rsidRDefault="00294EFB" w:rsidP="000407D8">
    <w:pPr>
      <w:pStyle w:val="Footer"/>
    </w:pPr>
    <w:r w:rsidRPr="00EB43FD">
      <w:rPr>
        <w:rStyle w:val="PageNumber"/>
        <w:b w:val="0"/>
        <w:szCs w:val="18"/>
      </w:rPr>
      <w:fldChar w:fldCharType="begin"/>
    </w:r>
    <w:r w:rsidRPr="00EB43FD">
      <w:rPr>
        <w:rStyle w:val="PageNumber"/>
        <w:b w:val="0"/>
        <w:szCs w:val="18"/>
      </w:rPr>
      <w:instrText xml:space="preserve"> PAGE </w:instrText>
    </w:r>
    <w:r w:rsidRPr="00EB43FD">
      <w:rPr>
        <w:rStyle w:val="PageNumber"/>
        <w:b w:val="0"/>
        <w:szCs w:val="18"/>
      </w:rPr>
      <w:fldChar w:fldCharType="separate"/>
    </w:r>
    <w:r w:rsidR="005B574D">
      <w:rPr>
        <w:rStyle w:val="PageNumber"/>
        <w:b w:val="0"/>
        <w:noProof/>
        <w:szCs w:val="18"/>
      </w:rPr>
      <w:t>12</w:t>
    </w:r>
    <w:r w:rsidRPr="00EB43FD">
      <w:rPr>
        <w:rStyle w:val="PageNumber"/>
        <w:b w:val="0"/>
        <w:szCs w:val="18"/>
      </w:rPr>
      <w:fldChar w:fldCharType="end"/>
    </w:r>
  </w:p>
  <w:p w14:paraId="0D8E6066" w14:textId="77777777" w:rsidR="00294EFB" w:rsidRDefault="00294EFB"/>
  <w:p w14:paraId="2A14EB72" w14:textId="77777777" w:rsidR="00294EFB" w:rsidRDefault="00294E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2D92" w14:textId="77777777" w:rsidR="00E46F8C" w:rsidRDefault="00E46F8C">
      <w:r>
        <w:separator/>
      </w:r>
    </w:p>
  </w:footnote>
  <w:footnote w:type="continuationSeparator" w:id="0">
    <w:p w14:paraId="12FDB2A1" w14:textId="77777777" w:rsidR="00E46F8C" w:rsidRDefault="00E46F8C">
      <w:r>
        <w:continuationSeparator/>
      </w:r>
    </w:p>
  </w:footnote>
  <w:footnote w:type="continuationNotice" w:id="1">
    <w:p w14:paraId="726DFF2D" w14:textId="77777777" w:rsidR="00E46F8C" w:rsidRDefault="00E46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F031" w14:textId="77777777" w:rsidR="00294EFB" w:rsidRDefault="00294EFB"/>
  <w:p w14:paraId="32B57DE4" w14:textId="77777777" w:rsidR="00294EFB" w:rsidRDefault="00294E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2F5"/>
    <w:multiLevelType w:val="multilevel"/>
    <w:tmpl w:val="5B22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63978"/>
    <w:multiLevelType w:val="hybridMultilevel"/>
    <w:tmpl w:val="01AED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10CC5"/>
    <w:multiLevelType w:val="hybridMultilevel"/>
    <w:tmpl w:val="1828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E84"/>
    <w:multiLevelType w:val="hybridMultilevel"/>
    <w:tmpl w:val="6E92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050BB"/>
    <w:multiLevelType w:val="hybridMultilevel"/>
    <w:tmpl w:val="B67C52E4"/>
    <w:lvl w:ilvl="0" w:tplc="83E45252">
      <w:start w:val="1"/>
      <w:numFmt w:val="bullet"/>
      <w:lvlText w:val="►"/>
      <w:lvlJc w:val="left"/>
      <w:pPr>
        <w:ind w:left="720" w:hanging="360"/>
      </w:pPr>
      <w:rPr>
        <w:rFonts w:ascii="Arial" w:hAnsi="Arial" w:cs="Times New Roman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4F1"/>
    <w:multiLevelType w:val="hybridMultilevel"/>
    <w:tmpl w:val="36E4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F39F8"/>
    <w:multiLevelType w:val="multilevel"/>
    <w:tmpl w:val="130ADDBA"/>
    <w:lvl w:ilvl="0">
      <w:start w:val="1"/>
      <w:numFmt w:val="bullet"/>
      <w:pStyle w:val="EB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FD40B83"/>
    <w:multiLevelType w:val="hybridMultilevel"/>
    <w:tmpl w:val="59B60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1675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56E6F"/>
    <w:multiLevelType w:val="hybridMultilevel"/>
    <w:tmpl w:val="C69E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E2DF0"/>
    <w:multiLevelType w:val="multilevel"/>
    <w:tmpl w:val="27346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E3F4D"/>
    <w:multiLevelType w:val="hybridMultilevel"/>
    <w:tmpl w:val="6BB0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D24D3"/>
    <w:multiLevelType w:val="hybridMultilevel"/>
    <w:tmpl w:val="EE1E7E8C"/>
    <w:lvl w:ilvl="0" w:tplc="A030F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A7B8E"/>
    <w:multiLevelType w:val="hybridMultilevel"/>
    <w:tmpl w:val="723C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811A6"/>
    <w:multiLevelType w:val="hybridMultilevel"/>
    <w:tmpl w:val="762E56E6"/>
    <w:lvl w:ilvl="0" w:tplc="A030F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F4197"/>
    <w:multiLevelType w:val="hybridMultilevel"/>
    <w:tmpl w:val="1F08DD0A"/>
    <w:lvl w:ilvl="0" w:tplc="749C1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41AE4"/>
    <w:multiLevelType w:val="hybridMultilevel"/>
    <w:tmpl w:val="85F0B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F5036"/>
    <w:multiLevelType w:val="multilevel"/>
    <w:tmpl w:val="01B84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16B74"/>
    <w:multiLevelType w:val="hybridMultilevel"/>
    <w:tmpl w:val="2454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446D5"/>
    <w:multiLevelType w:val="hybridMultilevel"/>
    <w:tmpl w:val="1B72309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14445"/>
    <w:multiLevelType w:val="multilevel"/>
    <w:tmpl w:val="8BA4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C55198"/>
    <w:multiLevelType w:val="hybridMultilevel"/>
    <w:tmpl w:val="0EC6F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851C2"/>
    <w:multiLevelType w:val="multilevel"/>
    <w:tmpl w:val="3626DD9A"/>
    <w:lvl w:ilvl="0">
      <w:start w:val="1"/>
      <w:numFmt w:val="decimal"/>
      <w:pStyle w:val="IARefNumber"/>
      <w:suff w:val="nothing"/>
      <w:lvlText w:val="%1"/>
      <w:lvlJc w:val="left"/>
      <w:pPr>
        <w:ind w:firstLine="11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2D47B68"/>
    <w:multiLevelType w:val="hybridMultilevel"/>
    <w:tmpl w:val="88E0A402"/>
    <w:lvl w:ilvl="0" w:tplc="05446A06">
      <w:start w:val="1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E877E3"/>
    <w:multiLevelType w:val="multilevel"/>
    <w:tmpl w:val="2C004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9D6C28"/>
    <w:multiLevelType w:val="hybridMultilevel"/>
    <w:tmpl w:val="683A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F341B"/>
    <w:multiLevelType w:val="hybridMultilevel"/>
    <w:tmpl w:val="737E267A"/>
    <w:lvl w:ilvl="0" w:tplc="83E45252">
      <w:start w:val="1"/>
      <w:numFmt w:val="bullet"/>
      <w:lvlText w:val="►"/>
      <w:lvlJc w:val="left"/>
      <w:pPr>
        <w:ind w:left="720" w:hanging="360"/>
      </w:pPr>
      <w:rPr>
        <w:rFonts w:ascii="Arial" w:hAnsi="Arial" w:cs="Times New Roman" w:hint="default"/>
        <w:color w:val="auto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D4B17"/>
    <w:multiLevelType w:val="hybridMultilevel"/>
    <w:tmpl w:val="D416D44A"/>
    <w:lvl w:ilvl="0" w:tplc="209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B75C1D"/>
    <w:multiLevelType w:val="multilevel"/>
    <w:tmpl w:val="E2CC615A"/>
    <w:lvl w:ilvl="0">
      <w:start w:val="1"/>
      <w:numFmt w:val="none"/>
      <w:pStyle w:val="EBNumberRestart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pStyle w:val="EBNumber"/>
      <w:lvlText w:val="%1%2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lowerLetter"/>
      <w:lvlText w:val="%1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num w:numId="1" w16cid:durableId="19744582">
    <w:abstractNumId w:val="27"/>
  </w:num>
  <w:num w:numId="2" w16cid:durableId="575360741">
    <w:abstractNumId w:val="21"/>
  </w:num>
  <w:num w:numId="3" w16cid:durableId="233702305">
    <w:abstractNumId w:val="6"/>
  </w:num>
  <w:num w:numId="4" w16cid:durableId="949623013">
    <w:abstractNumId w:val="10"/>
  </w:num>
  <w:num w:numId="5" w16cid:durableId="178351988">
    <w:abstractNumId w:val="26"/>
  </w:num>
  <w:num w:numId="6" w16cid:durableId="1506507988">
    <w:abstractNumId w:val="5"/>
  </w:num>
  <w:num w:numId="7" w16cid:durableId="1436943516">
    <w:abstractNumId w:val="8"/>
  </w:num>
  <w:num w:numId="8" w16cid:durableId="414206805">
    <w:abstractNumId w:val="12"/>
  </w:num>
  <w:num w:numId="9" w16cid:durableId="28579773">
    <w:abstractNumId w:val="2"/>
  </w:num>
  <w:num w:numId="10" w16cid:durableId="207306531">
    <w:abstractNumId w:val="18"/>
  </w:num>
  <w:num w:numId="11" w16cid:durableId="256451818">
    <w:abstractNumId w:val="24"/>
  </w:num>
  <w:num w:numId="12" w16cid:durableId="1018585040">
    <w:abstractNumId w:val="13"/>
  </w:num>
  <w:num w:numId="13" w16cid:durableId="1099136518">
    <w:abstractNumId w:val="4"/>
  </w:num>
  <w:num w:numId="14" w16cid:durableId="696588762">
    <w:abstractNumId w:val="25"/>
  </w:num>
  <w:num w:numId="15" w16cid:durableId="273441717">
    <w:abstractNumId w:val="22"/>
  </w:num>
  <w:num w:numId="16" w16cid:durableId="1689717074">
    <w:abstractNumId w:val="1"/>
  </w:num>
  <w:num w:numId="17" w16cid:durableId="1095396497">
    <w:abstractNumId w:val="3"/>
  </w:num>
  <w:num w:numId="18" w16cid:durableId="1829858472">
    <w:abstractNumId w:val="0"/>
  </w:num>
  <w:num w:numId="19" w16cid:durableId="834682382">
    <w:abstractNumId w:val="19"/>
  </w:num>
  <w:num w:numId="20" w16cid:durableId="1428580221">
    <w:abstractNumId w:val="9"/>
  </w:num>
  <w:num w:numId="21" w16cid:durableId="540362756">
    <w:abstractNumId w:val="16"/>
  </w:num>
  <w:num w:numId="22" w16cid:durableId="482428875">
    <w:abstractNumId w:val="23"/>
  </w:num>
  <w:num w:numId="23" w16cid:durableId="1703049383">
    <w:abstractNumId w:val="7"/>
  </w:num>
  <w:num w:numId="24" w16cid:durableId="1702316259">
    <w:abstractNumId w:val="15"/>
  </w:num>
  <w:num w:numId="25" w16cid:durableId="1298493688">
    <w:abstractNumId w:val="14"/>
  </w:num>
  <w:num w:numId="26" w16cid:durableId="1304310242">
    <w:abstractNumId w:val="17"/>
  </w:num>
  <w:num w:numId="27" w16cid:durableId="545026988">
    <w:abstractNumId w:val="20"/>
  </w:num>
  <w:num w:numId="28" w16cid:durableId="183633928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hyphenationZone w:val="283"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wDoc" w:val="Created"/>
    <w:docVar w:name="VerNumber" w:val="3.9.0"/>
  </w:docVars>
  <w:rsids>
    <w:rsidRoot w:val="00044FE7"/>
    <w:rsid w:val="00000766"/>
    <w:rsid w:val="00001393"/>
    <w:rsid w:val="000019B2"/>
    <w:rsid w:val="00001E72"/>
    <w:rsid w:val="00003A70"/>
    <w:rsid w:val="000045C0"/>
    <w:rsid w:val="0000505F"/>
    <w:rsid w:val="000071A5"/>
    <w:rsid w:val="000079C0"/>
    <w:rsid w:val="00007C25"/>
    <w:rsid w:val="00010950"/>
    <w:rsid w:val="00010EE1"/>
    <w:rsid w:val="00012458"/>
    <w:rsid w:val="000142F1"/>
    <w:rsid w:val="0001460F"/>
    <w:rsid w:val="00014853"/>
    <w:rsid w:val="00015580"/>
    <w:rsid w:val="000166B7"/>
    <w:rsid w:val="00021306"/>
    <w:rsid w:val="000222F1"/>
    <w:rsid w:val="00022BE0"/>
    <w:rsid w:val="00022F52"/>
    <w:rsid w:val="00023080"/>
    <w:rsid w:val="0002370C"/>
    <w:rsid w:val="000239A7"/>
    <w:rsid w:val="00023E62"/>
    <w:rsid w:val="00024678"/>
    <w:rsid w:val="00024908"/>
    <w:rsid w:val="000249BD"/>
    <w:rsid w:val="000251D0"/>
    <w:rsid w:val="00025CC4"/>
    <w:rsid w:val="00026349"/>
    <w:rsid w:val="00026555"/>
    <w:rsid w:val="00026580"/>
    <w:rsid w:val="00026AC0"/>
    <w:rsid w:val="00027038"/>
    <w:rsid w:val="0003264E"/>
    <w:rsid w:val="00034FBE"/>
    <w:rsid w:val="0003786D"/>
    <w:rsid w:val="0004016B"/>
    <w:rsid w:val="00040755"/>
    <w:rsid w:val="000407D8"/>
    <w:rsid w:val="000424B2"/>
    <w:rsid w:val="00044FE7"/>
    <w:rsid w:val="00045828"/>
    <w:rsid w:val="00045BAD"/>
    <w:rsid w:val="00051235"/>
    <w:rsid w:val="00051403"/>
    <w:rsid w:val="00052338"/>
    <w:rsid w:val="00052F44"/>
    <w:rsid w:val="0005543F"/>
    <w:rsid w:val="00055F81"/>
    <w:rsid w:val="00056EE6"/>
    <w:rsid w:val="0006047F"/>
    <w:rsid w:val="0006053F"/>
    <w:rsid w:val="000611C7"/>
    <w:rsid w:val="00061D9C"/>
    <w:rsid w:val="00063FFC"/>
    <w:rsid w:val="000671A2"/>
    <w:rsid w:val="000705A0"/>
    <w:rsid w:val="00070EEB"/>
    <w:rsid w:val="00071110"/>
    <w:rsid w:val="00071299"/>
    <w:rsid w:val="00072272"/>
    <w:rsid w:val="0007271A"/>
    <w:rsid w:val="00072DF1"/>
    <w:rsid w:val="000737E9"/>
    <w:rsid w:val="0007524C"/>
    <w:rsid w:val="0007532E"/>
    <w:rsid w:val="0007637D"/>
    <w:rsid w:val="000767AC"/>
    <w:rsid w:val="0007695E"/>
    <w:rsid w:val="00076A78"/>
    <w:rsid w:val="00076C08"/>
    <w:rsid w:val="00077398"/>
    <w:rsid w:val="00082659"/>
    <w:rsid w:val="00082B2E"/>
    <w:rsid w:val="00082BAC"/>
    <w:rsid w:val="000860CC"/>
    <w:rsid w:val="00086128"/>
    <w:rsid w:val="0008731F"/>
    <w:rsid w:val="00087E7F"/>
    <w:rsid w:val="00091089"/>
    <w:rsid w:val="00093598"/>
    <w:rsid w:val="000935B2"/>
    <w:rsid w:val="0009381F"/>
    <w:rsid w:val="00094680"/>
    <w:rsid w:val="000956FD"/>
    <w:rsid w:val="0009582F"/>
    <w:rsid w:val="000961BB"/>
    <w:rsid w:val="000968FF"/>
    <w:rsid w:val="000974E1"/>
    <w:rsid w:val="000A0CA4"/>
    <w:rsid w:val="000A17CA"/>
    <w:rsid w:val="000A2E76"/>
    <w:rsid w:val="000A36EE"/>
    <w:rsid w:val="000A4930"/>
    <w:rsid w:val="000A4E03"/>
    <w:rsid w:val="000A5C5D"/>
    <w:rsid w:val="000A6E4B"/>
    <w:rsid w:val="000A79FC"/>
    <w:rsid w:val="000B073A"/>
    <w:rsid w:val="000B07A1"/>
    <w:rsid w:val="000B1176"/>
    <w:rsid w:val="000B1A2E"/>
    <w:rsid w:val="000B3E49"/>
    <w:rsid w:val="000B4657"/>
    <w:rsid w:val="000B4AF4"/>
    <w:rsid w:val="000B4C50"/>
    <w:rsid w:val="000B4C95"/>
    <w:rsid w:val="000B5078"/>
    <w:rsid w:val="000C031E"/>
    <w:rsid w:val="000C08AF"/>
    <w:rsid w:val="000C0B0E"/>
    <w:rsid w:val="000C165A"/>
    <w:rsid w:val="000C1D45"/>
    <w:rsid w:val="000C2292"/>
    <w:rsid w:val="000C2589"/>
    <w:rsid w:val="000C30D8"/>
    <w:rsid w:val="000C345D"/>
    <w:rsid w:val="000C3CF6"/>
    <w:rsid w:val="000C4589"/>
    <w:rsid w:val="000C57D5"/>
    <w:rsid w:val="000C64FF"/>
    <w:rsid w:val="000C6A87"/>
    <w:rsid w:val="000D1CB0"/>
    <w:rsid w:val="000D31B0"/>
    <w:rsid w:val="000D4C01"/>
    <w:rsid w:val="000D55B5"/>
    <w:rsid w:val="000D58BD"/>
    <w:rsid w:val="000D5974"/>
    <w:rsid w:val="000D5ED5"/>
    <w:rsid w:val="000D747F"/>
    <w:rsid w:val="000D7F7C"/>
    <w:rsid w:val="000E02BE"/>
    <w:rsid w:val="000E224A"/>
    <w:rsid w:val="000E2FA5"/>
    <w:rsid w:val="000E3308"/>
    <w:rsid w:val="000E3FD7"/>
    <w:rsid w:val="000E4454"/>
    <w:rsid w:val="000E452D"/>
    <w:rsid w:val="000F004E"/>
    <w:rsid w:val="000F0840"/>
    <w:rsid w:val="000F0CB5"/>
    <w:rsid w:val="000F0CB9"/>
    <w:rsid w:val="000F37BB"/>
    <w:rsid w:val="000F4481"/>
    <w:rsid w:val="000F5100"/>
    <w:rsid w:val="000F57BB"/>
    <w:rsid w:val="000F5C18"/>
    <w:rsid w:val="000F6D44"/>
    <w:rsid w:val="000F7C2E"/>
    <w:rsid w:val="00101961"/>
    <w:rsid w:val="001022FD"/>
    <w:rsid w:val="00102870"/>
    <w:rsid w:val="00103BA3"/>
    <w:rsid w:val="00104125"/>
    <w:rsid w:val="00104D8B"/>
    <w:rsid w:val="00110396"/>
    <w:rsid w:val="001110DB"/>
    <w:rsid w:val="00115D70"/>
    <w:rsid w:val="00120113"/>
    <w:rsid w:val="00122950"/>
    <w:rsid w:val="001235DD"/>
    <w:rsid w:val="0012369A"/>
    <w:rsid w:val="001243CD"/>
    <w:rsid w:val="0012460B"/>
    <w:rsid w:val="00127373"/>
    <w:rsid w:val="00127BE2"/>
    <w:rsid w:val="0013023A"/>
    <w:rsid w:val="00131B27"/>
    <w:rsid w:val="00131CE4"/>
    <w:rsid w:val="00133A17"/>
    <w:rsid w:val="00133C58"/>
    <w:rsid w:val="00134EA8"/>
    <w:rsid w:val="00135332"/>
    <w:rsid w:val="001365F4"/>
    <w:rsid w:val="0014140D"/>
    <w:rsid w:val="00141B6F"/>
    <w:rsid w:val="0014336D"/>
    <w:rsid w:val="00145A71"/>
    <w:rsid w:val="001477D1"/>
    <w:rsid w:val="00150BE6"/>
    <w:rsid w:val="00150CC1"/>
    <w:rsid w:val="00150DAE"/>
    <w:rsid w:val="0015254E"/>
    <w:rsid w:val="00152C60"/>
    <w:rsid w:val="001535F3"/>
    <w:rsid w:val="00156E0C"/>
    <w:rsid w:val="00157A83"/>
    <w:rsid w:val="00160691"/>
    <w:rsid w:val="00161542"/>
    <w:rsid w:val="00165113"/>
    <w:rsid w:val="001672E8"/>
    <w:rsid w:val="00170056"/>
    <w:rsid w:val="001709E2"/>
    <w:rsid w:val="00170BBB"/>
    <w:rsid w:val="00171F00"/>
    <w:rsid w:val="001724C6"/>
    <w:rsid w:val="001739E7"/>
    <w:rsid w:val="00174C10"/>
    <w:rsid w:val="00175447"/>
    <w:rsid w:val="00182B85"/>
    <w:rsid w:val="00183038"/>
    <w:rsid w:val="00183882"/>
    <w:rsid w:val="001844B6"/>
    <w:rsid w:val="00184589"/>
    <w:rsid w:val="001851A3"/>
    <w:rsid w:val="001851B9"/>
    <w:rsid w:val="001855B1"/>
    <w:rsid w:val="00186D01"/>
    <w:rsid w:val="00187993"/>
    <w:rsid w:val="0019021E"/>
    <w:rsid w:val="001905C3"/>
    <w:rsid w:val="00190A8C"/>
    <w:rsid w:val="00190F9A"/>
    <w:rsid w:val="001910B7"/>
    <w:rsid w:val="00194050"/>
    <w:rsid w:val="00194745"/>
    <w:rsid w:val="00194E96"/>
    <w:rsid w:val="00195313"/>
    <w:rsid w:val="001A07F1"/>
    <w:rsid w:val="001A2E4B"/>
    <w:rsid w:val="001A3B0B"/>
    <w:rsid w:val="001A4332"/>
    <w:rsid w:val="001A4432"/>
    <w:rsid w:val="001A478E"/>
    <w:rsid w:val="001A4991"/>
    <w:rsid w:val="001A509E"/>
    <w:rsid w:val="001A6C3D"/>
    <w:rsid w:val="001A6E28"/>
    <w:rsid w:val="001A6FE6"/>
    <w:rsid w:val="001A7B61"/>
    <w:rsid w:val="001A7D6D"/>
    <w:rsid w:val="001B1210"/>
    <w:rsid w:val="001B239B"/>
    <w:rsid w:val="001B2F84"/>
    <w:rsid w:val="001B305C"/>
    <w:rsid w:val="001B34EB"/>
    <w:rsid w:val="001B7FB9"/>
    <w:rsid w:val="001C0644"/>
    <w:rsid w:val="001C0B58"/>
    <w:rsid w:val="001C3363"/>
    <w:rsid w:val="001C4862"/>
    <w:rsid w:val="001C7C39"/>
    <w:rsid w:val="001C7EB3"/>
    <w:rsid w:val="001D09CC"/>
    <w:rsid w:val="001D0AF4"/>
    <w:rsid w:val="001D0E37"/>
    <w:rsid w:val="001D12D6"/>
    <w:rsid w:val="001D1DB5"/>
    <w:rsid w:val="001D1FC0"/>
    <w:rsid w:val="001D2096"/>
    <w:rsid w:val="001D2AF7"/>
    <w:rsid w:val="001D3A43"/>
    <w:rsid w:val="001D3C11"/>
    <w:rsid w:val="001D4AA8"/>
    <w:rsid w:val="001D4D42"/>
    <w:rsid w:val="001D5EC9"/>
    <w:rsid w:val="001D65D7"/>
    <w:rsid w:val="001D6B90"/>
    <w:rsid w:val="001E0D36"/>
    <w:rsid w:val="001E152A"/>
    <w:rsid w:val="001E1DA0"/>
    <w:rsid w:val="001E3B6F"/>
    <w:rsid w:val="001E429F"/>
    <w:rsid w:val="001E5F45"/>
    <w:rsid w:val="001E6522"/>
    <w:rsid w:val="001E69A2"/>
    <w:rsid w:val="001E6DA6"/>
    <w:rsid w:val="001F02C1"/>
    <w:rsid w:val="001F42AE"/>
    <w:rsid w:val="001F4352"/>
    <w:rsid w:val="001F5423"/>
    <w:rsid w:val="001F5996"/>
    <w:rsid w:val="001F5DD9"/>
    <w:rsid w:val="001F69E9"/>
    <w:rsid w:val="001F6D51"/>
    <w:rsid w:val="001F71C9"/>
    <w:rsid w:val="001F7CF8"/>
    <w:rsid w:val="001F7E74"/>
    <w:rsid w:val="00200315"/>
    <w:rsid w:val="0020104C"/>
    <w:rsid w:val="0020151D"/>
    <w:rsid w:val="00201B79"/>
    <w:rsid w:val="00202E56"/>
    <w:rsid w:val="002033D6"/>
    <w:rsid w:val="00203758"/>
    <w:rsid w:val="00203DC0"/>
    <w:rsid w:val="00204AB1"/>
    <w:rsid w:val="00205E05"/>
    <w:rsid w:val="0020708B"/>
    <w:rsid w:val="00207B21"/>
    <w:rsid w:val="00207D2A"/>
    <w:rsid w:val="00211257"/>
    <w:rsid w:val="002122F0"/>
    <w:rsid w:val="002125B7"/>
    <w:rsid w:val="00212FBC"/>
    <w:rsid w:val="002144F0"/>
    <w:rsid w:val="00215B9F"/>
    <w:rsid w:val="00216F02"/>
    <w:rsid w:val="0021731F"/>
    <w:rsid w:val="002179D7"/>
    <w:rsid w:val="00217CA1"/>
    <w:rsid w:val="00220F29"/>
    <w:rsid w:val="00221FAD"/>
    <w:rsid w:val="0022350E"/>
    <w:rsid w:val="0022396C"/>
    <w:rsid w:val="0022490F"/>
    <w:rsid w:val="00225F7F"/>
    <w:rsid w:val="00225F9C"/>
    <w:rsid w:val="002274E5"/>
    <w:rsid w:val="0022767B"/>
    <w:rsid w:val="00227EBE"/>
    <w:rsid w:val="002306B7"/>
    <w:rsid w:val="00231C0A"/>
    <w:rsid w:val="0023355B"/>
    <w:rsid w:val="00233F75"/>
    <w:rsid w:val="002347A2"/>
    <w:rsid w:val="00235B83"/>
    <w:rsid w:val="00235DD9"/>
    <w:rsid w:val="00236ADC"/>
    <w:rsid w:val="00241738"/>
    <w:rsid w:val="00241B3F"/>
    <w:rsid w:val="00241DE3"/>
    <w:rsid w:val="002425C2"/>
    <w:rsid w:val="00242C41"/>
    <w:rsid w:val="002437A8"/>
    <w:rsid w:val="00243B5F"/>
    <w:rsid w:val="00244148"/>
    <w:rsid w:val="0024459B"/>
    <w:rsid w:val="002453FE"/>
    <w:rsid w:val="00246360"/>
    <w:rsid w:val="00246AF8"/>
    <w:rsid w:val="002473FE"/>
    <w:rsid w:val="00247C97"/>
    <w:rsid w:val="00250259"/>
    <w:rsid w:val="00251111"/>
    <w:rsid w:val="00251ED1"/>
    <w:rsid w:val="002530A8"/>
    <w:rsid w:val="002534F2"/>
    <w:rsid w:val="00253CA8"/>
    <w:rsid w:val="00253F4D"/>
    <w:rsid w:val="00256714"/>
    <w:rsid w:val="0026191F"/>
    <w:rsid w:val="00262437"/>
    <w:rsid w:val="00265153"/>
    <w:rsid w:val="002658D6"/>
    <w:rsid w:val="0026604F"/>
    <w:rsid w:val="00270AFB"/>
    <w:rsid w:val="002718D6"/>
    <w:rsid w:val="00272539"/>
    <w:rsid w:val="00272F62"/>
    <w:rsid w:val="00272FA0"/>
    <w:rsid w:val="00273A3C"/>
    <w:rsid w:val="00274525"/>
    <w:rsid w:val="00275BA2"/>
    <w:rsid w:val="00277174"/>
    <w:rsid w:val="00281E7E"/>
    <w:rsid w:val="00282EFA"/>
    <w:rsid w:val="002837FC"/>
    <w:rsid w:val="0028396C"/>
    <w:rsid w:val="00283F88"/>
    <w:rsid w:val="00284C30"/>
    <w:rsid w:val="00284E42"/>
    <w:rsid w:val="002855CF"/>
    <w:rsid w:val="00285F68"/>
    <w:rsid w:val="00286144"/>
    <w:rsid w:val="00286282"/>
    <w:rsid w:val="0028755A"/>
    <w:rsid w:val="00287BA8"/>
    <w:rsid w:val="00287DF9"/>
    <w:rsid w:val="00290335"/>
    <w:rsid w:val="00290DB4"/>
    <w:rsid w:val="002913B9"/>
    <w:rsid w:val="0029158C"/>
    <w:rsid w:val="00294EFB"/>
    <w:rsid w:val="002A06DA"/>
    <w:rsid w:val="002A33A0"/>
    <w:rsid w:val="002A456F"/>
    <w:rsid w:val="002A636B"/>
    <w:rsid w:val="002A66D3"/>
    <w:rsid w:val="002A6E2B"/>
    <w:rsid w:val="002A7AD7"/>
    <w:rsid w:val="002B2572"/>
    <w:rsid w:val="002B4D79"/>
    <w:rsid w:val="002B7335"/>
    <w:rsid w:val="002B77F5"/>
    <w:rsid w:val="002C1D0C"/>
    <w:rsid w:val="002C1EC2"/>
    <w:rsid w:val="002C2821"/>
    <w:rsid w:val="002C331D"/>
    <w:rsid w:val="002C39F4"/>
    <w:rsid w:val="002C49FE"/>
    <w:rsid w:val="002C6651"/>
    <w:rsid w:val="002C76CF"/>
    <w:rsid w:val="002D133A"/>
    <w:rsid w:val="002D1AE9"/>
    <w:rsid w:val="002D1FD4"/>
    <w:rsid w:val="002D2D7E"/>
    <w:rsid w:val="002D3103"/>
    <w:rsid w:val="002D4104"/>
    <w:rsid w:val="002D4177"/>
    <w:rsid w:val="002D4B8B"/>
    <w:rsid w:val="002D548B"/>
    <w:rsid w:val="002D66B1"/>
    <w:rsid w:val="002D67DE"/>
    <w:rsid w:val="002D7616"/>
    <w:rsid w:val="002D7ECF"/>
    <w:rsid w:val="002D7FCC"/>
    <w:rsid w:val="002E1C94"/>
    <w:rsid w:val="002E46DE"/>
    <w:rsid w:val="002E4C13"/>
    <w:rsid w:val="002E5406"/>
    <w:rsid w:val="002E54DC"/>
    <w:rsid w:val="002E753B"/>
    <w:rsid w:val="002E78D7"/>
    <w:rsid w:val="002F13D7"/>
    <w:rsid w:val="002F1CB1"/>
    <w:rsid w:val="002F3633"/>
    <w:rsid w:val="002F4C93"/>
    <w:rsid w:val="002F5B67"/>
    <w:rsid w:val="002F6220"/>
    <w:rsid w:val="002F653C"/>
    <w:rsid w:val="002F7D4C"/>
    <w:rsid w:val="00300CED"/>
    <w:rsid w:val="00300D77"/>
    <w:rsid w:val="00302EB7"/>
    <w:rsid w:val="003030E1"/>
    <w:rsid w:val="0030351B"/>
    <w:rsid w:val="00304280"/>
    <w:rsid w:val="00304677"/>
    <w:rsid w:val="00304C1D"/>
    <w:rsid w:val="00305A9B"/>
    <w:rsid w:val="00305BFD"/>
    <w:rsid w:val="003069E8"/>
    <w:rsid w:val="00307737"/>
    <w:rsid w:val="00307E85"/>
    <w:rsid w:val="00310269"/>
    <w:rsid w:val="0031087D"/>
    <w:rsid w:val="00310BBC"/>
    <w:rsid w:val="00310E67"/>
    <w:rsid w:val="003111DB"/>
    <w:rsid w:val="00311373"/>
    <w:rsid w:val="00311CCB"/>
    <w:rsid w:val="00313937"/>
    <w:rsid w:val="00314466"/>
    <w:rsid w:val="003149E9"/>
    <w:rsid w:val="00315292"/>
    <w:rsid w:val="00316B83"/>
    <w:rsid w:val="00317004"/>
    <w:rsid w:val="00317DAD"/>
    <w:rsid w:val="00317FF8"/>
    <w:rsid w:val="003203C7"/>
    <w:rsid w:val="00320415"/>
    <w:rsid w:val="0032145B"/>
    <w:rsid w:val="00321A72"/>
    <w:rsid w:val="003228BF"/>
    <w:rsid w:val="00322E0B"/>
    <w:rsid w:val="00323107"/>
    <w:rsid w:val="00323C5A"/>
    <w:rsid w:val="00324485"/>
    <w:rsid w:val="00325A1F"/>
    <w:rsid w:val="003272D9"/>
    <w:rsid w:val="00327975"/>
    <w:rsid w:val="00331DCE"/>
    <w:rsid w:val="00332055"/>
    <w:rsid w:val="00332280"/>
    <w:rsid w:val="003323DB"/>
    <w:rsid w:val="00332B05"/>
    <w:rsid w:val="003330C7"/>
    <w:rsid w:val="00335C9A"/>
    <w:rsid w:val="00337BC2"/>
    <w:rsid w:val="003409BF"/>
    <w:rsid w:val="00341944"/>
    <w:rsid w:val="00341BF4"/>
    <w:rsid w:val="0034222E"/>
    <w:rsid w:val="00345525"/>
    <w:rsid w:val="0034567B"/>
    <w:rsid w:val="00347039"/>
    <w:rsid w:val="0034742E"/>
    <w:rsid w:val="00351302"/>
    <w:rsid w:val="003522CA"/>
    <w:rsid w:val="0035300C"/>
    <w:rsid w:val="00354664"/>
    <w:rsid w:val="00355E73"/>
    <w:rsid w:val="00356841"/>
    <w:rsid w:val="00357DAD"/>
    <w:rsid w:val="003640B6"/>
    <w:rsid w:val="003644E6"/>
    <w:rsid w:val="00364615"/>
    <w:rsid w:val="00364715"/>
    <w:rsid w:val="00365687"/>
    <w:rsid w:val="003657AB"/>
    <w:rsid w:val="003671DD"/>
    <w:rsid w:val="003709CB"/>
    <w:rsid w:val="00370A03"/>
    <w:rsid w:val="00372979"/>
    <w:rsid w:val="00372A69"/>
    <w:rsid w:val="00375732"/>
    <w:rsid w:val="00376491"/>
    <w:rsid w:val="003766CA"/>
    <w:rsid w:val="003778CF"/>
    <w:rsid w:val="00380189"/>
    <w:rsid w:val="00380A15"/>
    <w:rsid w:val="00381107"/>
    <w:rsid w:val="00381308"/>
    <w:rsid w:val="003818E8"/>
    <w:rsid w:val="00383295"/>
    <w:rsid w:val="003834DF"/>
    <w:rsid w:val="003848EF"/>
    <w:rsid w:val="00384905"/>
    <w:rsid w:val="00384E6C"/>
    <w:rsid w:val="00385AC7"/>
    <w:rsid w:val="00385BF8"/>
    <w:rsid w:val="00386560"/>
    <w:rsid w:val="00393ACB"/>
    <w:rsid w:val="003946A1"/>
    <w:rsid w:val="00395DFD"/>
    <w:rsid w:val="00395F95"/>
    <w:rsid w:val="0039693C"/>
    <w:rsid w:val="00396C1A"/>
    <w:rsid w:val="003972F5"/>
    <w:rsid w:val="003A12B1"/>
    <w:rsid w:val="003A12EA"/>
    <w:rsid w:val="003A151C"/>
    <w:rsid w:val="003A1BE5"/>
    <w:rsid w:val="003A2060"/>
    <w:rsid w:val="003A238C"/>
    <w:rsid w:val="003A3580"/>
    <w:rsid w:val="003A53C5"/>
    <w:rsid w:val="003A5EEC"/>
    <w:rsid w:val="003A6079"/>
    <w:rsid w:val="003A68AB"/>
    <w:rsid w:val="003A7572"/>
    <w:rsid w:val="003A7A4A"/>
    <w:rsid w:val="003B00FB"/>
    <w:rsid w:val="003B0287"/>
    <w:rsid w:val="003B04F0"/>
    <w:rsid w:val="003B07CA"/>
    <w:rsid w:val="003B1336"/>
    <w:rsid w:val="003B20FC"/>
    <w:rsid w:val="003B30DD"/>
    <w:rsid w:val="003B33FE"/>
    <w:rsid w:val="003B3522"/>
    <w:rsid w:val="003B3E18"/>
    <w:rsid w:val="003B560B"/>
    <w:rsid w:val="003B5CBC"/>
    <w:rsid w:val="003B659F"/>
    <w:rsid w:val="003B72CF"/>
    <w:rsid w:val="003B78AB"/>
    <w:rsid w:val="003B78D9"/>
    <w:rsid w:val="003C2DEE"/>
    <w:rsid w:val="003C3D75"/>
    <w:rsid w:val="003C4286"/>
    <w:rsid w:val="003C687C"/>
    <w:rsid w:val="003C6C81"/>
    <w:rsid w:val="003D11C0"/>
    <w:rsid w:val="003D2341"/>
    <w:rsid w:val="003D2D82"/>
    <w:rsid w:val="003D33A3"/>
    <w:rsid w:val="003D4444"/>
    <w:rsid w:val="003D572E"/>
    <w:rsid w:val="003D57B2"/>
    <w:rsid w:val="003D6960"/>
    <w:rsid w:val="003D7125"/>
    <w:rsid w:val="003D77EE"/>
    <w:rsid w:val="003E0510"/>
    <w:rsid w:val="003E1BBB"/>
    <w:rsid w:val="003E20A0"/>
    <w:rsid w:val="003E2295"/>
    <w:rsid w:val="003E3621"/>
    <w:rsid w:val="003E424E"/>
    <w:rsid w:val="003E44A8"/>
    <w:rsid w:val="003E54B6"/>
    <w:rsid w:val="003E58BD"/>
    <w:rsid w:val="003E5E49"/>
    <w:rsid w:val="003E66BB"/>
    <w:rsid w:val="003E7A4D"/>
    <w:rsid w:val="003F14C7"/>
    <w:rsid w:val="003F1D29"/>
    <w:rsid w:val="003F1F49"/>
    <w:rsid w:val="003F2753"/>
    <w:rsid w:val="003F2FA0"/>
    <w:rsid w:val="003F3F1D"/>
    <w:rsid w:val="003F42A7"/>
    <w:rsid w:val="003F42E4"/>
    <w:rsid w:val="003F6045"/>
    <w:rsid w:val="003F6081"/>
    <w:rsid w:val="003F71C5"/>
    <w:rsid w:val="0040124D"/>
    <w:rsid w:val="004016DE"/>
    <w:rsid w:val="00401F60"/>
    <w:rsid w:val="004025DC"/>
    <w:rsid w:val="00402E80"/>
    <w:rsid w:val="004041B8"/>
    <w:rsid w:val="004045D6"/>
    <w:rsid w:val="00405ACA"/>
    <w:rsid w:val="00406B23"/>
    <w:rsid w:val="004073ED"/>
    <w:rsid w:val="004102A1"/>
    <w:rsid w:val="00412A59"/>
    <w:rsid w:val="00413B4C"/>
    <w:rsid w:val="00415552"/>
    <w:rsid w:val="00416050"/>
    <w:rsid w:val="00417012"/>
    <w:rsid w:val="00417259"/>
    <w:rsid w:val="004175D4"/>
    <w:rsid w:val="004213F0"/>
    <w:rsid w:val="00422963"/>
    <w:rsid w:val="00422DDA"/>
    <w:rsid w:val="00423F0B"/>
    <w:rsid w:val="004240A9"/>
    <w:rsid w:val="0042494E"/>
    <w:rsid w:val="00426AB3"/>
    <w:rsid w:val="00430B96"/>
    <w:rsid w:val="00430D68"/>
    <w:rsid w:val="00431235"/>
    <w:rsid w:val="00432445"/>
    <w:rsid w:val="004328A5"/>
    <w:rsid w:val="004329E2"/>
    <w:rsid w:val="00432C83"/>
    <w:rsid w:val="00433533"/>
    <w:rsid w:val="0043419B"/>
    <w:rsid w:val="0043446F"/>
    <w:rsid w:val="00435DA5"/>
    <w:rsid w:val="0043683F"/>
    <w:rsid w:val="0044034F"/>
    <w:rsid w:val="0044067F"/>
    <w:rsid w:val="004406D1"/>
    <w:rsid w:val="00440A77"/>
    <w:rsid w:val="004422A6"/>
    <w:rsid w:val="00442E1D"/>
    <w:rsid w:val="00443666"/>
    <w:rsid w:val="004442E2"/>
    <w:rsid w:val="00444DC8"/>
    <w:rsid w:val="00445634"/>
    <w:rsid w:val="00446E47"/>
    <w:rsid w:val="00447B6A"/>
    <w:rsid w:val="0045253C"/>
    <w:rsid w:val="00452B35"/>
    <w:rsid w:val="004547EA"/>
    <w:rsid w:val="00455895"/>
    <w:rsid w:val="00455EAA"/>
    <w:rsid w:val="00456494"/>
    <w:rsid w:val="00457408"/>
    <w:rsid w:val="004577E1"/>
    <w:rsid w:val="0045799A"/>
    <w:rsid w:val="00462598"/>
    <w:rsid w:val="00463490"/>
    <w:rsid w:val="00466326"/>
    <w:rsid w:val="00470048"/>
    <w:rsid w:val="00470BEA"/>
    <w:rsid w:val="00471060"/>
    <w:rsid w:val="004716AC"/>
    <w:rsid w:val="00471E07"/>
    <w:rsid w:val="004763AF"/>
    <w:rsid w:val="004800DF"/>
    <w:rsid w:val="00480C61"/>
    <w:rsid w:val="00481238"/>
    <w:rsid w:val="0048196D"/>
    <w:rsid w:val="00481DBF"/>
    <w:rsid w:val="0048226D"/>
    <w:rsid w:val="004832D1"/>
    <w:rsid w:val="00483E1A"/>
    <w:rsid w:val="00483FB7"/>
    <w:rsid w:val="00485114"/>
    <w:rsid w:val="004860C0"/>
    <w:rsid w:val="0048698A"/>
    <w:rsid w:val="00487074"/>
    <w:rsid w:val="0049072A"/>
    <w:rsid w:val="00490FCE"/>
    <w:rsid w:val="00490FF7"/>
    <w:rsid w:val="00491BEF"/>
    <w:rsid w:val="004930F6"/>
    <w:rsid w:val="00493B5E"/>
    <w:rsid w:val="0049416F"/>
    <w:rsid w:val="004948C9"/>
    <w:rsid w:val="00495404"/>
    <w:rsid w:val="00497591"/>
    <w:rsid w:val="00497931"/>
    <w:rsid w:val="004A14BC"/>
    <w:rsid w:val="004A1936"/>
    <w:rsid w:val="004A2A48"/>
    <w:rsid w:val="004A3D93"/>
    <w:rsid w:val="004A3EFD"/>
    <w:rsid w:val="004A3F27"/>
    <w:rsid w:val="004A6681"/>
    <w:rsid w:val="004A7E39"/>
    <w:rsid w:val="004B1880"/>
    <w:rsid w:val="004B27A9"/>
    <w:rsid w:val="004B3B7B"/>
    <w:rsid w:val="004B4937"/>
    <w:rsid w:val="004B4A1A"/>
    <w:rsid w:val="004B5251"/>
    <w:rsid w:val="004B69DD"/>
    <w:rsid w:val="004C0DDA"/>
    <w:rsid w:val="004C1BBB"/>
    <w:rsid w:val="004C2FF2"/>
    <w:rsid w:val="004C31D8"/>
    <w:rsid w:val="004C3CF1"/>
    <w:rsid w:val="004C4B5A"/>
    <w:rsid w:val="004C4C8F"/>
    <w:rsid w:val="004C5754"/>
    <w:rsid w:val="004D0082"/>
    <w:rsid w:val="004D0574"/>
    <w:rsid w:val="004D0C7C"/>
    <w:rsid w:val="004D118B"/>
    <w:rsid w:val="004D2085"/>
    <w:rsid w:val="004D2D32"/>
    <w:rsid w:val="004D6A72"/>
    <w:rsid w:val="004D73F7"/>
    <w:rsid w:val="004E1174"/>
    <w:rsid w:val="004E242F"/>
    <w:rsid w:val="004E29C6"/>
    <w:rsid w:val="004E3E8F"/>
    <w:rsid w:val="004E4095"/>
    <w:rsid w:val="004E5E6C"/>
    <w:rsid w:val="004E6683"/>
    <w:rsid w:val="004F4C37"/>
    <w:rsid w:val="004F5375"/>
    <w:rsid w:val="004F5E43"/>
    <w:rsid w:val="004F7801"/>
    <w:rsid w:val="004F7BA3"/>
    <w:rsid w:val="00500698"/>
    <w:rsid w:val="00500926"/>
    <w:rsid w:val="00500C9D"/>
    <w:rsid w:val="00500E43"/>
    <w:rsid w:val="00503C39"/>
    <w:rsid w:val="00506528"/>
    <w:rsid w:val="00507986"/>
    <w:rsid w:val="00507E14"/>
    <w:rsid w:val="00510AC6"/>
    <w:rsid w:val="00510DD0"/>
    <w:rsid w:val="005116B1"/>
    <w:rsid w:val="00515142"/>
    <w:rsid w:val="00517351"/>
    <w:rsid w:val="00520444"/>
    <w:rsid w:val="005216AE"/>
    <w:rsid w:val="005216E9"/>
    <w:rsid w:val="005231E6"/>
    <w:rsid w:val="005238F6"/>
    <w:rsid w:val="0052463E"/>
    <w:rsid w:val="005250E6"/>
    <w:rsid w:val="00525511"/>
    <w:rsid w:val="00526701"/>
    <w:rsid w:val="00526B28"/>
    <w:rsid w:val="00527387"/>
    <w:rsid w:val="00527A7D"/>
    <w:rsid w:val="00531A01"/>
    <w:rsid w:val="00533D7B"/>
    <w:rsid w:val="00535433"/>
    <w:rsid w:val="005361DA"/>
    <w:rsid w:val="005409C5"/>
    <w:rsid w:val="00540A7C"/>
    <w:rsid w:val="00540F1B"/>
    <w:rsid w:val="00541013"/>
    <w:rsid w:val="005426DB"/>
    <w:rsid w:val="00543C06"/>
    <w:rsid w:val="00544292"/>
    <w:rsid w:val="005448AD"/>
    <w:rsid w:val="005456EC"/>
    <w:rsid w:val="0054596F"/>
    <w:rsid w:val="00545EEB"/>
    <w:rsid w:val="005462E2"/>
    <w:rsid w:val="00547154"/>
    <w:rsid w:val="00553859"/>
    <w:rsid w:val="00554252"/>
    <w:rsid w:val="00554795"/>
    <w:rsid w:val="00554945"/>
    <w:rsid w:val="00556DEA"/>
    <w:rsid w:val="00557938"/>
    <w:rsid w:val="00560465"/>
    <w:rsid w:val="0056070C"/>
    <w:rsid w:val="00560972"/>
    <w:rsid w:val="00562337"/>
    <w:rsid w:val="00562485"/>
    <w:rsid w:val="005628FC"/>
    <w:rsid w:val="00563378"/>
    <w:rsid w:val="00563F7B"/>
    <w:rsid w:val="005640A6"/>
    <w:rsid w:val="00564A9A"/>
    <w:rsid w:val="00566199"/>
    <w:rsid w:val="0056664A"/>
    <w:rsid w:val="00570267"/>
    <w:rsid w:val="00570F8E"/>
    <w:rsid w:val="005719FD"/>
    <w:rsid w:val="00571B06"/>
    <w:rsid w:val="00572118"/>
    <w:rsid w:val="00573359"/>
    <w:rsid w:val="00574A89"/>
    <w:rsid w:val="00575461"/>
    <w:rsid w:val="00575FFA"/>
    <w:rsid w:val="00576F30"/>
    <w:rsid w:val="00580A86"/>
    <w:rsid w:val="00582997"/>
    <w:rsid w:val="00584C71"/>
    <w:rsid w:val="00586CE4"/>
    <w:rsid w:val="00586D82"/>
    <w:rsid w:val="005875FD"/>
    <w:rsid w:val="005879B8"/>
    <w:rsid w:val="00591130"/>
    <w:rsid w:val="005920A2"/>
    <w:rsid w:val="00593648"/>
    <w:rsid w:val="00593E33"/>
    <w:rsid w:val="00594141"/>
    <w:rsid w:val="005941BD"/>
    <w:rsid w:val="00594AC6"/>
    <w:rsid w:val="00594F99"/>
    <w:rsid w:val="0059679F"/>
    <w:rsid w:val="00596F19"/>
    <w:rsid w:val="00596F3F"/>
    <w:rsid w:val="005970B5"/>
    <w:rsid w:val="005978D0"/>
    <w:rsid w:val="005A0026"/>
    <w:rsid w:val="005A0B86"/>
    <w:rsid w:val="005A1CF1"/>
    <w:rsid w:val="005A2FC0"/>
    <w:rsid w:val="005A3272"/>
    <w:rsid w:val="005A3880"/>
    <w:rsid w:val="005A41E8"/>
    <w:rsid w:val="005A66F6"/>
    <w:rsid w:val="005A75DD"/>
    <w:rsid w:val="005A7A14"/>
    <w:rsid w:val="005B25A3"/>
    <w:rsid w:val="005B341F"/>
    <w:rsid w:val="005B44D6"/>
    <w:rsid w:val="005B47AA"/>
    <w:rsid w:val="005B5651"/>
    <w:rsid w:val="005B574D"/>
    <w:rsid w:val="005B613F"/>
    <w:rsid w:val="005B7D45"/>
    <w:rsid w:val="005C00CA"/>
    <w:rsid w:val="005C0E7F"/>
    <w:rsid w:val="005C51E7"/>
    <w:rsid w:val="005C54A9"/>
    <w:rsid w:val="005C610D"/>
    <w:rsid w:val="005D0BD1"/>
    <w:rsid w:val="005D16E1"/>
    <w:rsid w:val="005D27B8"/>
    <w:rsid w:val="005D2E03"/>
    <w:rsid w:val="005D3D8B"/>
    <w:rsid w:val="005D3E03"/>
    <w:rsid w:val="005D4544"/>
    <w:rsid w:val="005D4D12"/>
    <w:rsid w:val="005D4F09"/>
    <w:rsid w:val="005D5178"/>
    <w:rsid w:val="005D6EA8"/>
    <w:rsid w:val="005D6F05"/>
    <w:rsid w:val="005E10E3"/>
    <w:rsid w:val="005E3F4F"/>
    <w:rsid w:val="005E3FC7"/>
    <w:rsid w:val="005E490A"/>
    <w:rsid w:val="005E4EC4"/>
    <w:rsid w:val="005F05D8"/>
    <w:rsid w:val="005F32E7"/>
    <w:rsid w:val="005F3C17"/>
    <w:rsid w:val="005F4B12"/>
    <w:rsid w:val="005F54D7"/>
    <w:rsid w:val="005F698B"/>
    <w:rsid w:val="005F79F0"/>
    <w:rsid w:val="00600190"/>
    <w:rsid w:val="00600956"/>
    <w:rsid w:val="006011E1"/>
    <w:rsid w:val="00602401"/>
    <w:rsid w:val="00602636"/>
    <w:rsid w:val="00604158"/>
    <w:rsid w:val="006046E0"/>
    <w:rsid w:val="0060499A"/>
    <w:rsid w:val="0060559A"/>
    <w:rsid w:val="006064E4"/>
    <w:rsid w:val="0060666C"/>
    <w:rsid w:val="00606C5F"/>
    <w:rsid w:val="00610969"/>
    <w:rsid w:val="0061103F"/>
    <w:rsid w:val="0061253E"/>
    <w:rsid w:val="00613937"/>
    <w:rsid w:val="00614CE6"/>
    <w:rsid w:val="006152A5"/>
    <w:rsid w:val="006158F9"/>
    <w:rsid w:val="00615CA5"/>
    <w:rsid w:val="00615D43"/>
    <w:rsid w:val="00616BCC"/>
    <w:rsid w:val="0061761A"/>
    <w:rsid w:val="00622448"/>
    <w:rsid w:val="00623DFF"/>
    <w:rsid w:val="00624299"/>
    <w:rsid w:val="006243EB"/>
    <w:rsid w:val="00624410"/>
    <w:rsid w:val="00625536"/>
    <w:rsid w:val="00625AC1"/>
    <w:rsid w:val="00626698"/>
    <w:rsid w:val="006267F8"/>
    <w:rsid w:val="00627BA5"/>
    <w:rsid w:val="00630966"/>
    <w:rsid w:val="00630EC4"/>
    <w:rsid w:val="00630EC9"/>
    <w:rsid w:val="00631B4C"/>
    <w:rsid w:val="00632522"/>
    <w:rsid w:val="006328B1"/>
    <w:rsid w:val="00632CB9"/>
    <w:rsid w:val="006340DF"/>
    <w:rsid w:val="00635353"/>
    <w:rsid w:val="0063535A"/>
    <w:rsid w:val="00635BAE"/>
    <w:rsid w:val="00636D91"/>
    <w:rsid w:val="00637714"/>
    <w:rsid w:val="00641AD9"/>
    <w:rsid w:val="00641D5A"/>
    <w:rsid w:val="00642777"/>
    <w:rsid w:val="00643B89"/>
    <w:rsid w:val="00644C50"/>
    <w:rsid w:val="00644CF5"/>
    <w:rsid w:val="00645936"/>
    <w:rsid w:val="00646433"/>
    <w:rsid w:val="00646B92"/>
    <w:rsid w:val="00647402"/>
    <w:rsid w:val="00650282"/>
    <w:rsid w:val="00650A11"/>
    <w:rsid w:val="00650A1C"/>
    <w:rsid w:val="00651084"/>
    <w:rsid w:val="006511BB"/>
    <w:rsid w:val="006531EF"/>
    <w:rsid w:val="006544EA"/>
    <w:rsid w:val="00655DA6"/>
    <w:rsid w:val="00656305"/>
    <w:rsid w:val="00657AFC"/>
    <w:rsid w:val="0066034A"/>
    <w:rsid w:val="006631B8"/>
    <w:rsid w:val="00663FB8"/>
    <w:rsid w:val="006656EC"/>
    <w:rsid w:val="006662EE"/>
    <w:rsid w:val="00667977"/>
    <w:rsid w:val="00667D10"/>
    <w:rsid w:val="00671AFD"/>
    <w:rsid w:val="006725A4"/>
    <w:rsid w:val="00674043"/>
    <w:rsid w:val="0067720E"/>
    <w:rsid w:val="00677C65"/>
    <w:rsid w:val="006802DD"/>
    <w:rsid w:val="0068051F"/>
    <w:rsid w:val="006812CF"/>
    <w:rsid w:val="00681B40"/>
    <w:rsid w:val="00681E91"/>
    <w:rsid w:val="006820E6"/>
    <w:rsid w:val="006824EE"/>
    <w:rsid w:val="00682BBC"/>
    <w:rsid w:val="00683ABF"/>
    <w:rsid w:val="00684490"/>
    <w:rsid w:val="00685CB3"/>
    <w:rsid w:val="006867B7"/>
    <w:rsid w:val="00686F5E"/>
    <w:rsid w:val="00687A70"/>
    <w:rsid w:val="0069043F"/>
    <w:rsid w:val="006904A9"/>
    <w:rsid w:val="006909B6"/>
    <w:rsid w:val="006914EF"/>
    <w:rsid w:val="00691AAC"/>
    <w:rsid w:val="0069239F"/>
    <w:rsid w:val="00692DE8"/>
    <w:rsid w:val="00693BCB"/>
    <w:rsid w:val="0069403E"/>
    <w:rsid w:val="006945C8"/>
    <w:rsid w:val="0069635F"/>
    <w:rsid w:val="006A0557"/>
    <w:rsid w:val="006A0782"/>
    <w:rsid w:val="006A1B09"/>
    <w:rsid w:val="006A2A2C"/>
    <w:rsid w:val="006A2D92"/>
    <w:rsid w:val="006A56C1"/>
    <w:rsid w:val="006A5A2E"/>
    <w:rsid w:val="006B012B"/>
    <w:rsid w:val="006B04D1"/>
    <w:rsid w:val="006B131C"/>
    <w:rsid w:val="006B2903"/>
    <w:rsid w:val="006B3C41"/>
    <w:rsid w:val="006B4257"/>
    <w:rsid w:val="006B4B0D"/>
    <w:rsid w:val="006B4E05"/>
    <w:rsid w:val="006B6F9C"/>
    <w:rsid w:val="006B70AF"/>
    <w:rsid w:val="006C0521"/>
    <w:rsid w:val="006C17EA"/>
    <w:rsid w:val="006C2E32"/>
    <w:rsid w:val="006C3FF1"/>
    <w:rsid w:val="006C46C0"/>
    <w:rsid w:val="006C5CE3"/>
    <w:rsid w:val="006C6483"/>
    <w:rsid w:val="006C7426"/>
    <w:rsid w:val="006D01E4"/>
    <w:rsid w:val="006D1474"/>
    <w:rsid w:val="006D1F7D"/>
    <w:rsid w:val="006D29CD"/>
    <w:rsid w:val="006D2BE3"/>
    <w:rsid w:val="006D2BEB"/>
    <w:rsid w:val="006D2BF3"/>
    <w:rsid w:val="006D37CF"/>
    <w:rsid w:val="006D3DCE"/>
    <w:rsid w:val="006D6076"/>
    <w:rsid w:val="006D6CC3"/>
    <w:rsid w:val="006E0843"/>
    <w:rsid w:val="006E11EC"/>
    <w:rsid w:val="006E17B6"/>
    <w:rsid w:val="006E1919"/>
    <w:rsid w:val="006E239F"/>
    <w:rsid w:val="006E58A2"/>
    <w:rsid w:val="006E7242"/>
    <w:rsid w:val="006E7CFB"/>
    <w:rsid w:val="006F0945"/>
    <w:rsid w:val="006F1D44"/>
    <w:rsid w:val="006F3BB8"/>
    <w:rsid w:val="006F6CFD"/>
    <w:rsid w:val="0070149F"/>
    <w:rsid w:val="00701619"/>
    <w:rsid w:val="0070240A"/>
    <w:rsid w:val="00702D40"/>
    <w:rsid w:val="00703D2D"/>
    <w:rsid w:val="00705189"/>
    <w:rsid w:val="00706FE9"/>
    <w:rsid w:val="0070703E"/>
    <w:rsid w:val="00710BF9"/>
    <w:rsid w:val="00710FF9"/>
    <w:rsid w:val="007116BF"/>
    <w:rsid w:val="0071191B"/>
    <w:rsid w:val="00711A36"/>
    <w:rsid w:val="00712282"/>
    <w:rsid w:val="00712914"/>
    <w:rsid w:val="0071360C"/>
    <w:rsid w:val="0071367B"/>
    <w:rsid w:val="007139B6"/>
    <w:rsid w:val="0071468E"/>
    <w:rsid w:val="007146AB"/>
    <w:rsid w:val="007148AA"/>
    <w:rsid w:val="00716249"/>
    <w:rsid w:val="0071686F"/>
    <w:rsid w:val="00716A12"/>
    <w:rsid w:val="00716D5C"/>
    <w:rsid w:val="00716E66"/>
    <w:rsid w:val="00717215"/>
    <w:rsid w:val="00717466"/>
    <w:rsid w:val="00717760"/>
    <w:rsid w:val="00717800"/>
    <w:rsid w:val="007208D9"/>
    <w:rsid w:val="00720AF5"/>
    <w:rsid w:val="00720C9D"/>
    <w:rsid w:val="00720FFE"/>
    <w:rsid w:val="007219C1"/>
    <w:rsid w:val="00724C0F"/>
    <w:rsid w:val="0072500D"/>
    <w:rsid w:val="00730C9B"/>
    <w:rsid w:val="00732185"/>
    <w:rsid w:val="0073258B"/>
    <w:rsid w:val="00732BA8"/>
    <w:rsid w:val="007330B1"/>
    <w:rsid w:val="0073350E"/>
    <w:rsid w:val="00733F8C"/>
    <w:rsid w:val="00734E99"/>
    <w:rsid w:val="007359A7"/>
    <w:rsid w:val="00736976"/>
    <w:rsid w:val="00736A54"/>
    <w:rsid w:val="0074128D"/>
    <w:rsid w:val="007415AE"/>
    <w:rsid w:val="00741827"/>
    <w:rsid w:val="00744ECC"/>
    <w:rsid w:val="0074550E"/>
    <w:rsid w:val="0074677C"/>
    <w:rsid w:val="00746E21"/>
    <w:rsid w:val="0074740B"/>
    <w:rsid w:val="00747E73"/>
    <w:rsid w:val="0075393B"/>
    <w:rsid w:val="0075471A"/>
    <w:rsid w:val="0075771C"/>
    <w:rsid w:val="00757DE7"/>
    <w:rsid w:val="007608D7"/>
    <w:rsid w:val="007609E0"/>
    <w:rsid w:val="00760C0D"/>
    <w:rsid w:val="00761231"/>
    <w:rsid w:val="00762810"/>
    <w:rsid w:val="00763D76"/>
    <w:rsid w:val="00764FAA"/>
    <w:rsid w:val="007663D0"/>
    <w:rsid w:val="00767A04"/>
    <w:rsid w:val="007705A1"/>
    <w:rsid w:val="007727C6"/>
    <w:rsid w:val="00773719"/>
    <w:rsid w:val="00773B58"/>
    <w:rsid w:val="00774343"/>
    <w:rsid w:val="00774B95"/>
    <w:rsid w:val="007754E1"/>
    <w:rsid w:val="007767D9"/>
    <w:rsid w:val="0077687E"/>
    <w:rsid w:val="00777487"/>
    <w:rsid w:val="007777A1"/>
    <w:rsid w:val="0078003D"/>
    <w:rsid w:val="0078273E"/>
    <w:rsid w:val="00782DCD"/>
    <w:rsid w:val="00782F88"/>
    <w:rsid w:val="0078471D"/>
    <w:rsid w:val="00784EC0"/>
    <w:rsid w:val="0078552E"/>
    <w:rsid w:val="00785D0C"/>
    <w:rsid w:val="00786D11"/>
    <w:rsid w:val="00786D45"/>
    <w:rsid w:val="0078730F"/>
    <w:rsid w:val="0078760F"/>
    <w:rsid w:val="0079010E"/>
    <w:rsid w:val="007913FD"/>
    <w:rsid w:val="0079221B"/>
    <w:rsid w:val="007925C2"/>
    <w:rsid w:val="007948C2"/>
    <w:rsid w:val="00796A50"/>
    <w:rsid w:val="007A01E1"/>
    <w:rsid w:val="007A0F87"/>
    <w:rsid w:val="007A3115"/>
    <w:rsid w:val="007A33AC"/>
    <w:rsid w:val="007A49C2"/>
    <w:rsid w:val="007A4BDD"/>
    <w:rsid w:val="007A6B3A"/>
    <w:rsid w:val="007B05B3"/>
    <w:rsid w:val="007B14CE"/>
    <w:rsid w:val="007B33D7"/>
    <w:rsid w:val="007B5ABD"/>
    <w:rsid w:val="007B5AC7"/>
    <w:rsid w:val="007B6556"/>
    <w:rsid w:val="007B6C2F"/>
    <w:rsid w:val="007B732A"/>
    <w:rsid w:val="007B7727"/>
    <w:rsid w:val="007C08F8"/>
    <w:rsid w:val="007C10F1"/>
    <w:rsid w:val="007C1837"/>
    <w:rsid w:val="007C20E3"/>
    <w:rsid w:val="007C2377"/>
    <w:rsid w:val="007C293A"/>
    <w:rsid w:val="007C6F60"/>
    <w:rsid w:val="007D0172"/>
    <w:rsid w:val="007D0844"/>
    <w:rsid w:val="007D0CC0"/>
    <w:rsid w:val="007D16E8"/>
    <w:rsid w:val="007D264B"/>
    <w:rsid w:val="007D2908"/>
    <w:rsid w:val="007D34BF"/>
    <w:rsid w:val="007D43F1"/>
    <w:rsid w:val="007D537B"/>
    <w:rsid w:val="007D69BF"/>
    <w:rsid w:val="007D6F3F"/>
    <w:rsid w:val="007E0D3D"/>
    <w:rsid w:val="007E1522"/>
    <w:rsid w:val="007E190E"/>
    <w:rsid w:val="007E1D58"/>
    <w:rsid w:val="007E4003"/>
    <w:rsid w:val="007E5728"/>
    <w:rsid w:val="007E6CF8"/>
    <w:rsid w:val="007E6ECC"/>
    <w:rsid w:val="007E7285"/>
    <w:rsid w:val="007F0ABE"/>
    <w:rsid w:val="007F0ED9"/>
    <w:rsid w:val="007F25A7"/>
    <w:rsid w:val="007F2645"/>
    <w:rsid w:val="007F435A"/>
    <w:rsid w:val="007F4668"/>
    <w:rsid w:val="007F571B"/>
    <w:rsid w:val="007F635D"/>
    <w:rsid w:val="007F64C7"/>
    <w:rsid w:val="0080087B"/>
    <w:rsid w:val="00801DC3"/>
    <w:rsid w:val="008031EC"/>
    <w:rsid w:val="008034D8"/>
    <w:rsid w:val="008054F0"/>
    <w:rsid w:val="00805BD3"/>
    <w:rsid w:val="00807DB6"/>
    <w:rsid w:val="008104DA"/>
    <w:rsid w:val="00815425"/>
    <w:rsid w:val="008155E3"/>
    <w:rsid w:val="00817638"/>
    <w:rsid w:val="00820722"/>
    <w:rsid w:val="008228A5"/>
    <w:rsid w:val="00822B3C"/>
    <w:rsid w:val="00823035"/>
    <w:rsid w:val="00823AC5"/>
    <w:rsid w:val="008249E1"/>
    <w:rsid w:val="00824F16"/>
    <w:rsid w:val="00826F71"/>
    <w:rsid w:val="00830ED9"/>
    <w:rsid w:val="008326DB"/>
    <w:rsid w:val="0083287F"/>
    <w:rsid w:val="00834367"/>
    <w:rsid w:val="00834AB9"/>
    <w:rsid w:val="008369A3"/>
    <w:rsid w:val="00837300"/>
    <w:rsid w:val="008376A9"/>
    <w:rsid w:val="00837F65"/>
    <w:rsid w:val="008410B6"/>
    <w:rsid w:val="00841320"/>
    <w:rsid w:val="00842DF1"/>
    <w:rsid w:val="00845B33"/>
    <w:rsid w:val="00846926"/>
    <w:rsid w:val="008478CE"/>
    <w:rsid w:val="00847C2B"/>
    <w:rsid w:val="00847E7D"/>
    <w:rsid w:val="00847F14"/>
    <w:rsid w:val="00850B48"/>
    <w:rsid w:val="00850CF7"/>
    <w:rsid w:val="00854B58"/>
    <w:rsid w:val="0085583B"/>
    <w:rsid w:val="008570BE"/>
    <w:rsid w:val="0085735E"/>
    <w:rsid w:val="00857581"/>
    <w:rsid w:val="008576E4"/>
    <w:rsid w:val="00857E85"/>
    <w:rsid w:val="00860E75"/>
    <w:rsid w:val="0086103A"/>
    <w:rsid w:val="008617EA"/>
    <w:rsid w:val="0086208D"/>
    <w:rsid w:val="008625D4"/>
    <w:rsid w:val="008629E3"/>
    <w:rsid w:val="00864321"/>
    <w:rsid w:val="00864787"/>
    <w:rsid w:val="00865DC8"/>
    <w:rsid w:val="00870D58"/>
    <w:rsid w:val="008710F4"/>
    <w:rsid w:val="008712A0"/>
    <w:rsid w:val="008712D5"/>
    <w:rsid w:val="008717D4"/>
    <w:rsid w:val="00872621"/>
    <w:rsid w:val="008727AA"/>
    <w:rsid w:val="008729DD"/>
    <w:rsid w:val="00873250"/>
    <w:rsid w:val="00873825"/>
    <w:rsid w:val="008739EF"/>
    <w:rsid w:val="00873ADE"/>
    <w:rsid w:val="00876F9A"/>
    <w:rsid w:val="00877C17"/>
    <w:rsid w:val="00881AEB"/>
    <w:rsid w:val="008839E5"/>
    <w:rsid w:val="00883C2B"/>
    <w:rsid w:val="00883C78"/>
    <w:rsid w:val="00887259"/>
    <w:rsid w:val="0088761A"/>
    <w:rsid w:val="00890A9E"/>
    <w:rsid w:val="00891800"/>
    <w:rsid w:val="00891E7B"/>
    <w:rsid w:val="00892576"/>
    <w:rsid w:val="00894031"/>
    <w:rsid w:val="00894601"/>
    <w:rsid w:val="00894CD3"/>
    <w:rsid w:val="00895D49"/>
    <w:rsid w:val="008967FA"/>
    <w:rsid w:val="0089699B"/>
    <w:rsid w:val="008A14FA"/>
    <w:rsid w:val="008A1B4D"/>
    <w:rsid w:val="008A221B"/>
    <w:rsid w:val="008A2C6A"/>
    <w:rsid w:val="008A37B2"/>
    <w:rsid w:val="008A4654"/>
    <w:rsid w:val="008A5BFB"/>
    <w:rsid w:val="008A6491"/>
    <w:rsid w:val="008A6708"/>
    <w:rsid w:val="008A6BEA"/>
    <w:rsid w:val="008A70C3"/>
    <w:rsid w:val="008A7CF1"/>
    <w:rsid w:val="008B0674"/>
    <w:rsid w:val="008B0B60"/>
    <w:rsid w:val="008B0B81"/>
    <w:rsid w:val="008B0CFF"/>
    <w:rsid w:val="008B14B3"/>
    <w:rsid w:val="008B20C2"/>
    <w:rsid w:val="008B2772"/>
    <w:rsid w:val="008B333C"/>
    <w:rsid w:val="008B3CD2"/>
    <w:rsid w:val="008B5C6E"/>
    <w:rsid w:val="008B75E1"/>
    <w:rsid w:val="008C011F"/>
    <w:rsid w:val="008C0805"/>
    <w:rsid w:val="008C096C"/>
    <w:rsid w:val="008C0B6E"/>
    <w:rsid w:val="008C1CAA"/>
    <w:rsid w:val="008C1E7B"/>
    <w:rsid w:val="008C26F4"/>
    <w:rsid w:val="008C3539"/>
    <w:rsid w:val="008C4888"/>
    <w:rsid w:val="008C624A"/>
    <w:rsid w:val="008D02DB"/>
    <w:rsid w:val="008D0E00"/>
    <w:rsid w:val="008D1DB1"/>
    <w:rsid w:val="008D1DF0"/>
    <w:rsid w:val="008D3892"/>
    <w:rsid w:val="008D39AA"/>
    <w:rsid w:val="008D5118"/>
    <w:rsid w:val="008D55F9"/>
    <w:rsid w:val="008D6A9C"/>
    <w:rsid w:val="008E0D56"/>
    <w:rsid w:val="008E2B2F"/>
    <w:rsid w:val="008E314D"/>
    <w:rsid w:val="008E348C"/>
    <w:rsid w:val="008E385A"/>
    <w:rsid w:val="008E4DFF"/>
    <w:rsid w:val="008E549E"/>
    <w:rsid w:val="008E54D0"/>
    <w:rsid w:val="008E5E23"/>
    <w:rsid w:val="008E67C0"/>
    <w:rsid w:val="008E7F9F"/>
    <w:rsid w:val="008F09FE"/>
    <w:rsid w:val="008F1046"/>
    <w:rsid w:val="008F18B3"/>
    <w:rsid w:val="008F1A9A"/>
    <w:rsid w:val="008F1E40"/>
    <w:rsid w:val="008F2481"/>
    <w:rsid w:val="008F281A"/>
    <w:rsid w:val="008F2DC7"/>
    <w:rsid w:val="008F5890"/>
    <w:rsid w:val="008F5B59"/>
    <w:rsid w:val="008F6E9D"/>
    <w:rsid w:val="00900C12"/>
    <w:rsid w:val="00901EDF"/>
    <w:rsid w:val="0090218B"/>
    <w:rsid w:val="00903CAE"/>
    <w:rsid w:val="00903CC5"/>
    <w:rsid w:val="00904B02"/>
    <w:rsid w:val="00904BBF"/>
    <w:rsid w:val="00904BFA"/>
    <w:rsid w:val="009050B9"/>
    <w:rsid w:val="00905752"/>
    <w:rsid w:val="00906288"/>
    <w:rsid w:val="00906E14"/>
    <w:rsid w:val="009076FD"/>
    <w:rsid w:val="0091113E"/>
    <w:rsid w:val="009115A5"/>
    <w:rsid w:val="009128E8"/>
    <w:rsid w:val="00914581"/>
    <w:rsid w:val="00917C1D"/>
    <w:rsid w:val="00920962"/>
    <w:rsid w:val="00920A27"/>
    <w:rsid w:val="00924E21"/>
    <w:rsid w:val="009251AB"/>
    <w:rsid w:val="00925FB4"/>
    <w:rsid w:val="009269DC"/>
    <w:rsid w:val="0092726F"/>
    <w:rsid w:val="009308F0"/>
    <w:rsid w:val="0093251D"/>
    <w:rsid w:val="00932CDB"/>
    <w:rsid w:val="00932E67"/>
    <w:rsid w:val="009352C6"/>
    <w:rsid w:val="00935F44"/>
    <w:rsid w:val="00936C94"/>
    <w:rsid w:val="00937CD8"/>
    <w:rsid w:val="00937DFB"/>
    <w:rsid w:val="00940A80"/>
    <w:rsid w:val="00941304"/>
    <w:rsid w:val="00941D69"/>
    <w:rsid w:val="00944597"/>
    <w:rsid w:val="00944936"/>
    <w:rsid w:val="00944AA7"/>
    <w:rsid w:val="0094571F"/>
    <w:rsid w:val="009457B6"/>
    <w:rsid w:val="00946AD7"/>
    <w:rsid w:val="00947C30"/>
    <w:rsid w:val="00947F91"/>
    <w:rsid w:val="0095045E"/>
    <w:rsid w:val="00950571"/>
    <w:rsid w:val="00952D7C"/>
    <w:rsid w:val="009540D9"/>
    <w:rsid w:val="009546F6"/>
    <w:rsid w:val="0095546F"/>
    <w:rsid w:val="0095626F"/>
    <w:rsid w:val="009569C9"/>
    <w:rsid w:val="00956BA1"/>
    <w:rsid w:val="00961356"/>
    <w:rsid w:val="009614FB"/>
    <w:rsid w:val="00962C9F"/>
    <w:rsid w:val="00963336"/>
    <w:rsid w:val="00963DA9"/>
    <w:rsid w:val="00963DC8"/>
    <w:rsid w:val="009644E6"/>
    <w:rsid w:val="0096455D"/>
    <w:rsid w:val="00964F55"/>
    <w:rsid w:val="00965CBF"/>
    <w:rsid w:val="00966271"/>
    <w:rsid w:val="009666E8"/>
    <w:rsid w:val="0096786B"/>
    <w:rsid w:val="009709DA"/>
    <w:rsid w:val="009717F3"/>
    <w:rsid w:val="0097372C"/>
    <w:rsid w:val="0097570D"/>
    <w:rsid w:val="009769C6"/>
    <w:rsid w:val="009770C6"/>
    <w:rsid w:val="00977F47"/>
    <w:rsid w:val="009800FB"/>
    <w:rsid w:val="00980FD2"/>
    <w:rsid w:val="009837EF"/>
    <w:rsid w:val="00984BDC"/>
    <w:rsid w:val="009857E0"/>
    <w:rsid w:val="009879C1"/>
    <w:rsid w:val="00987A1D"/>
    <w:rsid w:val="009918FB"/>
    <w:rsid w:val="00991CE2"/>
    <w:rsid w:val="00995E07"/>
    <w:rsid w:val="00996985"/>
    <w:rsid w:val="009A0497"/>
    <w:rsid w:val="009A1142"/>
    <w:rsid w:val="009A1A9A"/>
    <w:rsid w:val="009A2D21"/>
    <w:rsid w:val="009A6BEF"/>
    <w:rsid w:val="009B157C"/>
    <w:rsid w:val="009B171D"/>
    <w:rsid w:val="009B2262"/>
    <w:rsid w:val="009B2293"/>
    <w:rsid w:val="009B25BD"/>
    <w:rsid w:val="009B2BCF"/>
    <w:rsid w:val="009B33A6"/>
    <w:rsid w:val="009B36BF"/>
    <w:rsid w:val="009B3D55"/>
    <w:rsid w:val="009B52C5"/>
    <w:rsid w:val="009B5872"/>
    <w:rsid w:val="009B5A80"/>
    <w:rsid w:val="009B671B"/>
    <w:rsid w:val="009B6ACF"/>
    <w:rsid w:val="009B6B48"/>
    <w:rsid w:val="009B7123"/>
    <w:rsid w:val="009B7B65"/>
    <w:rsid w:val="009C05DA"/>
    <w:rsid w:val="009C0CEB"/>
    <w:rsid w:val="009C2B62"/>
    <w:rsid w:val="009C3E19"/>
    <w:rsid w:val="009C4911"/>
    <w:rsid w:val="009C74B5"/>
    <w:rsid w:val="009C7BD2"/>
    <w:rsid w:val="009D078A"/>
    <w:rsid w:val="009D0E47"/>
    <w:rsid w:val="009D134F"/>
    <w:rsid w:val="009D13F4"/>
    <w:rsid w:val="009D1F1C"/>
    <w:rsid w:val="009D2902"/>
    <w:rsid w:val="009D3150"/>
    <w:rsid w:val="009D3AEC"/>
    <w:rsid w:val="009D41A7"/>
    <w:rsid w:val="009D5310"/>
    <w:rsid w:val="009D5589"/>
    <w:rsid w:val="009D791D"/>
    <w:rsid w:val="009D7957"/>
    <w:rsid w:val="009D7CE6"/>
    <w:rsid w:val="009E008F"/>
    <w:rsid w:val="009E0870"/>
    <w:rsid w:val="009E0D56"/>
    <w:rsid w:val="009E2075"/>
    <w:rsid w:val="009E262C"/>
    <w:rsid w:val="009E3B03"/>
    <w:rsid w:val="009E3FD7"/>
    <w:rsid w:val="009E5387"/>
    <w:rsid w:val="009E5D8C"/>
    <w:rsid w:val="009E6430"/>
    <w:rsid w:val="009E64A4"/>
    <w:rsid w:val="009E720C"/>
    <w:rsid w:val="009E771F"/>
    <w:rsid w:val="009F3678"/>
    <w:rsid w:val="009F471D"/>
    <w:rsid w:val="009F48BD"/>
    <w:rsid w:val="009F56A0"/>
    <w:rsid w:val="009F5F6D"/>
    <w:rsid w:val="009F625C"/>
    <w:rsid w:val="009F6692"/>
    <w:rsid w:val="009F795C"/>
    <w:rsid w:val="00A00F82"/>
    <w:rsid w:val="00A0231F"/>
    <w:rsid w:val="00A02AB8"/>
    <w:rsid w:val="00A0444F"/>
    <w:rsid w:val="00A04738"/>
    <w:rsid w:val="00A05393"/>
    <w:rsid w:val="00A05924"/>
    <w:rsid w:val="00A12337"/>
    <w:rsid w:val="00A127AE"/>
    <w:rsid w:val="00A133AF"/>
    <w:rsid w:val="00A13C00"/>
    <w:rsid w:val="00A143E0"/>
    <w:rsid w:val="00A1527C"/>
    <w:rsid w:val="00A17A40"/>
    <w:rsid w:val="00A212FC"/>
    <w:rsid w:val="00A21C3A"/>
    <w:rsid w:val="00A22274"/>
    <w:rsid w:val="00A223AF"/>
    <w:rsid w:val="00A2267C"/>
    <w:rsid w:val="00A23419"/>
    <w:rsid w:val="00A248BB"/>
    <w:rsid w:val="00A25F19"/>
    <w:rsid w:val="00A26A41"/>
    <w:rsid w:val="00A3018F"/>
    <w:rsid w:val="00A305D6"/>
    <w:rsid w:val="00A32793"/>
    <w:rsid w:val="00A374D7"/>
    <w:rsid w:val="00A376D1"/>
    <w:rsid w:val="00A412A4"/>
    <w:rsid w:val="00A423E0"/>
    <w:rsid w:val="00A42898"/>
    <w:rsid w:val="00A43B18"/>
    <w:rsid w:val="00A44E29"/>
    <w:rsid w:val="00A45752"/>
    <w:rsid w:val="00A46405"/>
    <w:rsid w:val="00A46BA8"/>
    <w:rsid w:val="00A47176"/>
    <w:rsid w:val="00A50320"/>
    <w:rsid w:val="00A516B1"/>
    <w:rsid w:val="00A522E7"/>
    <w:rsid w:val="00A522FC"/>
    <w:rsid w:val="00A5357F"/>
    <w:rsid w:val="00A54607"/>
    <w:rsid w:val="00A5615B"/>
    <w:rsid w:val="00A566F7"/>
    <w:rsid w:val="00A5740B"/>
    <w:rsid w:val="00A60788"/>
    <w:rsid w:val="00A624D4"/>
    <w:rsid w:val="00A62614"/>
    <w:rsid w:val="00A626F2"/>
    <w:rsid w:val="00A63795"/>
    <w:rsid w:val="00A63817"/>
    <w:rsid w:val="00A64DFC"/>
    <w:rsid w:val="00A64E67"/>
    <w:rsid w:val="00A64FB4"/>
    <w:rsid w:val="00A65352"/>
    <w:rsid w:val="00A65708"/>
    <w:rsid w:val="00A65902"/>
    <w:rsid w:val="00A70ABF"/>
    <w:rsid w:val="00A73353"/>
    <w:rsid w:val="00A73631"/>
    <w:rsid w:val="00A74FE2"/>
    <w:rsid w:val="00A75DAF"/>
    <w:rsid w:val="00A76ACC"/>
    <w:rsid w:val="00A76E56"/>
    <w:rsid w:val="00A80316"/>
    <w:rsid w:val="00A80DCD"/>
    <w:rsid w:val="00A827A8"/>
    <w:rsid w:val="00A8360B"/>
    <w:rsid w:val="00A857D9"/>
    <w:rsid w:val="00A90857"/>
    <w:rsid w:val="00A90A64"/>
    <w:rsid w:val="00A91448"/>
    <w:rsid w:val="00A92245"/>
    <w:rsid w:val="00A93A78"/>
    <w:rsid w:val="00A93EBA"/>
    <w:rsid w:val="00A94548"/>
    <w:rsid w:val="00A94768"/>
    <w:rsid w:val="00A95145"/>
    <w:rsid w:val="00A951D4"/>
    <w:rsid w:val="00A97DF5"/>
    <w:rsid w:val="00AA0CF2"/>
    <w:rsid w:val="00AA25A1"/>
    <w:rsid w:val="00AA2B6A"/>
    <w:rsid w:val="00AA3306"/>
    <w:rsid w:val="00AA45EB"/>
    <w:rsid w:val="00AA4B70"/>
    <w:rsid w:val="00AA4E0F"/>
    <w:rsid w:val="00AA5F6A"/>
    <w:rsid w:val="00AA624A"/>
    <w:rsid w:val="00AA7756"/>
    <w:rsid w:val="00AB1D97"/>
    <w:rsid w:val="00AB2055"/>
    <w:rsid w:val="00AB2960"/>
    <w:rsid w:val="00AB4A42"/>
    <w:rsid w:val="00AB574B"/>
    <w:rsid w:val="00AB6DF3"/>
    <w:rsid w:val="00AB79EC"/>
    <w:rsid w:val="00AB7C94"/>
    <w:rsid w:val="00AC06AD"/>
    <w:rsid w:val="00AC1849"/>
    <w:rsid w:val="00AC1DB2"/>
    <w:rsid w:val="00AC23DD"/>
    <w:rsid w:val="00AC29B4"/>
    <w:rsid w:val="00AC3FD9"/>
    <w:rsid w:val="00AC4436"/>
    <w:rsid w:val="00AC6D7C"/>
    <w:rsid w:val="00AC758F"/>
    <w:rsid w:val="00AD01BB"/>
    <w:rsid w:val="00AD02B4"/>
    <w:rsid w:val="00AD09AE"/>
    <w:rsid w:val="00AD4314"/>
    <w:rsid w:val="00AD4CDC"/>
    <w:rsid w:val="00AD5620"/>
    <w:rsid w:val="00AD5C18"/>
    <w:rsid w:val="00AD5C7A"/>
    <w:rsid w:val="00AD5FA3"/>
    <w:rsid w:val="00AD640D"/>
    <w:rsid w:val="00AD6B21"/>
    <w:rsid w:val="00AD6C47"/>
    <w:rsid w:val="00AD6D7F"/>
    <w:rsid w:val="00AD738C"/>
    <w:rsid w:val="00AE0DAF"/>
    <w:rsid w:val="00AE1E77"/>
    <w:rsid w:val="00AE2076"/>
    <w:rsid w:val="00AE311C"/>
    <w:rsid w:val="00AE32FC"/>
    <w:rsid w:val="00AE3926"/>
    <w:rsid w:val="00AE46AA"/>
    <w:rsid w:val="00AE6061"/>
    <w:rsid w:val="00AF0388"/>
    <w:rsid w:val="00AF05EF"/>
    <w:rsid w:val="00AF0863"/>
    <w:rsid w:val="00AF29BB"/>
    <w:rsid w:val="00AF2B88"/>
    <w:rsid w:val="00AF32B4"/>
    <w:rsid w:val="00AF5F2E"/>
    <w:rsid w:val="00AF63A9"/>
    <w:rsid w:val="00AF739D"/>
    <w:rsid w:val="00AF78B3"/>
    <w:rsid w:val="00AF7CE2"/>
    <w:rsid w:val="00B00194"/>
    <w:rsid w:val="00B0046E"/>
    <w:rsid w:val="00B005FD"/>
    <w:rsid w:val="00B006A9"/>
    <w:rsid w:val="00B00A80"/>
    <w:rsid w:val="00B01DF9"/>
    <w:rsid w:val="00B01ECE"/>
    <w:rsid w:val="00B03B2C"/>
    <w:rsid w:val="00B03D23"/>
    <w:rsid w:val="00B04040"/>
    <w:rsid w:val="00B06148"/>
    <w:rsid w:val="00B068F2"/>
    <w:rsid w:val="00B10278"/>
    <w:rsid w:val="00B12325"/>
    <w:rsid w:val="00B12922"/>
    <w:rsid w:val="00B13310"/>
    <w:rsid w:val="00B154EA"/>
    <w:rsid w:val="00B16720"/>
    <w:rsid w:val="00B17990"/>
    <w:rsid w:val="00B20969"/>
    <w:rsid w:val="00B20E67"/>
    <w:rsid w:val="00B2109F"/>
    <w:rsid w:val="00B21702"/>
    <w:rsid w:val="00B21B21"/>
    <w:rsid w:val="00B22390"/>
    <w:rsid w:val="00B2258D"/>
    <w:rsid w:val="00B225B0"/>
    <w:rsid w:val="00B2316E"/>
    <w:rsid w:val="00B24DBD"/>
    <w:rsid w:val="00B318B0"/>
    <w:rsid w:val="00B31E83"/>
    <w:rsid w:val="00B3230A"/>
    <w:rsid w:val="00B325B0"/>
    <w:rsid w:val="00B328FC"/>
    <w:rsid w:val="00B32CE9"/>
    <w:rsid w:val="00B3377A"/>
    <w:rsid w:val="00B33CCA"/>
    <w:rsid w:val="00B3411C"/>
    <w:rsid w:val="00B35740"/>
    <w:rsid w:val="00B36716"/>
    <w:rsid w:val="00B40B26"/>
    <w:rsid w:val="00B4136C"/>
    <w:rsid w:val="00B4271C"/>
    <w:rsid w:val="00B42A04"/>
    <w:rsid w:val="00B43453"/>
    <w:rsid w:val="00B450F8"/>
    <w:rsid w:val="00B4553C"/>
    <w:rsid w:val="00B4711B"/>
    <w:rsid w:val="00B477E0"/>
    <w:rsid w:val="00B47A0F"/>
    <w:rsid w:val="00B47CFD"/>
    <w:rsid w:val="00B503C8"/>
    <w:rsid w:val="00B50649"/>
    <w:rsid w:val="00B51927"/>
    <w:rsid w:val="00B51DCA"/>
    <w:rsid w:val="00B51EDA"/>
    <w:rsid w:val="00B5400D"/>
    <w:rsid w:val="00B549E8"/>
    <w:rsid w:val="00B55516"/>
    <w:rsid w:val="00B557B6"/>
    <w:rsid w:val="00B55E3F"/>
    <w:rsid w:val="00B57D4C"/>
    <w:rsid w:val="00B60A1E"/>
    <w:rsid w:val="00B6156C"/>
    <w:rsid w:val="00B61595"/>
    <w:rsid w:val="00B61F01"/>
    <w:rsid w:val="00B6327A"/>
    <w:rsid w:val="00B64B76"/>
    <w:rsid w:val="00B657A0"/>
    <w:rsid w:val="00B65FA8"/>
    <w:rsid w:val="00B66384"/>
    <w:rsid w:val="00B664D8"/>
    <w:rsid w:val="00B67EB0"/>
    <w:rsid w:val="00B7014D"/>
    <w:rsid w:val="00B7017B"/>
    <w:rsid w:val="00B70E81"/>
    <w:rsid w:val="00B7154E"/>
    <w:rsid w:val="00B722B5"/>
    <w:rsid w:val="00B73F0F"/>
    <w:rsid w:val="00B73F2E"/>
    <w:rsid w:val="00B74113"/>
    <w:rsid w:val="00B77B55"/>
    <w:rsid w:val="00B808F3"/>
    <w:rsid w:val="00B827C5"/>
    <w:rsid w:val="00B82B23"/>
    <w:rsid w:val="00B83B44"/>
    <w:rsid w:val="00B83D1F"/>
    <w:rsid w:val="00B84185"/>
    <w:rsid w:val="00B84190"/>
    <w:rsid w:val="00B87593"/>
    <w:rsid w:val="00B879F1"/>
    <w:rsid w:val="00B9057D"/>
    <w:rsid w:val="00B91546"/>
    <w:rsid w:val="00B917D0"/>
    <w:rsid w:val="00B919DC"/>
    <w:rsid w:val="00B91D3B"/>
    <w:rsid w:val="00B92FFC"/>
    <w:rsid w:val="00B93466"/>
    <w:rsid w:val="00B93D1A"/>
    <w:rsid w:val="00B94293"/>
    <w:rsid w:val="00B94B1E"/>
    <w:rsid w:val="00B95636"/>
    <w:rsid w:val="00B97145"/>
    <w:rsid w:val="00B9718C"/>
    <w:rsid w:val="00BA1691"/>
    <w:rsid w:val="00BA2000"/>
    <w:rsid w:val="00BA2B44"/>
    <w:rsid w:val="00BA326C"/>
    <w:rsid w:val="00BA4224"/>
    <w:rsid w:val="00BB0AC0"/>
    <w:rsid w:val="00BB1709"/>
    <w:rsid w:val="00BB249D"/>
    <w:rsid w:val="00BB3E5D"/>
    <w:rsid w:val="00BB5704"/>
    <w:rsid w:val="00BB6044"/>
    <w:rsid w:val="00BB76DF"/>
    <w:rsid w:val="00BC1511"/>
    <w:rsid w:val="00BC17BE"/>
    <w:rsid w:val="00BC2FCC"/>
    <w:rsid w:val="00BC468A"/>
    <w:rsid w:val="00BC6331"/>
    <w:rsid w:val="00BC6D7D"/>
    <w:rsid w:val="00BC7D24"/>
    <w:rsid w:val="00BD0413"/>
    <w:rsid w:val="00BD0C96"/>
    <w:rsid w:val="00BD1479"/>
    <w:rsid w:val="00BD1A95"/>
    <w:rsid w:val="00BD2795"/>
    <w:rsid w:val="00BD2E17"/>
    <w:rsid w:val="00BD3071"/>
    <w:rsid w:val="00BD483E"/>
    <w:rsid w:val="00BD4A55"/>
    <w:rsid w:val="00BD5307"/>
    <w:rsid w:val="00BD6E3E"/>
    <w:rsid w:val="00BD7B1A"/>
    <w:rsid w:val="00BD7B51"/>
    <w:rsid w:val="00BE0549"/>
    <w:rsid w:val="00BE1224"/>
    <w:rsid w:val="00BE2ED0"/>
    <w:rsid w:val="00BE3304"/>
    <w:rsid w:val="00BE3370"/>
    <w:rsid w:val="00BE3C02"/>
    <w:rsid w:val="00BE4286"/>
    <w:rsid w:val="00BE4622"/>
    <w:rsid w:val="00BE5FB9"/>
    <w:rsid w:val="00BE647C"/>
    <w:rsid w:val="00BE650A"/>
    <w:rsid w:val="00BE655B"/>
    <w:rsid w:val="00BE7CC4"/>
    <w:rsid w:val="00BF268F"/>
    <w:rsid w:val="00BF385C"/>
    <w:rsid w:val="00BF4682"/>
    <w:rsid w:val="00BF6B96"/>
    <w:rsid w:val="00C01CBA"/>
    <w:rsid w:val="00C01F0D"/>
    <w:rsid w:val="00C03042"/>
    <w:rsid w:val="00C0349A"/>
    <w:rsid w:val="00C04A7D"/>
    <w:rsid w:val="00C057F4"/>
    <w:rsid w:val="00C05B46"/>
    <w:rsid w:val="00C06197"/>
    <w:rsid w:val="00C06A01"/>
    <w:rsid w:val="00C079DC"/>
    <w:rsid w:val="00C10A3E"/>
    <w:rsid w:val="00C120C0"/>
    <w:rsid w:val="00C123BF"/>
    <w:rsid w:val="00C13270"/>
    <w:rsid w:val="00C133FC"/>
    <w:rsid w:val="00C13EF0"/>
    <w:rsid w:val="00C140EB"/>
    <w:rsid w:val="00C14AF4"/>
    <w:rsid w:val="00C15A21"/>
    <w:rsid w:val="00C1631D"/>
    <w:rsid w:val="00C173DC"/>
    <w:rsid w:val="00C17AAA"/>
    <w:rsid w:val="00C17B5A"/>
    <w:rsid w:val="00C202C8"/>
    <w:rsid w:val="00C205C3"/>
    <w:rsid w:val="00C22EBB"/>
    <w:rsid w:val="00C235F4"/>
    <w:rsid w:val="00C23A2E"/>
    <w:rsid w:val="00C2480E"/>
    <w:rsid w:val="00C2545A"/>
    <w:rsid w:val="00C2559F"/>
    <w:rsid w:val="00C26BA5"/>
    <w:rsid w:val="00C30AB4"/>
    <w:rsid w:val="00C31CC0"/>
    <w:rsid w:val="00C31E41"/>
    <w:rsid w:val="00C3203A"/>
    <w:rsid w:val="00C32669"/>
    <w:rsid w:val="00C33045"/>
    <w:rsid w:val="00C33C55"/>
    <w:rsid w:val="00C34103"/>
    <w:rsid w:val="00C356D6"/>
    <w:rsid w:val="00C364F8"/>
    <w:rsid w:val="00C36C42"/>
    <w:rsid w:val="00C3732E"/>
    <w:rsid w:val="00C4170B"/>
    <w:rsid w:val="00C41A41"/>
    <w:rsid w:val="00C42AE9"/>
    <w:rsid w:val="00C4306B"/>
    <w:rsid w:val="00C441E9"/>
    <w:rsid w:val="00C45162"/>
    <w:rsid w:val="00C45558"/>
    <w:rsid w:val="00C45F68"/>
    <w:rsid w:val="00C46EA7"/>
    <w:rsid w:val="00C47260"/>
    <w:rsid w:val="00C509D3"/>
    <w:rsid w:val="00C522A9"/>
    <w:rsid w:val="00C57C39"/>
    <w:rsid w:val="00C60191"/>
    <w:rsid w:val="00C60BBD"/>
    <w:rsid w:val="00C61AF4"/>
    <w:rsid w:val="00C6353A"/>
    <w:rsid w:val="00C63CA5"/>
    <w:rsid w:val="00C64FA1"/>
    <w:rsid w:val="00C67CDD"/>
    <w:rsid w:val="00C67DD1"/>
    <w:rsid w:val="00C734E1"/>
    <w:rsid w:val="00C742D0"/>
    <w:rsid w:val="00C74661"/>
    <w:rsid w:val="00C746AE"/>
    <w:rsid w:val="00C75C12"/>
    <w:rsid w:val="00C81E40"/>
    <w:rsid w:val="00C832E2"/>
    <w:rsid w:val="00C8399A"/>
    <w:rsid w:val="00C84F64"/>
    <w:rsid w:val="00C850F4"/>
    <w:rsid w:val="00C85510"/>
    <w:rsid w:val="00C86AEA"/>
    <w:rsid w:val="00C8797D"/>
    <w:rsid w:val="00C87999"/>
    <w:rsid w:val="00C902D7"/>
    <w:rsid w:val="00C91806"/>
    <w:rsid w:val="00C94463"/>
    <w:rsid w:val="00C94CD6"/>
    <w:rsid w:val="00C94DD2"/>
    <w:rsid w:val="00C959D9"/>
    <w:rsid w:val="00C96388"/>
    <w:rsid w:val="00C9661C"/>
    <w:rsid w:val="00C971CD"/>
    <w:rsid w:val="00CA10EB"/>
    <w:rsid w:val="00CA31D5"/>
    <w:rsid w:val="00CA3CF2"/>
    <w:rsid w:val="00CA40EE"/>
    <w:rsid w:val="00CA5B78"/>
    <w:rsid w:val="00CA6695"/>
    <w:rsid w:val="00CA70B9"/>
    <w:rsid w:val="00CA747B"/>
    <w:rsid w:val="00CB3C7F"/>
    <w:rsid w:val="00CB4BF4"/>
    <w:rsid w:val="00CB511B"/>
    <w:rsid w:val="00CB5722"/>
    <w:rsid w:val="00CB5D76"/>
    <w:rsid w:val="00CC0367"/>
    <w:rsid w:val="00CC07CF"/>
    <w:rsid w:val="00CC2402"/>
    <w:rsid w:val="00CC3809"/>
    <w:rsid w:val="00CC3E77"/>
    <w:rsid w:val="00CC4D9E"/>
    <w:rsid w:val="00CC4F69"/>
    <w:rsid w:val="00CC7744"/>
    <w:rsid w:val="00CD058E"/>
    <w:rsid w:val="00CD0FD6"/>
    <w:rsid w:val="00CD2C94"/>
    <w:rsid w:val="00CD35D2"/>
    <w:rsid w:val="00CD3DAB"/>
    <w:rsid w:val="00CD3F58"/>
    <w:rsid w:val="00CD4469"/>
    <w:rsid w:val="00CD44C8"/>
    <w:rsid w:val="00CD4CE1"/>
    <w:rsid w:val="00CD5A0E"/>
    <w:rsid w:val="00CD74B8"/>
    <w:rsid w:val="00CD7AAF"/>
    <w:rsid w:val="00CD7C25"/>
    <w:rsid w:val="00CE015A"/>
    <w:rsid w:val="00CE0571"/>
    <w:rsid w:val="00CE30A6"/>
    <w:rsid w:val="00CE42A1"/>
    <w:rsid w:val="00CE6738"/>
    <w:rsid w:val="00CE6BDB"/>
    <w:rsid w:val="00CE7847"/>
    <w:rsid w:val="00CE7C01"/>
    <w:rsid w:val="00CF2024"/>
    <w:rsid w:val="00CF2ADA"/>
    <w:rsid w:val="00CF3FBF"/>
    <w:rsid w:val="00CF4AD8"/>
    <w:rsid w:val="00CF61B6"/>
    <w:rsid w:val="00CF671F"/>
    <w:rsid w:val="00CF7D30"/>
    <w:rsid w:val="00D00503"/>
    <w:rsid w:val="00D00846"/>
    <w:rsid w:val="00D01950"/>
    <w:rsid w:val="00D02C89"/>
    <w:rsid w:val="00D033D3"/>
    <w:rsid w:val="00D04919"/>
    <w:rsid w:val="00D052B4"/>
    <w:rsid w:val="00D061F8"/>
    <w:rsid w:val="00D07E33"/>
    <w:rsid w:val="00D10076"/>
    <w:rsid w:val="00D10137"/>
    <w:rsid w:val="00D10B97"/>
    <w:rsid w:val="00D112C4"/>
    <w:rsid w:val="00D12778"/>
    <w:rsid w:val="00D13B5A"/>
    <w:rsid w:val="00D14836"/>
    <w:rsid w:val="00D1488F"/>
    <w:rsid w:val="00D1536A"/>
    <w:rsid w:val="00D154FF"/>
    <w:rsid w:val="00D1590E"/>
    <w:rsid w:val="00D16690"/>
    <w:rsid w:val="00D201F8"/>
    <w:rsid w:val="00D20645"/>
    <w:rsid w:val="00D20D4C"/>
    <w:rsid w:val="00D21134"/>
    <w:rsid w:val="00D21D06"/>
    <w:rsid w:val="00D22AD5"/>
    <w:rsid w:val="00D22EF6"/>
    <w:rsid w:val="00D239E1"/>
    <w:rsid w:val="00D23A87"/>
    <w:rsid w:val="00D23A97"/>
    <w:rsid w:val="00D2449C"/>
    <w:rsid w:val="00D24AAD"/>
    <w:rsid w:val="00D252D1"/>
    <w:rsid w:val="00D2758D"/>
    <w:rsid w:val="00D3177D"/>
    <w:rsid w:val="00D32620"/>
    <w:rsid w:val="00D3286E"/>
    <w:rsid w:val="00D331D5"/>
    <w:rsid w:val="00D337D1"/>
    <w:rsid w:val="00D33EFF"/>
    <w:rsid w:val="00D347DA"/>
    <w:rsid w:val="00D357D2"/>
    <w:rsid w:val="00D35822"/>
    <w:rsid w:val="00D35E5E"/>
    <w:rsid w:val="00D36E4F"/>
    <w:rsid w:val="00D3772B"/>
    <w:rsid w:val="00D37D95"/>
    <w:rsid w:val="00D406B9"/>
    <w:rsid w:val="00D41BBA"/>
    <w:rsid w:val="00D41FA2"/>
    <w:rsid w:val="00D420DA"/>
    <w:rsid w:val="00D42859"/>
    <w:rsid w:val="00D43E31"/>
    <w:rsid w:val="00D44AE5"/>
    <w:rsid w:val="00D451C5"/>
    <w:rsid w:val="00D478C9"/>
    <w:rsid w:val="00D50283"/>
    <w:rsid w:val="00D5127D"/>
    <w:rsid w:val="00D52755"/>
    <w:rsid w:val="00D54A5D"/>
    <w:rsid w:val="00D54B50"/>
    <w:rsid w:val="00D60604"/>
    <w:rsid w:val="00D60F2D"/>
    <w:rsid w:val="00D61739"/>
    <w:rsid w:val="00D64154"/>
    <w:rsid w:val="00D65102"/>
    <w:rsid w:val="00D65698"/>
    <w:rsid w:val="00D65A18"/>
    <w:rsid w:val="00D66383"/>
    <w:rsid w:val="00D675F9"/>
    <w:rsid w:val="00D6772B"/>
    <w:rsid w:val="00D71F7D"/>
    <w:rsid w:val="00D71F97"/>
    <w:rsid w:val="00D7239D"/>
    <w:rsid w:val="00D73421"/>
    <w:rsid w:val="00D744F3"/>
    <w:rsid w:val="00D7450E"/>
    <w:rsid w:val="00D7478D"/>
    <w:rsid w:val="00D74A41"/>
    <w:rsid w:val="00D768BD"/>
    <w:rsid w:val="00D76907"/>
    <w:rsid w:val="00D80320"/>
    <w:rsid w:val="00D80BA7"/>
    <w:rsid w:val="00D81644"/>
    <w:rsid w:val="00D827DF"/>
    <w:rsid w:val="00D85D6C"/>
    <w:rsid w:val="00D8754E"/>
    <w:rsid w:val="00D93449"/>
    <w:rsid w:val="00D9441D"/>
    <w:rsid w:val="00D959EC"/>
    <w:rsid w:val="00D95AEB"/>
    <w:rsid w:val="00D95F22"/>
    <w:rsid w:val="00DA02A8"/>
    <w:rsid w:val="00DA04ED"/>
    <w:rsid w:val="00DA0598"/>
    <w:rsid w:val="00DA166D"/>
    <w:rsid w:val="00DA1DE0"/>
    <w:rsid w:val="00DA35CD"/>
    <w:rsid w:val="00DA4315"/>
    <w:rsid w:val="00DA664C"/>
    <w:rsid w:val="00DA791C"/>
    <w:rsid w:val="00DB17A2"/>
    <w:rsid w:val="00DB1D74"/>
    <w:rsid w:val="00DB25E4"/>
    <w:rsid w:val="00DB3596"/>
    <w:rsid w:val="00DB36C2"/>
    <w:rsid w:val="00DB45EC"/>
    <w:rsid w:val="00DB4917"/>
    <w:rsid w:val="00DB494E"/>
    <w:rsid w:val="00DB5F07"/>
    <w:rsid w:val="00DB6524"/>
    <w:rsid w:val="00DB6D0F"/>
    <w:rsid w:val="00DB70CD"/>
    <w:rsid w:val="00DC0B53"/>
    <w:rsid w:val="00DC0BE8"/>
    <w:rsid w:val="00DC14F0"/>
    <w:rsid w:val="00DC1945"/>
    <w:rsid w:val="00DC2CE5"/>
    <w:rsid w:val="00DC2D39"/>
    <w:rsid w:val="00DC387F"/>
    <w:rsid w:val="00DC3DE0"/>
    <w:rsid w:val="00DC42FE"/>
    <w:rsid w:val="00DC4D19"/>
    <w:rsid w:val="00DC5D87"/>
    <w:rsid w:val="00DC68C9"/>
    <w:rsid w:val="00DD0456"/>
    <w:rsid w:val="00DD140A"/>
    <w:rsid w:val="00DD1B1B"/>
    <w:rsid w:val="00DD21C1"/>
    <w:rsid w:val="00DD32DC"/>
    <w:rsid w:val="00DD617D"/>
    <w:rsid w:val="00DD6C4A"/>
    <w:rsid w:val="00DD73C3"/>
    <w:rsid w:val="00DD7BBC"/>
    <w:rsid w:val="00DE04E0"/>
    <w:rsid w:val="00DE06E0"/>
    <w:rsid w:val="00DE1412"/>
    <w:rsid w:val="00DE39C4"/>
    <w:rsid w:val="00DE55FF"/>
    <w:rsid w:val="00DE5F6F"/>
    <w:rsid w:val="00DE79D3"/>
    <w:rsid w:val="00DE7F03"/>
    <w:rsid w:val="00DF0F58"/>
    <w:rsid w:val="00DF1F5C"/>
    <w:rsid w:val="00DF281F"/>
    <w:rsid w:val="00DF2F4B"/>
    <w:rsid w:val="00DF549C"/>
    <w:rsid w:val="00DF6AF8"/>
    <w:rsid w:val="00DF71A3"/>
    <w:rsid w:val="00E00448"/>
    <w:rsid w:val="00E00B23"/>
    <w:rsid w:val="00E0117D"/>
    <w:rsid w:val="00E02927"/>
    <w:rsid w:val="00E0310F"/>
    <w:rsid w:val="00E03125"/>
    <w:rsid w:val="00E04357"/>
    <w:rsid w:val="00E04D81"/>
    <w:rsid w:val="00E04D95"/>
    <w:rsid w:val="00E06464"/>
    <w:rsid w:val="00E0769B"/>
    <w:rsid w:val="00E10B5C"/>
    <w:rsid w:val="00E10BCB"/>
    <w:rsid w:val="00E11760"/>
    <w:rsid w:val="00E11897"/>
    <w:rsid w:val="00E11948"/>
    <w:rsid w:val="00E119E8"/>
    <w:rsid w:val="00E11AF6"/>
    <w:rsid w:val="00E12973"/>
    <w:rsid w:val="00E139C5"/>
    <w:rsid w:val="00E141EC"/>
    <w:rsid w:val="00E14792"/>
    <w:rsid w:val="00E14DAE"/>
    <w:rsid w:val="00E155FA"/>
    <w:rsid w:val="00E16600"/>
    <w:rsid w:val="00E169CD"/>
    <w:rsid w:val="00E16DFD"/>
    <w:rsid w:val="00E17498"/>
    <w:rsid w:val="00E205A2"/>
    <w:rsid w:val="00E217A2"/>
    <w:rsid w:val="00E2280E"/>
    <w:rsid w:val="00E228DE"/>
    <w:rsid w:val="00E23208"/>
    <w:rsid w:val="00E243FE"/>
    <w:rsid w:val="00E24758"/>
    <w:rsid w:val="00E24F83"/>
    <w:rsid w:val="00E2763D"/>
    <w:rsid w:val="00E311D8"/>
    <w:rsid w:val="00E3188D"/>
    <w:rsid w:val="00E32136"/>
    <w:rsid w:val="00E3374A"/>
    <w:rsid w:val="00E345DB"/>
    <w:rsid w:val="00E3545D"/>
    <w:rsid w:val="00E3574A"/>
    <w:rsid w:val="00E35A46"/>
    <w:rsid w:val="00E35BA7"/>
    <w:rsid w:val="00E35D0B"/>
    <w:rsid w:val="00E36123"/>
    <w:rsid w:val="00E40533"/>
    <w:rsid w:val="00E405B8"/>
    <w:rsid w:val="00E42318"/>
    <w:rsid w:val="00E435D8"/>
    <w:rsid w:val="00E4448D"/>
    <w:rsid w:val="00E447D9"/>
    <w:rsid w:val="00E44BF9"/>
    <w:rsid w:val="00E46F8C"/>
    <w:rsid w:val="00E46F96"/>
    <w:rsid w:val="00E475AC"/>
    <w:rsid w:val="00E47A8C"/>
    <w:rsid w:val="00E50D28"/>
    <w:rsid w:val="00E51807"/>
    <w:rsid w:val="00E53642"/>
    <w:rsid w:val="00E53896"/>
    <w:rsid w:val="00E55113"/>
    <w:rsid w:val="00E5597A"/>
    <w:rsid w:val="00E55ABB"/>
    <w:rsid w:val="00E5686D"/>
    <w:rsid w:val="00E57603"/>
    <w:rsid w:val="00E6038C"/>
    <w:rsid w:val="00E60846"/>
    <w:rsid w:val="00E60876"/>
    <w:rsid w:val="00E60BCA"/>
    <w:rsid w:val="00E6152E"/>
    <w:rsid w:val="00E62EFB"/>
    <w:rsid w:val="00E62FEA"/>
    <w:rsid w:val="00E64602"/>
    <w:rsid w:val="00E659E5"/>
    <w:rsid w:val="00E66C13"/>
    <w:rsid w:val="00E675B6"/>
    <w:rsid w:val="00E67B60"/>
    <w:rsid w:val="00E67D90"/>
    <w:rsid w:val="00E7112D"/>
    <w:rsid w:val="00E715F5"/>
    <w:rsid w:val="00E72124"/>
    <w:rsid w:val="00E72380"/>
    <w:rsid w:val="00E72931"/>
    <w:rsid w:val="00E73B28"/>
    <w:rsid w:val="00E7468B"/>
    <w:rsid w:val="00E74DC5"/>
    <w:rsid w:val="00E75380"/>
    <w:rsid w:val="00E7609A"/>
    <w:rsid w:val="00E7665D"/>
    <w:rsid w:val="00E76667"/>
    <w:rsid w:val="00E766DF"/>
    <w:rsid w:val="00E7755A"/>
    <w:rsid w:val="00E8172C"/>
    <w:rsid w:val="00E81F35"/>
    <w:rsid w:val="00E82A56"/>
    <w:rsid w:val="00E82B1A"/>
    <w:rsid w:val="00E83108"/>
    <w:rsid w:val="00E83D8A"/>
    <w:rsid w:val="00E8540B"/>
    <w:rsid w:val="00E8574D"/>
    <w:rsid w:val="00E90731"/>
    <w:rsid w:val="00E93BE8"/>
    <w:rsid w:val="00E94613"/>
    <w:rsid w:val="00E950F1"/>
    <w:rsid w:val="00E95A84"/>
    <w:rsid w:val="00E9629B"/>
    <w:rsid w:val="00E964A5"/>
    <w:rsid w:val="00E96CB5"/>
    <w:rsid w:val="00E9789E"/>
    <w:rsid w:val="00E97BF4"/>
    <w:rsid w:val="00EA0B74"/>
    <w:rsid w:val="00EA1BCD"/>
    <w:rsid w:val="00EA2A88"/>
    <w:rsid w:val="00EA3E93"/>
    <w:rsid w:val="00EA5179"/>
    <w:rsid w:val="00EA78FF"/>
    <w:rsid w:val="00EB0016"/>
    <w:rsid w:val="00EB002B"/>
    <w:rsid w:val="00EB094A"/>
    <w:rsid w:val="00EB279B"/>
    <w:rsid w:val="00EB2B22"/>
    <w:rsid w:val="00EB2CA5"/>
    <w:rsid w:val="00EB3DE4"/>
    <w:rsid w:val="00EB43FD"/>
    <w:rsid w:val="00EB44BE"/>
    <w:rsid w:val="00EB4682"/>
    <w:rsid w:val="00EB477D"/>
    <w:rsid w:val="00EB5C10"/>
    <w:rsid w:val="00EB7500"/>
    <w:rsid w:val="00EB7FCF"/>
    <w:rsid w:val="00EC0148"/>
    <w:rsid w:val="00EC17A1"/>
    <w:rsid w:val="00EC28E5"/>
    <w:rsid w:val="00EC5183"/>
    <w:rsid w:val="00EC543F"/>
    <w:rsid w:val="00EC5516"/>
    <w:rsid w:val="00EC6350"/>
    <w:rsid w:val="00EC6B93"/>
    <w:rsid w:val="00EC6D94"/>
    <w:rsid w:val="00EC741D"/>
    <w:rsid w:val="00EC7E22"/>
    <w:rsid w:val="00ED4474"/>
    <w:rsid w:val="00ED50A0"/>
    <w:rsid w:val="00EE0673"/>
    <w:rsid w:val="00EE0868"/>
    <w:rsid w:val="00EE1372"/>
    <w:rsid w:val="00EE1BFF"/>
    <w:rsid w:val="00EE1F4E"/>
    <w:rsid w:val="00EE3CFF"/>
    <w:rsid w:val="00EE435D"/>
    <w:rsid w:val="00EE565F"/>
    <w:rsid w:val="00EE585D"/>
    <w:rsid w:val="00EE58CB"/>
    <w:rsid w:val="00EF0B62"/>
    <w:rsid w:val="00EF1989"/>
    <w:rsid w:val="00EF26E5"/>
    <w:rsid w:val="00EF3A40"/>
    <w:rsid w:val="00EF468B"/>
    <w:rsid w:val="00EF5429"/>
    <w:rsid w:val="00EF6017"/>
    <w:rsid w:val="00EF7833"/>
    <w:rsid w:val="00F0182F"/>
    <w:rsid w:val="00F026BC"/>
    <w:rsid w:val="00F02857"/>
    <w:rsid w:val="00F03424"/>
    <w:rsid w:val="00F03F21"/>
    <w:rsid w:val="00F0491D"/>
    <w:rsid w:val="00F04CDD"/>
    <w:rsid w:val="00F0606D"/>
    <w:rsid w:val="00F06858"/>
    <w:rsid w:val="00F071A7"/>
    <w:rsid w:val="00F0778D"/>
    <w:rsid w:val="00F077D3"/>
    <w:rsid w:val="00F07E0C"/>
    <w:rsid w:val="00F1066C"/>
    <w:rsid w:val="00F12AC4"/>
    <w:rsid w:val="00F1328C"/>
    <w:rsid w:val="00F13817"/>
    <w:rsid w:val="00F13939"/>
    <w:rsid w:val="00F1396A"/>
    <w:rsid w:val="00F139F4"/>
    <w:rsid w:val="00F13B21"/>
    <w:rsid w:val="00F14375"/>
    <w:rsid w:val="00F14463"/>
    <w:rsid w:val="00F1653E"/>
    <w:rsid w:val="00F16C75"/>
    <w:rsid w:val="00F17FE9"/>
    <w:rsid w:val="00F2128C"/>
    <w:rsid w:val="00F219AD"/>
    <w:rsid w:val="00F23291"/>
    <w:rsid w:val="00F25284"/>
    <w:rsid w:val="00F26CA1"/>
    <w:rsid w:val="00F270C1"/>
    <w:rsid w:val="00F31416"/>
    <w:rsid w:val="00F3210F"/>
    <w:rsid w:val="00F33190"/>
    <w:rsid w:val="00F332A2"/>
    <w:rsid w:val="00F337B2"/>
    <w:rsid w:val="00F33D36"/>
    <w:rsid w:val="00F3521A"/>
    <w:rsid w:val="00F4080E"/>
    <w:rsid w:val="00F456EE"/>
    <w:rsid w:val="00F45799"/>
    <w:rsid w:val="00F46747"/>
    <w:rsid w:val="00F46C39"/>
    <w:rsid w:val="00F4755A"/>
    <w:rsid w:val="00F47B05"/>
    <w:rsid w:val="00F5162B"/>
    <w:rsid w:val="00F53461"/>
    <w:rsid w:val="00F547A2"/>
    <w:rsid w:val="00F555C6"/>
    <w:rsid w:val="00F60CC6"/>
    <w:rsid w:val="00F622E8"/>
    <w:rsid w:val="00F62519"/>
    <w:rsid w:val="00F63895"/>
    <w:rsid w:val="00F63F4E"/>
    <w:rsid w:val="00F64822"/>
    <w:rsid w:val="00F65CB3"/>
    <w:rsid w:val="00F66B4C"/>
    <w:rsid w:val="00F66E2D"/>
    <w:rsid w:val="00F67396"/>
    <w:rsid w:val="00F6759D"/>
    <w:rsid w:val="00F707E3"/>
    <w:rsid w:val="00F70A77"/>
    <w:rsid w:val="00F71CD0"/>
    <w:rsid w:val="00F71F8A"/>
    <w:rsid w:val="00F71FC5"/>
    <w:rsid w:val="00F73049"/>
    <w:rsid w:val="00F7378F"/>
    <w:rsid w:val="00F7599D"/>
    <w:rsid w:val="00F77485"/>
    <w:rsid w:val="00F77609"/>
    <w:rsid w:val="00F778A3"/>
    <w:rsid w:val="00F80AE5"/>
    <w:rsid w:val="00F81D4B"/>
    <w:rsid w:val="00F846D6"/>
    <w:rsid w:val="00F84BB5"/>
    <w:rsid w:val="00F84E50"/>
    <w:rsid w:val="00F85083"/>
    <w:rsid w:val="00F87E0E"/>
    <w:rsid w:val="00F9065F"/>
    <w:rsid w:val="00F9142F"/>
    <w:rsid w:val="00F91F5A"/>
    <w:rsid w:val="00F92F01"/>
    <w:rsid w:val="00F941C2"/>
    <w:rsid w:val="00F959BC"/>
    <w:rsid w:val="00F95B2C"/>
    <w:rsid w:val="00F96349"/>
    <w:rsid w:val="00F971E5"/>
    <w:rsid w:val="00F97DDF"/>
    <w:rsid w:val="00FA0AA2"/>
    <w:rsid w:val="00FA1D26"/>
    <w:rsid w:val="00FA46C3"/>
    <w:rsid w:val="00FA509B"/>
    <w:rsid w:val="00FA5696"/>
    <w:rsid w:val="00FA5B5F"/>
    <w:rsid w:val="00FA63FD"/>
    <w:rsid w:val="00FB0C8C"/>
    <w:rsid w:val="00FB0F81"/>
    <w:rsid w:val="00FB17F6"/>
    <w:rsid w:val="00FB3004"/>
    <w:rsid w:val="00FB3163"/>
    <w:rsid w:val="00FB3263"/>
    <w:rsid w:val="00FB3897"/>
    <w:rsid w:val="00FB4DC7"/>
    <w:rsid w:val="00FB592E"/>
    <w:rsid w:val="00FB5AC9"/>
    <w:rsid w:val="00FB5BC7"/>
    <w:rsid w:val="00FB5CFE"/>
    <w:rsid w:val="00FB6ED3"/>
    <w:rsid w:val="00FB79D5"/>
    <w:rsid w:val="00FC059D"/>
    <w:rsid w:val="00FC07D5"/>
    <w:rsid w:val="00FC0D50"/>
    <w:rsid w:val="00FC1044"/>
    <w:rsid w:val="00FC3832"/>
    <w:rsid w:val="00FC4514"/>
    <w:rsid w:val="00FC4754"/>
    <w:rsid w:val="00FC6BFA"/>
    <w:rsid w:val="00FC717E"/>
    <w:rsid w:val="00FD10B3"/>
    <w:rsid w:val="00FD1CEF"/>
    <w:rsid w:val="00FD1F2A"/>
    <w:rsid w:val="00FD3D9D"/>
    <w:rsid w:val="00FD4195"/>
    <w:rsid w:val="00FD5FBF"/>
    <w:rsid w:val="00FD7DBD"/>
    <w:rsid w:val="00FD7EE2"/>
    <w:rsid w:val="00FE0511"/>
    <w:rsid w:val="00FE3F25"/>
    <w:rsid w:val="00FE41CB"/>
    <w:rsid w:val="00FE574F"/>
    <w:rsid w:val="00FE610F"/>
    <w:rsid w:val="00FF00D5"/>
    <w:rsid w:val="00FF029E"/>
    <w:rsid w:val="00FF0793"/>
    <w:rsid w:val="00FF0918"/>
    <w:rsid w:val="00FF0A78"/>
    <w:rsid w:val="00FF0F21"/>
    <w:rsid w:val="00FF160F"/>
    <w:rsid w:val="00FF2332"/>
    <w:rsid w:val="00FF4584"/>
    <w:rsid w:val="00FF48F9"/>
    <w:rsid w:val="00FF616D"/>
    <w:rsid w:val="00FF63A9"/>
    <w:rsid w:val="00FF6D35"/>
    <w:rsid w:val="00FF6F4D"/>
    <w:rsid w:val="00FF73A7"/>
    <w:rsid w:val="00FF75D0"/>
    <w:rsid w:val="00FF7728"/>
    <w:rsid w:val="00FF7B29"/>
    <w:rsid w:val="0A06D75A"/>
    <w:rsid w:val="1044839F"/>
    <w:rsid w:val="219C0505"/>
    <w:rsid w:val="3804FF47"/>
    <w:rsid w:val="5D0E3F7D"/>
    <w:rsid w:val="72AAA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10764"/>
  <w14:defaultImageDpi w14:val="96"/>
  <w15:docId w15:val="{88FD0067-9E9A-4AEF-B88E-6E8AAB90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C10"/>
  </w:style>
  <w:style w:type="paragraph" w:styleId="Heading1">
    <w:name w:val="heading 1"/>
    <w:basedOn w:val="Normal"/>
    <w:next w:val="Normal"/>
    <w:link w:val="Heading1Char"/>
    <w:uiPriority w:val="9"/>
    <w:qFormat/>
    <w:rsid w:val="00E3545D"/>
    <w:pPr>
      <w:keepNext/>
      <w:tabs>
        <w:tab w:val="right" w:pos="10206"/>
      </w:tabs>
      <w:spacing w:before="240" w:after="60"/>
      <w:outlineLvl w:val="0"/>
    </w:pPr>
    <w:rPr>
      <w:rFonts w:ascii="Arial Bold" w:hAnsi="Arial Bold" w:cs="Arial"/>
      <w:b/>
      <w:bCs/>
      <w:spacing w:val="-4"/>
      <w:kern w:val="32"/>
      <w:sz w:val="32"/>
      <w:szCs w:val="32"/>
    </w:rPr>
  </w:style>
  <w:style w:type="paragraph" w:styleId="Heading2">
    <w:name w:val="heading 2"/>
    <w:aliases w:val="EBHeading1"/>
    <w:basedOn w:val="Normal"/>
    <w:next w:val="EBBodyPara"/>
    <w:link w:val="Heading2Char"/>
    <w:uiPriority w:val="9"/>
    <w:qFormat/>
    <w:rsid w:val="002B7335"/>
    <w:pPr>
      <w:keepNext/>
      <w:keepLines/>
      <w:spacing w:before="480" w:after="240"/>
      <w:outlineLvl w:val="1"/>
    </w:pPr>
    <w:rPr>
      <w:rFonts w:cs="Arial"/>
      <w:bCs/>
      <w:color w:val="000000"/>
      <w:sz w:val="32"/>
      <w:szCs w:val="22"/>
    </w:rPr>
  </w:style>
  <w:style w:type="paragraph" w:styleId="Heading3">
    <w:name w:val="heading 3"/>
    <w:aliases w:val="EBHeading2"/>
    <w:basedOn w:val="Normal"/>
    <w:next w:val="EBBodyPara"/>
    <w:link w:val="Heading3Char"/>
    <w:uiPriority w:val="9"/>
    <w:qFormat/>
    <w:rsid w:val="002B7335"/>
    <w:pPr>
      <w:keepNext/>
      <w:keepLines/>
      <w:spacing w:before="360" w:after="240"/>
      <w:outlineLvl w:val="2"/>
    </w:pPr>
    <w:rPr>
      <w:rFonts w:cs="Arial"/>
      <w:b/>
      <w:bCs/>
      <w:color w:val="000000"/>
      <w:szCs w:val="22"/>
    </w:rPr>
  </w:style>
  <w:style w:type="paragraph" w:styleId="Heading4">
    <w:name w:val="heading 4"/>
    <w:aliases w:val="EBHeading3"/>
    <w:basedOn w:val="EBBodyPara"/>
    <w:next w:val="Normal"/>
    <w:link w:val="Heading4Char"/>
    <w:uiPriority w:val="9"/>
    <w:qFormat/>
    <w:rsid w:val="002B7335"/>
    <w:pPr>
      <w:spacing w:before="240"/>
      <w:outlineLvl w:val="3"/>
    </w:pPr>
    <w:rPr>
      <w:b/>
    </w:rPr>
  </w:style>
  <w:style w:type="paragraph" w:styleId="Heading5">
    <w:name w:val="heading 5"/>
    <w:aliases w:val="EBHeading4"/>
    <w:basedOn w:val="Normal"/>
    <w:next w:val="Normal"/>
    <w:link w:val="Heading5Char"/>
    <w:uiPriority w:val="9"/>
    <w:qFormat/>
    <w:rsid w:val="002B7335"/>
    <w:pPr>
      <w:spacing w:before="240" w:after="120"/>
      <w:outlineLvl w:val="4"/>
    </w:pPr>
    <w:rPr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EBHeading1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EBHeading2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aliases w:val="EBHeading3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aliases w:val="EBHeading4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paragraph" w:customStyle="1" w:styleId="IATableLabel">
    <w:name w:val="IATableLabel"/>
    <w:basedOn w:val="Normal"/>
    <w:link w:val="IATableLabelCharChar"/>
    <w:rsid w:val="00402E80"/>
    <w:pPr>
      <w:spacing w:before="50" w:after="50"/>
      <w:ind w:left="113" w:right="113"/>
    </w:pPr>
    <w:rPr>
      <w:rFonts w:eastAsia="SimSun"/>
      <w:b/>
      <w:color w:val="000000"/>
      <w:spacing w:val="-5"/>
      <w:sz w:val="20"/>
      <w:lang w:eastAsia="zh-CN"/>
    </w:rPr>
  </w:style>
  <w:style w:type="character" w:customStyle="1" w:styleId="IATableLabelCharChar">
    <w:name w:val="IATableLabel Char Char"/>
    <w:link w:val="IATableLabel"/>
    <w:locked/>
    <w:rsid w:val="00402E80"/>
    <w:rPr>
      <w:rFonts w:ascii="Arial" w:eastAsia="SimSun" w:hAnsi="Arial"/>
      <w:b/>
      <w:color w:val="000000"/>
      <w:spacing w:val="-5"/>
      <w:lang w:val="en-GB" w:eastAsia="zh-CN"/>
    </w:rPr>
  </w:style>
  <w:style w:type="paragraph" w:customStyle="1" w:styleId="IASpacer">
    <w:name w:val="IASpacer"/>
    <w:basedOn w:val="Normal"/>
    <w:rsid w:val="007208D9"/>
    <w:pPr>
      <w:spacing w:line="80" w:lineRule="exact"/>
    </w:pPr>
    <w:rPr>
      <w:rFonts w:eastAsia="SimSun"/>
      <w:sz w:val="22"/>
      <w:lang w:eastAsia="zh-CN"/>
    </w:rPr>
  </w:style>
  <w:style w:type="paragraph" w:customStyle="1" w:styleId="IATableText">
    <w:name w:val="IATableText"/>
    <w:basedOn w:val="IATableLabel"/>
    <w:link w:val="IATableTextChar"/>
    <w:rsid w:val="00220F29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220F2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3E54B6"/>
    <w:pPr>
      <w:spacing w:after="120"/>
    </w:pPr>
    <w:rPr>
      <w:rFonts w:cs="Arial"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416F"/>
    <w:rPr>
      <w:rFonts w:ascii="Arial" w:hAnsi="Arial" w:cs="Times New Roman"/>
      <w:color w:val="000000"/>
      <w:sz w:val="22"/>
      <w:lang w:val="en-GB" w:eastAsia="en-GB"/>
    </w:rPr>
  </w:style>
  <w:style w:type="table" w:styleId="TableGrid">
    <w:name w:val="Table Grid"/>
    <w:basedOn w:val="TableNormal"/>
    <w:uiPriority w:val="59"/>
    <w:rsid w:val="0002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7F64C7"/>
    <w:pPr>
      <w:ind w:left="113"/>
      <w:outlineLvl w:val="0"/>
    </w:pPr>
    <w:rPr>
      <w:rFonts w:cs="Arial"/>
      <w:bCs/>
      <w:color w:val="FFFFFF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74C10"/>
    <w:rPr>
      <w:rFonts w:ascii="Arial" w:hAnsi="Arial" w:cs="Times New Roman"/>
      <w:color w:val="FFFFFF"/>
      <w:kern w:val="28"/>
      <w:sz w:val="32"/>
      <w:lang w:val="en-GB" w:eastAsia="en-US"/>
    </w:rPr>
  </w:style>
  <w:style w:type="paragraph" w:customStyle="1" w:styleId="IAHeadDept">
    <w:name w:val="IAHeadDept"/>
    <w:basedOn w:val="IATableText"/>
    <w:link w:val="IAHeadDeptChar"/>
    <w:rsid w:val="00C120C0"/>
    <w:pPr>
      <w:spacing w:after="120"/>
      <w:ind w:left="0" w:right="57"/>
    </w:pPr>
    <w:rPr>
      <w:spacing w:val="-6"/>
      <w:szCs w:val="22"/>
    </w:rPr>
  </w:style>
  <w:style w:type="paragraph" w:customStyle="1" w:styleId="IAHeadLabel">
    <w:name w:val="IAHeadLabel"/>
    <w:basedOn w:val="IATableLabel"/>
    <w:link w:val="IAHeadLabelChar"/>
    <w:rsid w:val="00570F8E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570F8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table" w:customStyle="1" w:styleId="TableIAHeading">
    <w:name w:val="Table_IAHeading"/>
    <w:basedOn w:val="TableNormal"/>
    <w:semiHidden/>
    <w:rsid w:val="006A5A2E"/>
    <w:rPr>
      <w:rFonts w:eastAsia="SimSu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12" w:space="0" w:color="008080"/>
      </w:tblBorders>
      <w:tblCellMar>
        <w:left w:w="0" w:type="dxa"/>
        <w:right w:w="0" w:type="dxa"/>
      </w:tblCellMar>
    </w:tblPr>
    <w:tcPr>
      <w:shd w:val="clear" w:color="auto" w:fill="008080"/>
    </w:tcPr>
  </w:style>
  <w:style w:type="paragraph" w:customStyle="1" w:styleId="IATableNotes">
    <w:name w:val="IATableNotes"/>
    <w:basedOn w:val="Normal"/>
    <w:link w:val="IATableNotesChar"/>
    <w:rsid w:val="006A5A2E"/>
    <w:pPr>
      <w:spacing w:before="60" w:after="60"/>
      <w:ind w:left="113" w:right="113"/>
    </w:pPr>
    <w:rPr>
      <w:rFonts w:eastAsia="SimSun"/>
      <w:sz w:val="18"/>
      <w:lang w:eastAsia="zh-CN"/>
    </w:rPr>
  </w:style>
  <w:style w:type="character" w:customStyle="1" w:styleId="IATableNotesChar">
    <w:name w:val="IATableNotes Char"/>
    <w:link w:val="IATableNotes"/>
    <w:locked/>
    <w:rsid w:val="006A5A2E"/>
    <w:rPr>
      <w:rFonts w:ascii="Arial" w:eastAsia="SimSun" w:hAnsi="Arial"/>
      <w:sz w:val="18"/>
      <w:lang w:val="en-GB" w:eastAsia="zh-CN"/>
    </w:rPr>
  </w:style>
  <w:style w:type="paragraph" w:customStyle="1" w:styleId="IASignOff">
    <w:name w:val="IASignOff"/>
    <w:basedOn w:val="IATableNotes"/>
    <w:next w:val="IATableNotes"/>
    <w:link w:val="IASignOffChar"/>
    <w:semiHidden/>
    <w:rsid w:val="006A5A2E"/>
    <w:pPr>
      <w:spacing w:before="120" w:after="120"/>
      <w:ind w:left="567" w:right="567"/>
    </w:pPr>
    <w:rPr>
      <w:b/>
      <w:bCs/>
      <w:i/>
      <w:iCs/>
    </w:rPr>
  </w:style>
  <w:style w:type="character" w:customStyle="1" w:styleId="IASignOffChar">
    <w:name w:val="IASignOff Char"/>
    <w:link w:val="IASignOff"/>
    <w:locked/>
    <w:rsid w:val="006A5A2E"/>
    <w:rPr>
      <w:rFonts w:ascii="Arial" w:eastAsia="SimSun" w:hAnsi="Arial"/>
      <w:b/>
      <w:i/>
      <w:sz w:val="18"/>
      <w:lang w:val="en-GB" w:eastAsia="zh-CN"/>
    </w:rPr>
  </w:style>
  <w:style w:type="paragraph" w:customStyle="1" w:styleId="IAHeadTitle">
    <w:name w:val="IAHeadTitle"/>
    <w:basedOn w:val="IAHeadDept"/>
    <w:link w:val="IAHeadTitleChar"/>
    <w:rsid w:val="008228A5"/>
    <w:pPr>
      <w:spacing w:before="0" w:after="0"/>
    </w:pPr>
    <w:rPr>
      <w:b/>
      <w:sz w:val="28"/>
      <w:szCs w:val="28"/>
    </w:rPr>
  </w:style>
  <w:style w:type="paragraph" w:customStyle="1" w:styleId="IASignature">
    <w:name w:val="IA Signature"/>
    <w:basedOn w:val="IATableText"/>
    <w:rsid w:val="00C67CDD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label">
    <w:name w:val="IA Sign-off label"/>
    <w:basedOn w:val="IAHeadLabel"/>
    <w:link w:val="IASign-offlabelChar"/>
    <w:rsid w:val="00FB5CFE"/>
    <w:pPr>
      <w:spacing w:after="120"/>
    </w:pPr>
    <w:rPr>
      <w:szCs w:val="22"/>
      <w:u w:val="single"/>
    </w:rPr>
  </w:style>
  <w:style w:type="character" w:customStyle="1" w:styleId="IASign-offlabelChar">
    <w:name w:val="IA Sign-off label Char"/>
    <w:link w:val="IASign-offlabel"/>
    <w:locked/>
    <w:rsid w:val="009050B9"/>
    <w:rPr>
      <w:rFonts w:ascii="Arial" w:eastAsia="SimSun" w:hAnsi="Arial"/>
      <w:b/>
      <w:color w:val="000000"/>
      <w:spacing w:val="-5"/>
      <w:sz w:val="22"/>
      <w:u w:val="single"/>
      <w:lang w:val="en-GB" w:eastAsia="zh-CN"/>
    </w:rPr>
  </w:style>
  <w:style w:type="paragraph" w:customStyle="1" w:styleId="IASign-off">
    <w:name w:val="IA Sign-off"/>
    <w:basedOn w:val="IATableText"/>
    <w:rsid w:val="00C67CDD"/>
    <w:pPr>
      <w:spacing w:before="0" w:after="0"/>
      <w:ind w:left="0" w:right="284"/>
    </w:pPr>
    <w:rPr>
      <w:b/>
      <w:i/>
    </w:rPr>
  </w:style>
  <w:style w:type="paragraph" w:customStyle="1" w:styleId="IAHeading2">
    <w:name w:val="IAHeading2"/>
    <w:basedOn w:val="Normal"/>
    <w:semiHidden/>
    <w:rsid w:val="000A79FC"/>
    <w:pPr>
      <w:keepNext/>
      <w:keepLines/>
      <w:spacing w:before="60" w:after="60"/>
      <w:ind w:left="113" w:right="113"/>
    </w:pPr>
    <w:rPr>
      <w:rFonts w:eastAsia="SimSun"/>
      <w:b/>
      <w:sz w:val="20"/>
      <w:lang w:eastAsia="zh-CN"/>
    </w:rPr>
  </w:style>
  <w:style w:type="table" w:customStyle="1" w:styleId="TableIABox">
    <w:name w:val="Table_IABox"/>
    <w:basedOn w:val="TableNormal"/>
    <w:rsid w:val="007777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96CB5"/>
    <w:pPr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407D8"/>
    <w:pPr>
      <w:tabs>
        <w:tab w:val="center" w:pos="5132"/>
        <w:tab w:val="right" w:pos="10260"/>
      </w:tabs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B43FD"/>
    <w:rPr>
      <w:rFonts w:cs="Times New Roman"/>
    </w:rPr>
  </w:style>
  <w:style w:type="paragraph" w:customStyle="1" w:styleId="IANotes">
    <w:name w:val="IANotes"/>
    <w:basedOn w:val="Normal"/>
    <w:semiHidden/>
    <w:rsid w:val="00650282"/>
    <w:rPr>
      <w:rFonts w:eastAsia="SimSun"/>
      <w:color w:val="008080"/>
      <w:sz w:val="22"/>
      <w:lang w:eastAsia="zh-CN"/>
    </w:rPr>
  </w:style>
  <w:style w:type="paragraph" w:customStyle="1" w:styleId="IATableHeading">
    <w:name w:val="IATableHeading"/>
    <w:basedOn w:val="IATableLabel"/>
    <w:rsid w:val="00716D5C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90FF7"/>
    <w:rPr>
      <w:rFonts w:eastAsia="SimSun"/>
      <w:sz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B84190"/>
    <w:rPr>
      <w:rFonts w:cs="Times New Roman"/>
      <w:sz w:val="22"/>
      <w:vertAlign w:val="superscript"/>
    </w:rPr>
  </w:style>
  <w:style w:type="paragraph" w:customStyle="1" w:styleId="EBBodyPara">
    <w:name w:val="EBBodyPara"/>
    <w:basedOn w:val="BodyText"/>
    <w:rsid w:val="005A2FC0"/>
  </w:style>
  <w:style w:type="paragraph" w:styleId="BalloonText">
    <w:name w:val="Balloon Text"/>
    <w:basedOn w:val="Normal"/>
    <w:link w:val="BalloonTextChar"/>
    <w:uiPriority w:val="99"/>
    <w:semiHidden/>
    <w:rsid w:val="00300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eastAsia="en-US"/>
    </w:rPr>
  </w:style>
  <w:style w:type="paragraph" w:customStyle="1" w:styleId="EBNumber">
    <w:name w:val="EBNumber"/>
    <w:basedOn w:val="BodyText"/>
    <w:rsid w:val="002B7335"/>
    <w:pPr>
      <w:numPr>
        <w:ilvl w:val="1"/>
        <w:numId w:val="1"/>
      </w:numPr>
    </w:pPr>
  </w:style>
  <w:style w:type="paragraph" w:customStyle="1" w:styleId="EBNumberRestart">
    <w:name w:val="EBNumberRestart"/>
    <w:basedOn w:val="BodyText"/>
    <w:next w:val="EBNumber"/>
    <w:rsid w:val="002B7335"/>
    <w:pPr>
      <w:numPr>
        <w:numId w:val="1"/>
      </w:numPr>
    </w:pPr>
  </w:style>
  <w:style w:type="paragraph" w:customStyle="1" w:styleId="StyleIATableText10ptRight">
    <w:name w:val="Style IATableText + 10 pt Right"/>
    <w:basedOn w:val="IATableText"/>
    <w:rsid w:val="008D39AA"/>
    <w:pPr>
      <w:ind w:left="0" w:right="57"/>
      <w:jc w:val="right"/>
    </w:pPr>
    <w:rPr>
      <w:rFonts w:eastAsia="Times New Roman"/>
      <w:sz w:val="20"/>
    </w:rPr>
  </w:style>
  <w:style w:type="paragraph" w:customStyle="1" w:styleId="SecurityClass">
    <w:name w:val="SecurityClass"/>
    <w:basedOn w:val="Header"/>
    <w:rsid w:val="00AE46AA"/>
  </w:style>
  <w:style w:type="paragraph" w:customStyle="1" w:styleId="IARefNumber">
    <w:name w:val="IARefNumber"/>
    <w:basedOn w:val="IATableText"/>
    <w:rsid w:val="001E152A"/>
    <w:pPr>
      <w:numPr>
        <w:numId w:val="2"/>
      </w:numPr>
    </w:pPr>
  </w:style>
  <w:style w:type="character" w:styleId="Hyperlink">
    <w:name w:val="Hyperlink"/>
    <w:basedOn w:val="DefaultParagraphFont"/>
    <w:uiPriority w:val="99"/>
    <w:rsid w:val="00B4136C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AB574B"/>
  </w:style>
  <w:style w:type="paragraph" w:customStyle="1" w:styleId="EBBullet">
    <w:name w:val="EBBullet"/>
    <w:basedOn w:val="BodyText"/>
    <w:rsid w:val="002B7335"/>
    <w:pPr>
      <w:numPr>
        <w:numId w:val="3"/>
      </w:numPr>
    </w:pPr>
  </w:style>
  <w:style w:type="paragraph" w:customStyle="1" w:styleId="IAHeadText">
    <w:name w:val="IAHeadText"/>
    <w:basedOn w:val="IATableText"/>
    <w:rsid w:val="00632CB9"/>
    <w:pPr>
      <w:spacing w:before="0" w:after="0"/>
      <w:ind w:left="0" w:right="57"/>
    </w:pPr>
    <w:rPr>
      <w:spacing w:val="-6"/>
    </w:rPr>
  </w:style>
  <w:style w:type="paragraph" w:customStyle="1" w:styleId="IAHeadLabel0">
    <w:name w:val="IAHeadLabel0"/>
    <w:basedOn w:val="IAHeadLabel"/>
    <w:next w:val="IAHeadTitle"/>
    <w:rsid w:val="00632CB9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E82A56"/>
    <w:pPr>
      <w:spacing w:before="0" w:after="0"/>
    </w:pPr>
  </w:style>
  <w:style w:type="paragraph" w:customStyle="1" w:styleId="EvidenceHeadPIR">
    <w:name w:val="EvidenceHeadPIR"/>
    <w:rsid w:val="00BE650A"/>
    <w:pPr>
      <w:spacing w:after="120"/>
    </w:pPr>
    <w:rPr>
      <w:rFonts w:ascii="Arial" w:hAnsi="Arial" w:cs="Arial"/>
      <w:b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6D37CF"/>
    <w:rPr>
      <w:rFonts w:cs="Times New Roman"/>
      <w:color w:val="auto"/>
      <w:u w:val="single"/>
    </w:rPr>
  </w:style>
  <w:style w:type="paragraph" w:customStyle="1" w:styleId="IASpacer2">
    <w:name w:val="IASpacer2"/>
    <w:basedOn w:val="IASpacer"/>
    <w:rsid w:val="00311373"/>
    <w:pPr>
      <w:spacing w:line="40" w:lineRule="exact"/>
    </w:pPr>
  </w:style>
  <w:style w:type="paragraph" w:customStyle="1" w:styleId="POPVBY">
    <w:name w:val="POPVBY"/>
    <w:basedOn w:val="IATableLabel"/>
    <w:rsid w:val="00AB574B"/>
  </w:style>
  <w:style w:type="paragraph" w:customStyle="1" w:styleId="POTPY">
    <w:name w:val="POTPY"/>
    <w:basedOn w:val="IATableLabel"/>
    <w:rsid w:val="00F622E8"/>
  </w:style>
  <w:style w:type="paragraph" w:customStyle="1" w:styleId="PONBLow">
    <w:name w:val="PONBLow"/>
    <w:basedOn w:val="IATableLabel"/>
    <w:link w:val="PONBLowCharChar"/>
    <w:rsid w:val="00F622E8"/>
    <w:rPr>
      <w:b w:val="0"/>
      <w:szCs w:val="22"/>
    </w:rPr>
  </w:style>
  <w:style w:type="character" w:customStyle="1" w:styleId="PONBLowCharChar">
    <w:name w:val="PONBLow Char Char"/>
    <w:link w:val="PONBLow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High">
    <w:name w:val="PONBHigh"/>
    <w:basedOn w:val="IATableLabel"/>
    <w:link w:val="PONBHighChar"/>
    <w:rsid w:val="00F622E8"/>
    <w:rPr>
      <w:b w:val="0"/>
      <w:szCs w:val="22"/>
    </w:rPr>
  </w:style>
  <w:style w:type="character" w:customStyle="1" w:styleId="PONBHighChar">
    <w:name w:val="PONBHigh Char"/>
    <w:link w:val="PONBHigh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F622E8"/>
    <w:rPr>
      <w:b w:val="0"/>
      <w:szCs w:val="22"/>
    </w:rPr>
  </w:style>
  <w:style w:type="character" w:customStyle="1" w:styleId="PONBBestEstChar">
    <w:name w:val="PONBBestEst Char"/>
    <w:link w:val="PONBBestEst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TTCostsHigh">
    <w:name w:val="POTTCostsHigh"/>
    <w:basedOn w:val="IATableText"/>
    <w:rsid w:val="00B318B0"/>
    <w:pPr>
      <w:jc w:val="right"/>
    </w:pPr>
  </w:style>
  <w:style w:type="paragraph" w:customStyle="1" w:styleId="POTTCostsLow">
    <w:name w:val="POTTCostsLow"/>
    <w:basedOn w:val="POTTCostsHigh"/>
    <w:rsid w:val="00B318B0"/>
  </w:style>
  <w:style w:type="paragraph" w:customStyle="1" w:styleId="POTTCostsBest">
    <w:name w:val="POTTCostsBest"/>
    <w:basedOn w:val="IATableText"/>
    <w:rsid w:val="00B318B0"/>
    <w:pPr>
      <w:jc w:val="right"/>
    </w:pPr>
  </w:style>
  <w:style w:type="paragraph" w:customStyle="1" w:styleId="POTTCostsYear">
    <w:name w:val="POTTCostsYear"/>
    <w:basedOn w:val="IATableText"/>
    <w:rsid w:val="00B318B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B318B0"/>
    <w:pPr>
      <w:jc w:val="right"/>
    </w:pPr>
  </w:style>
  <w:style w:type="paragraph" w:customStyle="1" w:styleId="POAACostsHigh">
    <w:name w:val="POAACostsHigh"/>
    <w:basedOn w:val="POAACostsLow"/>
    <w:rsid w:val="00B318B0"/>
  </w:style>
  <w:style w:type="paragraph" w:customStyle="1" w:styleId="POAACostsBest">
    <w:name w:val="POAACostsBest"/>
    <w:basedOn w:val="IATableText"/>
    <w:rsid w:val="00B318B0"/>
    <w:pPr>
      <w:jc w:val="right"/>
    </w:pPr>
  </w:style>
  <w:style w:type="paragraph" w:customStyle="1" w:styleId="POTCCostsLow">
    <w:name w:val="POTCCostsLow"/>
    <w:basedOn w:val="IATableText"/>
    <w:rsid w:val="00B318B0"/>
    <w:pPr>
      <w:jc w:val="right"/>
    </w:pPr>
    <w:rPr>
      <w:b/>
    </w:rPr>
  </w:style>
  <w:style w:type="paragraph" w:customStyle="1" w:styleId="POTCCostsHigh">
    <w:name w:val="POTCCostsHigh"/>
    <w:basedOn w:val="IATableText"/>
    <w:rsid w:val="00B318B0"/>
    <w:pPr>
      <w:jc w:val="right"/>
    </w:pPr>
    <w:rPr>
      <w:b/>
    </w:rPr>
  </w:style>
  <w:style w:type="paragraph" w:customStyle="1" w:styleId="POTCCostsBest">
    <w:name w:val="POTCCostsBest"/>
    <w:basedOn w:val="IATableText"/>
    <w:rsid w:val="00B318B0"/>
    <w:pPr>
      <w:jc w:val="right"/>
    </w:pPr>
    <w:rPr>
      <w:b/>
    </w:rPr>
  </w:style>
  <w:style w:type="paragraph" w:customStyle="1" w:styleId="IAPOQ1">
    <w:name w:val="IAPOQ1"/>
    <w:basedOn w:val="IATableLabel"/>
    <w:rsid w:val="00B006A9"/>
  </w:style>
  <w:style w:type="paragraph" w:customStyle="1" w:styleId="IAPOA1">
    <w:name w:val="IAPOA1"/>
    <w:basedOn w:val="IATableLines"/>
    <w:rsid w:val="00B006A9"/>
  </w:style>
  <w:style w:type="paragraph" w:customStyle="1" w:styleId="IAPOQ2">
    <w:name w:val="IAPOQ2"/>
    <w:basedOn w:val="IATableLabel"/>
    <w:link w:val="IAPOQ2Char"/>
    <w:rsid w:val="00B006A9"/>
  </w:style>
  <w:style w:type="paragraph" w:customStyle="1" w:styleId="IAPOA2">
    <w:name w:val="IAPOA2"/>
    <w:basedOn w:val="IATableLines"/>
    <w:rsid w:val="00B006A9"/>
  </w:style>
  <w:style w:type="paragraph" w:customStyle="1" w:styleId="POTTBenLow">
    <w:name w:val="POTTBenLow"/>
    <w:basedOn w:val="POTTCostsLow"/>
    <w:rsid w:val="00B006A9"/>
  </w:style>
  <w:style w:type="paragraph" w:customStyle="1" w:styleId="POTTBenHigh">
    <w:name w:val="POTTBenHigh"/>
    <w:basedOn w:val="POTTCostsHigh"/>
    <w:rsid w:val="00B006A9"/>
  </w:style>
  <w:style w:type="paragraph" w:customStyle="1" w:styleId="POTTBenBest">
    <w:name w:val="POTTBenBest"/>
    <w:basedOn w:val="POTTCostsBest"/>
    <w:rsid w:val="00B006A9"/>
  </w:style>
  <w:style w:type="paragraph" w:customStyle="1" w:styleId="POAABenLow">
    <w:name w:val="POAABenLow"/>
    <w:basedOn w:val="POAACostsLow"/>
    <w:rsid w:val="00B006A9"/>
  </w:style>
  <w:style w:type="paragraph" w:customStyle="1" w:styleId="POAABenHigh">
    <w:name w:val="POAABenHigh"/>
    <w:basedOn w:val="POAABenLow"/>
    <w:rsid w:val="00B006A9"/>
  </w:style>
  <w:style w:type="paragraph" w:customStyle="1" w:styleId="POAABenBest">
    <w:name w:val="POAABenBest"/>
    <w:basedOn w:val="POAABenHigh"/>
    <w:rsid w:val="00B006A9"/>
  </w:style>
  <w:style w:type="paragraph" w:customStyle="1" w:styleId="POTBBenLow">
    <w:name w:val="POTBBenLow"/>
    <w:basedOn w:val="POTCCostsLow"/>
    <w:rsid w:val="00B006A9"/>
  </w:style>
  <w:style w:type="paragraph" w:customStyle="1" w:styleId="POTBBenHigh">
    <w:name w:val="POTBBenHigh"/>
    <w:basedOn w:val="POTBBenLow"/>
    <w:rsid w:val="00B006A9"/>
  </w:style>
  <w:style w:type="paragraph" w:customStyle="1" w:styleId="POTBBenBest">
    <w:name w:val="POTBBenBest"/>
    <w:basedOn w:val="POTBBenHigh"/>
    <w:rsid w:val="00B006A9"/>
  </w:style>
  <w:style w:type="paragraph" w:customStyle="1" w:styleId="IPPOQ3">
    <w:name w:val="IPPOQ3"/>
    <w:basedOn w:val="IAPOQ2"/>
    <w:link w:val="IPPOQ3Char"/>
    <w:rsid w:val="00F1653E"/>
  </w:style>
  <w:style w:type="paragraph" w:customStyle="1" w:styleId="IAPOQ4">
    <w:name w:val="IAPOQ4"/>
    <w:basedOn w:val="IPPOQ3"/>
    <w:link w:val="IAPOQ4Char"/>
    <w:rsid w:val="00F1653E"/>
  </w:style>
  <w:style w:type="paragraph" w:customStyle="1" w:styleId="IAPOA3">
    <w:name w:val="IAPOA3"/>
    <w:basedOn w:val="IAPOA2"/>
    <w:rsid w:val="00F1653E"/>
  </w:style>
  <w:style w:type="paragraph" w:customStyle="1" w:styleId="IAPOA4">
    <w:name w:val="IAPOA4"/>
    <w:basedOn w:val="IAPOA3"/>
    <w:rsid w:val="00F1653E"/>
  </w:style>
  <w:style w:type="paragraph" w:customStyle="1" w:styleId="IAPOA5">
    <w:name w:val="IAPOA5"/>
    <w:basedOn w:val="IAPOA4"/>
    <w:rsid w:val="00F1653E"/>
  </w:style>
  <w:style w:type="paragraph" w:customStyle="1" w:styleId="IAPOQ5">
    <w:name w:val="IAPOQ5"/>
    <w:basedOn w:val="IAPOQ4"/>
    <w:link w:val="IAPOQ5Char"/>
    <w:rsid w:val="00F1653E"/>
  </w:style>
  <w:style w:type="character" w:customStyle="1" w:styleId="IAPOQ2Char">
    <w:name w:val="IAPOQ2 Char"/>
    <w:basedOn w:val="IATableLabelCharChar"/>
    <w:link w:val="IAPOQ2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PPOQ3Char">
    <w:name w:val="IPPOQ3 Char"/>
    <w:basedOn w:val="IAPOQ2Char"/>
    <w:link w:val="IPPOQ3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4Char">
    <w:name w:val="IAPOQ4 Char"/>
    <w:basedOn w:val="IPPOQ3Char"/>
    <w:link w:val="IAPOQ4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5Char">
    <w:name w:val="IAPOQ5 Char"/>
    <w:basedOn w:val="IAPOQ4Char"/>
    <w:link w:val="IAPOQ5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paragraph" w:customStyle="1" w:styleId="IAPODisRate">
    <w:name w:val="IAPODisRate"/>
    <w:basedOn w:val="IATableLabel"/>
    <w:rsid w:val="00F1653E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0E3FD7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Ben">
    <w:name w:val="IAPODIBen"/>
    <w:basedOn w:val="IATableLabel"/>
    <w:link w:val="IAPODIBenChar"/>
    <w:rsid w:val="000E3FD7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0E3FD7"/>
    <w:rPr>
      <w:b w:val="0"/>
      <w:sz w:val="22"/>
      <w:szCs w:val="22"/>
    </w:rPr>
  </w:style>
  <w:style w:type="paragraph" w:customStyle="1" w:styleId="IAPODIOIOO">
    <w:name w:val="IAPODIOIOO"/>
    <w:basedOn w:val="IATableLabel"/>
    <w:rsid w:val="000E3FD7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PODIBenChar">
    <w:name w:val="IAPODIBen Char"/>
    <w:link w:val="IAPODIBen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MQ">
    <w:name w:val="IAPODIMQ"/>
    <w:basedOn w:val="IATableText"/>
    <w:rsid w:val="000E3FD7"/>
    <w:rPr>
      <w:color w:val="000000"/>
      <w:sz w:val="20"/>
    </w:rPr>
  </w:style>
  <w:style w:type="paragraph" w:customStyle="1" w:styleId="ebbullet0">
    <w:name w:val="ebbullet"/>
    <w:basedOn w:val="Normal"/>
    <w:rsid w:val="001F5423"/>
    <w:pPr>
      <w:spacing w:before="100" w:beforeAutospacing="1" w:after="100" w:afterAutospacing="1"/>
    </w:pPr>
  </w:style>
  <w:style w:type="paragraph" w:customStyle="1" w:styleId="IATitle">
    <w:name w:val="IATitle"/>
    <w:basedOn w:val="Normal"/>
    <w:rsid w:val="005F32E7"/>
    <w:pPr>
      <w:ind w:left="113"/>
    </w:pPr>
    <w:rPr>
      <w:rFonts w:eastAsia="SimSun" w:cs="Arial"/>
      <w:sz w:val="20"/>
    </w:rPr>
  </w:style>
  <w:style w:type="paragraph" w:customStyle="1" w:styleId="IANo">
    <w:name w:val="IANo"/>
    <w:basedOn w:val="Normal"/>
    <w:link w:val="IANoChar"/>
    <w:rsid w:val="005F32E7"/>
    <w:pPr>
      <w:ind w:left="113"/>
    </w:pPr>
    <w:rPr>
      <w:sz w:val="20"/>
      <w:szCs w:val="22"/>
    </w:rPr>
  </w:style>
  <w:style w:type="character" w:customStyle="1" w:styleId="IAHeadDeptChar">
    <w:name w:val="IAHeadDept Char"/>
    <w:link w:val="IAHeadDept"/>
    <w:locked/>
    <w:rsid w:val="008031EC"/>
    <w:rPr>
      <w:rFonts w:ascii="Arial" w:eastAsia="SimSun" w:hAnsi="Arial"/>
      <w:b/>
      <w:color w:val="000000"/>
      <w:spacing w:val="-6"/>
      <w:sz w:val="22"/>
      <w:lang w:val="en-GB" w:eastAsia="zh-CN"/>
    </w:rPr>
  </w:style>
  <w:style w:type="character" w:customStyle="1" w:styleId="IAHeadTitleChar">
    <w:name w:val="IAHeadTitle Char"/>
    <w:link w:val="IAHeadTitle"/>
    <w:locked/>
    <w:rsid w:val="008031EC"/>
    <w:rPr>
      <w:rFonts w:ascii="Arial" w:eastAsia="SimSun" w:hAnsi="Arial"/>
      <w:b/>
      <w:color w:val="000000"/>
      <w:spacing w:val="-6"/>
      <w:sz w:val="28"/>
      <w:lang w:val="en-GB" w:eastAsia="zh-CN"/>
    </w:rPr>
  </w:style>
  <w:style w:type="character" w:customStyle="1" w:styleId="IANoChar">
    <w:name w:val="IANo Char"/>
    <w:link w:val="IANo"/>
    <w:locked/>
    <w:rsid w:val="005F32E7"/>
    <w:rPr>
      <w:rFonts w:ascii="Arial" w:eastAsia="SimSun" w:hAnsi="Arial"/>
      <w:b/>
      <w:color w:val="000000"/>
      <w:spacing w:val="-6"/>
      <w:sz w:val="22"/>
      <w:lang w:val="en-GB" w:eastAsia="en-US"/>
    </w:rPr>
  </w:style>
  <w:style w:type="paragraph" w:customStyle="1" w:styleId="IALeadDept">
    <w:name w:val="IALeadDept"/>
    <w:basedOn w:val="Normal"/>
    <w:rsid w:val="005F32E7"/>
    <w:pPr>
      <w:ind w:left="113"/>
    </w:pPr>
    <w:rPr>
      <w:rFonts w:cs="Arial"/>
      <w:noProof/>
      <w:sz w:val="20"/>
    </w:rPr>
  </w:style>
  <w:style w:type="paragraph" w:customStyle="1" w:styleId="IAOtherDepts">
    <w:name w:val="IAOtherDepts"/>
    <w:basedOn w:val="IATableLabel"/>
    <w:rsid w:val="008031EC"/>
    <w:pPr>
      <w:spacing w:after="0"/>
    </w:pPr>
    <w:rPr>
      <w:b w:val="0"/>
    </w:rPr>
  </w:style>
  <w:style w:type="paragraph" w:customStyle="1" w:styleId="IADate">
    <w:name w:val="IADate"/>
    <w:basedOn w:val="IATableLabel"/>
    <w:link w:val="IADateChar"/>
    <w:rsid w:val="008031EC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031EC"/>
    <w:rPr>
      <w:b w:val="0"/>
      <w:sz w:val="22"/>
    </w:rPr>
  </w:style>
  <w:style w:type="paragraph" w:customStyle="1" w:styleId="IASOI">
    <w:name w:val="IASOI"/>
    <w:basedOn w:val="IATableLabel"/>
    <w:link w:val="IASOIChar"/>
    <w:rsid w:val="008031EC"/>
    <w:rPr>
      <w:b w:val="0"/>
      <w:sz w:val="22"/>
    </w:rPr>
  </w:style>
  <w:style w:type="paragraph" w:customStyle="1" w:styleId="IATOM">
    <w:name w:val="IATOM"/>
    <w:basedOn w:val="IATableLabel"/>
    <w:link w:val="IATOMChar"/>
    <w:rsid w:val="008031EC"/>
    <w:rPr>
      <w:b w:val="0"/>
      <w:sz w:val="22"/>
    </w:rPr>
  </w:style>
  <w:style w:type="paragraph" w:customStyle="1" w:styleId="IACOE">
    <w:name w:val="IACOE"/>
    <w:basedOn w:val="Normal"/>
    <w:link w:val="IACOEChar"/>
    <w:autoRedefine/>
    <w:rsid w:val="00B225B0"/>
    <w:rPr>
      <w:rFonts w:eastAsia="SimSun"/>
      <w:spacing w:val="-5"/>
      <w:sz w:val="20"/>
      <w:lang w:eastAsia="zh-CN"/>
    </w:rPr>
  </w:style>
  <w:style w:type="paragraph" w:customStyle="1" w:styleId="IARPC">
    <w:name w:val="IARPC"/>
    <w:basedOn w:val="Title"/>
    <w:link w:val="IARPCChar"/>
    <w:rsid w:val="00174C1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031EC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InScopeInOut">
    <w:name w:val="IAIOInScopeInOut"/>
    <w:basedOn w:val="IATableLabel"/>
    <w:rsid w:val="008369A3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369A3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369A3"/>
  </w:style>
  <w:style w:type="paragraph" w:customStyle="1" w:styleId="IAIOA1">
    <w:name w:val="IAIOA1"/>
    <w:basedOn w:val="IATableLines"/>
    <w:rsid w:val="008369A3"/>
  </w:style>
  <w:style w:type="paragraph" w:customStyle="1" w:styleId="IAIOQ2">
    <w:name w:val="IAIOQ2"/>
    <w:basedOn w:val="IATableLabel"/>
    <w:rsid w:val="008369A3"/>
  </w:style>
  <w:style w:type="paragraph" w:customStyle="1" w:styleId="IAIOA2">
    <w:name w:val="IAIOA2"/>
    <w:basedOn w:val="IATableLines"/>
    <w:rsid w:val="008369A3"/>
  </w:style>
  <w:style w:type="paragraph" w:customStyle="1" w:styleId="IAIOQ3">
    <w:name w:val="IAIOQ3"/>
    <w:basedOn w:val="IATableLabel"/>
    <w:rsid w:val="008369A3"/>
  </w:style>
  <w:style w:type="paragraph" w:customStyle="1" w:styleId="IAIOA3">
    <w:name w:val="IAIOA3"/>
    <w:basedOn w:val="IATableLines"/>
    <w:rsid w:val="008369A3"/>
  </w:style>
  <w:style w:type="paragraph" w:customStyle="1" w:styleId="IAIOPolicyReview">
    <w:name w:val="IAIOPolicyReview"/>
    <w:basedOn w:val="IATableLabel"/>
    <w:link w:val="IAIOPolicyReviewChar"/>
    <w:rsid w:val="00F91F5A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F91F5A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F91F5A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F91F5A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IOReviewMonthChar">
    <w:name w:val="IAIOReviewMonth Char"/>
    <w:link w:val="IAIOReviewMonth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F91F5A"/>
    <w:rPr>
      <w:sz w:val="20"/>
    </w:rPr>
  </w:style>
  <w:style w:type="paragraph" w:customStyle="1" w:styleId="IAIOCheck20">
    <w:name w:val="IAIOCheck20"/>
    <w:basedOn w:val="IATableLines"/>
    <w:rsid w:val="00F91F5A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F91F5A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F91F5A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F91F5A"/>
    <w:rPr>
      <w:sz w:val="20"/>
    </w:rPr>
  </w:style>
  <w:style w:type="paragraph" w:customStyle="1" w:styleId="IAIOCO2Traded">
    <w:name w:val="IAIOCO2Traded"/>
    <w:basedOn w:val="IATableLabel"/>
    <w:link w:val="IAIOCO2TradedChar"/>
    <w:rsid w:val="00F91F5A"/>
    <w:rPr>
      <w:b w:val="0"/>
      <w:sz w:val="22"/>
    </w:rPr>
  </w:style>
  <w:style w:type="paragraph" w:customStyle="1" w:styleId="IAIOCO2NonTraded">
    <w:name w:val="IAIOCO2NonTraded"/>
    <w:basedOn w:val="IAIOCO2Traded"/>
    <w:rsid w:val="008155E3"/>
    <w:rPr>
      <w:sz w:val="20"/>
    </w:rPr>
  </w:style>
  <w:style w:type="paragraph" w:customStyle="1" w:styleId="IAIOtextSign">
    <w:name w:val="IAIOtextSign"/>
    <w:basedOn w:val="Normal"/>
    <w:rsid w:val="00F91F5A"/>
    <w:pPr>
      <w:jc w:val="center"/>
    </w:pPr>
  </w:style>
  <w:style w:type="paragraph" w:customStyle="1" w:styleId="IAIOSigDate">
    <w:name w:val="IAIOSigDate"/>
    <w:basedOn w:val="Normal"/>
    <w:rsid w:val="00F91F5A"/>
    <w:pPr>
      <w:jc w:val="center"/>
    </w:pPr>
    <w:rPr>
      <w:sz w:val="22"/>
      <w:szCs w:val="22"/>
    </w:rPr>
  </w:style>
  <w:style w:type="paragraph" w:customStyle="1" w:styleId="IAPODescription">
    <w:name w:val="IAPODescription"/>
    <w:basedOn w:val="IAHeadLabel"/>
    <w:link w:val="IAPODescriptionCharChar"/>
    <w:rsid w:val="00D00846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D00846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DateChar">
    <w:name w:val="IADate Char"/>
    <w:link w:val="IADat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174C10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COEChar">
    <w:name w:val="IACOE Char"/>
    <w:link w:val="IACOE"/>
    <w:locked/>
    <w:rsid w:val="00B225B0"/>
    <w:rPr>
      <w:rFonts w:ascii="Arial" w:eastAsia="SimSun" w:hAnsi="Arial"/>
      <w:b/>
      <w:color w:val="000000"/>
      <w:spacing w:val="-5"/>
      <w:sz w:val="24"/>
      <w:lang w:val="en-GB" w:eastAsia="zh-CN"/>
    </w:rPr>
  </w:style>
  <w:style w:type="character" w:customStyle="1" w:styleId="IAStageChar">
    <w:name w:val="IAStage Char"/>
    <w:link w:val="IAStag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SOIChar">
    <w:name w:val="IASOI Char"/>
    <w:link w:val="IASOI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OMChar">
    <w:name w:val="IATOM Char"/>
    <w:link w:val="IATOM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RPCChar">
    <w:name w:val="IARPC Char"/>
    <w:link w:val="IARPC"/>
    <w:locked/>
    <w:rsid w:val="00174C10"/>
    <w:rPr>
      <w:rFonts w:ascii="Arial" w:eastAsia="SimSun" w:hAnsi="Arial"/>
      <w:color w:val="000000"/>
      <w:kern w:val="28"/>
      <w:sz w:val="24"/>
      <w:lang w:val="en-GB" w:eastAsia="en-US"/>
    </w:rPr>
  </w:style>
  <w:style w:type="character" w:customStyle="1" w:styleId="IAIOCheckMicroChar">
    <w:name w:val="IAIOCheckMicro Char"/>
    <w:basedOn w:val="IATableLinesChar"/>
    <w:link w:val="IAIOCheckMicro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SmallChar">
    <w:name w:val="IAIOCheckSmall Char"/>
    <w:basedOn w:val="IATableLinesChar"/>
    <w:link w:val="IAIOCheckSmall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MediumChar">
    <w:name w:val="IAIOCheckMedium Char"/>
    <w:basedOn w:val="IATableLinesChar"/>
    <w:link w:val="IAIOCheckMedium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LargeChar">
    <w:name w:val="IAIOCheckLarge Char"/>
    <w:basedOn w:val="IATableLinesChar"/>
    <w:link w:val="IAIOCheckLarge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O2TradedChar">
    <w:name w:val="IAIOCO2Traded Char"/>
    <w:link w:val="IAIOCO2Traded"/>
    <w:locked/>
    <w:rsid w:val="00D478C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Label">
    <w:name w:val="IALabel"/>
    <w:rsid w:val="009F6692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A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EE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A40EE"/>
    <w:rPr>
      <w:color w:val="80808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2125B7"/>
    <w:pPr>
      <w:tabs>
        <w:tab w:val="left" w:pos="567"/>
      </w:tabs>
      <w:spacing w:after="120"/>
      <w:ind w:left="567" w:hanging="567"/>
    </w:pPr>
    <w:rPr>
      <w:rFonts w:ascii="Calibri" w:hAnsi="Calibri"/>
      <w:sz w:val="22"/>
    </w:rPr>
  </w:style>
  <w:style w:type="paragraph" w:styleId="NoSpacing">
    <w:name w:val="No Spacing"/>
    <w:link w:val="NoSpacingChar"/>
    <w:uiPriority w:val="1"/>
    <w:qFormat/>
    <w:rsid w:val="002125B7"/>
    <w:rPr>
      <w:rFonts w:ascii="Arial" w:hAnsi="Arial"/>
      <w:sz w:val="22"/>
      <w:lang w:eastAsia="en-US"/>
    </w:rPr>
  </w:style>
  <w:style w:type="paragraph" w:customStyle="1" w:styleId="Style1-BodyText">
    <w:name w:val="Style1- Body Text"/>
    <w:basedOn w:val="Normal"/>
    <w:link w:val="Style1-BodyTextChar"/>
    <w:qFormat/>
    <w:rsid w:val="002125B7"/>
    <w:pPr>
      <w:spacing w:after="120"/>
      <w:jc w:val="both"/>
    </w:pPr>
    <w:rPr>
      <w:rFonts w:cs="Arial"/>
      <w:sz w:val="22"/>
    </w:rPr>
  </w:style>
  <w:style w:type="character" w:customStyle="1" w:styleId="Style1-BodyTextChar">
    <w:name w:val="Style1- Body Text Char"/>
    <w:basedOn w:val="DefaultParagraphFont"/>
    <w:link w:val="Style1-BodyText"/>
    <w:rsid w:val="002125B7"/>
    <w:rPr>
      <w:rFonts w:ascii="Arial" w:hAnsi="Arial" w:cs="Arial"/>
      <w:sz w:val="22"/>
      <w:szCs w:val="24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2125B7"/>
    <w:rPr>
      <w:rFonts w:ascii="Calibri" w:hAnsi="Calibri"/>
      <w:sz w:val="22"/>
      <w:lang w:eastAsia="en-US"/>
    </w:rPr>
  </w:style>
  <w:style w:type="character" w:styleId="Strong">
    <w:name w:val="Strong"/>
    <w:basedOn w:val="DefaultParagraphFont"/>
    <w:qFormat/>
    <w:rsid w:val="002125B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C1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FC"/>
    <w:rPr>
      <w:rFonts w:ascii="Arial" w:hAnsi="Arial"/>
      <w:b/>
      <w:bCs/>
      <w:sz w:val="20"/>
      <w:lang w:eastAsia="en-US"/>
    </w:rPr>
  </w:style>
  <w:style w:type="paragraph" w:styleId="BodyTextIndent">
    <w:name w:val="Body Text Indent"/>
    <w:basedOn w:val="Normal"/>
    <w:link w:val="BodyTextIndentChar"/>
    <w:rsid w:val="00E857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8574D"/>
  </w:style>
  <w:style w:type="character" w:customStyle="1" w:styleId="NoSpacingChar">
    <w:name w:val="No Spacing Char"/>
    <w:basedOn w:val="DefaultParagraphFont"/>
    <w:link w:val="NoSpacing"/>
    <w:uiPriority w:val="1"/>
    <w:rsid w:val="009269DC"/>
    <w:rPr>
      <w:rFonts w:ascii="Arial" w:hAnsi="Arial"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4B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4B50"/>
    <w:rPr>
      <w:rFonts w:ascii="Courier New" w:hAnsi="Courier New" w:cs="Courier New"/>
      <w:sz w:val="20"/>
      <w:lang w:val="en-US" w:eastAsia="en-US"/>
    </w:rPr>
  </w:style>
  <w:style w:type="character" w:customStyle="1" w:styleId="y2iqfc">
    <w:name w:val="y2iqfc"/>
    <w:basedOn w:val="DefaultParagraphFont"/>
    <w:rsid w:val="00D54B50"/>
  </w:style>
  <w:style w:type="paragraph" w:styleId="Revision">
    <w:name w:val="Revision"/>
    <w:hidden/>
    <w:uiPriority w:val="99"/>
    <w:semiHidden/>
    <w:rsid w:val="00AF32B4"/>
  </w:style>
  <w:style w:type="paragraph" w:customStyle="1" w:styleId="paragraph">
    <w:name w:val="paragraph"/>
    <w:basedOn w:val="Normal"/>
    <w:rsid w:val="00BE0549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BE0549"/>
  </w:style>
  <w:style w:type="character" w:customStyle="1" w:styleId="eop">
    <w:name w:val="eop"/>
    <w:basedOn w:val="DefaultParagraphFont"/>
    <w:rsid w:val="00BE05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6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5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242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20445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822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645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693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679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30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44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059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2599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0340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451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9943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puci@drejtesia.gov.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08C8-27EE-4D99-9FDE-9F039F4AB235}"/>
      </w:docPartPr>
      <w:docPartBody>
        <w:p w:rsidR="008C2583" w:rsidRDefault="00862925"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467F15D558F0444BB35BCB17F1E0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4C6-51C2-49AA-A8DA-0324D5D69360}"/>
      </w:docPartPr>
      <w:docPartBody>
        <w:p w:rsidR="008C2583" w:rsidRDefault="00862925" w:rsidP="00862925">
          <w:pPr>
            <w:pStyle w:val="467F15D558F0444BB35BCB17F1E0E252"/>
          </w:pPr>
          <w:r w:rsidRPr="00CC59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3B8F-2FB8-4C54-90B2-0C6A1D28955D}"/>
      </w:docPartPr>
      <w:docPartBody>
        <w:p w:rsidR="00B91967" w:rsidRDefault="00265E85">
          <w:r w:rsidRPr="00C053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E64307E5F40099245506EC819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C2FFD-248E-4EFC-AD37-AFC976E2B435}"/>
      </w:docPartPr>
      <w:docPartBody>
        <w:p w:rsidR="00861778" w:rsidRDefault="00D71EBA" w:rsidP="00D71EBA">
          <w:pPr>
            <w:pStyle w:val="873E64307E5F40099245506EC819755B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1B5742A7A4F94DA1B86FBACFB3D3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E7FB1-A2C6-4074-BD0C-FE9DACF4123D}"/>
      </w:docPartPr>
      <w:docPartBody>
        <w:p w:rsidR="006F1ED4" w:rsidRDefault="006F1ED4" w:rsidP="006F1ED4">
          <w:pPr>
            <w:pStyle w:val="1B5742A7A4F94DA1B86FBACFB3D31E60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094A48B080684960BF3A114CBE910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BB7A-E7C0-45CC-A6B8-941692E7A7C2}"/>
      </w:docPartPr>
      <w:docPartBody>
        <w:p w:rsidR="006F1ED4" w:rsidRDefault="006F1ED4" w:rsidP="006F1ED4">
          <w:pPr>
            <w:pStyle w:val="094A48B080684960BF3A114CBE910244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867EF0DB10CB4A10BB29112D1FCD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2FE1-2935-4C00-8D06-E409A82D67C7}"/>
      </w:docPartPr>
      <w:docPartBody>
        <w:p w:rsidR="006F1ED4" w:rsidRDefault="006F1ED4" w:rsidP="006F1ED4">
          <w:pPr>
            <w:pStyle w:val="867EF0DB10CB4A10BB29112D1FCD9786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2C6B1E60C1A14643A06F2DDC18E21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C20D-8E5A-4CC4-8E97-5AC7E3679D52}"/>
      </w:docPartPr>
      <w:docPartBody>
        <w:p w:rsidR="006F1ED4" w:rsidRDefault="006F1ED4" w:rsidP="006F1ED4">
          <w:pPr>
            <w:pStyle w:val="2C6B1E60C1A14643A06F2DDC18E211CF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C8F0C73A25AD4069881E7BB32D9A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B6C4-B8FF-43F0-9D00-423B432C5B3B}"/>
      </w:docPartPr>
      <w:docPartBody>
        <w:p w:rsidR="006F1ED4" w:rsidRDefault="006F1ED4" w:rsidP="006F1ED4">
          <w:pPr>
            <w:pStyle w:val="C8F0C73A25AD4069881E7BB32D9AC3FF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346DADE0E4B948EEB018BC06B86F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73F9-8E74-489E-9465-27416A304196}"/>
      </w:docPartPr>
      <w:docPartBody>
        <w:p w:rsidR="006F1ED4" w:rsidRDefault="006F1ED4" w:rsidP="006F1ED4">
          <w:pPr>
            <w:pStyle w:val="346DADE0E4B948EEB018BC06B86F97D7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902FE64B29424F659DBB099D6CE8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93AB9-C6F0-423C-BE69-18C2918E2302}"/>
      </w:docPartPr>
      <w:docPartBody>
        <w:p w:rsidR="006F1ED4" w:rsidRDefault="00616558" w:rsidP="00616558">
          <w:pPr>
            <w:pStyle w:val="902FE64B29424F659DBB099D6CE88D809"/>
          </w:pPr>
          <w:r w:rsidRPr="003B5CBC">
            <w:rPr>
              <w:rStyle w:val="PlaceholderText"/>
              <w:rFonts w:eastAsiaTheme="majorEastAsia"/>
            </w:rPr>
            <w:t xml:space="preserve">Data e </w:t>
          </w:r>
          <w:r w:rsidRPr="003B5CBC">
            <w:rPr>
              <w:rStyle w:val="PlaceholderText"/>
            </w:rPr>
            <w:t>vlerës</w:t>
          </w:r>
          <w:r w:rsidRPr="003B5CBC">
            <w:rPr>
              <w:rStyle w:val="PlaceholderText"/>
              <w:rFonts w:eastAsiaTheme="majorEastAsia"/>
            </w:rPr>
            <w:t>imit të ndikimit</w:t>
          </w:r>
        </w:p>
      </w:docPartBody>
    </w:docPart>
    <w:docPart>
      <w:docPartPr>
        <w:name w:val="FD861CBE38474042B6487F314DCD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1C99-623D-4A53-89E3-64EC92116808}"/>
      </w:docPartPr>
      <w:docPartBody>
        <w:p w:rsidR="00B520DD" w:rsidRDefault="006F1ED4" w:rsidP="006F1ED4">
          <w:pPr>
            <w:pStyle w:val="FD861CBE38474042B6487F314DCD33313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925"/>
    <w:rsid w:val="0003006C"/>
    <w:rsid w:val="000369C9"/>
    <w:rsid w:val="00094131"/>
    <w:rsid w:val="00096B8D"/>
    <w:rsid w:val="000C4F42"/>
    <w:rsid w:val="000C5800"/>
    <w:rsid w:val="000C6A2C"/>
    <w:rsid w:val="000F5B7B"/>
    <w:rsid w:val="00115E9E"/>
    <w:rsid w:val="0013419A"/>
    <w:rsid w:val="00140D99"/>
    <w:rsid w:val="00176F6B"/>
    <w:rsid w:val="001D06C9"/>
    <w:rsid w:val="001E65D5"/>
    <w:rsid w:val="001F2B9D"/>
    <w:rsid w:val="001F3EB8"/>
    <w:rsid w:val="0025730C"/>
    <w:rsid w:val="00265E85"/>
    <w:rsid w:val="00283ECA"/>
    <w:rsid w:val="002C59FF"/>
    <w:rsid w:val="0036461E"/>
    <w:rsid w:val="00384B5D"/>
    <w:rsid w:val="003E01C9"/>
    <w:rsid w:val="00434EE4"/>
    <w:rsid w:val="00492E33"/>
    <w:rsid w:val="005018A8"/>
    <w:rsid w:val="00551586"/>
    <w:rsid w:val="005830A9"/>
    <w:rsid w:val="00586785"/>
    <w:rsid w:val="005A4097"/>
    <w:rsid w:val="005A5C90"/>
    <w:rsid w:val="005B479E"/>
    <w:rsid w:val="005F0D26"/>
    <w:rsid w:val="00607D2E"/>
    <w:rsid w:val="00613314"/>
    <w:rsid w:val="00616558"/>
    <w:rsid w:val="006840D0"/>
    <w:rsid w:val="006F0E73"/>
    <w:rsid w:val="006F1ED4"/>
    <w:rsid w:val="006F6237"/>
    <w:rsid w:val="00781A6F"/>
    <w:rsid w:val="00791D3D"/>
    <w:rsid w:val="007B4F71"/>
    <w:rsid w:val="00861778"/>
    <w:rsid w:val="00862925"/>
    <w:rsid w:val="008A264C"/>
    <w:rsid w:val="008C2583"/>
    <w:rsid w:val="008D23BA"/>
    <w:rsid w:val="008E7E8D"/>
    <w:rsid w:val="00940471"/>
    <w:rsid w:val="00957204"/>
    <w:rsid w:val="009B56AD"/>
    <w:rsid w:val="009C2DE0"/>
    <w:rsid w:val="009C4E25"/>
    <w:rsid w:val="00A47B12"/>
    <w:rsid w:val="00A5275C"/>
    <w:rsid w:val="00A55CCC"/>
    <w:rsid w:val="00A7485E"/>
    <w:rsid w:val="00A771B2"/>
    <w:rsid w:val="00AD0343"/>
    <w:rsid w:val="00B3254E"/>
    <w:rsid w:val="00B47D09"/>
    <w:rsid w:val="00B520DD"/>
    <w:rsid w:val="00B67080"/>
    <w:rsid w:val="00B91967"/>
    <w:rsid w:val="00C569D3"/>
    <w:rsid w:val="00C75739"/>
    <w:rsid w:val="00CF4773"/>
    <w:rsid w:val="00D4065A"/>
    <w:rsid w:val="00D577A2"/>
    <w:rsid w:val="00D71EBA"/>
    <w:rsid w:val="00D878E5"/>
    <w:rsid w:val="00DA1BDD"/>
    <w:rsid w:val="00DC3C88"/>
    <w:rsid w:val="00DF3F7D"/>
    <w:rsid w:val="00E27191"/>
    <w:rsid w:val="00E62797"/>
    <w:rsid w:val="00EA72A7"/>
    <w:rsid w:val="00EE7A12"/>
    <w:rsid w:val="00F32E27"/>
    <w:rsid w:val="00F80994"/>
    <w:rsid w:val="00F91452"/>
    <w:rsid w:val="00F97C61"/>
    <w:rsid w:val="00FB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56AD"/>
    <w:rPr>
      <w:color w:val="808080"/>
    </w:rPr>
  </w:style>
  <w:style w:type="paragraph" w:customStyle="1" w:styleId="467F15D558F0444BB35BCB17F1E0E252">
    <w:name w:val="467F15D558F0444BB35BCB17F1E0E252"/>
    <w:rsid w:val="00862925"/>
  </w:style>
  <w:style w:type="paragraph" w:customStyle="1" w:styleId="873E64307E5F40099245506EC819755B">
    <w:name w:val="873E64307E5F40099245506EC819755B"/>
    <w:rsid w:val="00D71EBA"/>
  </w:style>
  <w:style w:type="paragraph" w:customStyle="1" w:styleId="1B5742A7A4F94DA1B86FBACFB3D31E60">
    <w:name w:val="1B5742A7A4F94DA1B86FBACFB3D31E60"/>
    <w:rsid w:val="006F1ED4"/>
  </w:style>
  <w:style w:type="paragraph" w:customStyle="1" w:styleId="094A48B080684960BF3A114CBE910244">
    <w:name w:val="094A48B080684960BF3A114CBE910244"/>
    <w:rsid w:val="006F1ED4"/>
  </w:style>
  <w:style w:type="paragraph" w:customStyle="1" w:styleId="867EF0DB10CB4A10BB29112D1FCD9786">
    <w:name w:val="867EF0DB10CB4A10BB29112D1FCD9786"/>
    <w:rsid w:val="006F1ED4"/>
  </w:style>
  <w:style w:type="paragraph" w:customStyle="1" w:styleId="2C6B1E60C1A14643A06F2DDC18E211CF">
    <w:name w:val="2C6B1E60C1A14643A06F2DDC18E211CF"/>
    <w:rsid w:val="006F1ED4"/>
  </w:style>
  <w:style w:type="paragraph" w:customStyle="1" w:styleId="C8F0C73A25AD4069881E7BB32D9AC3FF">
    <w:name w:val="C8F0C73A25AD4069881E7BB32D9AC3FF"/>
    <w:rsid w:val="006F1ED4"/>
  </w:style>
  <w:style w:type="paragraph" w:customStyle="1" w:styleId="346DADE0E4B948EEB018BC06B86F97D7">
    <w:name w:val="346DADE0E4B948EEB018BC06B86F97D7"/>
    <w:rsid w:val="006F1ED4"/>
  </w:style>
  <w:style w:type="paragraph" w:customStyle="1" w:styleId="FD861CBE38474042B6487F314DCD33313">
    <w:name w:val="FD861CBE38474042B6487F314DCD3331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9">
    <w:name w:val="902FE64B29424F659DBB099D6CE88D809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A7C157CB44A24CFD9E01F32AC9328218">
    <w:name w:val="A7C157CB44A24CFD9E01F32AC9328218"/>
    <w:rsid w:val="009C4E25"/>
  </w:style>
  <w:style w:type="paragraph" w:customStyle="1" w:styleId="6D3CF59DC92B43E087AD9E63CA78BD0B">
    <w:name w:val="6D3CF59DC92B43E087AD9E63CA78BD0B"/>
    <w:rsid w:val="009B56A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F7C4-1452-45DF-B303-C26C2CB9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3677</TotalTime>
  <Pages>17</Pages>
  <Words>6806</Words>
  <Characters>38796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Assessment</vt:lpstr>
    </vt:vector>
  </TitlesOfParts>
  <Company>BIS</Company>
  <LinksUpToDate>false</LinksUpToDate>
  <CharactersWithSpaces>45511</CharactersWithSpaces>
  <SharedDoc>false</SharedDoc>
  <HLinks>
    <vt:vector size="12" baseType="variant">
      <vt:variant>
        <vt:i4>131122</vt:i4>
      </vt:variant>
      <vt:variant>
        <vt:i4>24</vt:i4>
      </vt:variant>
      <vt:variant>
        <vt:i4>0</vt:i4>
      </vt:variant>
      <vt:variant>
        <vt:i4>5</vt:i4>
      </vt:variant>
      <vt:variant>
        <vt:lpwstr>mailto:Enis.Bregu@drejtesia.gov.al</vt:lpwstr>
      </vt:variant>
      <vt:variant>
        <vt:lpwstr/>
      </vt:variant>
      <vt:variant>
        <vt:i4>4915249</vt:i4>
      </vt:variant>
      <vt:variant>
        <vt:i4>0</vt:i4>
      </vt:variant>
      <vt:variant>
        <vt:i4>0</vt:i4>
      </vt:variant>
      <vt:variant>
        <vt:i4>5</vt:i4>
      </vt:variant>
      <vt:variant>
        <vt:lpwstr>http://atp.gov.al/index.php?option=com_k2&amp;view=item&amp;layout=item&amp;id=791&amp;Itemid=465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Assessment</dc:title>
  <dc:subject/>
  <dc:creator>Ricketts Simon (GO-Science)</dc:creator>
  <cp:keywords/>
  <dc:description/>
  <cp:lastModifiedBy>Kristina Puci</cp:lastModifiedBy>
  <cp:revision>791</cp:revision>
  <cp:lastPrinted>2019-12-30T00:36:00Z</cp:lastPrinted>
  <dcterms:created xsi:type="dcterms:W3CDTF">2022-10-18T08:40:00Z</dcterms:created>
  <dcterms:modified xsi:type="dcterms:W3CDTF">2023-10-11T08:25:00Z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Stage">
    <vt:lpwstr>Development/Options</vt:lpwstr>
  </property>
</Properties>
</file>