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X="-140" w:tblpY="1758"/>
        <w:tblOverlap w:val="neve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965"/>
        <w:gridCol w:w="4395"/>
      </w:tblGrid>
      <w:tr w:rsidR="000D5974" w:rsidRPr="00302D75" w14:paraId="34AB26A6" w14:textId="77777777" w:rsidTr="005D3F47">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2F8FC4" w14:textId="73DEC942" w:rsidR="000D5974" w:rsidRPr="000D5974" w:rsidRDefault="001B1D38" w:rsidP="005D3F47">
            <w:pPr>
              <w:spacing w:line="276" w:lineRule="auto"/>
              <w:rPr>
                <w:b/>
                <w:szCs w:val="24"/>
                <w:lang w:val="sq-AL"/>
              </w:rPr>
            </w:pPr>
            <w:r>
              <w:rPr>
                <w:b/>
                <w:szCs w:val="24"/>
                <w:lang w:val="sq-AL"/>
              </w:rPr>
              <w:t xml:space="preserve">| | </w:t>
            </w:r>
            <w:r w:rsidR="000D5974" w:rsidRPr="000D5974">
              <w:rPr>
                <w:b/>
                <w:szCs w:val="24"/>
                <w:lang w:val="sq-AL"/>
              </w:rPr>
              <w:t>RAPORTI I VLERËSIMIT TË NDIKIMIT</w:t>
            </w:r>
          </w:p>
        </w:tc>
      </w:tr>
      <w:tr w:rsidR="00C84F64" w:rsidRPr="00302D75" w14:paraId="483B3CEF" w14:textId="77777777" w:rsidTr="005D3F47">
        <w:tc>
          <w:tcPr>
            <w:tcW w:w="4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707D5B1" w14:textId="77777777" w:rsidR="00CA40EE" w:rsidRPr="00325A1F" w:rsidRDefault="00CA40EE" w:rsidP="005D3F47">
            <w:pPr>
              <w:spacing w:line="276" w:lineRule="auto"/>
              <w:rPr>
                <w:b/>
                <w:szCs w:val="24"/>
                <w:lang w:val="sq-AL"/>
              </w:rPr>
            </w:pPr>
            <w:r w:rsidRPr="00325A1F">
              <w:rPr>
                <w:b/>
                <w:szCs w:val="24"/>
                <w:lang w:val="sq-AL"/>
              </w:rPr>
              <w:t xml:space="preserve">EMËRTIMI I PROPOZIMIT TË POLITIKËS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9DBBD3" w14:textId="32C55DAE" w:rsidR="003A25FF" w:rsidRPr="00325A1F" w:rsidRDefault="003A25FF" w:rsidP="005D3F47">
            <w:pPr>
              <w:spacing w:line="276" w:lineRule="auto"/>
              <w:rPr>
                <w:b/>
                <w:szCs w:val="24"/>
                <w:lang w:val="sq-AL"/>
              </w:rPr>
            </w:pPr>
            <w:r w:rsidRPr="003A25FF">
              <w:rPr>
                <w:szCs w:val="24"/>
                <w:lang w:val="sq-AL"/>
              </w:rPr>
              <w:t>Projekt</w:t>
            </w:r>
            <w:bookmarkStart w:id="0" w:name="_Hlk145408930"/>
            <w:r>
              <w:rPr>
                <w:szCs w:val="24"/>
              </w:rPr>
              <w:fldChar w:fldCharType="begin">
                <w:ffData>
                  <w:name w:val=""/>
                  <w:enabled/>
                  <w:calcOnExit w:val="0"/>
                  <w:ddList>
                    <w:listEntry w:val="ligj"/>
                    <w:listEntry w:val="akt/ligj/vendim"/>
                    <w:listEntry w:val="akt"/>
                    <w:listEntry w:val="vendim"/>
                  </w:ddList>
                </w:ffData>
              </w:fldChar>
            </w:r>
            <w:r w:rsidRPr="00D6586F">
              <w:rPr>
                <w:szCs w:val="24"/>
                <w:lang w:val="sq-AL"/>
              </w:rPr>
              <w:instrText xml:space="preserve"> FORMDROPDOWN </w:instrText>
            </w:r>
            <w:r w:rsidR="00693A6F">
              <w:rPr>
                <w:szCs w:val="24"/>
              </w:rPr>
            </w:r>
            <w:r w:rsidR="00693A6F">
              <w:rPr>
                <w:szCs w:val="24"/>
              </w:rPr>
              <w:fldChar w:fldCharType="separate"/>
            </w:r>
            <w:r>
              <w:rPr>
                <w:szCs w:val="24"/>
              </w:rPr>
              <w:fldChar w:fldCharType="end"/>
            </w:r>
            <w:r w:rsidRPr="003A25FF">
              <w:rPr>
                <w:szCs w:val="24"/>
                <w:lang w:val="sq-AL"/>
              </w:rPr>
              <w:t xml:space="preserve">  “</w:t>
            </w:r>
            <w:r w:rsidR="00C0071B">
              <w:rPr>
                <w:szCs w:val="24"/>
                <w:lang w:val="sq-AL"/>
              </w:rPr>
              <w:t>P</w:t>
            </w:r>
            <w:r w:rsidR="00C0071B" w:rsidRPr="00C0071B">
              <w:rPr>
                <w:szCs w:val="24"/>
                <w:lang w:val="sq-AL"/>
              </w:rPr>
              <w:t>ër</w:t>
            </w:r>
            <w:r w:rsidR="00C0071B">
              <w:rPr>
                <w:szCs w:val="24"/>
                <w:lang w:val="sq-AL"/>
              </w:rPr>
              <w:t xml:space="preserve"> </w:t>
            </w:r>
            <w:r w:rsidR="00C0071B" w:rsidRPr="00C0071B">
              <w:rPr>
                <w:szCs w:val="24"/>
                <w:lang w:val="sq-AL"/>
              </w:rPr>
              <w:t>disa shtesa dhe ndryshime në ligjin nr. 93/2015, “</w:t>
            </w:r>
            <w:r w:rsidR="00C0071B">
              <w:rPr>
                <w:szCs w:val="24"/>
                <w:lang w:val="sq-AL"/>
              </w:rPr>
              <w:t>P</w:t>
            </w:r>
            <w:r w:rsidR="00C0071B" w:rsidRPr="00C0071B">
              <w:rPr>
                <w:szCs w:val="24"/>
                <w:lang w:val="sq-AL"/>
              </w:rPr>
              <w:t>ër turizmin”, të ndryshuar</w:t>
            </w:r>
            <w:r w:rsidRPr="003A25FF">
              <w:rPr>
                <w:szCs w:val="24"/>
                <w:lang w:val="sq-AL"/>
              </w:rPr>
              <w:t xml:space="preserve">”  </w:t>
            </w:r>
            <w:bookmarkEnd w:id="0"/>
          </w:p>
        </w:tc>
      </w:tr>
      <w:tr w:rsidR="00C84F64" w:rsidRPr="00302D75" w14:paraId="0BB8BDE5" w14:textId="77777777" w:rsidTr="005D3F47">
        <w:tc>
          <w:tcPr>
            <w:tcW w:w="4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9D67E8" w14:textId="77777777" w:rsidR="00CA40EE" w:rsidRPr="00325A1F" w:rsidRDefault="00CA40EE" w:rsidP="005D3F47">
            <w:pPr>
              <w:spacing w:line="276" w:lineRule="auto"/>
              <w:rPr>
                <w:b/>
                <w:szCs w:val="24"/>
                <w:lang w:val="sq-AL"/>
              </w:rPr>
            </w:pPr>
            <w:r w:rsidRPr="00325A1F">
              <w:rPr>
                <w:b/>
                <w:szCs w:val="24"/>
                <w:lang w:val="sq-AL"/>
              </w:rPr>
              <w:t xml:space="preserve">MINISTRIA UDHËHEQËSE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A7E2E8" w14:textId="18A67F5E" w:rsidR="00CA40EE" w:rsidRPr="00325A1F" w:rsidRDefault="00EC6FF0" w:rsidP="005D3F47">
            <w:pPr>
              <w:spacing w:line="276" w:lineRule="auto"/>
              <w:rPr>
                <w:szCs w:val="24"/>
                <w:lang w:val="sq-AL"/>
              </w:rPr>
            </w:pPr>
            <w:r>
              <w:rPr>
                <w:szCs w:val="24"/>
                <w:lang w:val="sq-AL"/>
              </w:rPr>
              <w:t>Ministria</w:t>
            </w:r>
            <w:r w:rsidR="00C01B82">
              <w:rPr>
                <w:szCs w:val="24"/>
                <w:lang w:val="sq-AL"/>
              </w:rPr>
              <w:t xml:space="preserve"> e  Turizmit dhe Mjedisit </w:t>
            </w:r>
            <w:r>
              <w:rPr>
                <w:szCs w:val="24"/>
                <w:lang w:val="sq-AL"/>
              </w:rPr>
              <w:t xml:space="preserve"> </w:t>
            </w:r>
            <w:r w:rsidRPr="00325A1F">
              <w:rPr>
                <w:szCs w:val="24"/>
                <w:lang w:val="sq-AL"/>
              </w:rPr>
              <w:t xml:space="preserve"> </w:t>
            </w:r>
          </w:p>
        </w:tc>
      </w:tr>
      <w:tr w:rsidR="00C84F64" w:rsidRPr="00BA4540" w14:paraId="14222BD2" w14:textId="77777777" w:rsidTr="005D3F47">
        <w:tc>
          <w:tcPr>
            <w:tcW w:w="4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59A4FA" w14:textId="77777777" w:rsidR="00CA40EE" w:rsidRPr="00325A1F" w:rsidRDefault="00CA40EE" w:rsidP="005D3F47">
            <w:pPr>
              <w:spacing w:line="276" w:lineRule="auto"/>
              <w:rPr>
                <w:b/>
                <w:szCs w:val="24"/>
                <w:lang w:val="sq-AL"/>
              </w:rPr>
            </w:pPr>
            <w:r w:rsidRPr="00325A1F">
              <w:rPr>
                <w:b/>
                <w:szCs w:val="24"/>
                <w:lang w:val="sq-AL"/>
              </w:rPr>
              <w:t>FAZA E POLITIKËS/VLERËSIMIT TË NDIKIMIT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F1AD9CC" w14:textId="3B3AA85E" w:rsidR="00CA40EE" w:rsidRPr="00325A1F" w:rsidRDefault="00693A6F" w:rsidP="005D3F47">
            <w:pPr>
              <w:spacing w:line="276" w:lineRule="auto"/>
              <w:rPr>
                <w:szCs w:val="24"/>
                <w:lang w:val="sq-AL"/>
              </w:rPr>
            </w:pPr>
            <w:sdt>
              <w:sdtPr>
                <w:rPr>
                  <w:rStyle w:val="BodyTextChar"/>
                  <w:rFonts w:ascii="Times New Roman" w:hAnsi="Times New Roman"/>
                  <w:sz w:val="24"/>
                  <w:szCs w:val="24"/>
                  <w:lang w:val="sq-AL"/>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rPr>
              </w:sdtEndPr>
              <w:sdtContent>
                <w:r w:rsidR="00F05B00">
                  <w:rPr>
                    <w:rStyle w:val="BodyTextChar"/>
                    <w:rFonts w:ascii="Times New Roman" w:hAnsi="Times New Roman"/>
                    <w:sz w:val="24"/>
                    <w:szCs w:val="24"/>
                    <w:lang w:val="sq-AL"/>
                  </w:rPr>
                  <w:t>Finale</w:t>
                </w:r>
              </w:sdtContent>
            </w:sdt>
          </w:p>
        </w:tc>
      </w:tr>
      <w:tr w:rsidR="00EC6FF0" w:rsidRPr="00325A1F" w14:paraId="47CEFF3E" w14:textId="77777777" w:rsidTr="005D3F47">
        <w:tc>
          <w:tcPr>
            <w:tcW w:w="496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DF7E06A" w14:textId="77777777" w:rsidR="00EC6FF0" w:rsidRPr="00325A1F" w:rsidRDefault="00EC6FF0" w:rsidP="005D3F47">
            <w:pPr>
              <w:spacing w:line="276" w:lineRule="auto"/>
              <w:rPr>
                <w:b/>
                <w:szCs w:val="24"/>
                <w:lang w:val="sq-AL"/>
              </w:rPr>
            </w:pPr>
            <w:r w:rsidRPr="00325A1F">
              <w:rPr>
                <w:b/>
                <w:szCs w:val="24"/>
                <w:lang w:val="sq-AL"/>
              </w:rPr>
              <w:t>BURIMI I PROPOZIMIT TË POLITIKËS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694D80" w14:textId="32E80F93" w:rsidR="00EC6FF0" w:rsidRPr="00325A1F" w:rsidRDefault="00EC6FF0" w:rsidP="005D3F47">
            <w:pPr>
              <w:spacing w:line="276" w:lineRule="auto"/>
              <w:jc w:val="both"/>
              <w:rPr>
                <w:szCs w:val="24"/>
                <w:lang w:val="sq-AL"/>
              </w:rPr>
            </w:pPr>
            <w:r>
              <w:rPr>
                <w:rStyle w:val="IASOIChar"/>
                <w:rFonts w:ascii="Times New Roman" w:hAnsi="Times New Roman"/>
                <w:b w:val="0"/>
                <w:sz w:val="24"/>
                <w:szCs w:val="24"/>
              </w:rPr>
              <w:fldChar w:fldCharType="begin">
                <w:ffData>
                  <w:name w:val=""/>
                  <w:enabled/>
                  <w:calcOnExit w:val="0"/>
                  <w:ddList>
                    <w:listEntry w:val="I brendshëm"/>
                    <w:listEntry w:val="I brendshëm/transpozim i  BE-së/ndërkombëtar"/>
                    <w:listEntry w:val="Transpozim  i BE-së"/>
                    <w:listEntry w:val="Ndërkombëtar"/>
                  </w:ddList>
                </w:ffData>
              </w:fldChar>
            </w:r>
            <w:r>
              <w:rPr>
                <w:rStyle w:val="IASOIChar"/>
                <w:rFonts w:ascii="Times New Roman" w:hAnsi="Times New Roman"/>
                <w:b w:val="0"/>
                <w:sz w:val="24"/>
                <w:szCs w:val="24"/>
              </w:rPr>
              <w:instrText xml:space="preserve"> FORMDROPDOWN </w:instrText>
            </w:r>
            <w:r w:rsidR="00693A6F">
              <w:rPr>
                <w:rStyle w:val="IASOIChar"/>
                <w:rFonts w:ascii="Times New Roman" w:hAnsi="Times New Roman"/>
                <w:b w:val="0"/>
                <w:sz w:val="24"/>
                <w:szCs w:val="24"/>
              </w:rPr>
            </w:r>
            <w:r w:rsidR="00693A6F">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p>
        </w:tc>
      </w:tr>
      <w:tr w:rsidR="00C84F64" w:rsidRPr="00325A1F" w14:paraId="48A074B2" w14:textId="77777777" w:rsidTr="005D3F47">
        <w:trPr>
          <w:trHeight w:val="557"/>
        </w:trPr>
        <w:tc>
          <w:tcPr>
            <w:tcW w:w="496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B22BBE5" w14:textId="77777777" w:rsidR="00CA40EE" w:rsidRPr="00325A1F" w:rsidRDefault="00CA40EE" w:rsidP="005D3F47">
            <w:pPr>
              <w:spacing w:line="276" w:lineRule="auto"/>
              <w:rPr>
                <w:b/>
                <w:szCs w:val="24"/>
                <w:lang w:val="sq-AL"/>
              </w:rPr>
            </w:pPr>
            <w:r w:rsidRPr="00325A1F">
              <w:rPr>
                <w:b/>
                <w:szCs w:val="24"/>
                <w:lang w:val="sq-AL"/>
              </w:rPr>
              <w:t xml:space="preserve">DIREKTIVË/RREGULLORE E BE-së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8F403F" w14:textId="5CEA2743" w:rsidR="00584C71" w:rsidRPr="00325A1F" w:rsidRDefault="00EC6FF0" w:rsidP="005D3F47">
            <w:pPr>
              <w:spacing w:line="276" w:lineRule="auto"/>
              <w:rPr>
                <w:b/>
                <w:szCs w:val="24"/>
                <w:lang w:val="sq-AL"/>
              </w:rPr>
            </w:pPr>
            <w:r>
              <w:rPr>
                <w:rFonts w:eastAsia="SimSun"/>
                <w:color w:val="000000"/>
                <w:spacing w:val="-5"/>
                <w:szCs w:val="24"/>
                <w:lang w:eastAsia="zh-CN"/>
              </w:rPr>
              <w:fldChar w:fldCharType="begin">
                <w:ffData>
                  <w:name w:val=""/>
                  <w:enabled/>
                  <w:calcOnExit w:val="0"/>
                  <w:ddList>
                    <w:listEntry w:val="Jo e zbatueshme"/>
                    <w:listEntry w:val="Direktiva / Jo e zbatueshme"/>
                    <w:listEntry w:val="Direktiva"/>
                  </w:ddList>
                </w:ffData>
              </w:fldChar>
            </w:r>
            <w:r>
              <w:rPr>
                <w:rFonts w:eastAsia="SimSun"/>
                <w:color w:val="000000"/>
                <w:spacing w:val="-5"/>
                <w:szCs w:val="24"/>
                <w:lang w:eastAsia="zh-CN"/>
              </w:rPr>
              <w:instrText xml:space="preserve"> FORMDROPDOWN </w:instrText>
            </w:r>
            <w:r w:rsidR="00693A6F">
              <w:rPr>
                <w:rFonts w:eastAsia="SimSun"/>
                <w:color w:val="000000"/>
                <w:spacing w:val="-5"/>
                <w:szCs w:val="24"/>
                <w:lang w:eastAsia="zh-CN"/>
              </w:rPr>
            </w:r>
            <w:r w:rsidR="00693A6F">
              <w:rPr>
                <w:rFonts w:eastAsia="SimSun"/>
                <w:color w:val="000000"/>
                <w:spacing w:val="-5"/>
                <w:szCs w:val="24"/>
                <w:lang w:eastAsia="zh-CN"/>
              </w:rPr>
              <w:fldChar w:fldCharType="separate"/>
            </w:r>
            <w:r>
              <w:rPr>
                <w:rFonts w:eastAsia="SimSun"/>
                <w:color w:val="000000"/>
                <w:spacing w:val="-5"/>
                <w:szCs w:val="24"/>
                <w:lang w:eastAsia="zh-CN"/>
              </w:rPr>
              <w:fldChar w:fldCharType="end"/>
            </w:r>
            <w:r w:rsidRPr="00EC6FF0">
              <w:rPr>
                <w:rFonts w:eastAsia="SimSun"/>
                <w:color w:val="000000"/>
                <w:spacing w:val="-5"/>
                <w:szCs w:val="24"/>
                <w:lang w:eastAsia="zh-CN"/>
              </w:rPr>
              <w:t xml:space="preserve">   </w:t>
            </w:r>
            <w:r w:rsidR="002E753B">
              <w:rPr>
                <w:szCs w:val="24"/>
              </w:rPr>
              <w:fldChar w:fldCharType="begin">
                <w:ffData>
                  <w:name w:val=""/>
                  <w:enabled/>
                  <w:calcOnExit w:val="0"/>
                  <w:textInput>
                    <w:maxLength w:val="50"/>
                  </w:textInput>
                </w:ffData>
              </w:fldChar>
            </w:r>
            <w:r w:rsidR="002E753B">
              <w:rPr>
                <w:szCs w:val="24"/>
              </w:rPr>
              <w:instrText xml:space="preserve"> FORMTEXT </w:instrText>
            </w:r>
            <w:r w:rsidR="002E753B">
              <w:rPr>
                <w:szCs w:val="24"/>
              </w:rPr>
            </w:r>
            <w:r w:rsidR="002E753B">
              <w:rPr>
                <w:szCs w:val="24"/>
              </w:rPr>
              <w:fldChar w:fldCharType="separate"/>
            </w:r>
            <w:r w:rsidR="002E753B">
              <w:rPr>
                <w:noProof/>
                <w:szCs w:val="24"/>
              </w:rPr>
              <w:t> </w:t>
            </w:r>
            <w:r w:rsidR="002E753B">
              <w:rPr>
                <w:noProof/>
                <w:szCs w:val="24"/>
              </w:rPr>
              <w:t> </w:t>
            </w:r>
            <w:r w:rsidR="002E753B">
              <w:rPr>
                <w:noProof/>
                <w:szCs w:val="24"/>
              </w:rPr>
              <w:t> </w:t>
            </w:r>
            <w:r w:rsidR="002E753B">
              <w:rPr>
                <w:noProof/>
                <w:szCs w:val="24"/>
              </w:rPr>
              <w:t> </w:t>
            </w:r>
            <w:r w:rsidR="002E753B">
              <w:rPr>
                <w:noProof/>
                <w:szCs w:val="24"/>
              </w:rPr>
              <w:t> </w:t>
            </w:r>
            <w:r w:rsidR="002E753B">
              <w:rPr>
                <w:szCs w:val="24"/>
              </w:rPr>
              <w:fldChar w:fldCharType="end"/>
            </w:r>
            <w:r w:rsidR="00584C71" w:rsidRPr="00325A1F">
              <w:rPr>
                <w:rStyle w:val="IASOIChar"/>
                <w:rFonts w:ascii="Times New Roman" w:hAnsi="Times New Roman"/>
                <w:b w:val="0"/>
                <w:sz w:val="24"/>
                <w:szCs w:val="24"/>
              </w:rPr>
              <w:t xml:space="preserve">  </w:t>
            </w:r>
          </w:p>
        </w:tc>
      </w:tr>
      <w:tr w:rsidR="00C84F64" w:rsidRPr="00302D75" w14:paraId="735B259E" w14:textId="77777777" w:rsidTr="005D3F47">
        <w:trPr>
          <w:trHeight w:val="980"/>
        </w:trPr>
        <w:tc>
          <w:tcPr>
            <w:tcW w:w="4965"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4EA9B943" w14:textId="77777777" w:rsidR="00CA40EE" w:rsidRPr="00325A1F" w:rsidRDefault="00CA40EE" w:rsidP="005D3F47">
            <w:pPr>
              <w:spacing w:line="276" w:lineRule="auto"/>
              <w:rPr>
                <w:b/>
                <w:szCs w:val="24"/>
                <w:lang w:val="sq-AL"/>
              </w:rPr>
            </w:pPr>
            <w:r w:rsidRPr="00325A1F">
              <w:rPr>
                <w:b/>
                <w:szCs w:val="24"/>
                <w:lang w:val="sq-AL"/>
              </w:rPr>
              <w:t>PUBLIKIMET DHE STRATEGJITË E LIDHURA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487A43" w14:textId="77777777" w:rsidR="00425D35" w:rsidRPr="00A37AA9" w:rsidRDefault="00BA4540" w:rsidP="005D3F47">
            <w:pPr>
              <w:pStyle w:val="ListParagraph"/>
              <w:numPr>
                <w:ilvl w:val="0"/>
                <w:numId w:val="13"/>
              </w:numPr>
              <w:spacing w:line="276" w:lineRule="auto"/>
              <w:jc w:val="both"/>
              <w:rPr>
                <w:rFonts w:ascii="Times New Roman" w:hAnsi="Times New Roman"/>
                <w:sz w:val="24"/>
                <w:szCs w:val="28"/>
                <w:lang w:val="sq-AL"/>
              </w:rPr>
            </w:pPr>
            <w:r w:rsidRPr="00A37AA9">
              <w:rPr>
                <w:rFonts w:ascii="Times New Roman" w:hAnsi="Times New Roman"/>
                <w:sz w:val="24"/>
                <w:szCs w:val="28"/>
                <w:lang w:val="sq-AL"/>
              </w:rPr>
              <w:t>Strategjia Kombëtare “Për Zhvillimin e Qëndrueshëm të Turizmit  2019 – 2023”</w:t>
            </w:r>
            <w:r w:rsidR="00425D35" w:rsidRPr="00A37AA9">
              <w:rPr>
                <w:rFonts w:ascii="Times New Roman" w:hAnsi="Times New Roman"/>
                <w:sz w:val="24"/>
                <w:szCs w:val="28"/>
                <w:lang w:val="sq-AL"/>
              </w:rPr>
              <w:t>;</w:t>
            </w:r>
          </w:p>
          <w:p w14:paraId="60352F0E" w14:textId="4E04A01E" w:rsidR="00CA40EE" w:rsidRPr="00C0071B" w:rsidRDefault="00C0071B" w:rsidP="005D3F47">
            <w:pPr>
              <w:pStyle w:val="ListParagraph"/>
              <w:numPr>
                <w:ilvl w:val="0"/>
                <w:numId w:val="13"/>
              </w:numPr>
              <w:spacing w:line="276" w:lineRule="auto"/>
              <w:ind w:left="625" w:hanging="265"/>
              <w:jc w:val="both"/>
              <w:rPr>
                <w:rFonts w:ascii="Times New Roman" w:hAnsi="Times New Roman"/>
                <w:szCs w:val="24"/>
                <w:lang w:val="sq-AL"/>
              </w:rPr>
            </w:pPr>
            <w:r w:rsidRPr="00C0071B">
              <w:rPr>
                <w:rFonts w:ascii="Times New Roman" w:hAnsi="Times New Roman"/>
                <w:sz w:val="24"/>
                <w:szCs w:val="28"/>
                <w:lang w:val="sq-AL"/>
              </w:rPr>
              <w:t>Raportet INSTAT “L</w:t>
            </w:r>
            <w:r w:rsidR="00107545">
              <w:rPr>
                <w:rFonts w:ascii="Times New Roman" w:hAnsi="Times New Roman"/>
                <w:sz w:val="24"/>
                <w:szCs w:val="28"/>
                <w:lang w:val="sq-AL"/>
              </w:rPr>
              <w:t>ë</w:t>
            </w:r>
            <w:r w:rsidRPr="00C0071B">
              <w:rPr>
                <w:rFonts w:ascii="Times New Roman" w:hAnsi="Times New Roman"/>
                <w:sz w:val="24"/>
                <w:szCs w:val="28"/>
                <w:lang w:val="sq-AL"/>
              </w:rPr>
              <w:t>vizjet e shtetasve” dhe “Strukturat akomoduese”</w:t>
            </w:r>
          </w:p>
        </w:tc>
      </w:tr>
      <w:tr w:rsidR="00C84F64" w:rsidRPr="00325A1F" w14:paraId="2507E6DF" w14:textId="77777777" w:rsidTr="005D3F47">
        <w:trPr>
          <w:trHeight w:val="872"/>
        </w:trPr>
        <w:tc>
          <w:tcPr>
            <w:tcW w:w="496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ABF1011" w14:textId="78C567B6" w:rsidR="00CA40EE" w:rsidRPr="00325A1F" w:rsidRDefault="00CA40EE" w:rsidP="005D3F47">
            <w:pPr>
              <w:spacing w:line="276" w:lineRule="auto"/>
              <w:rPr>
                <w:b/>
                <w:szCs w:val="24"/>
                <w:lang w:val="sq-AL"/>
              </w:rPr>
            </w:pPr>
            <w:r w:rsidRPr="00325A1F">
              <w:rPr>
                <w:b/>
                <w:szCs w:val="24"/>
                <w:lang w:val="sq-AL"/>
              </w:rPr>
              <w:t>DATA E KONSULTIMIT PUBLIK</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D824C8" w14:textId="26FB3727" w:rsidR="001D1373" w:rsidRPr="001D1373" w:rsidRDefault="001D1373" w:rsidP="005D3F47">
            <w:pPr>
              <w:spacing w:line="276" w:lineRule="auto"/>
              <w:rPr>
                <w:szCs w:val="24"/>
                <w:lang w:val="sq-AL"/>
              </w:rPr>
            </w:pPr>
            <w:r>
              <w:rPr>
                <w:szCs w:val="24"/>
                <w:lang w:val="sq-AL"/>
              </w:rPr>
              <w:t>03.10.2023-31.10.2023</w:t>
            </w:r>
          </w:p>
        </w:tc>
      </w:tr>
      <w:tr w:rsidR="00C84F64" w:rsidRPr="000216B5" w14:paraId="3A928518" w14:textId="77777777" w:rsidTr="005D3F47">
        <w:tc>
          <w:tcPr>
            <w:tcW w:w="496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B30C72A" w14:textId="77777777" w:rsidR="00CA40EE" w:rsidRPr="00325A1F" w:rsidRDefault="00CA40EE" w:rsidP="005D3F47">
            <w:pPr>
              <w:spacing w:line="276" w:lineRule="auto"/>
              <w:rPr>
                <w:b/>
                <w:szCs w:val="24"/>
                <w:lang w:val="sq-AL"/>
              </w:rPr>
            </w:pPr>
            <w:r w:rsidRPr="00325A1F">
              <w:rPr>
                <w:b/>
                <w:szCs w:val="24"/>
                <w:lang w:val="sq-AL"/>
              </w:rPr>
              <w:t xml:space="preserve">DATA E VLERËSIMIT TË NDIKIMIT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555B0A" w14:textId="4667EFCA" w:rsidR="00CA40EE" w:rsidRPr="00325A1F" w:rsidRDefault="00693A6F" w:rsidP="005D3F47">
            <w:pPr>
              <w:spacing w:line="276" w:lineRule="auto"/>
              <w:jc w:val="both"/>
              <w:rPr>
                <w:szCs w:val="24"/>
                <w:lang w:val="sq-AL"/>
              </w:rPr>
            </w:pPr>
            <w:sdt>
              <w:sdtPr>
                <w:rPr>
                  <w:szCs w:val="24"/>
                  <w:lang w:val="en-US"/>
                </w:rPr>
                <w:alias w:val="përfundimi  vlerësimit të ndikimit/versioni i fundit i vlerësimi"/>
                <w:tag w:val="Data e përfundimit të vlerësimit të ndikimit/Data kur është përgatitur versioni i fundit të vlerësimit të ndikimit"/>
                <w:id w:val="339123984"/>
                <w:placeholder>
                  <w:docPart w:val="A79FD5B8128E4E81B5EADD223DA310D0"/>
                </w:placeholder>
                <w:date w:fullDate="2023-12-26T00:00:00Z">
                  <w:dateFormat w:val="dd/MM/yyyy"/>
                  <w:lid w:val="en-US"/>
                  <w:storeMappedDataAs w:val="dateTime"/>
                  <w:calendar w:val="gregorian"/>
                </w:date>
              </w:sdtPr>
              <w:sdtEndPr/>
              <w:sdtContent>
                <w:r w:rsidR="003B0981">
                  <w:rPr>
                    <w:szCs w:val="24"/>
                    <w:lang w:val="en-US"/>
                  </w:rPr>
                  <w:t>26/12/2023</w:t>
                </w:r>
              </w:sdtContent>
            </w:sdt>
          </w:p>
        </w:tc>
      </w:tr>
      <w:tr w:rsidR="003A25FF" w:rsidRPr="00325A1F" w14:paraId="6185A770" w14:textId="77777777" w:rsidTr="005D3F47">
        <w:tc>
          <w:tcPr>
            <w:tcW w:w="496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208CA3B" w14:textId="77777777" w:rsidR="003A25FF" w:rsidRPr="00325A1F" w:rsidRDefault="003A25FF" w:rsidP="005D3F47">
            <w:pPr>
              <w:spacing w:line="276" w:lineRule="auto"/>
              <w:rPr>
                <w:b/>
                <w:szCs w:val="24"/>
                <w:lang w:val="sq-AL"/>
              </w:rPr>
            </w:pPr>
            <w:r w:rsidRPr="00325A1F">
              <w:rPr>
                <w:b/>
                <w:szCs w:val="24"/>
                <w:lang w:val="sq-AL"/>
              </w:rPr>
              <w:t xml:space="preserve">A E KA SHQYRTUAR KRYEMINISTRIA VLERËSIMIN E NDIKIMIT? </w:t>
            </w:r>
          </w:p>
          <w:p w14:paraId="4642EB1C" w14:textId="77777777" w:rsidR="003A25FF" w:rsidRPr="00325A1F" w:rsidRDefault="003A25FF" w:rsidP="005D3F47">
            <w:pPr>
              <w:spacing w:line="276" w:lineRule="auto"/>
              <w:rPr>
                <w:b/>
                <w:szCs w:val="24"/>
                <w:lang w:val="sq-AL"/>
              </w:rPr>
            </w:pPr>
            <w:r w:rsidRPr="00325A1F">
              <w:rPr>
                <w:b/>
                <w:szCs w:val="24"/>
                <w:lang w:val="sq-AL"/>
              </w:rPr>
              <w:t>NËSE PO, JEPNI DATËN E SHQYRTIMIT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427B6C" w14:textId="4BC7E277" w:rsidR="003A25FF" w:rsidRPr="00325A1F" w:rsidRDefault="001D1373" w:rsidP="005D3F47">
            <w:pPr>
              <w:tabs>
                <w:tab w:val="left" w:pos="795"/>
              </w:tabs>
              <w:spacing w:line="276" w:lineRule="auto"/>
              <w:jc w:val="both"/>
              <w:rPr>
                <w:szCs w:val="24"/>
                <w:lang w:val="sq-AL"/>
              </w:rPr>
            </w:pPr>
            <w:r>
              <w:rPr>
                <w:rStyle w:val="IASOIChar"/>
                <w:rFonts w:ascii="Times New Roman" w:hAnsi="Times New Roman"/>
                <w:b w:val="0"/>
                <w:sz w:val="24"/>
                <w:szCs w:val="24"/>
              </w:rPr>
              <w:t>PO</w:t>
            </w:r>
            <w:r w:rsidR="003B0981">
              <w:rPr>
                <w:rStyle w:val="IASOIChar"/>
                <w:rFonts w:ascii="Times New Roman" w:hAnsi="Times New Roman"/>
                <w:b w:val="0"/>
                <w:sz w:val="24"/>
                <w:szCs w:val="24"/>
              </w:rPr>
              <w:t xml:space="preserve"> </w:t>
            </w:r>
            <w:r w:rsidR="00FE7575">
              <w:rPr>
                <w:rFonts w:ascii="Arial" w:eastAsia="SimSun" w:hAnsi="Arial"/>
                <w:b/>
                <w:color w:val="000000"/>
                <w:spacing w:val="-5"/>
                <w:sz w:val="22"/>
                <w:szCs w:val="24"/>
                <w:lang w:val="en-US" w:eastAsia="zh-CN"/>
              </w:rPr>
              <w:t>14.11.2023</w:t>
            </w:r>
          </w:p>
        </w:tc>
      </w:tr>
      <w:tr w:rsidR="00C84F64" w:rsidRPr="00325A1F" w14:paraId="75141EF4" w14:textId="77777777" w:rsidTr="005D3F47">
        <w:tc>
          <w:tcPr>
            <w:tcW w:w="4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F755F48" w14:textId="77777777" w:rsidR="00CA40EE" w:rsidRPr="00325A1F" w:rsidRDefault="00CA40EE" w:rsidP="005D3F47">
            <w:pPr>
              <w:spacing w:line="276" w:lineRule="auto"/>
              <w:rPr>
                <w:b/>
                <w:szCs w:val="24"/>
                <w:lang w:val="sq-AL"/>
              </w:rPr>
            </w:pPr>
            <w:r w:rsidRPr="00325A1F">
              <w:rPr>
                <w:b/>
                <w:szCs w:val="24"/>
                <w:lang w:val="sq-AL"/>
              </w:rPr>
              <w:t>NUMRI I VLERËSIMIT TË NDIKIMIT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4D54711" w14:textId="3D4E71F9" w:rsidR="00CA40EE" w:rsidRPr="00325A1F" w:rsidRDefault="00444DC8" w:rsidP="005D3F47">
            <w:pPr>
              <w:spacing w:line="276" w:lineRule="auto"/>
              <w:rPr>
                <w:szCs w:val="24"/>
                <w:lang w:val="sq-AL"/>
              </w:rPr>
            </w:pPr>
            <w:r>
              <w:rPr>
                <w:szCs w:val="24"/>
              </w:rPr>
              <w:fldChar w:fldCharType="begin">
                <w:ffData>
                  <w:name w:val=""/>
                  <w:enabled/>
                  <w:calcOnExit/>
                  <w:textInput>
                    <w:type w:val="number"/>
                    <w:default w:val="Viti"/>
                    <w:maxLength w:val="4"/>
                  </w:textInput>
                </w:ffData>
              </w:fldChar>
            </w:r>
            <w:r>
              <w:rPr>
                <w:szCs w:val="24"/>
              </w:rPr>
              <w:instrText xml:space="preserve"> FORMTEXT </w:instrText>
            </w:r>
            <w:r>
              <w:rPr>
                <w:szCs w:val="24"/>
              </w:rPr>
            </w:r>
            <w:r>
              <w:rPr>
                <w:szCs w:val="24"/>
              </w:rPr>
              <w:fldChar w:fldCharType="separate"/>
            </w:r>
            <w:r>
              <w:rPr>
                <w:noProof/>
                <w:szCs w:val="24"/>
              </w:rPr>
              <w:t>Viti</w:t>
            </w:r>
            <w:r>
              <w:rPr>
                <w:szCs w:val="24"/>
              </w:rPr>
              <w:fldChar w:fldCharType="end"/>
            </w:r>
            <w:r w:rsidR="00FF0F21" w:rsidRPr="00325A1F">
              <w:rPr>
                <w:szCs w:val="24"/>
                <w:lang w:val="sq-AL"/>
              </w:rPr>
              <w:t xml:space="preserve">– </w:t>
            </w:r>
            <w:r w:rsidR="00B51927">
              <w:rPr>
                <w:szCs w:val="24"/>
              </w:rPr>
              <w:fldChar w:fldCharType="begin">
                <w:ffData>
                  <w:name w:val=""/>
                  <w:enabled/>
                  <w:calcOnExit w:val="0"/>
                  <w:textInput>
                    <w:default w:val="ML"/>
                    <w:maxLength w:val="4"/>
                  </w:textInput>
                </w:ffData>
              </w:fldChar>
            </w:r>
            <w:r w:rsidR="00B51927">
              <w:rPr>
                <w:szCs w:val="24"/>
              </w:rPr>
              <w:instrText xml:space="preserve"> FORMTEXT </w:instrText>
            </w:r>
            <w:r w:rsidR="00B51927">
              <w:rPr>
                <w:szCs w:val="24"/>
              </w:rPr>
            </w:r>
            <w:r w:rsidR="00B51927">
              <w:rPr>
                <w:szCs w:val="24"/>
              </w:rPr>
              <w:fldChar w:fldCharType="separate"/>
            </w:r>
            <w:r w:rsidR="00B51927">
              <w:rPr>
                <w:noProof/>
                <w:szCs w:val="24"/>
              </w:rPr>
              <w:t>ML</w:t>
            </w:r>
            <w:r w:rsidR="00B51927">
              <w:rPr>
                <w:szCs w:val="24"/>
              </w:rPr>
              <w:fldChar w:fldCharType="end"/>
            </w:r>
            <w:r w:rsidR="00B51927" w:rsidRPr="00325A1F">
              <w:rPr>
                <w:rStyle w:val="IASOIChar"/>
                <w:rFonts w:ascii="Times New Roman" w:hAnsi="Times New Roman"/>
                <w:b w:val="0"/>
                <w:sz w:val="24"/>
                <w:szCs w:val="24"/>
              </w:rPr>
              <w:t xml:space="preserve">  </w:t>
            </w:r>
            <w:r w:rsidR="00FF0F21" w:rsidRPr="00325A1F">
              <w:rPr>
                <w:szCs w:val="24"/>
                <w:lang w:val="sq-AL"/>
              </w:rPr>
              <w:t xml:space="preserve">–  </w:t>
            </w:r>
            <w:r w:rsidR="00B51927">
              <w:rPr>
                <w:szCs w:val="24"/>
                <w:lang w:val="sq-AL"/>
              </w:rPr>
              <w:t>Nr.</w:t>
            </w:r>
            <w:r w:rsidR="003B0981">
              <w:rPr>
                <w:szCs w:val="24"/>
              </w:rPr>
              <w:t>2</w:t>
            </w:r>
            <w:r w:rsidR="00B51927" w:rsidRPr="00325A1F">
              <w:rPr>
                <w:rStyle w:val="IASOIChar"/>
                <w:rFonts w:ascii="Times New Roman" w:hAnsi="Times New Roman"/>
                <w:b w:val="0"/>
                <w:sz w:val="24"/>
                <w:szCs w:val="24"/>
              </w:rPr>
              <w:t xml:space="preserve">  </w:t>
            </w:r>
          </w:p>
        </w:tc>
      </w:tr>
      <w:tr w:rsidR="00C84F64" w:rsidRPr="00302D75" w14:paraId="08E498EE" w14:textId="77777777" w:rsidTr="005D3F47">
        <w:tc>
          <w:tcPr>
            <w:tcW w:w="4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FF4774B" w14:textId="77777777" w:rsidR="00CA40EE" w:rsidRPr="00325A1F" w:rsidRDefault="00CA40EE" w:rsidP="005D3F47">
            <w:pPr>
              <w:spacing w:line="276" w:lineRule="auto"/>
              <w:rPr>
                <w:b/>
                <w:szCs w:val="24"/>
                <w:lang w:val="sq-AL"/>
              </w:rPr>
            </w:pPr>
            <w:r w:rsidRPr="00325A1F">
              <w:rPr>
                <w:b/>
                <w:szCs w:val="24"/>
                <w:lang w:val="sq-AL"/>
              </w:rPr>
              <w:t xml:space="preserve">TE DHËNA KONTAKTI </w:t>
            </w:r>
          </w:p>
          <w:p w14:paraId="00914D72" w14:textId="77777777" w:rsidR="00CA40EE" w:rsidRPr="00325A1F" w:rsidRDefault="00CA40EE" w:rsidP="005D3F47">
            <w:pPr>
              <w:spacing w:line="276" w:lineRule="auto"/>
              <w:rPr>
                <w:b/>
                <w:szCs w:val="24"/>
                <w:lang w:val="sq-AL"/>
              </w:rPr>
            </w:pPr>
            <w:r w:rsidRPr="00325A1F">
              <w:rPr>
                <w:b/>
                <w:szCs w:val="24"/>
                <w:lang w:val="sq-AL"/>
              </w:rPr>
              <w:t>(EMRI, E-MAIL, NUMRI I TELEFONIT TË PERSONIT TË KONTAKTIT)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FA485CD" w14:textId="77883FD3" w:rsidR="00C0071B" w:rsidRPr="009A7C95" w:rsidRDefault="00C0071B" w:rsidP="005D3F47">
            <w:pPr>
              <w:spacing w:line="276" w:lineRule="auto"/>
              <w:jc w:val="both"/>
              <w:rPr>
                <w:lang w:val="pt-BR"/>
              </w:rPr>
            </w:pPr>
          </w:p>
          <w:p w14:paraId="1C73E463" w14:textId="77777777" w:rsidR="00467204" w:rsidRDefault="00D6586F" w:rsidP="005D3F47">
            <w:pPr>
              <w:spacing w:line="276" w:lineRule="auto"/>
              <w:jc w:val="both"/>
              <w:rPr>
                <w:szCs w:val="24"/>
                <w:lang w:val="sq-AL"/>
              </w:rPr>
            </w:pPr>
            <w:r>
              <w:rPr>
                <w:szCs w:val="24"/>
                <w:lang w:val="sq-AL"/>
              </w:rPr>
              <w:t>Elton Orozi</w:t>
            </w:r>
          </w:p>
          <w:p w14:paraId="2F51238B" w14:textId="17199E2E" w:rsidR="001C6F18" w:rsidRDefault="00693A6F" w:rsidP="005D3F47">
            <w:pPr>
              <w:spacing w:line="276" w:lineRule="auto"/>
              <w:jc w:val="both"/>
              <w:rPr>
                <w:szCs w:val="24"/>
                <w:lang w:val="sq-AL"/>
              </w:rPr>
            </w:pPr>
            <w:hyperlink r:id="rId10" w:history="1">
              <w:r w:rsidR="001C6F18" w:rsidRPr="007A5FD8">
                <w:rPr>
                  <w:rStyle w:val="Hyperlink"/>
                  <w:szCs w:val="24"/>
                  <w:lang w:val="sq-AL"/>
                </w:rPr>
                <w:t>Elton.Orozi@turizmi.gov.al</w:t>
              </w:r>
            </w:hyperlink>
          </w:p>
          <w:p w14:paraId="7FB1813F" w14:textId="77777777" w:rsidR="001C6F18" w:rsidRDefault="001C6F18" w:rsidP="005D3F47">
            <w:pPr>
              <w:spacing w:line="276" w:lineRule="auto"/>
              <w:jc w:val="both"/>
              <w:rPr>
                <w:szCs w:val="24"/>
                <w:lang w:val="sq-AL"/>
              </w:rPr>
            </w:pPr>
          </w:p>
          <w:p w14:paraId="0AD03D85" w14:textId="77777777" w:rsidR="001C6F18" w:rsidRDefault="001C6F18" w:rsidP="005D3F47">
            <w:pPr>
              <w:spacing w:line="276" w:lineRule="auto"/>
              <w:jc w:val="both"/>
              <w:rPr>
                <w:szCs w:val="24"/>
                <w:lang w:val="sq-AL"/>
              </w:rPr>
            </w:pPr>
          </w:p>
          <w:p w14:paraId="6154AFAE" w14:textId="506DB98B" w:rsidR="00CA40EE" w:rsidRPr="00325A1F" w:rsidRDefault="00CA40EE" w:rsidP="005D3F47">
            <w:pPr>
              <w:spacing w:line="276" w:lineRule="auto"/>
              <w:jc w:val="both"/>
              <w:rPr>
                <w:szCs w:val="24"/>
                <w:lang w:val="sq-AL"/>
              </w:rPr>
            </w:pPr>
          </w:p>
        </w:tc>
      </w:tr>
      <w:tr w:rsidR="00CA40EE" w:rsidRPr="00302D75" w14:paraId="5382CFFE" w14:textId="77777777" w:rsidTr="005D3F47">
        <w:trPr>
          <w:trHeight w:val="162"/>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A8556" w14:textId="77777777" w:rsidR="00CA40EE" w:rsidRDefault="00CA40EE" w:rsidP="005D3F47">
            <w:pPr>
              <w:spacing w:line="276" w:lineRule="auto"/>
              <w:jc w:val="both"/>
              <w:rPr>
                <w:b/>
                <w:szCs w:val="24"/>
                <w:lang w:val="sq-AL"/>
              </w:rPr>
            </w:pPr>
          </w:p>
          <w:p w14:paraId="4BB9EB2A" w14:textId="77777777" w:rsidR="00425D35" w:rsidRDefault="00425D35" w:rsidP="005D3F47">
            <w:pPr>
              <w:spacing w:line="276" w:lineRule="auto"/>
              <w:jc w:val="both"/>
              <w:rPr>
                <w:b/>
                <w:szCs w:val="24"/>
                <w:lang w:val="sq-AL"/>
              </w:rPr>
            </w:pPr>
          </w:p>
          <w:p w14:paraId="44CBA4EC" w14:textId="33807A5F" w:rsidR="00425D35" w:rsidRPr="00325A1F" w:rsidRDefault="00425D35" w:rsidP="005D3F47">
            <w:pPr>
              <w:spacing w:line="276" w:lineRule="auto"/>
              <w:jc w:val="both"/>
              <w:rPr>
                <w:b/>
                <w:szCs w:val="24"/>
                <w:lang w:val="sq-AL"/>
              </w:rPr>
            </w:pPr>
          </w:p>
        </w:tc>
      </w:tr>
      <w:tr w:rsidR="00CA40EE" w:rsidRPr="00302D75" w14:paraId="5E27A2CA" w14:textId="77777777" w:rsidTr="005D3F47">
        <w:trPr>
          <w:trHeight w:val="353"/>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6DCB94" w14:textId="089C12AD" w:rsidR="00CA40EE" w:rsidRPr="00325A1F" w:rsidRDefault="00CA40EE" w:rsidP="005D3F47">
            <w:pPr>
              <w:spacing w:line="276" w:lineRule="auto"/>
              <w:jc w:val="both"/>
              <w:rPr>
                <w:b/>
                <w:szCs w:val="24"/>
                <w:lang w:val="sq-AL"/>
              </w:rPr>
            </w:pPr>
            <w:r w:rsidRPr="00325A1F">
              <w:rPr>
                <w:b/>
                <w:szCs w:val="24"/>
                <w:lang w:val="sq-AL"/>
              </w:rPr>
              <w:t xml:space="preserve">PJESA 1: PËRMBLEDHJE EKZEKUTIVE </w:t>
            </w:r>
            <w:r w:rsidR="003A25FF" w:rsidRPr="003A25FF">
              <w:rPr>
                <w:b/>
                <w:szCs w:val="24"/>
                <w:lang w:val="sq-AL"/>
              </w:rPr>
              <w:t>(maksimumi 2 faqe)</w:t>
            </w:r>
          </w:p>
        </w:tc>
      </w:tr>
      <w:tr w:rsidR="00CA40EE" w:rsidRPr="00302D75" w14:paraId="677778F6" w14:textId="77777777" w:rsidTr="005D3F47">
        <w:trPr>
          <w:trHeight w:val="800"/>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CED23" w14:textId="77777777" w:rsidR="00A80A8A" w:rsidRPr="001C090B" w:rsidRDefault="00A80A8A" w:rsidP="005D3F47">
            <w:pPr>
              <w:spacing w:line="276" w:lineRule="auto"/>
              <w:ind w:left="150"/>
              <w:jc w:val="both"/>
              <w:rPr>
                <w:szCs w:val="24"/>
                <w:lang w:val="sq-AL"/>
              </w:rPr>
            </w:pPr>
            <w:r w:rsidRPr="001C090B">
              <w:rPr>
                <w:szCs w:val="24"/>
                <w:lang w:val="sq-AL"/>
              </w:rPr>
              <w:t>PËRKUFIZIMI I PROBLEMIT</w:t>
            </w:r>
          </w:p>
          <w:p w14:paraId="6FA22557" w14:textId="77777777" w:rsidR="00A80A8A" w:rsidRPr="001C090B" w:rsidRDefault="00A80A8A" w:rsidP="005D3F47">
            <w:pPr>
              <w:spacing w:line="276" w:lineRule="auto"/>
              <w:ind w:left="150"/>
              <w:jc w:val="both"/>
              <w:rPr>
                <w:szCs w:val="24"/>
                <w:lang w:val="sq-AL"/>
              </w:rPr>
            </w:pPr>
            <w:r w:rsidRPr="001C090B">
              <w:rPr>
                <w:szCs w:val="24"/>
                <w:lang w:val="sq-AL"/>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1" w:name="PerkufizimProblemi"/>
            <w:r w:rsidRPr="001C090B">
              <w:rPr>
                <w:szCs w:val="24"/>
                <w:lang w:val="sq-AL"/>
              </w:rPr>
              <w:instrText xml:space="preserve"> FORMTEXT </w:instrText>
            </w:r>
            <w:r w:rsidRPr="001C090B">
              <w:rPr>
                <w:szCs w:val="24"/>
                <w:lang w:val="sq-AL"/>
              </w:rPr>
            </w:r>
            <w:r w:rsidRPr="001C090B">
              <w:rPr>
                <w:szCs w:val="24"/>
                <w:lang w:val="sq-AL"/>
              </w:rPr>
              <w:fldChar w:fldCharType="separate"/>
            </w:r>
            <w:r w:rsidRPr="001C090B">
              <w:rPr>
                <w:szCs w:val="24"/>
                <w:lang w:val="sq-AL"/>
              </w:rPr>
              <w:t xml:space="preserve">Cili është problemi në shqyrtim dhe cilat janë shkaqet e tij? Jepni arsyet e nevojës së ndërhyrjes së qeverisë. (jo më shumë se 10 rreshta) </w:t>
            </w:r>
            <w:r w:rsidRPr="001C090B">
              <w:rPr>
                <w:szCs w:val="24"/>
                <w:lang w:val="sq-AL"/>
              </w:rPr>
              <w:fldChar w:fldCharType="end"/>
            </w:r>
            <w:bookmarkEnd w:id="1"/>
          </w:p>
          <w:p w14:paraId="71B8F6DB" w14:textId="77777777" w:rsidR="00E6625E" w:rsidRPr="001C090B" w:rsidRDefault="00E6625E" w:rsidP="005D3F47">
            <w:pPr>
              <w:spacing w:line="276" w:lineRule="auto"/>
              <w:ind w:left="150"/>
              <w:jc w:val="both"/>
              <w:rPr>
                <w:szCs w:val="24"/>
                <w:lang w:val="sq-AL"/>
              </w:rPr>
            </w:pPr>
          </w:p>
          <w:p w14:paraId="110D0F95" w14:textId="68E3441D" w:rsidR="00116E25" w:rsidRPr="001C090B" w:rsidRDefault="00A91519" w:rsidP="005D3F47">
            <w:pPr>
              <w:spacing w:line="276" w:lineRule="auto"/>
              <w:ind w:left="150"/>
              <w:jc w:val="both"/>
              <w:rPr>
                <w:szCs w:val="24"/>
                <w:lang w:val="sq-AL"/>
              </w:rPr>
            </w:pPr>
            <w:r w:rsidRPr="001C090B">
              <w:rPr>
                <w:szCs w:val="24"/>
                <w:lang w:val="sq-AL"/>
              </w:rPr>
              <w:t>Me dinamik</w:t>
            </w:r>
            <w:r w:rsidR="00265990" w:rsidRPr="001C090B">
              <w:rPr>
                <w:szCs w:val="24"/>
                <w:lang w:val="sq-AL"/>
              </w:rPr>
              <w:t>ë</w:t>
            </w:r>
            <w:r w:rsidRPr="001C090B">
              <w:rPr>
                <w:szCs w:val="24"/>
                <w:lang w:val="sq-AL"/>
              </w:rPr>
              <w:t>n e fort</w:t>
            </w:r>
            <w:r w:rsidR="00265990" w:rsidRPr="001C090B">
              <w:rPr>
                <w:szCs w:val="24"/>
                <w:lang w:val="sq-AL"/>
              </w:rPr>
              <w:t>ë</w:t>
            </w:r>
            <w:r w:rsidRPr="001C090B">
              <w:rPr>
                <w:szCs w:val="24"/>
                <w:lang w:val="sq-AL"/>
              </w:rPr>
              <w:t xml:space="preserve"> t</w:t>
            </w:r>
            <w:r w:rsidR="00265990" w:rsidRPr="001C090B">
              <w:rPr>
                <w:szCs w:val="24"/>
                <w:lang w:val="sq-AL"/>
              </w:rPr>
              <w:t>ë</w:t>
            </w:r>
            <w:r w:rsidRPr="001C090B">
              <w:rPr>
                <w:szCs w:val="24"/>
                <w:lang w:val="sq-AL"/>
              </w:rPr>
              <w:t xml:space="preserve"> zhvillimit t</w:t>
            </w:r>
            <w:r w:rsidR="00265990" w:rsidRPr="001C090B">
              <w:rPr>
                <w:szCs w:val="24"/>
                <w:lang w:val="sq-AL"/>
              </w:rPr>
              <w:t>ë</w:t>
            </w:r>
            <w:r w:rsidRPr="001C090B">
              <w:rPr>
                <w:szCs w:val="24"/>
                <w:lang w:val="sq-AL"/>
              </w:rPr>
              <w:t xml:space="preserve"> industri</w:t>
            </w:r>
            <w:r w:rsidR="00E501C6" w:rsidRPr="001C090B">
              <w:rPr>
                <w:szCs w:val="24"/>
                <w:lang w:val="sq-AL"/>
              </w:rPr>
              <w:t>s</w:t>
            </w:r>
            <w:r w:rsidR="00681AD6" w:rsidRPr="001C090B">
              <w:rPr>
                <w:szCs w:val="24"/>
                <w:lang w:val="sq-AL"/>
              </w:rPr>
              <w:t>ë</w:t>
            </w:r>
            <w:r w:rsidR="00E501C6" w:rsidRPr="001C090B">
              <w:rPr>
                <w:szCs w:val="24"/>
                <w:lang w:val="sq-AL"/>
              </w:rPr>
              <w:t xml:space="preserve"> s</w:t>
            </w:r>
            <w:r w:rsidR="00681AD6" w:rsidRPr="001C090B">
              <w:rPr>
                <w:szCs w:val="24"/>
                <w:lang w:val="sq-AL"/>
              </w:rPr>
              <w:t>ë</w:t>
            </w:r>
            <w:r w:rsidR="00E501C6" w:rsidRPr="001C090B">
              <w:rPr>
                <w:szCs w:val="24"/>
                <w:lang w:val="sq-AL"/>
              </w:rPr>
              <w:t xml:space="preserve"> turizmit</w:t>
            </w:r>
            <w:r w:rsidRPr="001C090B">
              <w:rPr>
                <w:szCs w:val="24"/>
                <w:lang w:val="sq-AL"/>
              </w:rPr>
              <w:t xml:space="preserve">, </w:t>
            </w:r>
            <w:r w:rsidR="008F3EE4" w:rsidRPr="001C090B">
              <w:rPr>
                <w:szCs w:val="24"/>
                <w:lang w:val="sq-AL"/>
              </w:rPr>
              <w:t xml:space="preserve">përtej vështirësive që ju imponuan </w:t>
            </w:r>
            <w:r w:rsidR="00D976C7" w:rsidRPr="001C090B">
              <w:rPr>
                <w:szCs w:val="24"/>
                <w:lang w:val="sq-AL"/>
              </w:rPr>
              <w:t>k</w:t>
            </w:r>
            <w:r w:rsidR="00681AD6" w:rsidRPr="001C090B">
              <w:rPr>
                <w:szCs w:val="24"/>
                <w:lang w:val="sq-AL"/>
              </w:rPr>
              <w:t>ë</w:t>
            </w:r>
            <w:r w:rsidR="00D976C7" w:rsidRPr="001C090B">
              <w:rPr>
                <w:szCs w:val="24"/>
                <w:lang w:val="sq-AL"/>
              </w:rPr>
              <w:t xml:space="preserve">tij </w:t>
            </w:r>
            <w:r w:rsidR="008F3EE4" w:rsidRPr="001C090B">
              <w:rPr>
                <w:szCs w:val="24"/>
                <w:lang w:val="sq-AL"/>
              </w:rPr>
              <w:t xml:space="preserve">sektori, pas situatës dramatike të tërmetit të nëntorit të vitit 2019 dhe cikleve të njëpasnjëshme të pandemisë së Covid 19, që kulmuan përgjatë vitit 2020 me një rënie prej </w:t>
            </w:r>
            <w:r w:rsidR="008F3EE4" w:rsidRPr="001C090B">
              <w:rPr>
                <w:szCs w:val="24"/>
                <w:lang w:val="sq-AL"/>
              </w:rPr>
              <w:lastRenderedPageBreak/>
              <w:t>rreth 6</w:t>
            </w:r>
            <w:r w:rsidR="00882772" w:rsidRPr="001C090B">
              <w:rPr>
                <w:szCs w:val="24"/>
                <w:lang w:val="sq-AL"/>
              </w:rPr>
              <w:t>0</w:t>
            </w:r>
            <w:r w:rsidR="008F3EE4" w:rsidRPr="001C090B">
              <w:rPr>
                <w:szCs w:val="24"/>
                <w:lang w:val="sq-AL"/>
              </w:rPr>
              <w:t xml:space="preserve">% të numrit të vizitorëve dhe turistëve, industria e turizmit po konsolidohet me një ritëm të qëndrueshëm, si një nga sektorët prioritarë të zhvillimit ekonomik të vendit. </w:t>
            </w:r>
          </w:p>
          <w:p w14:paraId="58276CB0" w14:textId="77777777" w:rsidR="00107545" w:rsidRDefault="00107545" w:rsidP="005D3F47">
            <w:pPr>
              <w:spacing w:line="276" w:lineRule="auto"/>
              <w:ind w:left="150"/>
              <w:jc w:val="both"/>
              <w:rPr>
                <w:szCs w:val="24"/>
                <w:lang w:val="sq-AL"/>
              </w:rPr>
            </w:pPr>
          </w:p>
          <w:p w14:paraId="1D0B19B9" w14:textId="5D086FFE" w:rsidR="004B2690" w:rsidRPr="001C090B" w:rsidRDefault="00E7794B" w:rsidP="005D3F47">
            <w:pPr>
              <w:spacing w:line="276" w:lineRule="auto"/>
              <w:ind w:left="150"/>
              <w:jc w:val="both"/>
              <w:rPr>
                <w:szCs w:val="24"/>
                <w:lang w:val="sq-AL"/>
              </w:rPr>
            </w:pPr>
            <w:r w:rsidRPr="001C090B">
              <w:rPr>
                <w:szCs w:val="24"/>
                <w:lang w:val="sq-AL"/>
              </w:rPr>
              <w:t>Bazuar në raportin e “Impaktit ekonomik të udhëtimeve dhe turizmit”</w:t>
            </w:r>
            <w:r w:rsidRPr="001C090B">
              <w:rPr>
                <w:lang w:val="sq-AL"/>
              </w:rPr>
              <w:footnoteReference w:id="2"/>
            </w:r>
            <w:r w:rsidR="000E1389">
              <w:rPr>
                <w:szCs w:val="24"/>
                <w:lang w:val="sq-AL"/>
              </w:rPr>
              <w:t>’</w:t>
            </w:r>
            <w:r w:rsidRPr="001C090B">
              <w:rPr>
                <w:szCs w:val="24"/>
                <w:lang w:val="sq-AL"/>
              </w:rPr>
              <w:t xml:space="preserve"> të vitit 2022, të Këshillit Botëror të Udhëtimit dhe Turizmit (</w:t>
            </w:r>
            <w:r w:rsidR="000E1389">
              <w:rPr>
                <w:szCs w:val="24"/>
                <w:lang w:val="sq-AL"/>
              </w:rPr>
              <w:t>W</w:t>
            </w:r>
            <w:r w:rsidR="000E1389" w:rsidRPr="001C090B">
              <w:rPr>
                <w:szCs w:val="24"/>
                <w:lang w:val="sq-AL"/>
              </w:rPr>
              <w:t>TTC</w:t>
            </w:r>
            <w:r w:rsidRPr="001C090B">
              <w:rPr>
                <w:szCs w:val="24"/>
                <w:lang w:val="sq-AL"/>
              </w:rPr>
              <w:t>), përgjatë vitit 2021, sektori i turizmit regjistroi një kontribut total në ekonomi prej 3,1 miliard USD, që përbën rreth 17.4 % të PBB-së, duke e pozicionuar Shqipërinë në vendin e 14-të në botë për kontributin në ekonomi të industrisë së turizmit dhe sipas  Indeksit të Zhvillimit të Udhëtimeve dhe Turizmit 2021 të Forumit Ekonomik Botëror (</w:t>
            </w:r>
            <w:r w:rsidR="000E1389">
              <w:rPr>
                <w:szCs w:val="24"/>
                <w:lang w:val="sq-AL"/>
              </w:rPr>
              <w:t>W</w:t>
            </w:r>
            <w:r w:rsidR="000E1389" w:rsidRPr="001C090B">
              <w:rPr>
                <w:szCs w:val="24"/>
                <w:lang w:val="sq-AL"/>
              </w:rPr>
              <w:t>EF</w:t>
            </w:r>
            <w:r w:rsidRPr="001C090B">
              <w:rPr>
                <w:szCs w:val="24"/>
                <w:lang w:val="sq-AL"/>
              </w:rPr>
              <w:t>) një nga tre vendet evropiane së bashku me Malin e Zi dhe Kroacinë, me varësinë më të lartë nga ky sekto</w:t>
            </w:r>
            <w:r w:rsidR="00107545">
              <w:rPr>
                <w:szCs w:val="24"/>
                <w:lang w:val="sq-AL"/>
              </w:rPr>
              <w:t>r</w:t>
            </w:r>
            <w:r w:rsidRPr="001C090B">
              <w:rPr>
                <w:szCs w:val="24"/>
                <w:lang w:val="sq-AL"/>
              </w:rPr>
              <w:t xml:space="preserve">. </w:t>
            </w:r>
          </w:p>
          <w:p w14:paraId="4265BB91" w14:textId="77777777" w:rsidR="00107545" w:rsidRDefault="00107545" w:rsidP="005D3F47">
            <w:pPr>
              <w:spacing w:line="276" w:lineRule="auto"/>
              <w:ind w:left="150"/>
              <w:jc w:val="both"/>
              <w:rPr>
                <w:szCs w:val="24"/>
                <w:lang w:val="sq-AL"/>
              </w:rPr>
            </w:pPr>
          </w:p>
          <w:p w14:paraId="1EB40508" w14:textId="3E8D8925" w:rsidR="00BC66A9" w:rsidRDefault="00B62621" w:rsidP="005D3F47">
            <w:pPr>
              <w:spacing w:line="276" w:lineRule="auto"/>
              <w:ind w:left="150"/>
              <w:jc w:val="both"/>
              <w:rPr>
                <w:szCs w:val="24"/>
                <w:lang w:val="sq-AL"/>
              </w:rPr>
            </w:pPr>
            <w:r w:rsidRPr="001C090B">
              <w:rPr>
                <w:szCs w:val="24"/>
                <w:lang w:val="sq-AL"/>
              </w:rPr>
              <w:t>N</w:t>
            </w:r>
            <w:r w:rsidR="00681AD6" w:rsidRPr="001C090B">
              <w:rPr>
                <w:szCs w:val="24"/>
                <w:lang w:val="sq-AL"/>
              </w:rPr>
              <w:t>ë</w:t>
            </w:r>
            <w:r w:rsidR="00091508" w:rsidRPr="001C090B">
              <w:rPr>
                <w:szCs w:val="24"/>
                <w:lang w:val="sq-AL"/>
              </w:rPr>
              <w:t xml:space="preserve"> k</w:t>
            </w:r>
            <w:r w:rsidR="00681AD6" w:rsidRPr="001C090B">
              <w:rPr>
                <w:szCs w:val="24"/>
                <w:lang w:val="sq-AL"/>
              </w:rPr>
              <w:t>ë</w:t>
            </w:r>
            <w:r w:rsidR="00091508" w:rsidRPr="001C090B">
              <w:rPr>
                <w:szCs w:val="24"/>
                <w:lang w:val="sq-AL"/>
              </w:rPr>
              <w:t>t</w:t>
            </w:r>
            <w:r w:rsidR="00681AD6" w:rsidRPr="001C090B">
              <w:rPr>
                <w:szCs w:val="24"/>
                <w:lang w:val="sq-AL"/>
              </w:rPr>
              <w:t>ë</w:t>
            </w:r>
            <w:r w:rsidR="00091508" w:rsidRPr="001C090B">
              <w:rPr>
                <w:szCs w:val="24"/>
                <w:lang w:val="sq-AL"/>
              </w:rPr>
              <w:t xml:space="preserve"> kuad</w:t>
            </w:r>
            <w:r w:rsidR="00681AD6" w:rsidRPr="001C090B">
              <w:rPr>
                <w:szCs w:val="24"/>
                <w:lang w:val="sq-AL"/>
              </w:rPr>
              <w:t>ë</w:t>
            </w:r>
            <w:r w:rsidR="00091508" w:rsidRPr="001C090B">
              <w:rPr>
                <w:szCs w:val="24"/>
                <w:lang w:val="sq-AL"/>
              </w:rPr>
              <w:t xml:space="preserve">r, </w:t>
            </w:r>
            <w:r w:rsidR="00B221A1" w:rsidRPr="001C090B">
              <w:rPr>
                <w:szCs w:val="24"/>
                <w:lang w:val="sq-AL"/>
              </w:rPr>
              <w:t>duke marr</w:t>
            </w:r>
            <w:r w:rsidR="00681AD6" w:rsidRPr="001C090B">
              <w:rPr>
                <w:szCs w:val="24"/>
                <w:lang w:val="sq-AL"/>
              </w:rPr>
              <w:t>ë</w:t>
            </w:r>
            <w:r w:rsidR="00B221A1" w:rsidRPr="001C090B">
              <w:rPr>
                <w:szCs w:val="24"/>
                <w:lang w:val="sq-AL"/>
              </w:rPr>
              <w:t xml:space="preserve"> n</w:t>
            </w:r>
            <w:r w:rsidR="00681AD6" w:rsidRPr="001C090B">
              <w:rPr>
                <w:szCs w:val="24"/>
                <w:lang w:val="sq-AL"/>
              </w:rPr>
              <w:t>ë</w:t>
            </w:r>
            <w:r w:rsidR="00B221A1" w:rsidRPr="001C090B">
              <w:rPr>
                <w:szCs w:val="24"/>
                <w:lang w:val="sq-AL"/>
              </w:rPr>
              <w:t xml:space="preserve"> konsiderat</w:t>
            </w:r>
            <w:r w:rsidR="00681AD6" w:rsidRPr="001C090B">
              <w:rPr>
                <w:szCs w:val="24"/>
                <w:lang w:val="sq-AL"/>
              </w:rPr>
              <w:t>ë</w:t>
            </w:r>
            <w:r w:rsidR="00A91519" w:rsidRPr="001C090B">
              <w:rPr>
                <w:szCs w:val="24"/>
                <w:lang w:val="sq-AL"/>
              </w:rPr>
              <w:t xml:space="preserve"> trendet e reja t</w:t>
            </w:r>
            <w:r w:rsidR="00265990" w:rsidRPr="001C090B">
              <w:rPr>
                <w:szCs w:val="24"/>
                <w:lang w:val="sq-AL"/>
              </w:rPr>
              <w:t>ë</w:t>
            </w:r>
            <w:r w:rsidR="00A91519" w:rsidRPr="001C090B">
              <w:rPr>
                <w:szCs w:val="24"/>
                <w:lang w:val="sq-AL"/>
              </w:rPr>
              <w:t xml:space="preserve"> udh</w:t>
            </w:r>
            <w:r w:rsidR="00265990" w:rsidRPr="001C090B">
              <w:rPr>
                <w:szCs w:val="24"/>
                <w:lang w:val="sq-AL"/>
              </w:rPr>
              <w:t>ë</w:t>
            </w:r>
            <w:r w:rsidR="00A91519" w:rsidRPr="001C090B">
              <w:rPr>
                <w:szCs w:val="24"/>
                <w:lang w:val="sq-AL"/>
              </w:rPr>
              <w:t>timeve t</w:t>
            </w:r>
            <w:r w:rsidR="00265990" w:rsidRPr="001C090B">
              <w:rPr>
                <w:szCs w:val="24"/>
                <w:lang w:val="sq-AL"/>
              </w:rPr>
              <w:t>ë</w:t>
            </w:r>
            <w:r w:rsidR="00A91519" w:rsidRPr="001C090B">
              <w:rPr>
                <w:szCs w:val="24"/>
                <w:lang w:val="sq-AL"/>
              </w:rPr>
              <w:t xml:space="preserve"> shfaqura pas pandemis</w:t>
            </w:r>
            <w:r w:rsidR="00265990" w:rsidRPr="001C090B">
              <w:rPr>
                <w:szCs w:val="24"/>
                <w:lang w:val="sq-AL"/>
              </w:rPr>
              <w:t>ë</w:t>
            </w:r>
            <w:r w:rsidR="00A91519" w:rsidRPr="001C090B">
              <w:rPr>
                <w:szCs w:val="24"/>
                <w:lang w:val="sq-AL"/>
              </w:rPr>
              <w:t xml:space="preserve"> s</w:t>
            </w:r>
            <w:r w:rsidR="00265990" w:rsidRPr="001C090B">
              <w:rPr>
                <w:szCs w:val="24"/>
                <w:lang w:val="sq-AL"/>
              </w:rPr>
              <w:t>ë</w:t>
            </w:r>
            <w:r w:rsidR="00A91519" w:rsidRPr="001C090B">
              <w:rPr>
                <w:szCs w:val="24"/>
                <w:lang w:val="sq-AL"/>
              </w:rPr>
              <w:t xml:space="preserve"> COVID 19, zhvillimin institucional dhe administrativ t</w:t>
            </w:r>
            <w:r w:rsidR="00265990" w:rsidRPr="001C090B">
              <w:rPr>
                <w:szCs w:val="24"/>
                <w:lang w:val="sq-AL"/>
              </w:rPr>
              <w:t>ë</w:t>
            </w:r>
            <w:r w:rsidR="00A91519" w:rsidRPr="001C090B">
              <w:rPr>
                <w:szCs w:val="24"/>
                <w:lang w:val="sq-AL"/>
              </w:rPr>
              <w:t xml:space="preserve"> institucioneve p</w:t>
            </w:r>
            <w:r w:rsidR="00265990" w:rsidRPr="001C090B">
              <w:rPr>
                <w:szCs w:val="24"/>
                <w:lang w:val="sq-AL"/>
              </w:rPr>
              <w:t>ë</w:t>
            </w:r>
            <w:r w:rsidR="00A91519" w:rsidRPr="001C090B">
              <w:rPr>
                <w:szCs w:val="24"/>
                <w:lang w:val="sq-AL"/>
              </w:rPr>
              <w:t>rgjegj</w:t>
            </w:r>
            <w:r w:rsidR="00265990" w:rsidRPr="001C090B">
              <w:rPr>
                <w:szCs w:val="24"/>
                <w:lang w:val="sq-AL"/>
              </w:rPr>
              <w:t>ë</w:t>
            </w:r>
            <w:r w:rsidR="00A91519" w:rsidRPr="001C090B">
              <w:rPr>
                <w:szCs w:val="24"/>
                <w:lang w:val="sq-AL"/>
              </w:rPr>
              <w:t>se p</w:t>
            </w:r>
            <w:r w:rsidR="00265990" w:rsidRPr="001C090B">
              <w:rPr>
                <w:szCs w:val="24"/>
                <w:lang w:val="sq-AL"/>
              </w:rPr>
              <w:t>ë</w:t>
            </w:r>
            <w:r w:rsidR="00A91519" w:rsidRPr="001C090B">
              <w:rPr>
                <w:szCs w:val="24"/>
                <w:lang w:val="sq-AL"/>
              </w:rPr>
              <w:t>r administrimin dhe zhvillimin e k</w:t>
            </w:r>
            <w:r w:rsidR="00265990" w:rsidRPr="001C090B">
              <w:rPr>
                <w:szCs w:val="24"/>
                <w:lang w:val="sq-AL"/>
              </w:rPr>
              <w:t>ë</w:t>
            </w:r>
            <w:r w:rsidR="00A91519" w:rsidRPr="001C090B">
              <w:rPr>
                <w:szCs w:val="24"/>
                <w:lang w:val="sq-AL"/>
              </w:rPr>
              <w:t xml:space="preserve">tij sektori, </w:t>
            </w:r>
            <w:r w:rsidR="00633E95" w:rsidRPr="001C090B">
              <w:rPr>
                <w:szCs w:val="24"/>
                <w:lang w:val="sq-AL"/>
              </w:rPr>
              <w:t>nevoj</w:t>
            </w:r>
            <w:r w:rsidR="00265990" w:rsidRPr="001C090B">
              <w:rPr>
                <w:szCs w:val="24"/>
                <w:lang w:val="sq-AL"/>
              </w:rPr>
              <w:t>ë</w:t>
            </w:r>
            <w:r w:rsidR="00633E95" w:rsidRPr="001C090B">
              <w:rPr>
                <w:szCs w:val="24"/>
                <w:lang w:val="sq-AL"/>
              </w:rPr>
              <w:t>n p</w:t>
            </w:r>
            <w:r w:rsidR="00265990" w:rsidRPr="001C090B">
              <w:rPr>
                <w:szCs w:val="24"/>
                <w:lang w:val="sq-AL"/>
              </w:rPr>
              <w:t>ë</w:t>
            </w:r>
            <w:r w:rsidR="00633E95" w:rsidRPr="001C090B">
              <w:rPr>
                <w:szCs w:val="24"/>
                <w:lang w:val="sq-AL"/>
              </w:rPr>
              <w:t>r t</w:t>
            </w:r>
            <w:r w:rsidR="00265990" w:rsidRPr="001C090B">
              <w:rPr>
                <w:szCs w:val="24"/>
                <w:lang w:val="sq-AL"/>
              </w:rPr>
              <w:t>ë</w:t>
            </w:r>
            <w:r w:rsidR="00633E95" w:rsidRPr="001C090B">
              <w:rPr>
                <w:szCs w:val="24"/>
                <w:lang w:val="sq-AL"/>
              </w:rPr>
              <w:t xml:space="preserve"> siguruar nj</w:t>
            </w:r>
            <w:r w:rsidR="00265990" w:rsidRPr="001C090B">
              <w:rPr>
                <w:szCs w:val="24"/>
                <w:lang w:val="sq-AL"/>
              </w:rPr>
              <w:t>ë</w:t>
            </w:r>
            <w:r w:rsidR="00633E95" w:rsidRPr="001C090B">
              <w:rPr>
                <w:szCs w:val="24"/>
                <w:lang w:val="sq-AL"/>
              </w:rPr>
              <w:t xml:space="preserve"> sektor konkurues dhe funksional,</w:t>
            </w:r>
            <w:r w:rsidR="004367C6" w:rsidRPr="001C090B">
              <w:rPr>
                <w:szCs w:val="24"/>
                <w:lang w:val="sq-AL"/>
              </w:rPr>
              <w:t xml:space="preserve"> nevoj</w:t>
            </w:r>
            <w:r w:rsidR="00265990" w:rsidRPr="001C090B">
              <w:rPr>
                <w:szCs w:val="24"/>
                <w:lang w:val="sq-AL"/>
              </w:rPr>
              <w:t>ë</w:t>
            </w:r>
            <w:r w:rsidR="004367C6" w:rsidRPr="001C090B">
              <w:rPr>
                <w:szCs w:val="24"/>
                <w:lang w:val="sq-AL"/>
              </w:rPr>
              <w:t>n p</w:t>
            </w:r>
            <w:r w:rsidR="00265990" w:rsidRPr="001C090B">
              <w:rPr>
                <w:szCs w:val="24"/>
                <w:lang w:val="sq-AL"/>
              </w:rPr>
              <w:t>ë</w:t>
            </w:r>
            <w:r w:rsidR="004367C6" w:rsidRPr="001C090B">
              <w:rPr>
                <w:szCs w:val="24"/>
                <w:lang w:val="sq-AL"/>
              </w:rPr>
              <w:t>r t</w:t>
            </w:r>
            <w:r w:rsidR="00265990" w:rsidRPr="001C090B">
              <w:rPr>
                <w:szCs w:val="24"/>
                <w:lang w:val="sq-AL"/>
              </w:rPr>
              <w:t>ë</w:t>
            </w:r>
            <w:r w:rsidR="004367C6" w:rsidRPr="001C090B">
              <w:rPr>
                <w:szCs w:val="24"/>
                <w:lang w:val="sq-AL"/>
              </w:rPr>
              <w:t xml:space="preserve"> vendosur </w:t>
            </w:r>
            <w:r w:rsidR="00633E95" w:rsidRPr="001C090B">
              <w:rPr>
                <w:szCs w:val="24"/>
                <w:lang w:val="sq-AL"/>
              </w:rPr>
              <w:t>kritere t</w:t>
            </w:r>
            <w:r w:rsidR="00265990" w:rsidRPr="001C090B">
              <w:rPr>
                <w:szCs w:val="24"/>
                <w:lang w:val="sq-AL"/>
              </w:rPr>
              <w:t>ë</w:t>
            </w:r>
            <w:r w:rsidR="00633E95" w:rsidRPr="001C090B">
              <w:rPr>
                <w:szCs w:val="24"/>
                <w:lang w:val="sq-AL"/>
              </w:rPr>
              <w:t xml:space="preserve"> p</w:t>
            </w:r>
            <w:r w:rsidR="00265990" w:rsidRPr="001C090B">
              <w:rPr>
                <w:szCs w:val="24"/>
                <w:lang w:val="sq-AL"/>
              </w:rPr>
              <w:t>ë</w:t>
            </w:r>
            <w:r w:rsidR="00633E95" w:rsidRPr="001C090B">
              <w:rPr>
                <w:szCs w:val="24"/>
                <w:lang w:val="sq-AL"/>
              </w:rPr>
              <w:t>rshtatshme p</w:t>
            </w:r>
            <w:r w:rsidR="00265990" w:rsidRPr="001C090B">
              <w:rPr>
                <w:szCs w:val="24"/>
                <w:lang w:val="sq-AL"/>
              </w:rPr>
              <w:t>ë</w:t>
            </w:r>
            <w:r w:rsidR="00633E95" w:rsidRPr="001C090B">
              <w:rPr>
                <w:szCs w:val="24"/>
                <w:lang w:val="sq-AL"/>
              </w:rPr>
              <w:t>r sigurimin e standa</w:t>
            </w:r>
            <w:r w:rsidR="004367C6" w:rsidRPr="001C090B">
              <w:rPr>
                <w:szCs w:val="24"/>
                <w:lang w:val="sq-AL"/>
              </w:rPr>
              <w:t>r</w:t>
            </w:r>
            <w:r w:rsidR="00633E95" w:rsidRPr="001C090B">
              <w:rPr>
                <w:szCs w:val="24"/>
                <w:lang w:val="sq-AL"/>
              </w:rPr>
              <w:t>deve</w:t>
            </w:r>
            <w:r w:rsidR="004367C6" w:rsidRPr="001C090B">
              <w:rPr>
                <w:szCs w:val="24"/>
                <w:lang w:val="sq-AL"/>
              </w:rPr>
              <w:t xml:space="preserve"> n</w:t>
            </w:r>
            <w:r w:rsidR="00265990" w:rsidRPr="001C090B">
              <w:rPr>
                <w:szCs w:val="24"/>
                <w:lang w:val="sq-AL"/>
              </w:rPr>
              <w:t>ë</w:t>
            </w:r>
            <w:r w:rsidR="004367C6" w:rsidRPr="001C090B">
              <w:rPr>
                <w:szCs w:val="24"/>
                <w:lang w:val="sq-AL"/>
              </w:rPr>
              <w:t xml:space="preserve"> </w:t>
            </w:r>
            <w:r w:rsidR="00633E95" w:rsidRPr="001C090B">
              <w:rPr>
                <w:szCs w:val="24"/>
                <w:lang w:val="sq-AL"/>
              </w:rPr>
              <w:t xml:space="preserve">ushtrimin e aktiviteteve turistike, </w:t>
            </w:r>
            <w:r w:rsidR="00BC66A9" w:rsidRPr="001C090B">
              <w:rPr>
                <w:szCs w:val="24"/>
                <w:lang w:val="sq-AL"/>
              </w:rPr>
              <w:t>jan</w:t>
            </w:r>
            <w:r w:rsidR="00265990" w:rsidRPr="001C090B">
              <w:rPr>
                <w:szCs w:val="24"/>
                <w:lang w:val="sq-AL"/>
              </w:rPr>
              <w:t>ë</w:t>
            </w:r>
            <w:r w:rsidR="00BC66A9" w:rsidRPr="001C090B">
              <w:rPr>
                <w:szCs w:val="24"/>
                <w:lang w:val="sq-AL"/>
              </w:rPr>
              <w:t xml:space="preserve"> identifikuar si problematike</w:t>
            </w:r>
            <w:r w:rsidR="00D14CDE" w:rsidRPr="001C090B">
              <w:rPr>
                <w:szCs w:val="24"/>
                <w:lang w:val="sq-AL"/>
              </w:rPr>
              <w:t xml:space="preserve"> n</w:t>
            </w:r>
            <w:r w:rsidR="00681AD6" w:rsidRPr="001C090B">
              <w:rPr>
                <w:szCs w:val="24"/>
                <w:lang w:val="sq-AL"/>
              </w:rPr>
              <w:t>ë</w:t>
            </w:r>
            <w:r w:rsidR="00D14CDE" w:rsidRPr="001C090B">
              <w:rPr>
                <w:szCs w:val="24"/>
                <w:lang w:val="sq-AL"/>
              </w:rPr>
              <w:t xml:space="preserve"> sektorin </w:t>
            </w:r>
            <w:r w:rsidR="003341FA" w:rsidRPr="001C090B">
              <w:rPr>
                <w:szCs w:val="24"/>
                <w:lang w:val="sq-AL"/>
              </w:rPr>
              <w:t>e turizmit</w:t>
            </w:r>
            <w:r w:rsidR="00BC66A9" w:rsidRPr="001C090B">
              <w:rPr>
                <w:szCs w:val="24"/>
                <w:lang w:val="sq-AL"/>
              </w:rPr>
              <w:t>:</w:t>
            </w:r>
            <w:bookmarkStart w:id="2" w:name="_Hlk144886382"/>
          </w:p>
          <w:p w14:paraId="01086F5D" w14:textId="77777777" w:rsidR="00107545" w:rsidRPr="001C090B" w:rsidRDefault="00107545" w:rsidP="005D3F47">
            <w:pPr>
              <w:spacing w:line="276" w:lineRule="auto"/>
              <w:ind w:left="150"/>
              <w:jc w:val="both"/>
              <w:rPr>
                <w:szCs w:val="24"/>
                <w:lang w:val="sq-AL"/>
              </w:rPr>
            </w:pPr>
          </w:p>
          <w:p w14:paraId="281F4A5B" w14:textId="77777777" w:rsidR="00C00167" w:rsidRPr="001C090B" w:rsidRDefault="00C00167" w:rsidP="005D3F47">
            <w:pPr>
              <w:pStyle w:val="ListParagraph"/>
              <w:numPr>
                <w:ilvl w:val="0"/>
                <w:numId w:val="22"/>
              </w:numPr>
              <w:ind w:left="150" w:firstLine="0"/>
              <w:jc w:val="both"/>
              <w:rPr>
                <w:rFonts w:ascii="Times New Roman" w:hAnsi="Times New Roman"/>
                <w:sz w:val="24"/>
                <w:szCs w:val="24"/>
                <w:lang w:val="sq-AL"/>
              </w:rPr>
            </w:pPr>
            <w:r w:rsidRPr="001C090B">
              <w:rPr>
                <w:rFonts w:ascii="Times New Roman" w:hAnsi="Times New Roman"/>
                <w:sz w:val="24"/>
                <w:szCs w:val="24"/>
                <w:lang w:val="sq-AL"/>
              </w:rPr>
              <w:t>Operimi si struktura akomoduese në mënyrë informale i dhomave, apartamenteve dhe vilave, duke cënuar konkurrencën me subjektet formale, cilësinë e shërbimeve etj;</w:t>
            </w:r>
          </w:p>
          <w:p w14:paraId="53744DBD" w14:textId="7C3832C7" w:rsidR="00C00167" w:rsidRPr="001C090B" w:rsidRDefault="00C00167" w:rsidP="005D3F47">
            <w:pPr>
              <w:pStyle w:val="ListParagraph"/>
              <w:numPr>
                <w:ilvl w:val="0"/>
                <w:numId w:val="22"/>
              </w:numPr>
              <w:ind w:left="150" w:firstLine="0"/>
              <w:jc w:val="both"/>
              <w:rPr>
                <w:rFonts w:ascii="Times New Roman" w:hAnsi="Times New Roman"/>
                <w:sz w:val="24"/>
                <w:szCs w:val="24"/>
                <w:lang w:val="sq-AL"/>
              </w:rPr>
            </w:pPr>
            <w:r w:rsidRPr="001C090B">
              <w:rPr>
                <w:rFonts w:ascii="Times New Roman" w:hAnsi="Times New Roman"/>
                <w:sz w:val="24"/>
                <w:szCs w:val="24"/>
                <w:lang w:val="sq-AL"/>
              </w:rPr>
              <w:t xml:space="preserve">Humbja e koherencës së </w:t>
            </w:r>
            <w:r w:rsidR="00E64373">
              <w:rPr>
                <w:rFonts w:ascii="Times New Roman" w:hAnsi="Times New Roman"/>
                <w:sz w:val="24"/>
                <w:szCs w:val="24"/>
                <w:lang w:val="sq-AL"/>
              </w:rPr>
              <w:t>ushtrimit t</w:t>
            </w:r>
            <w:r w:rsidR="00AA3A30">
              <w:rPr>
                <w:rFonts w:ascii="Times New Roman" w:hAnsi="Times New Roman"/>
                <w:sz w:val="24"/>
                <w:szCs w:val="24"/>
                <w:lang w:val="sq-AL"/>
              </w:rPr>
              <w:t>ë</w:t>
            </w:r>
            <w:r w:rsidR="00E64373">
              <w:rPr>
                <w:rFonts w:ascii="Times New Roman" w:hAnsi="Times New Roman"/>
                <w:sz w:val="24"/>
                <w:szCs w:val="24"/>
                <w:lang w:val="sq-AL"/>
              </w:rPr>
              <w:t xml:space="preserve"> </w:t>
            </w:r>
            <w:r w:rsidRPr="001C090B">
              <w:rPr>
                <w:rFonts w:ascii="Times New Roman" w:hAnsi="Times New Roman"/>
                <w:sz w:val="24"/>
                <w:szCs w:val="24"/>
                <w:lang w:val="sq-AL"/>
              </w:rPr>
              <w:t>disa funksioneve të parashikuara</w:t>
            </w:r>
            <w:r w:rsidR="00850A91">
              <w:rPr>
                <w:rFonts w:ascii="Times New Roman" w:hAnsi="Times New Roman"/>
                <w:sz w:val="24"/>
                <w:szCs w:val="24"/>
                <w:lang w:val="sq-AL"/>
              </w:rPr>
              <w:t xml:space="preserve"> p</w:t>
            </w:r>
            <w:r w:rsidR="00AA3A30">
              <w:rPr>
                <w:rFonts w:ascii="Times New Roman" w:hAnsi="Times New Roman"/>
                <w:sz w:val="24"/>
                <w:szCs w:val="24"/>
                <w:lang w:val="sq-AL"/>
              </w:rPr>
              <w:t>ë</w:t>
            </w:r>
            <w:r w:rsidR="00850A91">
              <w:rPr>
                <w:rFonts w:ascii="Times New Roman" w:hAnsi="Times New Roman"/>
                <w:sz w:val="24"/>
                <w:szCs w:val="24"/>
                <w:lang w:val="sq-AL"/>
              </w:rPr>
              <w:t>r tu realiazuar</w:t>
            </w:r>
            <w:r w:rsidR="009427F4">
              <w:rPr>
                <w:rFonts w:ascii="Times New Roman" w:hAnsi="Times New Roman"/>
                <w:sz w:val="24"/>
                <w:szCs w:val="24"/>
                <w:lang w:val="sq-AL"/>
              </w:rPr>
              <w:t>,</w:t>
            </w:r>
            <w:r w:rsidR="00850A91">
              <w:rPr>
                <w:rFonts w:ascii="Times New Roman" w:hAnsi="Times New Roman"/>
                <w:sz w:val="24"/>
                <w:szCs w:val="24"/>
                <w:lang w:val="sq-AL"/>
              </w:rPr>
              <w:t xml:space="preserve"> </w:t>
            </w:r>
            <w:r w:rsidRPr="001C090B">
              <w:rPr>
                <w:rFonts w:ascii="Times New Roman" w:hAnsi="Times New Roman"/>
                <w:sz w:val="24"/>
                <w:szCs w:val="24"/>
                <w:lang w:val="sq-AL"/>
              </w:rPr>
              <w:t>nga  Degët Territoriale të Turizmit si dhe nevoja për përmirësimin e funksioneve dhe përgjegjësive të Agjencisë Kombëtare të Turizmit dhe Agjencisë Kombëtare të Bregdetit;</w:t>
            </w:r>
          </w:p>
          <w:p w14:paraId="2FD72CD8" w14:textId="6476B045" w:rsidR="00C00167" w:rsidRPr="001C090B" w:rsidRDefault="00C00167" w:rsidP="005D3F47">
            <w:pPr>
              <w:pStyle w:val="ListParagraph"/>
              <w:numPr>
                <w:ilvl w:val="0"/>
                <w:numId w:val="22"/>
              </w:numPr>
              <w:ind w:left="150" w:firstLine="0"/>
              <w:jc w:val="both"/>
              <w:rPr>
                <w:rFonts w:ascii="Times New Roman" w:hAnsi="Times New Roman"/>
                <w:sz w:val="24"/>
                <w:szCs w:val="24"/>
                <w:lang w:val="sq-AL"/>
              </w:rPr>
            </w:pPr>
            <w:r w:rsidRPr="001C090B">
              <w:rPr>
                <w:rFonts w:ascii="Times New Roman" w:hAnsi="Times New Roman"/>
                <w:sz w:val="24"/>
                <w:szCs w:val="24"/>
                <w:lang w:val="sq-AL"/>
              </w:rPr>
              <w:t>Mungesa në destinacion e një strukture koordinuese me  pushtetin vendor, bizneset e grupet të interesit, në hartimin dhe zbatimin e planeve e programeve të turizmit;</w:t>
            </w:r>
          </w:p>
          <w:p w14:paraId="6CE0247F" w14:textId="3C44539A" w:rsidR="00C00167" w:rsidRPr="001C090B" w:rsidRDefault="00C00167" w:rsidP="005D3F47">
            <w:pPr>
              <w:pStyle w:val="ListParagraph"/>
              <w:numPr>
                <w:ilvl w:val="0"/>
                <w:numId w:val="22"/>
              </w:numPr>
              <w:ind w:left="150" w:firstLine="0"/>
              <w:jc w:val="both"/>
              <w:rPr>
                <w:rFonts w:ascii="Times New Roman" w:hAnsi="Times New Roman"/>
                <w:sz w:val="24"/>
                <w:szCs w:val="24"/>
                <w:lang w:val="sq-AL"/>
              </w:rPr>
            </w:pPr>
            <w:r w:rsidRPr="001C090B">
              <w:rPr>
                <w:rFonts w:ascii="Times New Roman" w:hAnsi="Times New Roman"/>
                <w:sz w:val="24"/>
                <w:szCs w:val="24"/>
                <w:lang w:val="sq-AL"/>
              </w:rPr>
              <w:t>Nevoja e një procesi efektiv mbi propozimin dhe përzgjedhjen e projekteve- në fushën e turizmit për financim, duke synuar krijimin e një ambienti nxitës për kërkesë - propozime inovative nga çdo individ apo entitet;</w:t>
            </w:r>
          </w:p>
          <w:p w14:paraId="6DE507A8" w14:textId="1300E51F" w:rsidR="00C00167" w:rsidRPr="001C090B" w:rsidRDefault="00C00167" w:rsidP="005D3F47">
            <w:pPr>
              <w:pStyle w:val="ListParagraph"/>
              <w:numPr>
                <w:ilvl w:val="0"/>
                <w:numId w:val="22"/>
              </w:numPr>
              <w:ind w:left="150" w:firstLine="0"/>
              <w:jc w:val="both"/>
              <w:rPr>
                <w:rFonts w:ascii="Times New Roman" w:hAnsi="Times New Roman"/>
                <w:sz w:val="24"/>
                <w:szCs w:val="24"/>
                <w:lang w:val="sq-AL"/>
              </w:rPr>
            </w:pPr>
            <w:r w:rsidRPr="001C090B">
              <w:rPr>
                <w:rFonts w:ascii="Times New Roman" w:hAnsi="Times New Roman"/>
                <w:sz w:val="24"/>
                <w:szCs w:val="24"/>
                <w:lang w:val="sq-AL"/>
              </w:rPr>
              <w:t xml:space="preserve">Domosdoshmëria për të ripërcaktuar, lehtësuar dhe </w:t>
            </w:r>
            <w:r w:rsidR="0085639D">
              <w:rPr>
                <w:rFonts w:ascii="Times New Roman" w:hAnsi="Times New Roman"/>
                <w:sz w:val="24"/>
                <w:szCs w:val="24"/>
                <w:lang w:val="sq-AL"/>
              </w:rPr>
              <w:t>p</w:t>
            </w:r>
            <w:r w:rsidR="00AA3A30">
              <w:rPr>
                <w:rFonts w:ascii="Times New Roman" w:hAnsi="Times New Roman"/>
                <w:sz w:val="24"/>
                <w:szCs w:val="24"/>
                <w:lang w:val="sq-AL"/>
              </w:rPr>
              <w:t>ë</w:t>
            </w:r>
            <w:r w:rsidR="0085639D">
              <w:rPr>
                <w:rFonts w:ascii="Times New Roman" w:hAnsi="Times New Roman"/>
                <w:sz w:val="24"/>
                <w:szCs w:val="24"/>
                <w:lang w:val="sq-AL"/>
              </w:rPr>
              <w:t>rkufizuar</w:t>
            </w:r>
            <w:r w:rsidR="0085639D" w:rsidRPr="001C090B">
              <w:rPr>
                <w:rFonts w:ascii="Times New Roman" w:hAnsi="Times New Roman"/>
                <w:sz w:val="24"/>
                <w:szCs w:val="24"/>
                <w:lang w:val="sq-AL"/>
              </w:rPr>
              <w:t xml:space="preserve"> </w:t>
            </w:r>
            <w:r w:rsidRPr="001C090B">
              <w:rPr>
                <w:rFonts w:ascii="Times New Roman" w:hAnsi="Times New Roman"/>
                <w:sz w:val="24"/>
                <w:szCs w:val="24"/>
                <w:lang w:val="sq-AL"/>
              </w:rPr>
              <w:t>saktësisht disa procese që lidhen me certifikimin e udhërrëfyesve turistikë, licencimin e operatorëve turistikë dhe agjencive të udhëtimit, parashikimin, përmirësimin dhe lehtësimin  e kritereve për ushtrimin e veprimtarisë turistike si “Agroturizëm”, “Stacion plazhi”</w:t>
            </w:r>
            <w:r w:rsidR="00F83605">
              <w:rPr>
                <w:rFonts w:ascii="Times New Roman" w:hAnsi="Times New Roman"/>
                <w:sz w:val="24"/>
                <w:szCs w:val="24"/>
                <w:lang w:val="sq-AL"/>
              </w:rPr>
              <w:t>,</w:t>
            </w:r>
            <w:r w:rsidRPr="001C090B">
              <w:rPr>
                <w:rFonts w:ascii="Times New Roman" w:hAnsi="Times New Roman"/>
                <w:sz w:val="24"/>
                <w:szCs w:val="24"/>
                <w:lang w:val="sq-AL"/>
              </w:rPr>
              <w:t xml:space="preserve"> si dhe nevojën për transparencën e çmimeve dhe të procesit të ankimit nga çdo subjekt turistik që i nënshtrohet përcaktimeve të këtij ligji;</w:t>
            </w:r>
          </w:p>
          <w:p w14:paraId="0663AB0D" w14:textId="6E17AD14" w:rsidR="00C00167" w:rsidRPr="001C090B" w:rsidRDefault="00C00167" w:rsidP="005D3F47">
            <w:pPr>
              <w:pStyle w:val="ListParagraph"/>
              <w:numPr>
                <w:ilvl w:val="0"/>
                <w:numId w:val="22"/>
              </w:numPr>
              <w:ind w:left="150" w:firstLine="0"/>
              <w:jc w:val="both"/>
              <w:rPr>
                <w:rFonts w:ascii="Times New Roman" w:hAnsi="Times New Roman"/>
                <w:sz w:val="24"/>
                <w:szCs w:val="24"/>
                <w:lang w:val="sq-AL"/>
              </w:rPr>
            </w:pPr>
            <w:r w:rsidRPr="001C090B">
              <w:rPr>
                <w:rFonts w:ascii="Times New Roman" w:hAnsi="Times New Roman"/>
                <w:sz w:val="24"/>
                <w:szCs w:val="24"/>
                <w:lang w:val="sq-AL"/>
              </w:rPr>
              <w:t>Mungesa e mbledhjes së të dhënave</w:t>
            </w:r>
            <w:r w:rsidRPr="004F0114">
              <w:rPr>
                <w:rFonts w:ascii="Times New Roman" w:hAnsi="Times New Roman"/>
                <w:sz w:val="24"/>
                <w:szCs w:val="24"/>
                <w:lang w:val="sq-AL"/>
              </w:rPr>
              <w:t xml:space="preserve"> statistikore të plota, të vërteta dhe në kohë reale;</w:t>
            </w:r>
          </w:p>
          <w:p w14:paraId="38A5BE4E" w14:textId="52B65542" w:rsidR="00C00167" w:rsidRPr="001C090B" w:rsidRDefault="00C00167" w:rsidP="005D3F47">
            <w:pPr>
              <w:pStyle w:val="ListParagraph"/>
              <w:numPr>
                <w:ilvl w:val="0"/>
                <w:numId w:val="22"/>
              </w:numPr>
              <w:tabs>
                <w:tab w:val="clear" w:pos="567"/>
                <w:tab w:val="left" w:pos="240"/>
              </w:tabs>
              <w:ind w:left="150" w:firstLine="90"/>
              <w:jc w:val="both"/>
              <w:rPr>
                <w:rFonts w:ascii="Times New Roman" w:hAnsi="Times New Roman"/>
                <w:sz w:val="24"/>
                <w:szCs w:val="24"/>
                <w:lang w:val="sq-AL"/>
              </w:rPr>
            </w:pPr>
            <w:r w:rsidRPr="001C090B">
              <w:rPr>
                <w:rFonts w:ascii="Times New Roman" w:hAnsi="Times New Roman"/>
                <w:sz w:val="24"/>
                <w:szCs w:val="24"/>
                <w:lang w:val="sq-AL"/>
              </w:rPr>
              <w:t xml:space="preserve">Mungesa e sigurimit të  përgjegjesisë ndaj palëve të treta për subjektet që operojnë në  turizëm; </w:t>
            </w:r>
          </w:p>
          <w:p w14:paraId="49829319" w14:textId="3C4CF3F2" w:rsidR="00C00167" w:rsidRPr="001C090B" w:rsidRDefault="00C00167" w:rsidP="005D3F47">
            <w:pPr>
              <w:pStyle w:val="ListParagraph"/>
              <w:numPr>
                <w:ilvl w:val="0"/>
                <w:numId w:val="22"/>
              </w:numPr>
              <w:ind w:left="240" w:firstLine="0"/>
              <w:jc w:val="both"/>
              <w:rPr>
                <w:rFonts w:ascii="Times New Roman" w:hAnsi="Times New Roman"/>
                <w:sz w:val="24"/>
                <w:szCs w:val="24"/>
                <w:lang w:val="sq-AL"/>
              </w:rPr>
            </w:pPr>
            <w:r w:rsidRPr="001C090B">
              <w:rPr>
                <w:rFonts w:ascii="Times New Roman" w:hAnsi="Times New Roman"/>
                <w:sz w:val="24"/>
                <w:szCs w:val="24"/>
                <w:lang w:val="sq-AL"/>
              </w:rPr>
              <w:t xml:space="preserve">Nevoja për vendosjen e standardeve dhe rritjen e sigurisë në shtigjet që përdoren për ecje ose kalim përgjatë apo drejt vendndodhjeve te vecanta me interes turistik, me qëllim krijimin e eksperiencave rekreative; </w:t>
            </w:r>
          </w:p>
          <w:p w14:paraId="3151FAFA" w14:textId="37313149" w:rsidR="00C00167" w:rsidRPr="001C090B" w:rsidRDefault="00C00167" w:rsidP="005D3F47">
            <w:pPr>
              <w:pStyle w:val="ListParagraph"/>
              <w:numPr>
                <w:ilvl w:val="0"/>
                <w:numId w:val="22"/>
              </w:numPr>
              <w:ind w:left="150" w:firstLine="0"/>
              <w:jc w:val="both"/>
              <w:rPr>
                <w:rFonts w:ascii="Times New Roman" w:hAnsi="Times New Roman"/>
                <w:sz w:val="24"/>
                <w:szCs w:val="24"/>
                <w:lang w:val="sq-AL"/>
              </w:rPr>
            </w:pPr>
            <w:r w:rsidRPr="001C090B">
              <w:rPr>
                <w:rFonts w:ascii="Times New Roman" w:hAnsi="Times New Roman"/>
                <w:sz w:val="24"/>
                <w:szCs w:val="24"/>
                <w:lang w:val="sq-AL"/>
              </w:rPr>
              <w:lastRenderedPageBreak/>
              <w:t xml:space="preserve">Nevoja për të përmirësuar mënyrën e kontrollit të zbatimit të përcaktimeve ligjore </w:t>
            </w:r>
            <w:r w:rsidR="002F35E6" w:rsidRPr="001C090B">
              <w:rPr>
                <w:rFonts w:ascii="Times New Roman" w:hAnsi="Times New Roman"/>
                <w:sz w:val="24"/>
                <w:szCs w:val="24"/>
                <w:lang w:val="sq-AL"/>
              </w:rPr>
              <w:t xml:space="preserve">nga ana e subjekteve </w:t>
            </w:r>
            <w:r w:rsidR="005E50BD" w:rsidRPr="001C090B">
              <w:rPr>
                <w:rFonts w:ascii="Times New Roman" w:hAnsi="Times New Roman"/>
                <w:sz w:val="24"/>
                <w:szCs w:val="24"/>
                <w:lang w:val="sq-AL"/>
              </w:rPr>
              <w:t>dhe vendosjes s</w:t>
            </w:r>
            <w:r w:rsidR="00681AD6" w:rsidRPr="001C090B">
              <w:rPr>
                <w:rFonts w:ascii="Times New Roman" w:hAnsi="Times New Roman"/>
                <w:sz w:val="24"/>
                <w:szCs w:val="24"/>
                <w:lang w:val="sq-AL"/>
              </w:rPr>
              <w:t>ë</w:t>
            </w:r>
            <w:r w:rsidR="005E50BD" w:rsidRPr="001C090B">
              <w:rPr>
                <w:rFonts w:ascii="Times New Roman" w:hAnsi="Times New Roman"/>
                <w:sz w:val="24"/>
                <w:szCs w:val="24"/>
                <w:lang w:val="sq-AL"/>
              </w:rPr>
              <w:t xml:space="preserve"> mas</w:t>
            </w:r>
            <w:r w:rsidR="00681AD6" w:rsidRPr="001C090B">
              <w:rPr>
                <w:rFonts w:ascii="Times New Roman" w:hAnsi="Times New Roman"/>
                <w:sz w:val="24"/>
                <w:szCs w:val="24"/>
                <w:lang w:val="sq-AL"/>
              </w:rPr>
              <w:t>ë</w:t>
            </w:r>
            <w:r w:rsidR="005E50BD" w:rsidRPr="001C090B">
              <w:rPr>
                <w:rFonts w:ascii="Times New Roman" w:hAnsi="Times New Roman"/>
                <w:sz w:val="24"/>
                <w:szCs w:val="24"/>
                <w:lang w:val="sq-AL"/>
              </w:rPr>
              <w:t>s s</w:t>
            </w:r>
            <w:r w:rsidR="00681AD6" w:rsidRPr="001C090B">
              <w:rPr>
                <w:rFonts w:ascii="Times New Roman" w:hAnsi="Times New Roman"/>
                <w:sz w:val="24"/>
                <w:szCs w:val="24"/>
                <w:lang w:val="sq-AL"/>
              </w:rPr>
              <w:t>ë</w:t>
            </w:r>
            <w:r w:rsidR="005E50BD" w:rsidRPr="001C090B">
              <w:rPr>
                <w:rFonts w:ascii="Times New Roman" w:hAnsi="Times New Roman"/>
                <w:sz w:val="24"/>
                <w:szCs w:val="24"/>
                <w:lang w:val="sq-AL"/>
              </w:rPr>
              <w:t xml:space="preserve"> </w:t>
            </w:r>
            <w:r w:rsidR="0034082F" w:rsidRPr="001C090B">
              <w:rPr>
                <w:rFonts w:ascii="Times New Roman" w:hAnsi="Times New Roman"/>
                <w:sz w:val="24"/>
                <w:szCs w:val="24"/>
                <w:lang w:val="sq-AL"/>
              </w:rPr>
              <w:t>gjob</w:t>
            </w:r>
            <w:r w:rsidR="00157926">
              <w:rPr>
                <w:rFonts w:ascii="Times New Roman" w:hAnsi="Times New Roman"/>
                <w:sz w:val="24"/>
                <w:szCs w:val="24"/>
                <w:lang w:val="sq-AL"/>
              </w:rPr>
              <w:t>ë</w:t>
            </w:r>
            <w:r w:rsidR="0034082F" w:rsidRPr="001C090B">
              <w:rPr>
                <w:rFonts w:ascii="Times New Roman" w:hAnsi="Times New Roman"/>
                <w:sz w:val="24"/>
                <w:szCs w:val="24"/>
                <w:lang w:val="sq-AL"/>
              </w:rPr>
              <w:t>s</w:t>
            </w:r>
            <w:r w:rsidR="005E50BD" w:rsidRPr="001C090B">
              <w:rPr>
                <w:rFonts w:ascii="Times New Roman" w:hAnsi="Times New Roman"/>
                <w:sz w:val="24"/>
                <w:szCs w:val="24"/>
                <w:lang w:val="sq-AL"/>
              </w:rPr>
              <w:t xml:space="preserve"> </w:t>
            </w:r>
            <w:r w:rsidR="00130275" w:rsidRPr="001C090B">
              <w:rPr>
                <w:rFonts w:ascii="Times New Roman" w:hAnsi="Times New Roman"/>
                <w:sz w:val="24"/>
                <w:szCs w:val="24"/>
                <w:lang w:val="sq-AL"/>
              </w:rPr>
              <w:t>si titull ekzekutiv</w:t>
            </w:r>
            <w:r w:rsidR="00C423C9" w:rsidRPr="001C090B">
              <w:rPr>
                <w:rFonts w:ascii="Times New Roman" w:hAnsi="Times New Roman"/>
                <w:sz w:val="24"/>
                <w:szCs w:val="24"/>
                <w:lang w:val="sq-AL"/>
              </w:rPr>
              <w:t>.</w:t>
            </w:r>
          </w:p>
          <w:p w14:paraId="31161AF1" w14:textId="292CC245" w:rsidR="00C00167" w:rsidRPr="001C090B" w:rsidRDefault="00C00167" w:rsidP="005D3F47">
            <w:pPr>
              <w:ind w:left="150"/>
              <w:jc w:val="both"/>
              <w:rPr>
                <w:szCs w:val="24"/>
                <w:lang w:val="sq-AL"/>
              </w:rPr>
            </w:pPr>
          </w:p>
          <w:bookmarkEnd w:id="2"/>
          <w:p w14:paraId="4843AE03" w14:textId="2EDA5CBD" w:rsidR="001E0D36" w:rsidRPr="001C090B" w:rsidRDefault="003017BB" w:rsidP="005D3F47">
            <w:pPr>
              <w:tabs>
                <w:tab w:val="left" w:pos="690"/>
              </w:tabs>
              <w:spacing w:line="276" w:lineRule="auto"/>
              <w:ind w:left="150"/>
              <w:jc w:val="both"/>
              <w:rPr>
                <w:szCs w:val="24"/>
                <w:lang w:val="sq-AL"/>
              </w:rPr>
            </w:pPr>
            <w:r w:rsidRPr="001C090B">
              <w:rPr>
                <w:szCs w:val="24"/>
                <w:lang w:val="sq-AL"/>
              </w:rPr>
              <w:t>Nisur nga p</w:t>
            </w:r>
            <w:r w:rsidR="00BC66A9" w:rsidRPr="001C090B">
              <w:rPr>
                <w:szCs w:val="24"/>
                <w:lang w:val="sq-AL"/>
              </w:rPr>
              <w:t>ro</w:t>
            </w:r>
            <w:r w:rsidR="00687590" w:rsidRPr="001C090B">
              <w:rPr>
                <w:szCs w:val="24"/>
                <w:lang w:val="sq-AL"/>
              </w:rPr>
              <w:t>blematikat e identifikuara m</w:t>
            </w:r>
            <w:r w:rsidR="00265990" w:rsidRPr="001C090B">
              <w:rPr>
                <w:szCs w:val="24"/>
                <w:lang w:val="sq-AL"/>
              </w:rPr>
              <w:t>ë</w:t>
            </w:r>
            <w:r w:rsidR="00687590" w:rsidRPr="001C090B">
              <w:rPr>
                <w:szCs w:val="24"/>
                <w:lang w:val="sq-AL"/>
              </w:rPr>
              <w:t xml:space="preserve"> lart,</w:t>
            </w:r>
            <w:r w:rsidR="005D4C00" w:rsidRPr="001C090B">
              <w:rPr>
                <w:szCs w:val="24"/>
                <w:lang w:val="sq-AL"/>
              </w:rPr>
              <w:t xml:space="preserve"> </w:t>
            </w:r>
            <w:r w:rsidRPr="001C090B">
              <w:rPr>
                <w:szCs w:val="24"/>
                <w:lang w:val="sq-AL"/>
              </w:rPr>
              <w:t>lind nevoja p</w:t>
            </w:r>
            <w:r w:rsidR="00681AD6" w:rsidRPr="001C090B">
              <w:rPr>
                <w:szCs w:val="24"/>
                <w:lang w:val="sq-AL"/>
              </w:rPr>
              <w:t>ë</w:t>
            </w:r>
            <w:r w:rsidRPr="001C090B">
              <w:rPr>
                <w:szCs w:val="24"/>
                <w:lang w:val="sq-AL"/>
              </w:rPr>
              <w:t>r nd</w:t>
            </w:r>
            <w:r w:rsidR="00681AD6" w:rsidRPr="001C090B">
              <w:rPr>
                <w:szCs w:val="24"/>
                <w:lang w:val="sq-AL"/>
              </w:rPr>
              <w:t>ë</w:t>
            </w:r>
            <w:r w:rsidRPr="001C090B">
              <w:rPr>
                <w:szCs w:val="24"/>
                <w:lang w:val="sq-AL"/>
              </w:rPr>
              <w:t xml:space="preserve">rhyrje </w:t>
            </w:r>
            <w:r w:rsidR="00227154" w:rsidRPr="001C090B">
              <w:rPr>
                <w:szCs w:val="24"/>
                <w:lang w:val="sq-AL"/>
              </w:rPr>
              <w:t>t</w:t>
            </w:r>
            <w:r w:rsidR="00681AD6" w:rsidRPr="001C090B">
              <w:rPr>
                <w:szCs w:val="24"/>
                <w:lang w:val="sq-AL"/>
              </w:rPr>
              <w:t>ë</w:t>
            </w:r>
            <w:r w:rsidRPr="001C090B">
              <w:rPr>
                <w:szCs w:val="24"/>
                <w:lang w:val="sq-AL"/>
              </w:rPr>
              <w:t xml:space="preserve"> qeveris</w:t>
            </w:r>
            <w:r w:rsidR="00681AD6" w:rsidRPr="001C090B">
              <w:rPr>
                <w:szCs w:val="24"/>
                <w:lang w:val="sq-AL"/>
              </w:rPr>
              <w:t>ë</w:t>
            </w:r>
            <w:r w:rsidR="00227154" w:rsidRPr="001C090B">
              <w:rPr>
                <w:szCs w:val="24"/>
                <w:lang w:val="sq-AL"/>
              </w:rPr>
              <w:t xml:space="preserve"> </w:t>
            </w:r>
            <w:r w:rsidR="007E5A2D" w:rsidRPr="001C090B">
              <w:rPr>
                <w:szCs w:val="24"/>
                <w:lang w:val="sq-AL"/>
              </w:rPr>
              <w:t>për përmirësimin e kuadrit ligjor për turizmin.</w:t>
            </w:r>
          </w:p>
        </w:tc>
      </w:tr>
      <w:tr w:rsidR="00CA40EE" w:rsidRPr="00302D75" w14:paraId="39CA30C9" w14:textId="77777777" w:rsidTr="005D3F47">
        <w:trPr>
          <w:trHeight w:val="543"/>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FE42C" w14:textId="77777777" w:rsidR="00D31047" w:rsidRPr="00DD6A8A" w:rsidRDefault="00D31047" w:rsidP="005D3F47">
            <w:pPr>
              <w:spacing w:line="276" w:lineRule="auto"/>
              <w:jc w:val="both"/>
              <w:rPr>
                <w:b/>
                <w:szCs w:val="24"/>
                <w:lang w:val="sq-AL"/>
              </w:rPr>
            </w:pPr>
          </w:p>
          <w:p w14:paraId="6D686755" w14:textId="39045C43" w:rsidR="00CA40EE" w:rsidRPr="00DD6A8A" w:rsidRDefault="00CA40EE" w:rsidP="005D3F47">
            <w:pPr>
              <w:spacing w:line="276" w:lineRule="auto"/>
              <w:jc w:val="both"/>
              <w:rPr>
                <w:b/>
                <w:szCs w:val="24"/>
                <w:lang w:val="sq-AL"/>
              </w:rPr>
            </w:pPr>
            <w:r w:rsidRPr="00DD6A8A">
              <w:rPr>
                <w:b/>
                <w:szCs w:val="24"/>
                <w:lang w:val="sq-AL"/>
              </w:rPr>
              <w:t>OBJEKTIVAT</w:t>
            </w:r>
          </w:p>
          <w:p w14:paraId="77F69437" w14:textId="77777777" w:rsidR="003A25FF" w:rsidRPr="00FC7A07" w:rsidRDefault="003A25FF" w:rsidP="005D3F47">
            <w:pPr>
              <w:spacing w:line="276" w:lineRule="auto"/>
              <w:jc w:val="both"/>
              <w:rPr>
                <w:i/>
                <w:szCs w:val="24"/>
                <w:lang w:val="sq-AL"/>
              </w:rPr>
            </w:pPr>
            <w:r>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3" w:name="Objektivat"/>
            <w:r w:rsidRPr="006E799D">
              <w:rPr>
                <w:i/>
                <w:szCs w:val="24"/>
                <w:lang w:val="sq-AL"/>
              </w:rPr>
              <w:instrText xml:space="preserve"> FORMTEXT </w:instrText>
            </w:r>
            <w:r>
              <w:rPr>
                <w:i/>
                <w:szCs w:val="24"/>
              </w:rPr>
            </w:r>
            <w:r>
              <w:rPr>
                <w:i/>
                <w:szCs w:val="24"/>
              </w:rPr>
              <w:fldChar w:fldCharType="separate"/>
            </w:r>
            <w:r w:rsidRPr="006E799D">
              <w:rPr>
                <w:i/>
                <w:noProof/>
                <w:szCs w:val="24"/>
                <w:lang w:val="sq-AL"/>
              </w:rPr>
              <w:t xml:space="preserve">Cilat janë objektivat dhe rezultatet e synuara të propozimit? </w:t>
            </w:r>
            <w:r w:rsidRPr="00FC7A07">
              <w:rPr>
                <w:i/>
                <w:noProof/>
                <w:szCs w:val="24"/>
                <w:lang w:val="sq-AL"/>
              </w:rPr>
              <w:t>(jo më shumë se 7  rreshta)</w:t>
            </w:r>
            <w:r>
              <w:rPr>
                <w:i/>
                <w:szCs w:val="24"/>
              </w:rPr>
              <w:fldChar w:fldCharType="end"/>
            </w:r>
            <w:bookmarkEnd w:id="3"/>
          </w:p>
          <w:p w14:paraId="053CC9C9" w14:textId="77777777" w:rsidR="00D41D3F" w:rsidRPr="00DD6A8A" w:rsidRDefault="00D41D3F" w:rsidP="005D3F47">
            <w:pPr>
              <w:spacing w:line="276" w:lineRule="auto"/>
              <w:jc w:val="both"/>
              <w:rPr>
                <w:szCs w:val="24"/>
                <w:lang w:val="sq-AL"/>
              </w:rPr>
            </w:pPr>
          </w:p>
          <w:p w14:paraId="7B9250A9" w14:textId="089635B9" w:rsidR="003E2A6F" w:rsidRPr="000073A8" w:rsidRDefault="00C226CA" w:rsidP="005D3F47">
            <w:pPr>
              <w:spacing w:line="276" w:lineRule="auto"/>
              <w:jc w:val="both"/>
              <w:rPr>
                <w:rFonts w:eastAsiaTheme="majorEastAsia"/>
                <w:lang w:val="sq-AL"/>
              </w:rPr>
            </w:pPr>
            <w:r w:rsidRPr="00DD6A8A">
              <w:rPr>
                <w:szCs w:val="24"/>
                <w:lang w:val="sq-AL"/>
              </w:rPr>
              <w:t>N</w:t>
            </w:r>
            <w:r w:rsidR="003A1EB1" w:rsidRPr="00DD6A8A">
              <w:rPr>
                <w:szCs w:val="24"/>
                <w:lang w:val="sq-AL"/>
              </w:rPr>
              <w:t>ë</w:t>
            </w:r>
            <w:r w:rsidRPr="00DD6A8A">
              <w:rPr>
                <w:szCs w:val="24"/>
                <w:lang w:val="sq-AL"/>
              </w:rPr>
              <w:t>p</w:t>
            </w:r>
            <w:r w:rsidR="003A1EB1" w:rsidRPr="00DD6A8A">
              <w:rPr>
                <w:szCs w:val="24"/>
                <w:lang w:val="sq-AL"/>
              </w:rPr>
              <w:t>ë</w:t>
            </w:r>
            <w:r w:rsidRPr="00DD6A8A">
              <w:rPr>
                <w:szCs w:val="24"/>
                <w:lang w:val="sq-AL"/>
              </w:rPr>
              <w:t>rmjet nd</w:t>
            </w:r>
            <w:r w:rsidR="003A1EB1" w:rsidRPr="00DD6A8A">
              <w:rPr>
                <w:szCs w:val="24"/>
                <w:lang w:val="sq-AL"/>
              </w:rPr>
              <w:t>ë</w:t>
            </w:r>
            <w:r w:rsidRPr="00DD6A8A">
              <w:rPr>
                <w:szCs w:val="24"/>
                <w:lang w:val="sq-AL"/>
              </w:rPr>
              <w:t>rhyrjeve t</w:t>
            </w:r>
            <w:r w:rsidR="003A1EB1" w:rsidRPr="00DD6A8A">
              <w:rPr>
                <w:szCs w:val="24"/>
                <w:lang w:val="sq-AL"/>
              </w:rPr>
              <w:t>ë</w:t>
            </w:r>
            <w:r w:rsidRPr="00DD6A8A">
              <w:rPr>
                <w:szCs w:val="24"/>
                <w:lang w:val="sq-AL"/>
              </w:rPr>
              <w:t xml:space="preserve"> propozuara</w:t>
            </w:r>
            <w:r w:rsidR="002A7453" w:rsidRPr="00DD6A8A">
              <w:rPr>
                <w:szCs w:val="24"/>
                <w:lang w:val="sq-AL"/>
              </w:rPr>
              <w:t>,</w:t>
            </w:r>
            <w:r w:rsidRPr="00DD6A8A">
              <w:rPr>
                <w:szCs w:val="24"/>
                <w:lang w:val="sq-AL"/>
              </w:rPr>
              <w:t xml:space="preserve"> </w:t>
            </w:r>
            <w:r w:rsidR="003E2A6F" w:rsidRPr="000073A8">
              <w:rPr>
                <w:rFonts w:eastAsiaTheme="majorEastAsia"/>
                <w:lang w:val="sq-AL"/>
              </w:rPr>
              <w:t>qeveria shqiptare synon arritjen e objektivave të mëposhtme:</w:t>
            </w:r>
          </w:p>
          <w:p w14:paraId="372D5789" w14:textId="0F1D2D00" w:rsidR="003E2A6F" w:rsidRPr="000073A8" w:rsidRDefault="003E2A6F" w:rsidP="00073A3E">
            <w:pPr>
              <w:tabs>
                <w:tab w:val="right" w:pos="9810"/>
              </w:tabs>
              <w:spacing w:before="240"/>
              <w:ind w:right="2547"/>
              <w:jc w:val="both"/>
              <w:rPr>
                <w:rFonts w:eastAsiaTheme="majorEastAsia"/>
                <w:lang w:val="sq-AL"/>
              </w:rPr>
            </w:pPr>
            <w:r w:rsidRPr="250A2FF4">
              <w:rPr>
                <w:rFonts w:eastAsiaTheme="majorEastAsia"/>
                <w:lang w:val="sq-AL"/>
              </w:rPr>
              <w:t xml:space="preserve">a) Uljen e informalitetit në ofrimin e shërbimit </w:t>
            </w:r>
            <w:r w:rsidR="005D3F47">
              <w:rPr>
                <w:rFonts w:eastAsiaTheme="majorEastAsia"/>
                <w:lang w:val="sq-AL"/>
              </w:rPr>
              <w:t>të akomodimit.</w:t>
            </w:r>
            <w:r w:rsidRPr="250A2FF4">
              <w:rPr>
                <w:rFonts w:eastAsiaTheme="majorEastAsia"/>
                <w:lang w:val="sq-AL"/>
              </w:rPr>
              <w:t xml:space="preserve"> </w:t>
            </w:r>
          </w:p>
          <w:p w14:paraId="6183EB39" w14:textId="7D467374" w:rsidR="003E2A6F" w:rsidRPr="000073A8" w:rsidRDefault="003E2A6F" w:rsidP="00073A3E">
            <w:pPr>
              <w:tabs>
                <w:tab w:val="right" w:pos="9810"/>
              </w:tabs>
              <w:spacing w:before="240"/>
              <w:jc w:val="both"/>
              <w:rPr>
                <w:rFonts w:eastAsiaTheme="majorEastAsia"/>
                <w:lang w:val="sq-AL"/>
              </w:rPr>
            </w:pPr>
            <w:r w:rsidRPr="250A2FF4">
              <w:rPr>
                <w:rFonts w:eastAsiaTheme="majorEastAsia"/>
                <w:lang w:val="sq-AL"/>
              </w:rPr>
              <w:t>b)</w:t>
            </w:r>
            <w:r w:rsidRPr="009A7C95">
              <w:rPr>
                <w:lang w:val="sq-AL"/>
              </w:rPr>
              <w:tab/>
            </w:r>
            <w:r w:rsidRPr="250A2FF4">
              <w:rPr>
                <w:rFonts w:eastAsiaTheme="majorEastAsia"/>
                <w:lang w:val="sq-AL"/>
              </w:rPr>
              <w:t xml:space="preserve"> </w:t>
            </w:r>
            <w:r>
              <w:rPr>
                <w:rFonts w:eastAsiaTheme="majorEastAsia"/>
                <w:lang w:val="sq-AL"/>
              </w:rPr>
              <w:t>P</w:t>
            </w:r>
            <w:r w:rsidR="00F05B00">
              <w:rPr>
                <w:rFonts w:eastAsiaTheme="majorEastAsia"/>
                <w:lang w:val="sq-AL"/>
              </w:rPr>
              <w:t>ë</w:t>
            </w:r>
            <w:r w:rsidRPr="250A2FF4">
              <w:rPr>
                <w:rFonts w:eastAsiaTheme="majorEastAsia"/>
                <w:lang w:val="sq-AL"/>
              </w:rPr>
              <w:t>rmir</w:t>
            </w:r>
            <w:r w:rsidR="00F05B00">
              <w:rPr>
                <w:rFonts w:eastAsiaTheme="majorEastAsia"/>
                <w:lang w:val="sq-AL"/>
              </w:rPr>
              <w:t>ë</w:t>
            </w:r>
            <w:r w:rsidRPr="250A2FF4">
              <w:rPr>
                <w:rFonts w:eastAsiaTheme="majorEastAsia"/>
                <w:lang w:val="sq-AL"/>
              </w:rPr>
              <w:t>simin e sh</w:t>
            </w:r>
            <w:r w:rsidR="00F05B00">
              <w:rPr>
                <w:rFonts w:eastAsiaTheme="majorEastAsia"/>
                <w:lang w:val="sq-AL"/>
              </w:rPr>
              <w:t>ë</w:t>
            </w:r>
            <w:r w:rsidRPr="250A2FF4">
              <w:rPr>
                <w:rFonts w:eastAsiaTheme="majorEastAsia"/>
                <w:lang w:val="sq-AL"/>
              </w:rPr>
              <w:t>rbimit t</w:t>
            </w:r>
            <w:r w:rsidR="00F05B00">
              <w:rPr>
                <w:rFonts w:eastAsiaTheme="majorEastAsia"/>
                <w:lang w:val="sq-AL"/>
              </w:rPr>
              <w:t>ë</w:t>
            </w:r>
            <w:r w:rsidRPr="250A2FF4">
              <w:rPr>
                <w:rFonts w:eastAsiaTheme="majorEastAsia"/>
                <w:lang w:val="sq-AL"/>
              </w:rPr>
              <w:t xml:space="preserve"> akomodimit nga </w:t>
            </w:r>
            <w:r w:rsidR="00155BA5">
              <w:rPr>
                <w:rFonts w:eastAsiaTheme="majorEastAsia"/>
                <w:lang w:val="sq-AL"/>
              </w:rPr>
              <w:t xml:space="preserve">viti </w:t>
            </w:r>
            <w:r w:rsidRPr="250A2FF4">
              <w:rPr>
                <w:rFonts w:eastAsiaTheme="majorEastAsia"/>
                <w:lang w:val="sq-AL"/>
              </w:rPr>
              <w:t>2024 e n</w:t>
            </w:r>
            <w:r w:rsidR="00F05B00">
              <w:rPr>
                <w:rFonts w:eastAsiaTheme="majorEastAsia"/>
                <w:lang w:val="sq-AL"/>
              </w:rPr>
              <w:t>ë</w:t>
            </w:r>
            <w:r w:rsidRPr="250A2FF4">
              <w:rPr>
                <w:rFonts w:eastAsiaTheme="majorEastAsia"/>
                <w:lang w:val="sq-AL"/>
              </w:rPr>
              <w:t xml:space="preserve"> vazhdim, n</w:t>
            </w:r>
            <w:r w:rsidR="00F05B00">
              <w:rPr>
                <w:rFonts w:eastAsiaTheme="majorEastAsia"/>
                <w:lang w:val="sq-AL"/>
              </w:rPr>
              <w:t>ë</w:t>
            </w:r>
            <w:r w:rsidRPr="250A2FF4">
              <w:rPr>
                <w:rFonts w:eastAsiaTheme="majorEastAsia"/>
                <w:lang w:val="sq-AL"/>
              </w:rPr>
              <w:t>p</w:t>
            </w:r>
            <w:r w:rsidR="00F05B00">
              <w:rPr>
                <w:rFonts w:eastAsiaTheme="majorEastAsia"/>
                <w:lang w:val="sq-AL"/>
              </w:rPr>
              <w:t>ë</w:t>
            </w:r>
            <w:r w:rsidRPr="250A2FF4">
              <w:rPr>
                <w:rFonts w:eastAsiaTheme="majorEastAsia"/>
                <w:lang w:val="sq-AL"/>
              </w:rPr>
              <w:t>rmjet vendosjes s</w:t>
            </w:r>
            <w:r w:rsidR="00F05B00">
              <w:rPr>
                <w:rFonts w:eastAsiaTheme="majorEastAsia"/>
                <w:lang w:val="sq-AL"/>
              </w:rPr>
              <w:t>ë</w:t>
            </w:r>
            <w:r w:rsidRPr="250A2FF4">
              <w:rPr>
                <w:rFonts w:eastAsiaTheme="majorEastAsia"/>
                <w:lang w:val="sq-AL"/>
              </w:rPr>
              <w:t xml:space="preserve"> kushteve standarde për ushtrimin e shërbimit të akomodimit në strukturat akomoduese jotregtare;</w:t>
            </w:r>
          </w:p>
          <w:p w14:paraId="1CE3DC5A" w14:textId="7CBC93D1" w:rsidR="003E2A6F" w:rsidRPr="000073A8" w:rsidRDefault="003E2A6F" w:rsidP="00073A3E">
            <w:pPr>
              <w:tabs>
                <w:tab w:val="right" w:pos="9810"/>
              </w:tabs>
              <w:spacing w:before="240"/>
              <w:jc w:val="both"/>
              <w:rPr>
                <w:rFonts w:eastAsiaTheme="majorEastAsia"/>
                <w:lang w:val="sq-AL"/>
              </w:rPr>
            </w:pPr>
            <w:r w:rsidRPr="250A2FF4">
              <w:rPr>
                <w:rFonts w:eastAsiaTheme="majorEastAsia"/>
                <w:lang w:val="sq-AL"/>
              </w:rPr>
              <w:t>c)</w:t>
            </w:r>
            <w:r w:rsidRPr="009A7C95">
              <w:rPr>
                <w:lang w:val="sq-AL"/>
              </w:rPr>
              <w:tab/>
            </w:r>
            <w:r w:rsidRPr="250A2FF4">
              <w:rPr>
                <w:rFonts w:eastAsiaTheme="majorEastAsia"/>
                <w:lang w:val="sq-AL"/>
              </w:rPr>
              <w:t xml:space="preserve"> Forcimin institucional t</w:t>
            </w:r>
            <w:r w:rsidR="00F05B00">
              <w:rPr>
                <w:rFonts w:eastAsiaTheme="majorEastAsia"/>
                <w:lang w:val="sq-AL"/>
              </w:rPr>
              <w:t>ë</w:t>
            </w:r>
            <w:r w:rsidRPr="250A2FF4">
              <w:rPr>
                <w:rFonts w:eastAsiaTheme="majorEastAsia"/>
                <w:lang w:val="sq-AL"/>
              </w:rPr>
              <w:t xml:space="preserve"> institucioneve përgjegjëse për turizmin si: </w:t>
            </w:r>
            <w:r w:rsidR="000120E6">
              <w:rPr>
                <w:rFonts w:eastAsiaTheme="majorEastAsia"/>
                <w:lang w:val="sq-AL"/>
              </w:rPr>
              <w:t>m</w:t>
            </w:r>
            <w:r w:rsidRPr="250A2FF4">
              <w:rPr>
                <w:rFonts w:eastAsiaTheme="majorEastAsia"/>
                <w:lang w:val="sq-AL"/>
              </w:rPr>
              <w:t>inistria përgjegjëse për turizmin, Agjencia Kombëtare e Turizmit dhe Agjencia Kombëtare e Bregdetit brenda vitit 2024, me miratimin e kuadrit p</w:t>
            </w:r>
            <w:r w:rsidR="00F05B00">
              <w:rPr>
                <w:rFonts w:eastAsiaTheme="majorEastAsia"/>
                <w:lang w:val="sq-AL"/>
              </w:rPr>
              <w:t>ë</w:t>
            </w:r>
            <w:r w:rsidRPr="250A2FF4">
              <w:rPr>
                <w:rFonts w:eastAsiaTheme="majorEastAsia"/>
                <w:lang w:val="sq-AL"/>
              </w:rPr>
              <w:t>rkat</w:t>
            </w:r>
            <w:r w:rsidR="00F05B00">
              <w:rPr>
                <w:rFonts w:eastAsiaTheme="majorEastAsia"/>
                <w:lang w:val="sq-AL"/>
              </w:rPr>
              <w:t>ë</w:t>
            </w:r>
            <w:r w:rsidRPr="250A2FF4">
              <w:rPr>
                <w:rFonts w:eastAsiaTheme="majorEastAsia"/>
                <w:lang w:val="sq-AL"/>
              </w:rPr>
              <w:t xml:space="preserve">s ligjor </w:t>
            </w:r>
            <w:r w:rsidR="007918CF">
              <w:rPr>
                <w:rFonts w:eastAsiaTheme="majorEastAsia"/>
                <w:lang w:val="sq-AL"/>
              </w:rPr>
              <w:t>q</w:t>
            </w:r>
            <w:r w:rsidR="00AA3A30">
              <w:rPr>
                <w:rFonts w:eastAsiaTheme="majorEastAsia"/>
                <w:lang w:val="sq-AL"/>
              </w:rPr>
              <w:t>ë</w:t>
            </w:r>
            <w:r w:rsidR="007918CF">
              <w:rPr>
                <w:rFonts w:eastAsiaTheme="majorEastAsia"/>
                <w:lang w:val="sq-AL"/>
              </w:rPr>
              <w:t xml:space="preserve"> lidhet me</w:t>
            </w:r>
            <w:r w:rsidRPr="250A2FF4">
              <w:rPr>
                <w:rFonts w:eastAsiaTheme="majorEastAsia"/>
                <w:lang w:val="sq-AL"/>
              </w:rPr>
              <w:t xml:space="preserve"> fush</w:t>
            </w:r>
            <w:r w:rsidR="00F05B00">
              <w:rPr>
                <w:rFonts w:eastAsiaTheme="majorEastAsia"/>
                <w:lang w:val="sq-AL"/>
              </w:rPr>
              <w:t>ë</w:t>
            </w:r>
            <w:r w:rsidRPr="250A2FF4">
              <w:rPr>
                <w:rFonts w:eastAsiaTheme="majorEastAsia"/>
                <w:lang w:val="sq-AL"/>
              </w:rPr>
              <w:t>n e p</w:t>
            </w:r>
            <w:r w:rsidR="00F05B00">
              <w:rPr>
                <w:rFonts w:eastAsiaTheme="majorEastAsia"/>
                <w:lang w:val="sq-AL"/>
              </w:rPr>
              <w:t>ë</w:t>
            </w:r>
            <w:r w:rsidRPr="250A2FF4">
              <w:rPr>
                <w:rFonts w:eastAsiaTheme="majorEastAsia"/>
                <w:lang w:val="sq-AL"/>
              </w:rPr>
              <w:t>rgjegj</w:t>
            </w:r>
            <w:r w:rsidR="00F05B00">
              <w:rPr>
                <w:rFonts w:eastAsiaTheme="majorEastAsia"/>
                <w:lang w:val="sq-AL"/>
              </w:rPr>
              <w:t>ë</w:t>
            </w:r>
            <w:r w:rsidRPr="250A2FF4">
              <w:rPr>
                <w:rFonts w:eastAsiaTheme="majorEastAsia"/>
                <w:lang w:val="sq-AL"/>
              </w:rPr>
              <w:t>sive institucionale t</w:t>
            </w:r>
            <w:r w:rsidR="00F05B00">
              <w:rPr>
                <w:rFonts w:eastAsiaTheme="majorEastAsia"/>
                <w:lang w:val="sq-AL"/>
              </w:rPr>
              <w:t>ë</w:t>
            </w:r>
            <w:r w:rsidRPr="250A2FF4">
              <w:rPr>
                <w:rFonts w:eastAsiaTheme="majorEastAsia"/>
                <w:lang w:val="sq-AL"/>
              </w:rPr>
              <w:t xml:space="preserve"> tyre;</w:t>
            </w:r>
          </w:p>
          <w:p w14:paraId="6C8918B9" w14:textId="4E0A91F3" w:rsidR="003E2A6F" w:rsidRPr="000073A8" w:rsidRDefault="003E2A6F" w:rsidP="00073A3E">
            <w:pPr>
              <w:tabs>
                <w:tab w:val="right" w:pos="9810"/>
              </w:tabs>
              <w:spacing w:before="240"/>
              <w:jc w:val="both"/>
              <w:rPr>
                <w:rFonts w:eastAsiaTheme="majorEastAsia"/>
                <w:lang w:val="sq-AL"/>
              </w:rPr>
            </w:pPr>
            <w:r w:rsidRPr="250A2FF4">
              <w:rPr>
                <w:rFonts w:eastAsiaTheme="majorEastAsia"/>
                <w:lang w:val="sq-AL"/>
              </w:rPr>
              <w:t>d)</w:t>
            </w:r>
            <w:r w:rsidRPr="009A7C95">
              <w:rPr>
                <w:lang w:val="sq-AL"/>
              </w:rPr>
              <w:tab/>
            </w:r>
            <w:r w:rsidRPr="250A2FF4">
              <w:rPr>
                <w:rFonts w:eastAsiaTheme="majorEastAsia"/>
                <w:lang w:val="sq-AL"/>
              </w:rPr>
              <w:t xml:space="preserve"> P</w:t>
            </w:r>
            <w:r w:rsidR="00F05B00">
              <w:rPr>
                <w:rFonts w:eastAsiaTheme="majorEastAsia"/>
                <w:lang w:val="sq-AL"/>
              </w:rPr>
              <w:t>ë</w:t>
            </w:r>
            <w:r w:rsidRPr="250A2FF4">
              <w:rPr>
                <w:rFonts w:eastAsiaTheme="majorEastAsia"/>
                <w:lang w:val="sq-AL"/>
              </w:rPr>
              <w:t>rmir</w:t>
            </w:r>
            <w:r w:rsidR="00F05B00">
              <w:rPr>
                <w:rFonts w:eastAsiaTheme="majorEastAsia"/>
                <w:lang w:val="sq-AL"/>
              </w:rPr>
              <w:t>ë</w:t>
            </w:r>
            <w:r w:rsidRPr="250A2FF4">
              <w:rPr>
                <w:rFonts w:eastAsiaTheme="majorEastAsia"/>
                <w:lang w:val="sq-AL"/>
              </w:rPr>
              <w:t>simin e sistemit të certifikimit të shërbimeve turistike (udhërrëfyes turistikë, stacione plazhi, agroturiz</w:t>
            </w:r>
            <w:r w:rsidR="00F05B00">
              <w:rPr>
                <w:rFonts w:eastAsiaTheme="majorEastAsia"/>
                <w:lang w:val="sq-AL"/>
              </w:rPr>
              <w:t>ë</w:t>
            </w:r>
            <w:r w:rsidRPr="250A2FF4">
              <w:rPr>
                <w:rFonts w:eastAsiaTheme="majorEastAsia"/>
                <w:lang w:val="sq-AL"/>
              </w:rPr>
              <w:t>m, struktur</w:t>
            </w:r>
            <w:r w:rsidR="00F05B00">
              <w:rPr>
                <w:rFonts w:eastAsiaTheme="majorEastAsia"/>
                <w:lang w:val="sq-AL"/>
              </w:rPr>
              <w:t>ë</w:t>
            </w:r>
            <w:r w:rsidRPr="250A2FF4">
              <w:rPr>
                <w:rFonts w:eastAsiaTheme="majorEastAsia"/>
                <w:lang w:val="sq-AL"/>
              </w:rPr>
              <w:t xml:space="preserve"> akomoduese,etj) brenda vitit 2024, n</w:t>
            </w:r>
            <w:r w:rsidR="00F05B00">
              <w:rPr>
                <w:rFonts w:eastAsiaTheme="majorEastAsia"/>
                <w:lang w:val="sq-AL"/>
              </w:rPr>
              <w:t>ë</w:t>
            </w:r>
            <w:r w:rsidRPr="250A2FF4">
              <w:rPr>
                <w:rFonts w:eastAsiaTheme="majorEastAsia"/>
                <w:lang w:val="sq-AL"/>
              </w:rPr>
              <w:t>p</w:t>
            </w:r>
            <w:r w:rsidR="00F05B00">
              <w:rPr>
                <w:rFonts w:eastAsiaTheme="majorEastAsia"/>
                <w:lang w:val="sq-AL"/>
              </w:rPr>
              <w:t>ë</w:t>
            </w:r>
            <w:r w:rsidRPr="250A2FF4">
              <w:rPr>
                <w:rFonts w:eastAsiaTheme="majorEastAsia"/>
                <w:lang w:val="sq-AL"/>
              </w:rPr>
              <w:t>rmjet qart</w:t>
            </w:r>
            <w:r w:rsidR="00F05B00">
              <w:rPr>
                <w:rFonts w:eastAsiaTheme="majorEastAsia"/>
                <w:lang w:val="sq-AL"/>
              </w:rPr>
              <w:t>ë</w:t>
            </w:r>
            <w:r w:rsidRPr="250A2FF4">
              <w:rPr>
                <w:rFonts w:eastAsiaTheme="majorEastAsia"/>
                <w:lang w:val="sq-AL"/>
              </w:rPr>
              <w:t>sis</w:t>
            </w:r>
            <w:r w:rsidR="00F05B00">
              <w:rPr>
                <w:rFonts w:eastAsiaTheme="majorEastAsia"/>
                <w:lang w:val="sq-AL"/>
              </w:rPr>
              <w:t>ë</w:t>
            </w:r>
            <w:r w:rsidRPr="250A2FF4">
              <w:rPr>
                <w:rFonts w:eastAsiaTheme="majorEastAsia"/>
                <w:lang w:val="sq-AL"/>
              </w:rPr>
              <w:t xml:space="preserve"> dhe reduktimit t</w:t>
            </w:r>
            <w:r w:rsidR="00F05B00">
              <w:rPr>
                <w:rFonts w:eastAsiaTheme="majorEastAsia"/>
                <w:lang w:val="sq-AL"/>
              </w:rPr>
              <w:t>ë</w:t>
            </w:r>
            <w:r w:rsidRPr="250A2FF4">
              <w:rPr>
                <w:rFonts w:eastAsiaTheme="majorEastAsia"/>
                <w:lang w:val="sq-AL"/>
              </w:rPr>
              <w:t xml:space="preserve"> dokumentacionit p</w:t>
            </w:r>
            <w:r w:rsidR="00F05B00">
              <w:rPr>
                <w:rFonts w:eastAsiaTheme="majorEastAsia"/>
                <w:lang w:val="sq-AL"/>
              </w:rPr>
              <w:t>ë</w:t>
            </w:r>
            <w:r w:rsidRPr="250A2FF4">
              <w:rPr>
                <w:rFonts w:eastAsiaTheme="majorEastAsia"/>
                <w:lang w:val="sq-AL"/>
              </w:rPr>
              <w:t>r certifikim n</w:t>
            </w:r>
            <w:r w:rsidR="00F05B00">
              <w:rPr>
                <w:rFonts w:eastAsiaTheme="majorEastAsia"/>
                <w:lang w:val="sq-AL"/>
              </w:rPr>
              <w:t>ë</w:t>
            </w:r>
            <w:r w:rsidRPr="250A2FF4">
              <w:rPr>
                <w:rFonts w:eastAsiaTheme="majorEastAsia"/>
                <w:lang w:val="sq-AL"/>
              </w:rPr>
              <w:t xml:space="preserve"> aktet respektive n</w:t>
            </w:r>
            <w:r w:rsidR="00F05B00">
              <w:rPr>
                <w:rFonts w:eastAsiaTheme="majorEastAsia"/>
                <w:lang w:val="sq-AL"/>
              </w:rPr>
              <w:t>ë</w:t>
            </w:r>
            <w:r w:rsidRPr="250A2FF4">
              <w:rPr>
                <w:rFonts w:eastAsiaTheme="majorEastAsia"/>
                <w:lang w:val="sq-AL"/>
              </w:rPr>
              <w:t>nligjore si dhe kalimit t</w:t>
            </w:r>
            <w:r w:rsidR="00F05B00">
              <w:rPr>
                <w:rFonts w:eastAsiaTheme="majorEastAsia"/>
                <w:lang w:val="sq-AL"/>
              </w:rPr>
              <w:t>ë</w:t>
            </w:r>
            <w:r w:rsidRPr="250A2FF4">
              <w:rPr>
                <w:rFonts w:eastAsiaTheme="majorEastAsia"/>
                <w:lang w:val="sq-AL"/>
              </w:rPr>
              <w:t xml:space="preserve"> procesit t</w:t>
            </w:r>
            <w:r w:rsidR="00F05B00">
              <w:rPr>
                <w:rFonts w:eastAsiaTheme="majorEastAsia"/>
                <w:lang w:val="sq-AL"/>
              </w:rPr>
              <w:t>ë</w:t>
            </w:r>
            <w:r w:rsidRPr="250A2FF4">
              <w:rPr>
                <w:rFonts w:eastAsiaTheme="majorEastAsia"/>
                <w:lang w:val="sq-AL"/>
              </w:rPr>
              <w:t xml:space="preserve"> certifikimit t</w:t>
            </w:r>
            <w:r w:rsidR="00F05B00">
              <w:rPr>
                <w:rFonts w:eastAsiaTheme="majorEastAsia"/>
                <w:lang w:val="sq-AL"/>
              </w:rPr>
              <w:t>ë</w:t>
            </w:r>
            <w:r w:rsidRPr="250A2FF4">
              <w:rPr>
                <w:rFonts w:eastAsiaTheme="majorEastAsia"/>
                <w:lang w:val="sq-AL"/>
              </w:rPr>
              <w:t xml:space="preserve"> sh</w:t>
            </w:r>
            <w:r w:rsidR="00F05B00">
              <w:rPr>
                <w:rFonts w:eastAsiaTheme="majorEastAsia"/>
                <w:lang w:val="sq-AL"/>
              </w:rPr>
              <w:t>ë</w:t>
            </w:r>
            <w:r w:rsidRPr="250A2FF4">
              <w:rPr>
                <w:rFonts w:eastAsiaTheme="majorEastAsia"/>
                <w:lang w:val="sq-AL"/>
              </w:rPr>
              <w:t>rbimeve online n</w:t>
            </w:r>
            <w:r w:rsidR="00F05B00">
              <w:rPr>
                <w:rFonts w:eastAsiaTheme="majorEastAsia"/>
                <w:lang w:val="sq-AL"/>
              </w:rPr>
              <w:t>ë</w:t>
            </w:r>
            <w:r w:rsidRPr="250A2FF4">
              <w:rPr>
                <w:rFonts w:eastAsiaTheme="majorEastAsia"/>
                <w:lang w:val="sq-AL"/>
              </w:rPr>
              <w:t>p</w:t>
            </w:r>
            <w:r w:rsidR="00F05B00">
              <w:rPr>
                <w:rFonts w:eastAsiaTheme="majorEastAsia"/>
                <w:lang w:val="sq-AL"/>
              </w:rPr>
              <w:t>ë</w:t>
            </w:r>
            <w:r w:rsidRPr="250A2FF4">
              <w:rPr>
                <w:rFonts w:eastAsiaTheme="majorEastAsia"/>
                <w:lang w:val="sq-AL"/>
              </w:rPr>
              <w:t>rmjet portalit e-Albania;</w:t>
            </w:r>
          </w:p>
          <w:p w14:paraId="62865B9A" w14:textId="697FBA06" w:rsidR="003E2A6F" w:rsidRPr="003E2A6F" w:rsidRDefault="003E2A6F" w:rsidP="00073A3E">
            <w:pPr>
              <w:tabs>
                <w:tab w:val="right" w:pos="9810"/>
              </w:tabs>
              <w:spacing w:before="240"/>
              <w:jc w:val="both"/>
              <w:rPr>
                <w:lang w:val="sq-AL"/>
              </w:rPr>
            </w:pPr>
            <w:r w:rsidRPr="250A2FF4">
              <w:rPr>
                <w:rFonts w:eastAsiaTheme="majorEastAsia"/>
                <w:lang w:val="sq-AL"/>
              </w:rPr>
              <w:t>e)</w:t>
            </w:r>
            <w:r w:rsidRPr="250A2FF4">
              <w:rPr>
                <w:lang w:val="sq-AL"/>
              </w:rPr>
              <w:t>Ngritjen e K</w:t>
            </w:r>
            <w:r w:rsidR="00F05B00">
              <w:rPr>
                <w:lang w:val="sq-AL"/>
              </w:rPr>
              <w:t>ë</w:t>
            </w:r>
            <w:r w:rsidRPr="250A2FF4">
              <w:rPr>
                <w:lang w:val="sq-AL"/>
              </w:rPr>
              <w:t>shillit Nd</w:t>
            </w:r>
            <w:r w:rsidR="00F05B00">
              <w:rPr>
                <w:lang w:val="sq-AL"/>
              </w:rPr>
              <w:t>ë</w:t>
            </w:r>
            <w:r w:rsidRPr="250A2FF4">
              <w:rPr>
                <w:lang w:val="sq-AL"/>
              </w:rPr>
              <w:t>rinstitucional p</w:t>
            </w:r>
            <w:r w:rsidR="00F05B00">
              <w:rPr>
                <w:lang w:val="sq-AL"/>
              </w:rPr>
              <w:t>ë</w:t>
            </w:r>
            <w:r w:rsidRPr="250A2FF4">
              <w:rPr>
                <w:lang w:val="sq-AL"/>
              </w:rPr>
              <w:t xml:space="preserve">r </w:t>
            </w:r>
            <w:r w:rsidR="007918CF">
              <w:rPr>
                <w:lang w:val="sq-AL"/>
              </w:rPr>
              <w:t>S</w:t>
            </w:r>
            <w:r w:rsidRPr="250A2FF4">
              <w:rPr>
                <w:lang w:val="sq-AL"/>
              </w:rPr>
              <w:t>tatistikat n</w:t>
            </w:r>
            <w:r w:rsidR="00F05B00">
              <w:rPr>
                <w:lang w:val="sq-AL"/>
              </w:rPr>
              <w:t>ë</w:t>
            </w:r>
            <w:r w:rsidRPr="250A2FF4">
              <w:rPr>
                <w:lang w:val="sq-AL"/>
              </w:rPr>
              <w:t xml:space="preserve"> Turiz</w:t>
            </w:r>
            <w:r w:rsidR="00F05B00">
              <w:rPr>
                <w:lang w:val="sq-AL"/>
              </w:rPr>
              <w:t>ë</w:t>
            </w:r>
            <w:r w:rsidRPr="250A2FF4">
              <w:rPr>
                <w:lang w:val="sq-AL"/>
              </w:rPr>
              <w:t xml:space="preserve">m brenda </w:t>
            </w:r>
            <w:r w:rsidRPr="003E2A6F">
              <w:rPr>
                <w:lang w:val="sq-AL"/>
              </w:rPr>
              <w:t xml:space="preserve">vitit </w:t>
            </w:r>
            <w:r w:rsidRPr="00F05B00">
              <w:rPr>
                <w:lang w:val="sq-AL"/>
              </w:rPr>
              <w:t>2025,</w:t>
            </w:r>
            <w:r w:rsidRPr="003E2A6F">
              <w:rPr>
                <w:lang w:val="sq-AL"/>
              </w:rPr>
              <w:t xml:space="preserve"> me q</w:t>
            </w:r>
            <w:r w:rsidR="00F05B00">
              <w:rPr>
                <w:lang w:val="sq-AL"/>
              </w:rPr>
              <w:t>ë</w:t>
            </w:r>
            <w:r w:rsidRPr="003E2A6F">
              <w:rPr>
                <w:lang w:val="sq-AL"/>
              </w:rPr>
              <w:t>llim përmirësimin e procesit të mbledhjes dhe përpunimit të statistikave zyrtare në Republikën e Shqipërisë sipas rregulloreve të vendosura në fushën e statistikave;</w:t>
            </w:r>
          </w:p>
          <w:p w14:paraId="57752073" w14:textId="2738EA4F" w:rsidR="003E2A6F" w:rsidRPr="000073A8" w:rsidRDefault="003E2A6F" w:rsidP="00073A3E">
            <w:pPr>
              <w:tabs>
                <w:tab w:val="right" w:pos="9810"/>
              </w:tabs>
              <w:spacing w:before="240"/>
              <w:jc w:val="both"/>
              <w:rPr>
                <w:rFonts w:eastAsiaTheme="majorEastAsia"/>
                <w:lang w:val="sq-AL"/>
              </w:rPr>
            </w:pPr>
            <w:r w:rsidRPr="003E2A6F">
              <w:rPr>
                <w:rFonts w:eastAsiaTheme="majorEastAsia"/>
                <w:lang w:val="sq-AL"/>
              </w:rPr>
              <w:t>f) Rritjen e efikasitetit n</w:t>
            </w:r>
            <w:r w:rsidR="00F05B00">
              <w:rPr>
                <w:rFonts w:eastAsiaTheme="majorEastAsia"/>
                <w:lang w:val="sq-AL"/>
              </w:rPr>
              <w:t>ë</w:t>
            </w:r>
            <w:r w:rsidRPr="003E2A6F">
              <w:rPr>
                <w:rFonts w:eastAsiaTheme="majorEastAsia"/>
                <w:lang w:val="sq-AL"/>
              </w:rPr>
              <w:t xml:space="preserve"> ushtrimin e kontrolleve me q</w:t>
            </w:r>
            <w:r w:rsidR="00F05B00">
              <w:rPr>
                <w:rFonts w:eastAsiaTheme="majorEastAsia"/>
                <w:lang w:val="sq-AL"/>
              </w:rPr>
              <w:t>ë</w:t>
            </w:r>
            <w:r w:rsidRPr="003E2A6F">
              <w:rPr>
                <w:rFonts w:eastAsiaTheme="majorEastAsia"/>
                <w:lang w:val="sq-AL"/>
              </w:rPr>
              <w:t>llim parandalimin/reduktimin e kund</w:t>
            </w:r>
            <w:r w:rsidR="00F05B00">
              <w:rPr>
                <w:rFonts w:eastAsiaTheme="majorEastAsia"/>
                <w:lang w:val="sq-AL"/>
              </w:rPr>
              <w:t>ë</w:t>
            </w:r>
            <w:r w:rsidRPr="003E2A6F">
              <w:rPr>
                <w:rFonts w:eastAsiaTheme="majorEastAsia"/>
                <w:lang w:val="sq-AL"/>
              </w:rPr>
              <w:t>rva</w:t>
            </w:r>
            <w:r w:rsidR="009958D1">
              <w:rPr>
                <w:rFonts w:eastAsiaTheme="majorEastAsia"/>
                <w:lang w:val="sq-AL"/>
              </w:rPr>
              <w:t>j</w:t>
            </w:r>
            <w:r w:rsidRPr="003E2A6F">
              <w:rPr>
                <w:rFonts w:eastAsiaTheme="majorEastAsia"/>
                <w:lang w:val="sq-AL"/>
              </w:rPr>
              <w:t>tjeve administrative n</w:t>
            </w:r>
            <w:r w:rsidR="00F05B00">
              <w:rPr>
                <w:rFonts w:eastAsiaTheme="majorEastAsia"/>
                <w:lang w:val="sq-AL"/>
              </w:rPr>
              <w:t>ë</w:t>
            </w:r>
            <w:r w:rsidRPr="003E2A6F">
              <w:rPr>
                <w:rFonts w:eastAsiaTheme="majorEastAsia"/>
                <w:lang w:val="sq-AL"/>
              </w:rPr>
              <w:t xml:space="preserve"> fush</w:t>
            </w:r>
            <w:r w:rsidR="00F05B00">
              <w:rPr>
                <w:rFonts w:eastAsiaTheme="majorEastAsia"/>
                <w:lang w:val="sq-AL"/>
              </w:rPr>
              <w:t>ë</w:t>
            </w:r>
            <w:r w:rsidRPr="003E2A6F">
              <w:rPr>
                <w:rFonts w:eastAsiaTheme="majorEastAsia"/>
                <w:lang w:val="sq-AL"/>
              </w:rPr>
              <w:t xml:space="preserve">n e turizmit, </w:t>
            </w:r>
            <w:r w:rsidRPr="00F05B00">
              <w:rPr>
                <w:rFonts w:eastAsiaTheme="majorEastAsia"/>
                <w:lang w:val="sq-AL"/>
              </w:rPr>
              <w:t>brenda vitit 2030</w:t>
            </w:r>
            <w:r w:rsidR="009958D1">
              <w:rPr>
                <w:rFonts w:eastAsiaTheme="majorEastAsia"/>
                <w:lang w:val="sq-AL"/>
              </w:rPr>
              <w:t>.</w:t>
            </w:r>
            <w:r w:rsidRPr="250A2FF4">
              <w:rPr>
                <w:rFonts w:eastAsiaTheme="majorEastAsia"/>
                <w:lang w:val="sq-AL"/>
              </w:rPr>
              <w:t xml:space="preserve"> </w:t>
            </w:r>
          </w:p>
          <w:p w14:paraId="61C410ED" w14:textId="14CBE31B" w:rsidR="00265990" w:rsidRPr="00FD4472" w:rsidRDefault="00265990" w:rsidP="005D3F47">
            <w:pPr>
              <w:pStyle w:val="ListParagraph"/>
              <w:spacing w:line="276" w:lineRule="auto"/>
              <w:ind w:left="600" w:firstLine="0"/>
              <w:jc w:val="both"/>
              <w:rPr>
                <w:szCs w:val="24"/>
                <w:lang w:val="sq-AL"/>
              </w:rPr>
            </w:pPr>
          </w:p>
        </w:tc>
      </w:tr>
      <w:tr w:rsidR="00CA40EE" w:rsidRPr="00302D75" w14:paraId="3F92AAA3" w14:textId="77777777" w:rsidTr="005D3F47">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173EF" w14:textId="77777777" w:rsidR="00D31047" w:rsidRPr="00DD6A8A" w:rsidRDefault="00D31047" w:rsidP="005D3F47">
            <w:pPr>
              <w:spacing w:line="276" w:lineRule="auto"/>
              <w:jc w:val="both"/>
              <w:rPr>
                <w:b/>
                <w:szCs w:val="24"/>
                <w:lang w:val="sq-AL"/>
              </w:rPr>
            </w:pPr>
          </w:p>
          <w:p w14:paraId="4E008628" w14:textId="3BF9077A" w:rsidR="00CA40EE" w:rsidRPr="00DD6A8A" w:rsidRDefault="008576E4" w:rsidP="005D3F47">
            <w:pPr>
              <w:spacing w:line="276" w:lineRule="auto"/>
              <w:jc w:val="both"/>
              <w:rPr>
                <w:b/>
                <w:szCs w:val="24"/>
                <w:lang w:val="sq-AL"/>
              </w:rPr>
            </w:pPr>
            <w:r w:rsidRPr="00DD6A8A">
              <w:rPr>
                <w:b/>
                <w:szCs w:val="24"/>
                <w:lang w:val="sq-AL"/>
              </w:rPr>
              <w:t>OPSIONET E POLITIKAVE</w:t>
            </w:r>
          </w:p>
          <w:p w14:paraId="56741D60" w14:textId="63630C40" w:rsidR="00D41D3F" w:rsidRPr="00DD6A8A" w:rsidRDefault="003A25FF" w:rsidP="005D3F47">
            <w:pPr>
              <w:spacing w:line="276" w:lineRule="auto"/>
              <w:jc w:val="both"/>
              <w:rPr>
                <w:b/>
                <w:szCs w:val="24"/>
                <w:lang w:val="sq-AL"/>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3A25FF">
              <w:rPr>
                <w:i/>
                <w:szCs w:val="24"/>
                <w:lang w:val="sq-AL"/>
              </w:rPr>
              <w:instrText xml:space="preserve"> FORMTEXT </w:instrText>
            </w:r>
            <w:r>
              <w:rPr>
                <w:i/>
                <w:szCs w:val="24"/>
              </w:rPr>
            </w:r>
            <w:r>
              <w:rPr>
                <w:i/>
                <w:szCs w:val="24"/>
              </w:rPr>
              <w:fldChar w:fldCharType="separate"/>
            </w:r>
            <w:r w:rsidRPr="003A25FF">
              <w:rPr>
                <w:i/>
                <w:noProof/>
                <w:szCs w:val="24"/>
                <w:lang w:val="sq-AL"/>
              </w:rPr>
              <w:t xml:space="preserve">Cilat janë opsionet kryesore të politikave? Duhet të bëni krahasimin e avantazheve/përfitimeve kryesore dhe të dizavantazheve/kostove të opsioneve të mundshme.  </w:t>
            </w:r>
            <w:r w:rsidRPr="00FC7A07">
              <w:rPr>
                <w:i/>
                <w:noProof/>
                <w:szCs w:val="24"/>
                <w:lang w:val="sq-AL"/>
              </w:rPr>
              <w:t>(jo më shumë se 7 rreshta)</w:t>
            </w:r>
            <w:r>
              <w:rPr>
                <w:i/>
                <w:szCs w:val="24"/>
              </w:rPr>
              <w:fldChar w:fldCharType="end"/>
            </w:r>
          </w:p>
          <w:p w14:paraId="69D9D2B5" w14:textId="77777777" w:rsidR="003A25FF" w:rsidRDefault="003A25FF" w:rsidP="005D3F47">
            <w:pPr>
              <w:spacing w:line="276" w:lineRule="auto"/>
              <w:jc w:val="both"/>
              <w:rPr>
                <w:szCs w:val="24"/>
                <w:lang w:val="sq-AL"/>
              </w:rPr>
            </w:pPr>
          </w:p>
          <w:p w14:paraId="05CBF8EA" w14:textId="3D034E67" w:rsidR="00656C8A" w:rsidRPr="00EE3AE7" w:rsidRDefault="002A7453" w:rsidP="005D3F47">
            <w:pPr>
              <w:spacing w:line="276" w:lineRule="auto"/>
              <w:jc w:val="both"/>
              <w:rPr>
                <w:szCs w:val="24"/>
                <w:lang w:val="sq-AL"/>
              </w:rPr>
            </w:pPr>
            <w:r w:rsidRPr="00EE3AE7">
              <w:rPr>
                <w:szCs w:val="24"/>
                <w:lang w:val="sq-AL"/>
              </w:rPr>
              <w:t>P</w:t>
            </w:r>
            <w:r w:rsidR="005A46D4" w:rsidRPr="00DD6A8A">
              <w:rPr>
                <w:szCs w:val="24"/>
                <w:lang w:val="sq-AL"/>
              </w:rPr>
              <w:t>ë</w:t>
            </w:r>
            <w:r w:rsidRPr="00EE3AE7">
              <w:rPr>
                <w:szCs w:val="24"/>
                <w:lang w:val="sq-AL"/>
              </w:rPr>
              <w:t>r arritjen e objektivave t</w:t>
            </w:r>
            <w:r w:rsidR="005A46D4" w:rsidRPr="00DD6A8A">
              <w:rPr>
                <w:szCs w:val="24"/>
                <w:lang w:val="sq-AL"/>
              </w:rPr>
              <w:t>ë</w:t>
            </w:r>
            <w:r w:rsidRPr="00EE3AE7">
              <w:rPr>
                <w:szCs w:val="24"/>
                <w:lang w:val="sq-AL"/>
              </w:rPr>
              <w:t xml:space="preserve"> politik</w:t>
            </w:r>
            <w:r w:rsidR="005A46D4" w:rsidRPr="00DD6A8A">
              <w:rPr>
                <w:szCs w:val="24"/>
                <w:lang w:val="sq-AL"/>
              </w:rPr>
              <w:t>ë</w:t>
            </w:r>
            <w:r w:rsidRPr="00EE3AE7">
              <w:rPr>
                <w:szCs w:val="24"/>
                <w:lang w:val="sq-AL"/>
              </w:rPr>
              <w:t>s jan</w:t>
            </w:r>
            <w:r w:rsidR="005A46D4" w:rsidRPr="00DD6A8A">
              <w:rPr>
                <w:szCs w:val="24"/>
                <w:lang w:val="sq-AL"/>
              </w:rPr>
              <w:t>ë</w:t>
            </w:r>
            <w:r w:rsidRPr="00EE3AE7">
              <w:rPr>
                <w:szCs w:val="24"/>
                <w:lang w:val="sq-AL"/>
              </w:rPr>
              <w:t xml:space="preserve"> marr</w:t>
            </w:r>
            <w:r w:rsidR="005A46D4" w:rsidRPr="00DD6A8A">
              <w:rPr>
                <w:szCs w:val="24"/>
                <w:lang w:val="sq-AL"/>
              </w:rPr>
              <w:t>ë</w:t>
            </w:r>
            <w:r w:rsidRPr="00EE3AE7">
              <w:rPr>
                <w:szCs w:val="24"/>
                <w:lang w:val="sq-AL"/>
              </w:rPr>
              <w:t xml:space="preserve"> n</w:t>
            </w:r>
            <w:r w:rsidR="005A46D4" w:rsidRPr="00DD6A8A">
              <w:rPr>
                <w:szCs w:val="24"/>
                <w:lang w:val="sq-AL"/>
              </w:rPr>
              <w:t>ë</w:t>
            </w:r>
            <w:r w:rsidRPr="00EE3AE7">
              <w:rPr>
                <w:szCs w:val="24"/>
                <w:lang w:val="sq-AL"/>
              </w:rPr>
              <w:t xml:space="preserve"> konsiderat</w:t>
            </w:r>
            <w:r w:rsidR="005A46D4" w:rsidRPr="00DD6A8A">
              <w:rPr>
                <w:szCs w:val="24"/>
                <w:lang w:val="sq-AL"/>
              </w:rPr>
              <w:t>ë</w:t>
            </w:r>
            <w:r w:rsidRPr="00EE3AE7">
              <w:rPr>
                <w:szCs w:val="24"/>
                <w:lang w:val="sq-AL"/>
              </w:rPr>
              <w:t xml:space="preserve"> opsionet e m</w:t>
            </w:r>
            <w:r w:rsidR="00933BA8" w:rsidRPr="00EE3AE7">
              <w:rPr>
                <w:szCs w:val="24"/>
                <w:lang w:val="sq-AL"/>
              </w:rPr>
              <w:t>ë</w:t>
            </w:r>
            <w:r w:rsidRPr="00EE3AE7">
              <w:rPr>
                <w:szCs w:val="24"/>
                <w:lang w:val="sq-AL"/>
              </w:rPr>
              <w:t>poshtme:</w:t>
            </w:r>
            <w:r w:rsidR="00656C8A" w:rsidRPr="00EE3AE7">
              <w:rPr>
                <w:szCs w:val="24"/>
                <w:lang w:val="sq-AL"/>
              </w:rPr>
              <w:t xml:space="preserve"> </w:t>
            </w:r>
          </w:p>
          <w:p w14:paraId="5FDAE366" w14:textId="77777777" w:rsidR="00A43B6A" w:rsidRPr="00EE3AE7" w:rsidRDefault="00A43B6A" w:rsidP="005D3F47">
            <w:pPr>
              <w:spacing w:line="276" w:lineRule="auto"/>
              <w:jc w:val="both"/>
              <w:rPr>
                <w:szCs w:val="24"/>
                <w:lang w:val="sq-AL"/>
              </w:rPr>
            </w:pPr>
          </w:p>
          <w:p w14:paraId="3DE091F1" w14:textId="1507B0E1" w:rsidR="00656C8A" w:rsidRPr="0081688A" w:rsidRDefault="00BF353D" w:rsidP="005D3F47">
            <w:pPr>
              <w:spacing w:line="276" w:lineRule="auto"/>
              <w:jc w:val="both"/>
              <w:rPr>
                <w:b/>
                <w:szCs w:val="24"/>
                <w:lang w:val="sq-AL"/>
              </w:rPr>
            </w:pPr>
            <w:bookmarkStart w:id="4" w:name="_Hlk145408190"/>
            <w:r w:rsidRPr="0081688A">
              <w:rPr>
                <w:b/>
                <w:szCs w:val="24"/>
                <w:lang w:val="sq-AL"/>
              </w:rPr>
              <w:t>Opsioni 0</w:t>
            </w:r>
            <w:r w:rsidR="00656C8A" w:rsidRPr="0081688A">
              <w:rPr>
                <w:b/>
                <w:szCs w:val="24"/>
                <w:lang w:val="sq-AL"/>
              </w:rPr>
              <w:t>-</w:t>
            </w:r>
            <w:r w:rsidRPr="0081688A">
              <w:rPr>
                <w:b/>
                <w:szCs w:val="24"/>
                <w:lang w:val="sq-AL"/>
              </w:rPr>
              <w:t>(status quo)</w:t>
            </w:r>
          </w:p>
          <w:p w14:paraId="46D99126" w14:textId="6A8087D1" w:rsidR="0073657B" w:rsidRDefault="00BF353D" w:rsidP="005D3F47">
            <w:pPr>
              <w:spacing w:line="276" w:lineRule="auto"/>
              <w:jc w:val="both"/>
              <w:rPr>
                <w:szCs w:val="24"/>
                <w:lang w:val="sq-AL"/>
              </w:rPr>
            </w:pPr>
            <w:r w:rsidRPr="0081688A">
              <w:rPr>
                <w:szCs w:val="24"/>
                <w:lang w:val="sq-AL"/>
              </w:rPr>
              <w:t>Ky opsion n</w:t>
            </w:r>
            <w:r w:rsidR="003A1EB1" w:rsidRPr="0081688A">
              <w:rPr>
                <w:szCs w:val="24"/>
                <w:lang w:val="sq-AL"/>
              </w:rPr>
              <w:t>ë</w:t>
            </w:r>
            <w:r w:rsidRPr="0081688A">
              <w:rPr>
                <w:szCs w:val="24"/>
                <w:lang w:val="sq-AL"/>
              </w:rPr>
              <w:t>nkupton mos</w:t>
            </w:r>
            <w:r w:rsidR="00B24CA7">
              <w:rPr>
                <w:szCs w:val="24"/>
                <w:lang w:val="sq-AL"/>
              </w:rPr>
              <w:t xml:space="preserve"> </w:t>
            </w:r>
            <w:r w:rsidRPr="0081688A">
              <w:rPr>
                <w:szCs w:val="24"/>
                <w:lang w:val="sq-AL"/>
              </w:rPr>
              <w:t>nd</w:t>
            </w:r>
            <w:r w:rsidR="003A1EB1" w:rsidRPr="0081688A">
              <w:rPr>
                <w:szCs w:val="24"/>
                <w:lang w:val="sq-AL"/>
              </w:rPr>
              <w:t>ë</w:t>
            </w:r>
            <w:r w:rsidR="001156C7">
              <w:rPr>
                <w:szCs w:val="24"/>
                <w:lang w:val="sq-AL"/>
              </w:rPr>
              <w:t>rhyrjen me ndryshim apo politik</w:t>
            </w:r>
            <w:r w:rsidR="00681AD6">
              <w:rPr>
                <w:szCs w:val="24"/>
                <w:lang w:val="sq-AL"/>
              </w:rPr>
              <w:t>ë</w:t>
            </w:r>
            <w:r w:rsidR="001156C7">
              <w:rPr>
                <w:szCs w:val="24"/>
                <w:lang w:val="sq-AL"/>
              </w:rPr>
              <w:t xml:space="preserve"> t</w:t>
            </w:r>
            <w:r w:rsidR="00681AD6">
              <w:rPr>
                <w:szCs w:val="24"/>
                <w:lang w:val="sq-AL"/>
              </w:rPr>
              <w:t>ë</w:t>
            </w:r>
            <w:r w:rsidR="001156C7">
              <w:rPr>
                <w:szCs w:val="24"/>
                <w:lang w:val="sq-AL"/>
              </w:rPr>
              <w:t xml:space="preserve"> re</w:t>
            </w:r>
            <w:r w:rsidR="005266A1" w:rsidRPr="0081688A">
              <w:rPr>
                <w:szCs w:val="24"/>
                <w:lang w:val="sq-AL"/>
              </w:rPr>
              <w:t xml:space="preserve">, duke vijuar </w:t>
            </w:r>
            <w:r w:rsidR="009E64A3">
              <w:rPr>
                <w:szCs w:val="24"/>
                <w:lang w:val="sq-AL"/>
              </w:rPr>
              <w:t xml:space="preserve">me </w:t>
            </w:r>
            <w:r w:rsidR="0073657B">
              <w:rPr>
                <w:szCs w:val="24"/>
                <w:lang w:val="sq-AL"/>
              </w:rPr>
              <w:t>administrimin dhe zhvillimin e sektorit t</w:t>
            </w:r>
            <w:r w:rsidR="00595EF6">
              <w:rPr>
                <w:szCs w:val="24"/>
                <w:lang w:val="sq-AL"/>
              </w:rPr>
              <w:t>ë</w:t>
            </w:r>
            <w:r w:rsidR="0073657B">
              <w:rPr>
                <w:szCs w:val="24"/>
                <w:lang w:val="sq-AL"/>
              </w:rPr>
              <w:t xml:space="preserve"> turizmit n</w:t>
            </w:r>
            <w:r w:rsidR="00595EF6">
              <w:rPr>
                <w:szCs w:val="24"/>
                <w:lang w:val="sq-AL"/>
              </w:rPr>
              <w:t>ë</w:t>
            </w:r>
            <w:r w:rsidR="0073657B">
              <w:rPr>
                <w:szCs w:val="24"/>
                <w:lang w:val="sq-AL"/>
              </w:rPr>
              <w:t xml:space="preserve"> zbatim t</w:t>
            </w:r>
            <w:r w:rsidR="00595EF6">
              <w:rPr>
                <w:szCs w:val="24"/>
                <w:lang w:val="sq-AL"/>
              </w:rPr>
              <w:t>ë</w:t>
            </w:r>
            <w:r w:rsidR="0073657B">
              <w:rPr>
                <w:szCs w:val="24"/>
                <w:lang w:val="sq-AL"/>
              </w:rPr>
              <w:t xml:space="preserve"> kuadrit ligjor n</w:t>
            </w:r>
            <w:r w:rsidR="00595EF6">
              <w:rPr>
                <w:szCs w:val="24"/>
                <w:lang w:val="sq-AL"/>
              </w:rPr>
              <w:t>ë</w:t>
            </w:r>
            <w:r w:rsidR="0073657B">
              <w:rPr>
                <w:szCs w:val="24"/>
                <w:lang w:val="sq-AL"/>
              </w:rPr>
              <w:t xml:space="preserve"> fuqi</w:t>
            </w:r>
            <w:r w:rsidR="006E4473">
              <w:rPr>
                <w:szCs w:val="24"/>
                <w:lang w:val="sq-AL"/>
              </w:rPr>
              <w:t>.</w:t>
            </w:r>
          </w:p>
          <w:p w14:paraId="411B73F0" w14:textId="6B5C8A81" w:rsidR="00BF353D" w:rsidRPr="0081688A" w:rsidRDefault="00817103" w:rsidP="005D3F47">
            <w:pPr>
              <w:spacing w:line="276" w:lineRule="auto"/>
              <w:jc w:val="both"/>
              <w:rPr>
                <w:szCs w:val="24"/>
                <w:lang w:val="sq-AL"/>
              </w:rPr>
            </w:pPr>
            <w:r w:rsidRPr="0081688A">
              <w:rPr>
                <w:szCs w:val="24"/>
                <w:lang w:val="sq-AL"/>
              </w:rPr>
              <w:t>Gjendja e legjislacionit aktual</w:t>
            </w:r>
            <w:r w:rsidR="00405581">
              <w:rPr>
                <w:szCs w:val="24"/>
                <w:lang w:val="sq-AL"/>
              </w:rPr>
              <w:t>, duke mos nd</w:t>
            </w:r>
            <w:r w:rsidR="00681AD6">
              <w:rPr>
                <w:szCs w:val="24"/>
                <w:lang w:val="sq-AL"/>
              </w:rPr>
              <w:t>ë</w:t>
            </w:r>
            <w:r w:rsidR="00405581">
              <w:rPr>
                <w:szCs w:val="24"/>
                <w:lang w:val="sq-AL"/>
              </w:rPr>
              <w:t>rhyr</w:t>
            </w:r>
            <w:r w:rsidR="00681AD6">
              <w:rPr>
                <w:szCs w:val="24"/>
                <w:lang w:val="sq-AL"/>
              </w:rPr>
              <w:t>ë</w:t>
            </w:r>
            <w:r w:rsidR="00405581">
              <w:rPr>
                <w:szCs w:val="24"/>
                <w:lang w:val="sq-AL"/>
              </w:rPr>
              <w:t xml:space="preserve"> </w:t>
            </w:r>
            <w:r w:rsidR="00C00E2E">
              <w:rPr>
                <w:szCs w:val="24"/>
                <w:lang w:val="sq-AL"/>
              </w:rPr>
              <w:t>me nisma legjislative</w:t>
            </w:r>
            <w:r w:rsidR="00F05B00">
              <w:rPr>
                <w:szCs w:val="24"/>
                <w:lang w:val="sq-AL"/>
              </w:rPr>
              <w:t xml:space="preserve"> </w:t>
            </w:r>
            <w:r w:rsidRPr="0081688A">
              <w:rPr>
                <w:szCs w:val="24"/>
                <w:lang w:val="sq-AL"/>
              </w:rPr>
              <w:t xml:space="preserve">nuk </w:t>
            </w:r>
            <w:r w:rsidR="00C00E2E">
              <w:rPr>
                <w:szCs w:val="24"/>
                <w:lang w:val="sq-AL"/>
              </w:rPr>
              <w:t>p</w:t>
            </w:r>
            <w:r w:rsidR="00681AD6">
              <w:rPr>
                <w:szCs w:val="24"/>
                <w:lang w:val="sq-AL"/>
              </w:rPr>
              <w:t>ë</w:t>
            </w:r>
            <w:r w:rsidR="00C00E2E">
              <w:rPr>
                <w:szCs w:val="24"/>
                <w:lang w:val="sq-AL"/>
              </w:rPr>
              <w:t>rmbush objektivat e p</w:t>
            </w:r>
            <w:r w:rsidR="00681AD6">
              <w:rPr>
                <w:szCs w:val="24"/>
                <w:lang w:val="sq-AL"/>
              </w:rPr>
              <w:t>ë</w:t>
            </w:r>
            <w:r w:rsidR="00C00E2E">
              <w:rPr>
                <w:szCs w:val="24"/>
                <w:lang w:val="sq-AL"/>
              </w:rPr>
              <w:t>rcaktuara m</w:t>
            </w:r>
            <w:r w:rsidR="00681AD6">
              <w:rPr>
                <w:szCs w:val="24"/>
                <w:lang w:val="sq-AL"/>
              </w:rPr>
              <w:t>ë</w:t>
            </w:r>
            <w:r w:rsidR="00C00E2E">
              <w:rPr>
                <w:szCs w:val="24"/>
                <w:lang w:val="sq-AL"/>
              </w:rPr>
              <w:t xml:space="preserve"> sip</w:t>
            </w:r>
            <w:r w:rsidR="00681AD6">
              <w:rPr>
                <w:szCs w:val="24"/>
                <w:lang w:val="sq-AL"/>
              </w:rPr>
              <w:t>ë</w:t>
            </w:r>
            <w:r w:rsidR="00C00E2E">
              <w:rPr>
                <w:szCs w:val="24"/>
                <w:lang w:val="sq-AL"/>
              </w:rPr>
              <w:t>r</w:t>
            </w:r>
            <w:r w:rsidR="003421A0">
              <w:rPr>
                <w:szCs w:val="24"/>
                <w:lang w:val="sq-AL"/>
              </w:rPr>
              <w:t xml:space="preserve"> si dhe nuk </w:t>
            </w:r>
            <w:r w:rsidR="00994D58">
              <w:rPr>
                <w:szCs w:val="24"/>
                <w:lang w:val="sq-AL"/>
              </w:rPr>
              <w:t>mund</w:t>
            </w:r>
            <w:r w:rsidR="00595EF6">
              <w:rPr>
                <w:szCs w:val="24"/>
                <w:lang w:val="sq-AL"/>
              </w:rPr>
              <w:t>ë</w:t>
            </w:r>
            <w:r w:rsidR="00994D58">
              <w:rPr>
                <w:szCs w:val="24"/>
                <w:lang w:val="sq-AL"/>
              </w:rPr>
              <w:t>son p</w:t>
            </w:r>
            <w:r w:rsidR="00595EF6">
              <w:rPr>
                <w:szCs w:val="24"/>
                <w:lang w:val="sq-AL"/>
              </w:rPr>
              <w:t>ë</w:t>
            </w:r>
            <w:r w:rsidR="00994D58">
              <w:rPr>
                <w:szCs w:val="24"/>
                <w:lang w:val="sq-AL"/>
              </w:rPr>
              <w:t>rfshirjen e ofruesve t</w:t>
            </w:r>
            <w:r w:rsidR="00595EF6">
              <w:rPr>
                <w:szCs w:val="24"/>
                <w:lang w:val="sq-AL"/>
              </w:rPr>
              <w:t>ë</w:t>
            </w:r>
            <w:r w:rsidR="00994D58">
              <w:rPr>
                <w:szCs w:val="24"/>
                <w:lang w:val="sq-AL"/>
              </w:rPr>
              <w:t xml:space="preserve"> sh</w:t>
            </w:r>
            <w:r w:rsidR="00595EF6">
              <w:rPr>
                <w:szCs w:val="24"/>
                <w:lang w:val="sq-AL"/>
              </w:rPr>
              <w:t>ë</w:t>
            </w:r>
            <w:r w:rsidR="00994D58">
              <w:rPr>
                <w:szCs w:val="24"/>
                <w:lang w:val="sq-AL"/>
              </w:rPr>
              <w:t>rbimit t</w:t>
            </w:r>
            <w:r w:rsidR="00595EF6">
              <w:rPr>
                <w:szCs w:val="24"/>
                <w:lang w:val="sq-AL"/>
              </w:rPr>
              <w:t>ë</w:t>
            </w:r>
            <w:r w:rsidR="00994D58">
              <w:rPr>
                <w:szCs w:val="24"/>
                <w:lang w:val="sq-AL"/>
              </w:rPr>
              <w:t xml:space="preserve"> </w:t>
            </w:r>
            <w:r w:rsidR="00994D58">
              <w:rPr>
                <w:szCs w:val="24"/>
                <w:lang w:val="sq-AL"/>
              </w:rPr>
              <w:lastRenderedPageBreak/>
              <w:t>akomodimit n</w:t>
            </w:r>
            <w:r w:rsidR="00595EF6">
              <w:rPr>
                <w:szCs w:val="24"/>
                <w:lang w:val="sq-AL"/>
              </w:rPr>
              <w:t>ë</w:t>
            </w:r>
            <w:r w:rsidR="00994D58">
              <w:rPr>
                <w:szCs w:val="24"/>
                <w:lang w:val="sq-AL"/>
              </w:rPr>
              <w:t xml:space="preserve"> zinxhirin e aktiviteteve formale, duke minimizuar mund</w:t>
            </w:r>
            <w:r w:rsidR="00595EF6">
              <w:rPr>
                <w:szCs w:val="24"/>
                <w:lang w:val="sq-AL"/>
              </w:rPr>
              <w:t>ë</w:t>
            </w:r>
            <w:r w:rsidR="00994D58">
              <w:rPr>
                <w:szCs w:val="24"/>
                <w:lang w:val="sq-AL"/>
              </w:rPr>
              <w:t>sit</w:t>
            </w:r>
            <w:r w:rsidR="00595EF6">
              <w:rPr>
                <w:szCs w:val="24"/>
                <w:lang w:val="sq-AL"/>
              </w:rPr>
              <w:t>ë</w:t>
            </w:r>
            <w:r w:rsidR="00994D58">
              <w:rPr>
                <w:szCs w:val="24"/>
                <w:lang w:val="sq-AL"/>
              </w:rPr>
              <w:t xml:space="preserve"> p</w:t>
            </w:r>
            <w:r w:rsidR="00595EF6">
              <w:rPr>
                <w:szCs w:val="24"/>
                <w:lang w:val="sq-AL"/>
              </w:rPr>
              <w:t>ë</w:t>
            </w:r>
            <w:r w:rsidR="00994D58">
              <w:rPr>
                <w:szCs w:val="24"/>
                <w:lang w:val="sq-AL"/>
              </w:rPr>
              <w:t>r t</w:t>
            </w:r>
            <w:r w:rsidR="00595EF6">
              <w:rPr>
                <w:szCs w:val="24"/>
                <w:lang w:val="sq-AL"/>
              </w:rPr>
              <w:t>ë</w:t>
            </w:r>
            <w:r w:rsidR="00994D58">
              <w:rPr>
                <w:szCs w:val="24"/>
                <w:lang w:val="sq-AL"/>
              </w:rPr>
              <w:t xml:space="preserve"> patur nj</w:t>
            </w:r>
            <w:r w:rsidR="00595EF6">
              <w:rPr>
                <w:szCs w:val="24"/>
                <w:lang w:val="sq-AL"/>
              </w:rPr>
              <w:t>ë</w:t>
            </w:r>
            <w:r w:rsidR="00994D58">
              <w:rPr>
                <w:szCs w:val="24"/>
                <w:lang w:val="sq-AL"/>
              </w:rPr>
              <w:t xml:space="preserve"> nivel t</w:t>
            </w:r>
            <w:r w:rsidR="00595EF6">
              <w:rPr>
                <w:szCs w:val="24"/>
                <w:lang w:val="sq-AL"/>
              </w:rPr>
              <w:t>ë</w:t>
            </w:r>
            <w:r w:rsidR="00994D58">
              <w:rPr>
                <w:szCs w:val="24"/>
                <w:lang w:val="sq-AL"/>
              </w:rPr>
              <w:t xml:space="preserve"> reduktuar t</w:t>
            </w:r>
            <w:r w:rsidR="00595EF6">
              <w:rPr>
                <w:szCs w:val="24"/>
                <w:lang w:val="sq-AL"/>
              </w:rPr>
              <w:t>ë</w:t>
            </w:r>
            <w:r w:rsidR="00994D58">
              <w:rPr>
                <w:szCs w:val="24"/>
                <w:lang w:val="sq-AL"/>
              </w:rPr>
              <w:t xml:space="preserve"> informalitetit dhe sh</w:t>
            </w:r>
            <w:r w:rsidR="00595EF6">
              <w:rPr>
                <w:szCs w:val="24"/>
                <w:lang w:val="sq-AL"/>
              </w:rPr>
              <w:t>ë</w:t>
            </w:r>
            <w:r w:rsidR="00994D58">
              <w:rPr>
                <w:szCs w:val="24"/>
                <w:lang w:val="sq-AL"/>
              </w:rPr>
              <w:t>rbime t</w:t>
            </w:r>
            <w:r w:rsidR="00595EF6">
              <w:rPr>
                <w:szCs w:val="24"/>
                <w:lang w:val="sq-AL"/>
              </w:rPr>
              <w:t>ë</w:t>
            </w:r>
            <w:r w:rsidR="00994D58">
              <w:rPr>
                <w:szCs w:val="24"/>
                <w:lang w:val="sq-AL"/>
              </w:rPr>
              <w:t xml:space="preserve"> standardizuara</w:t>
            </w:r>
            <w:r w:rsidRPr="0081688A">
              <w:rPr>
                <w:szCs w:val="24"/>
                <w:lang w:val="sq-AL"/>
              </w:rPr>
              <w:t>.</w:t>
            </w:r>
            <w:r w:rsidR="006A6244">
              <w:rPr>
                <w:lang w:val="sq-AL"/>
              </w:rPr>
              <w:t xml:space="preserve"> Po ashtu, k</w:t>
            </w:r>
            <w:r w:rsidR="006A6244" w:rsidRPr="00684D60">
              <w:rPr>
                <w:lang w:val="sq-AL"/>
              </w:rPr>
              <w:t xml:space="preserve">ostot dhe përfitimet për aktorët e përfshirë </w:t>
            </w:r>
            <w:r w:rsidR="00810F35">
              <w:rPr>
                <w:lang w:val="sq-AL"/>
              </w:rPr>
              <w:t>n</w:t>
            </w:r>
            <w:r w:rsidR="00681AD6">
              <w:rPr>
                <w:lang w:val="sq-AL"/>
              </w:rPr>
              <w:t>ë</w:t>
            </w:r>
            <w:r w:rsidR="00810F35">
              <w:rPr>
                <w:lang w:val="sq-AL"/>
              </w:rPr>
              <w:t xml:space="preserve"> sektorin e turizmit </w:t>
            </w:r>
            <w:r w:rsidR="006A6244" w:rsidRPr="00684D60">
              <w:rPr>
                <w:lang w:val="sq-AL"/>
              </w:rPr>
              <w:t>do të jenë të pandryshueshme për arsye se problemet e identifikuara nuk do të adresohen dhe nuk do të gjejnë zgjidhje</w:t>
            </w:r>
            <w:r w:rsidR="00810F35">
              <w:rPr>
                <w:lang w:val="sq-AL"/>
              </w:rPr>
              <w:t xml:space="preserve"> </w:t>
            </w:r>
            <w:r w:rsidR="001218B6">
              <w:rPr>
                <w:lang w:val="sq-AL"/>
              </w:rPr>
              <w:t>n</w:t>
            </w:r>
            <w:r w:rsidR="00681AD6">
              <w:rPr>
                <w:lang w:val="sq-AL"/>
              </w:rPr>
              <w:t>ë</w:t>
            </w:r>
            <w:r w:rsidR="001218B6">
              <w:rPr>
                <w:lang w:val="sq-AL"/>
              </w:rPr>
              <w:t xml:space="preserve"> funk</w:t>
            </w:r>
            <w:r w:rsidR="00206566">
              <w:rPr>
                <w:lang w:val="sq-AL"/>
              </w:rPr>
              <w:t>s</w:t>
            </w:r>
            <w:r w:rsidR="001218B6">
              <w:rPr>
                <w:lang w:val="sq-AL"/>
              </w:rPr>
              <w:t>ion t</w:t>
            </w:r>
            <w:r w:rsidR="00681AD6">
              <w:rPr>
                <w:lang w:val="sq-AL"/>
              </w:rPr>
              <w:t>ë</w:t>
            </w:r>
            <w:r w:rsidR="001218B6">
              <w:rPr>
                <w:lang w:val="sq-AL"/>
              </w:rPr>
              <w:t xml:space="preserve"> </w:t>
            </w:r>
            <w:r w:rsidR="00810F35">
              <w:rPr>
                <w:lang w:val="sq-AL"/>
              </w:rPr>
              <w:t>zhvillime</w:t>
            </w:r>
            <w:r w:rsidR="001218B6">
              <w:rPr>
                <w:lang w:val="sq-AL"/>
              </w:rPr>
              <w:t>ve t</w:t>
            </w:r>
            <w:r w:rsidR="00681AD6">
              <w:rPr>
                <w:lang w:val="sq-AL"/>
              </w:rPr>
              <w:t>ë</w:t>
            </w:r>
            <w:r w:rsidR="001218B6">
              <w:rPr>
                <w:lang w:val="sq-AL"/>
              </w:rPr>
              <w:t xml:space="preserve"> </w:t>
            </w:r>
            <w:r w:rsidR="009F31DC">
              <w:rPr>
                <w:lang w:val="sq-AL"/>
              </w:rPr>
              <w:t>k</w:t>
            </w:r>
            <w:r w:rsidR="00681AD6">
              <w:rPr>
                <w:lang w:val="sq-AL"/>
              </w:rPr>
              <w:t>ë</w:t>
            </w:r>
            <w:r w:rsidR="009F31DC">
              <w:rPr>
                <w:lang w:val="sq-AL"/>
              </w:rPr>
              <w:t>tij sektori</w:t>
            </w:r>
            <w:r w:rsidR="001218B6">
              <w:rPr>
                <w:szCs w:val="24"/>
                <w:lang w:val="sq-AL"/>
              </w:rPr>
              <w:t>.</w:t>
            </w:r>
            <w:r w:rsidRPr="0081688A">
              <w:rPr>
                <w:szCs w:val="24"/>
                <w:lang w:val="sq-AL"/>
              </w:rPr>
              <w:t xml:space="preserve"> </w:t>
            </w:r>
          </w:p>
          <w:p w14:paraId="6B52AAD3" w14:textId="77777777" w:rsidR="00A43B6A" w:rsidRPr="0081688A" w:rsidRDefault="00A43B6A" w:rsidP="005D3F47">
            <w:pPr>
              <w:spacing w:line="276" w:lineRule="auto"/>
              <w:jc w:val="both"/>
              <w:rPr>
                <w:b/>
                <w:szCs w:val="24"/>
                <w:lang w:val="sq-AL"/>
              </w:rPr>
            </w:pPr>
          </w:p>
          <w:p w14:paraId="69CD6D13" w14:textId="77777777" w:rsidR="0078357C" w:rsidRPr="0081688A" w:rsidRDefault="00BF353D" w:rsidP="005D3F47">
            <w:pPr>
              <w:spacing w:line="276" w:lineRule="auto"/>
              <w:jc w:val="both"/>
              <w:rPr>
                <w:b/>
                <w:szCs w:val="24"/>
                <w:lang w:val="sq-AL"/>
              </w:rPr>
            </w:pPr>
            <w:r w:rsidRPr="0081688A">
              <w:rPr>
                <w:b/>
                <w:szCs w:val="24"/>
                <w:lang w:val="sq-AL"/>
              </w:rPr>
              <w:t>Opsioni 1</w:t>
            </w:r>
          </w:p>
          <w:p w14:paraId="725EEDDF" w14:textId="47D64728" w:rsidR="00280CCB" w:rsidRDefault="0078357C" w:rsidP="005D3F47">
            <w:pPr>
              <w:spacing w:line="276" w:lineRule="auto"/>
              <w:jc w:val="both"/>
              <w:rPr>
                <w:szCs w:val="24"/>
                <w:lang w:val="sq-AL"/>
              </w:rPr>
            </w:pPr>
            <w:r w:rsidRPr="0081688A">
              <w:rPr>
                <w:szCs w:val="24"/>
                <w:lang w:val="sq-AL"/>
              </w:rPr>
              <w:t>P</w:t>
            </w:r>
            <w:r w:rsidR="003A1EB1" w:rsidRPr="0081688A">
              <w:rPr>
                <w:szCs w:val="24"/>
                <w:lang w:val="sq-AL"/>
              </w:rPr>
              <w:t>ë</w:t>
            </w:r>
            <w:r w:rsidRPr="0081688A">
              <w:rPr>
                <w:szCs w:val="24"/>
                <w:lang w:val="sq-AL"/>
              </w:rPr>
              <w:t>rgatitja e nj</w:t>
            </w:r>
            <w:r w:rsidR="003A1EB1" w:rsidRPr="0081688A">
              <w:rPr>
                <w:szCs w:val="24"/>
                <w:lang w:val="sq-AL"/>
              </w:rPr>
              <w:t>ë</w:t>
            </w:r>
            <w:r w:rsidRPr="0081688A">
              <w:rPr>
                <w:szCs w:val="24"/>
                <w:lang w:val="sq-AL"/>
              </w:rPr>
              <w:t xml:space="preserve"> ligji t</w:t>
            </w:r>
            <w:r w:rsidR="003A1EB1" w:rsidRPr="0081688A">
              <w:rPr>
                <w:szCs w:val="24"/>
                <w:lang w:val="sq-AL"/>
              </w:rPr>
              <w:t>ë</w:t>
            </w:r>
            <w:r w:rsidRPr="0081688A">
              <w:rPr>
                <w:szCs w:val="24"/>
                <w:lang w:val="sq-AL"/>
              </w:rPr>
              <w:t xml:space="preserve"> ri sektorial</w:t>
            </w:r>
            <w:r w:rsidR="00E86CD0">
              <w:rPr>
                <w:szCs w:val="24"/>
                <w:lang w:val="sq-AL"/>
              </w:rPr>
              <w:t xml:space="preserve"> me ndryshime te dukshme</w:t>
            </w:r>
            <w:r w:rsidR="00916892">
              <w:rPr>
                <w:szCs w:val="24"/>
                <w:lang w:val="sq-AL"/>
              </w:rPr>
              <w:t xml:space="preserve"> n</w:t>
            </w:r>
            <w:r w:rsidR="00681AD6">
              <w:rPr>
                <w:szCs w:val="24"/>
                <w:lang w:val="sq-AL"/>
              </w:rPr>
              <w:t>ë</w:t>
            </w:r>
            <w:r w:rsidR="00916892">
              <w:rPr>
                <w:szCs w:val="24"/>
                <w:lang w:val="sq-AL"/>
              </w:rPr>
              <w:t xml:space="preserve"> krahasim me dra</w:t>
            </w:r>
            <w:r w:rsidR="006E4473">
              <w:rPr>
                <w:szCs w:val="24"/>
                <w:lang w:val="sq-AL"/>
              </w:rPr>
              <w:t>f</w:t>
            </w:r>
            <w:r w:rsidR="00916892">
              <w:rPr>
                <w:szCs w:val="24"/>
                <w:lang w:val="sq-AL"/>
              </w:rPr>
              <w:t>tin e propozuar</w:t>
            </w:r>
            <w:r w:rsidR="00491B58">
              <w:rPr>
                <w:szCs w:val="24"/>
                <w:lang w:val="sq-AL"/>
              </w:rPr>
              <w:t xml:space="preserve">. </w:t>
            </w:r>
            <w:r w:rsidR="00817103" w:rsidRPr="0081688A">
              <w:rPr>
                <w:szCs w:val="24"/>
                <w:lang w:val="sq-AL"/>
              </w:rPr>
              <w:t>N</w:t>
            </w:r>
            <w:r w:rsidR="00E956CD" w:rsidRPr="0081688A">
              <w:rPr>
                <w:szCs w:val="24"/>
                <w:lang w:val="sq-AL"/>
              </w:rPr>
              <w:t>ë</w:t>
            </w:r>
            <w:r w:rsidR="00817103" w:rsidRPr="0081688A">
              <w:rPr>
                <w:szCs w:val="24"/>
                <w:lang w:val="sq-AL"/>
              </w:rPr>
              <w:t>p</w:t>
            </w:r>
            <w:r w:rsidR="00102804" w:rsidRPr="0081688A">
              <w:rPr>
                <w:szCs w:val="24"/>
                <w:lang w:val="sq-AL"/>
              </w:rPr>
              <w:t>ë</w:t>
            </w:r>
            <w:r w:rsidR="00817103" w:rsidRPr="0081688A">
              <w:rPr>
                <w:szCs w:val="24"/>
                <w:lang w:val="sq-AL"/>
              </w:rPr>
              <w:t>rmjet k</w:t>
            </w:r>
            <w:r w:rsidR="00102804" w:rsidRPr="0081688A">
              <w:rPr>
                <w:szCs w:val="24"/>
                <w:lang w:val="sq-AL"/>
              </w:rPr>
              <w:t>ë</w:t>
            </w:r>
            <w:r w:rsidR="00817103" w:rsidRPr="0081688A">
              <w:rPr>
                <w:szCs w:val="24"/>
                <w:lang w:val="sq-AL"/>
              </w:rPr>
              <w:t>saj nd</w:t>
            </w:r>
            <w:r w:rsidR="00102804" w:rsidRPr="0081688A">
              <w:rPr>
                <w:szCs w:val="24"/>
                <w:lang w:val="sq-AL"/>
              </w:rPr>
              <w:t>ë</w:t>
            </w:r>
            <w:r w:rsidR="00817103" w:rsidRPr="0081688A">
              <w:rPr>
                <w:szCs w:val="24"/>
                <w:lang w:val="sq-AL"/>
              </w:rPr>
              <w:t>rhyrje</w:t>
            </w:r>
            <w:r w:rsidR="00491B58">
              <w:rPr>
                <w:szCs w:val="24"/>
                <w:lang w:val="sq-AL"/>
              </w:rPr>
              <w:t>je</w:t>
            </w:r>
            <w:r w:rsidR="00817103" w:rsidRPr="0081688A">
              <w:rPr>
                <w:szCs w:val="24"/>
                <w:lang w:val="sq-AL"/>
              </w:rPr>
              <w:t xml:space="preserve"> </w:t>
            </w:r>
            <w:r w:rsidR="00491B58">
              <w:rPr>
                <w:szCs w:val="24"/>
                <w:lang w:val="sq-AL"/>
              </w:rPr>
              <w:t>rregullatore, do t</w:t>
            </w:r>
            <w:r w:rsidR="00595EF6">
              <w:rPr>
                <w:szCs w:val="24"/>
                <w:lang w:val="sq-AL"/>
              </w:rPr>
              <w:t>ë</w:t>
            </w:r>
            <w:r w:rsidR="00491B58">
              <w:rPr>
                <w:szCs w:val="24"/>
                <w:lang w:val="sq-AL"/>
              </w:rPr>
              <w:t xml:space="preserve"> </w:t>
            </w:r>
            <w:r w:rsidR="006E4473">
              <w:rPr>
                <w:szCs w:val="24"/>
                <w:lang w:val="sq-AL"/>
              </w:rPr>
              <w:t>k</w:t>
            </w:r>
            <w:r w:rsidR="00681AD6">
              <w:rPr>
                <w:szCs w:val="24"/>
                <w:lang w:val="sq-AL"/>
              </w:rPr>
              <w:t>ë</w:t>
            </w:r>
            <w:r w:rsidR="006E4473">
              <w:rPr>
                <w:szCs w:val="24"/>
                <w:lang w:val="sq-AL"/>
              </w:rPr>
              <w:t>rkoj</w:t>
            </w:r>
            <w:r w:rsidR="00681AD6">
              <w:rPr>
                <w:szCs w:val="24"/>
                <w:lang w:val="sq-AL"/>
              </w:rPr>
              <w:t>ë</w:t>
            </w:r>
            <w:r w:rsidR="006E4473">
              <w:rPr>
                <w:szCs w:val="24"/>
                <w:lang w:val="sq-AL"/>
              </w:rPr>
              <w:t xml:space="preserve"> t</w:t>
            </w:r>
            <w:r w:rsidR="00681AD6">
              <w:rPr>
                <w:szCs w:val="24"/>
                <w:lang w:val="sq-AL"/>
              </w:rPr>
              <w:t>ë</w:t>
            </w:r>
            <w:r w:rsidR="006E4473">
              <w:rPr>
                <w:szCs w:val="24"/>
                <w:lang w:val="sq-AL"/>
              </w:rPr>
              <w:t xml:space="preserve"> </w:t>
            </w:r>
            <w:r w:rsidR="00491B58">
              <w:rPr>
                <w:szCs w:val="24"/>
                <w:lang w:val="sq-AL"/>
              </w:rPr>
              <w:t>p</w:t>
            </w:r>
            <w:r w:rsidR="00595EF6">
              <w:rPr>
                <w:szCs w:val="24"/>
                <w:lang w:val="sq-AL"/>
              </w:rPr>
              <w:t>ë</w:t>
            </w:r>
            <w:r w:rsidR="00491B58">
              <w:rPr>
                <w:szCs w:val="24"/>
                <w:lang w:val="sq-AL"/>
              </w:rPr>
              <w:t xml:space="preserve">rcaktohen </w:t>
            </w:r>
            <w:r w:rsidR="00491B58" w:rsidRPr="00491B58">
              <w:rPr>
                <w:szCs w:val="24"/>
                <w:lang w:val="sq-AL"/>
              </w:rPr>
              <w:t>përkufizime, kritere</w:t>
            </w:r>
            <w:r w:rsidR="00491B58">
              <w:rPr>
                <w:szCs w:val="24"/>
                <w:lang w:val="sq-AL"/>
              </w:rPr>
              <w:t xml:space="preserve"> </w:t>
            </w:r>
            <w:r w:rsidR="00491B58" w:rsidRPr="00491B58">
              <w:rPr>
                <w:szCs w:val="24"/>
                <w:lang w:val="sq-AL"/>
              </w:rPr>
              <w:t>dhe procedura</w:t>
            </w:r>
            <w:r w:rsidR="00491B58">
              <w:rPr>
                <w:szCs w:val="24"/>
                <w:lang w:val="sq-AL"/>
              </w:rPr>
              <w:t xml:space="preserve"> </w:t>
            </w:r>
            <w:r w:rsidR="00491B58" w:rsidRPr="00491B58">
              <w:rPr>
                <w:szCs w:val="24"/>
                <w:lang w:val="sq-AL"/>
              </w:rPr>
              <w:t xml:space="preserve">të reja, </w:t>
            </w:r>
            <w:r w:rsidR="00491B58">
              <w:rPr>
                <w:szCs w:val="24"/>
                <w:lang w:val="sq-AL"/>
              </w:rPr>
              <w:t>institucione p</w:t>
            </w:r>
            <w:r w:rsidR="00595EF6">
              <w:rPr>
                <w:szCs w:val="24"/>
                <w:lang w:val="sq-AL"/>
              </w:rPr>
              <w:t>ë</w:t>
            </w:r>
            <w:r w:rsidR="00491B58">
              <w:rPr>
                <w:szCs w:val="24"/>
                <w:lang w:val="sq-AL"/>
              </w:rPr>
              <w:t>rgjegj</w:t>
            </w:r>
            <w:r w:rsidR="00595EF6">
              <w:rPr>
                <w:szCs w:val="24"/>
                <w:lang w:val="sq-AL"/>
              </w:rPr>
              <w:t>ë</w:t>
            </w:r>
            <w:r w:rsidR="00491B58">
              <w:rPr>
                <w:szCs w:val="24"/>
                <w:lang w:val="sq-AL"/>
              </w:rPr>
              <w:t>se t</w:t>
            </w:r>
            <w:r w:rsidR="00595EF6">
              <w:rPr>
                <w:szCs w:val="24"/>
                <w:lang w:val="sq-AL"/>
              </w:rPr>
              <w:t>ë</w:t>
            </w:r>
            <w:r w:rsidR="00491B58">
              <w:rPr>
                <w:szCs w:val="24"/>
                <w:lang w:val="sq-AL"/>
              </w:rPr>
              <w:t xml:space="preserve"> reja me role dhe p</w:t>
            </w:r>
            <w:r w:rsidR="00595EF6">
              <w:rPr>
                <w:szCs w:val="24"/>
                <w:lang w:val="sq-AL"/>
              </w:rPr>
              <w:t>ë</w:t>
            </w:r>
            <w:r w:rsidR="00491B58">
              <w:rPr>
                <w:szCs w:val="24"/>
                <w:lang w:val="sq-AL"/>
              </w:rPr>
              <w:t>rgjegj</w:t>
            </w:r>
            <w:r w:rsidR="00595EF6">
              <w:rPr>
                <w:szCs w:val="24"/>
                <w:lang w:val="sq-AL"/>
              </w:rPr>
              <w:t>ë</w:t>
            </w:r>
            <w:r w:rsidR="00491B58">
              <w:rPr>
                <w:szCs w:val="24"/>
                <w:lang w:val="sq-AL"/>
              </w:rPr>
              <w:t>si t</w:t>
            </w:r>
            <w:r w:rsidR="00595EF6">
              <w:rPr>
                <w:szCs w:val="24"/>
                <w:lang w:val="sq-AL"/>
              </w:rPr>
              <w:t>ë</w:t>
            </w:r>
            <w:r w:rsidR="00491B58">
              <w:rPr>
                <w:szCs w:val="24"/>
                <w:lang w:val="sq-AL"/>
              </w:rPr>
              <w:t xml:space="preserve"> riformuluara. </w:t>
            </w:r>
            <w:r w:rsidR="00E41299">
              <w:rPr>
                <w:szCs w:val="24"/>
                <w:lang w:val="sq-AL"/>
              </w:rPr>
              <w:t>Hartimi i</w:t>
            </w:r>
            <w:r w:rsidR="00491B58">
              <w:rPr>
                <w:szCs w:val="24"/>
                <w:lang w:val="sq-AL"/>
              </w:rPr>
              <w:t xml:space="preserve"> ligjit t</w:t>
            </w:r>
            <w:r w:rsidR="00595EF6">
              <w:rPr>
                <w:szCs w:val="24"/>
                <w:lang w:val="sq-AL"/>
              </w:rPr>
              <w:t>ë</w:t>
            </w:r>
            <w:r w:rsidR="00491B58">
              <w:rPr>
                <w:szCs w:val="24"/>
                <w:lang w:val="sq-AL"/>
              </w:rPr>
              <w:t xml:space="preserve"> ri </w:t>
            </w:r>
            <w:r w:rsidR="002466D8">
              <w:rPr>
                <w:szCs w:val="24"/>
                <w:lang w:val="sq-AL"/>
              </w:rPr>
              <w:t>8 (</w:t>
            </w:r>
            <w:r w:rsidR="00491B58">
              <w:rPr>
                <w:szCs w:val="24"/>
                <w:lang w:val="sq-AL"/>
              </w:rPr>
              <w:t>tet</w:t>
            </w:r>
            <w:r w:rsidR="00595EF6">
              <w:rPr>
                <w:szCs w:val="24"/>
                <w:lang w:val="sq-AL"/>
              </w:rPr>
              <w:t>ë</w:t>
            </w:r>
            <w:r w:rsidR="002466D8">
              <w:rPr>
                <w:szCs w:val="24"/>
                <w:lang w:val="sq-AL"/>
              </w:rPr>
              <w:t>)</w:t>
            </w:r>
            <w:r w:rsidR="00491B58">
              <w:rPr>
                <w:szCs w:val="24"/>
                <w:lang w:val="sq-AL"/>
              </w:rPr>
              <w:t xml:space="preserve"> vite pas miratimit t</w:t>
            </w:r>
            <w:r w:rsidR="00595EF6">
              <w:rPr>
                <w:szCs w:val="24"/>
                <w:lang w:val="sq-AL"/>
              </w:rPr>
              <w:t>ë</w:t>
            </w:r>
            <w:r w:rsidR="00491B58">
              <w:rPr>
                <w:szCs w:val="24"/>
                <w:lang w:val="sq-AL"/>
              </w:rPr>
              <w:t xml:space="preserve"> ligjit t</w:t>
            </w:r>
            <w:r w:rsidR="00595EF6">
              <w:rPr>
                <w:szCs w:val="24"/>
                <w:lang w:val="sq-AL"/>
              </w:rPr>
              <w:t>ë</w:t>
            </w:r>
            <w:r w:rsidR="00491B58">
              <w:rPr>
                <w:szCs w:val="24"/>
                <w:lang w:val="sq-AL"/>
              </w:rPr>
              <w:t xml:space="preserve"> m</w:t>
            </w:r>
            <w:r w:rsidR="00595EF6">
              <w:rPr>
                <w:szCs w:val="24"/>
                <w:lang w:val="sq-AL"/>
              </w:rPr>
              <w:t>ë</w:t>
            </w:r>
            <w:r w:rsidR="00491B58">
              <w:rPr>
                <w:szCs w:val="24"/>
                <w:lang w:val="sq-AL"/>
              </w:rPr>
              <w:t>parsh</w:t>
            </w:r>
            <w:r w:rsidR="00595EF6">
              <w:rPr>
                <w:szCs w:val="24"/>
                <w:lang w:val="sq-AL"/>
              </w:rPr>
              <w:t>ë</w:t>
            </w:r>
            <w:r w:rsidR="00491B58">
              <w:rPr>
                <w:szCs w:val="24"/>
                <w:lang w:val="sq-AL"/>
              </w:rPr>
              <w:t>m,</w:t>
            </w:r>
            <w:r w:rsidR="00E41299">
              <w:rPr>
                <w:szCs w:val="24"/>
                <w:lang w:val="sq-AL"/>
              </w:rPr>
              <w:t xml:space="preserve"> (q</w:t>
            </w:r>
            <w:r w:rsidR="00681AD6">
              <w:rPr>
                <w:szCs w:val="24"/>
                <w:lang w:val="sq-AL"/>
              </w:rPr>
              <w:t>ë</w:t>
            </w:r>
            <w:r w:rsidR="00E41299">
              <w:rPr>
                <w:szCs w:val="24"/>
                <w:lang w:val="sq-AL"/>
              </w:rPr>
              <w:t xml:space="preserve"> nga viti 2015)</w:t>
            </w:r>
            <w:r w:rsidR="00491B58">
              <w:rPr>
                <w:szCs w:val="24"/>
                <w:lang w:val="sq-AL"/>
              </w:rPr>
              <w:t xml:space="preserve"> duke sjell</w:t>
            </w:r>
            <w:r w:rsidR="00595EF6">
              <w:rPr>
                <w:szCs w:val="24"/>
                <w:lang w:val="sq-AL"/>
              </w:rPr>
              <w:t>ë</w:t>
            </w:r>
            <w:r w:rsidR="00491B58">
              <w:rPr>
                <w:szCs w:val="24"/>
                <w:lang w:val="sq-AL"/>
              </w:rPr>
              <w:t xml:space="preserve"> ndryshime thelb</w:t>
            </w:r>
            <w:r w:rsidR="00595EF6">
              <w:rPr>
                <w:szCs w:val="24"/>
                <w:lang w:val="sq-AL"/>
              </w:rPr>
              <w:t>ë</w:t>
            </w:r>
            <w:r w:rsidR="00491B58">
              <w:rPr>
                <w:szCs w:val="24"/>
                <w:lang w:val="sq-AL"/>
              </w:rPr>
              <w:t>sore</w:t>
            </w:r>
            <w:r w:rsidR="00555A6C">
              <w:rPr>
                <w:szCs w:val="24"/>
                <w:lang w:val="sq-AL"/>
              </w:rPr>
              <w:t>,</w:t>
            </w:r>
            <w:r w:rsidR="00491B58">
              <w:rPr>
                <w:szCs w:val="24"/>
                <w:lang w:val="sq-AL"/>
              </w:rPr>
              <w:t xml:space="preserve"> </w:t>
            </w:r>
            <w:r w:rsidR="00681AD6">
              <w:rPr>
                <w:szCs w:val="24"/>
                <w:lang w:val="sq-AL"/>
              </w:rPr>
              <w:t>ë</w:t>
            </w:r>
            <w:r w:rsidR="00F80EB2">
              <w:rPr>
                <w:szCs w:val="24"/>
                <w:lang w:val="sq-AL"/>
              </w:rPr>
              <w:t>sht</w:t>
            </w:r>
            <w:r w:rsidR="00681AD6">
              <w:rPr>
                <w:szCs w:val="24"/>
                <w:lang w:val="sq-AL"/>
              </w:rPr>
              <w:t>ë</w:t>
            </w:r>
            <w:r w:rsidR="00F80EB2">
              <w:rPr>
                <w:szCs w:val="24"/>
                <w:lang w:val="sq-AL"/>
              </w:rPr>
              <w:t xml:space="preserve"> jo i favorizuar</w:t>
            </w:r>
            <w:r w:rsidR="0067597A">
              <w:rPr>
                <w:szCs w:val="24"/>
                <w:lang w:val="sq-AL"/>
              </w:rPr>
              <w:t xml:space="preserve"> pasi </w:t>
            </w:r>
            <w:r w:rsidR="00491B58">
              <w:rPr>
                <w:szCs w:val="24"/>
                <w:lang w:val="sq-AL"/>
              </w:rPr>
              <w:t>do t</w:t>
            </w:r>
            <w:r w:rsidR="00595EF6">
              <w:rPr>
                <w:szCs w:val="24"/>
                <w:lang w:val="sq-AL"/>
              </w:rPr>
              <w:t>ë</w:t>
            </w:r>
            <w:r w:rsidR="00491B58">
              <w:rPr>
                <w:szCs w:val="24"/>
                <w:lang w:val="sq-AL"/>
              </w:rPr>
              <w:t xml:space="preserve"> </w:t>
            </w:r>
            <w:r w:rsidR="00555A6C">
              <w:rPr>
                <w:szCs w:val="24"/>
                <w:lang w:val="sq-AL"/>
              </w:rPr>
              <w:t>k</w:t>
            </w:r>
            <w:r w:rsidR="00595EF6">
              <w:rPr>
                <w:szCs w:val="24"/>
                <w:lang w:val="sq-AL"/>
              </w:rPr>
              <w:t>ë</w:t>
            </w:r>
            <w:r w:rsidR="00555A6C">
              <w:rPr>
                <w:szCs w:val="24"/>
                <w:lang w:val="sq-AL"/>
              </w:rPr>
              <w:t>rkonte</w:t>
            </w:r>
            <w:r w:rsidR="00491B58">
              <w:rPr>
                <w:szCs w:val="24"/>
                <w:lang w:val="sq-AL"/>
              </w:rPr>
              <w:t xml:space="preserve"> </w:t>
            </w:r>
            <w:r w:rsidR="00555A6C">
              <w:rPr>
                <w:szCs w:val="24"/>
                <w:lang w:val="sq-AL"/>
              </w:rPr>
              <w:t>p</w:t>
            </w:r>
            <w:r w:rsidR="00595EF6">
              <w:rPr>
                <w:szCs w:val="24"/>
                <w:lang w:val="sq-AL"/>
              </w:rPr>
              <w:t>ë</w:t>
            </w:r>
            <w:r w:rsidR="00555A6C">
              <w:rPr>
                <w:szCs w:val="24"/>
                <w:lang w:val="sq-AL"/>
              </w:rPr>
              <w:t>r pasoj</w:t>
            </w:r>
            <w:r w:rsidR="00595EF6">
              <w:rPr>
                <w:szCs w:val="24"/>
                <w:lang w:val="sq-AL"/>
              </w:rPr>
              <w:t>ë</w:t>
            </w:r>
            <w:r w:rsidR="00555A6C">
              <w:rPr>
                <w:szCs w:val="24"/>
                <w:lang w:val="sq-AL"/>
              </w:rPr>
              <w:t xml:space="preserve"> </w:t>
            </w:r>
            <w:r w:rsidR="00491B58">
              <w:rPr>
                <w:szCs w:val="24"/>
                <w:lang w:val="sq-AL"/>
              </w:rPr>
              <w:t>nj</w:t>
            </w:r>
            <w:r w:rsidR="00595EF6">
              <w:rPr>
                <w:szCs w:val="24"/>
                <w:lang w:val="sq-AL"/>
              </w:rPr>
              <w:t>ë</w:t>
            </w:r>
            <w:r w:rsidR="00491B58">
              <w:rPr>
                <w:szCs w:val="24"/>
                <w:lang w:val="sq-AL"/>
              </w:rPr>
              <w:t xml:space="preserve"> </w:t>
            </w:r>
            <w:r w:rsidR="00555A6C">
              <w:rPr>
                <w:szCs w:val="24"/>
                <w:lang w:val="sq-AL"/>
              </w:rPr>
              <w:t>periudh</w:t>
            </w:r>
            <w:r w:rsidR="00595EF6">
              <w:rPr>
                <w:szCs w:val="24"/>
                <w:lang w:val="sq-AL"/>
              </w:rPr>
              <w:t>ë</w:t>
            </w:r>
            <w:r w:rsidR="00555A6C">
              <w:rPr>
                <w:szCs w:val="24"/>
                <w:lang w:val="sq-AL"/>
              </w:rPr>
              <w:t xml:space="preserve"> t</w:t>
            </w:r>
            <w:r w:rsidR="00595EF6">
              <w:rPr>
                <w:szCs w:val="24"/>
                <w:lang w:val="sq-AL"/>
              </w:rPr>
              <w:t>ë</w:t>
            </w:r>
            <w:r w:rsidR="00555A6C">
              <w:rPr>
                <w:szCs w:val="24"/>
                <w:lang w:val="sq-AL"/>
              </w:rPr>
              <w:t xml:space="preserve"> r</w:t>
            </w:r>
            <w:r w:rsidR="00595EF6">
              <w:rPr>
                <w:szCs w:val="24"/>
                <w:lang w:val="sq-AL"/>
              </w:rPr>
              <w:t>ë</w:t>
            </w:r>
            <w:r w:rsidR="00555A6C">
              <w:rPr>
                <w:szCs w:val="24"/>
                <w:lang w:val="sq-AL"/>
              </w:rPr>
              <w:t>nd</w:t>
            </w:r>
            <w:r w:rsidR="00595EF6">
              <w:rPr>
                <w:szCs w:val="24"/>
                <w:lang w:val="sq-AL"/>
              </w:rPr>
              <w:t>ë</w:t>
            </w:r>
            <w:r w:rsidR="00555A6C">
              <w:rPr>
                <w:szCs w:val="24"/>
                <w:lang w:val="sq-AL"/>
              </w:rPr>
              <w:t>sishme tranzicioni, t</w:t>
            </w:r>
            <w:r w:rsidR="00595EF6">
              <w:rPr>
                <w:szCs w:val="24"/>
                <w:lang w:val="sq-AL"/>
              </w:rPr>
              <w:t>ë</w:t>
            </w:r>
            <w:r w:rsidR="00555A6C">
              <w:rPr>
                <w:szCs w:val="24"/>
                <w:lang w:val="sq-AL"/>
              </w:rPr>
              <w:t xml:space="preserve"> p</w:t>
            </w:r>
            <w:r w:rsidR="00595EF6">
              <w:rPr>
                <w:szCs w:val="24"/>
                <w:lang w:val="sq-AL"/>
              </w:rPr>
              <w:t>ë</w:t>
            </w:r>
            <w:r w:rsidR="00555A6C">
              <w:rPr>
                <w:szCs w:val="24"/>
                <w:lang w:val="sq-AL"/>
              </w:rPr>
              <w:t>rshtatjes s</w:t>
            </w:r>
            <w:r w:rsidR="00595EF6">
              <w:rPr>
                <w:szCs w:val="24"/>
                <w:lang w:val="sq-AL"/>
              </w:rPr>
              <w:t>ë</w:t>
            </w:r>
            <w:r w:rsidR="00555A6C">
              <w:rPr>
                <w:szCs w:val="24"/>
                <w:lang w:val="sq-AL"/>
              </w:rPr>
              <w:t xml:space="preserve"> industris</w:t>
            </w:r>
            <w:r w:rsidR="00595EF6">
              <w:rPr>
                <w:szCs w:val="24"/>
                <w:lang w:val="sq-AL"/>
              </w:rPr>
              <w:t>ë</w:t>
            </w:r>
            <w:r w:rsidR="00555A6C">
              <w:rPr>
                <w:szCs w:val="24"/>
                <w:lang w:val="sq-AL"/>
              </w:rPr>
              <w:t xml:space="preserve"> </w:t>
            </w:r>
            <w:r w:rsidR="009A728D">
              <w:rPr>
                <w:szCs w:val="24"/>
                <w:lang w:val="sq-AL"/>
              </w:rPr>
              <w:t>s</w:t>
            </w:r>
            <w:r w:rsidR="00681AD6">
              <w:rPr>
                <w:szCs w:val="24"/>
                <w:lang w:val="sq-AL"/>
              </w:rPr>
              <w:t>ë</w:t>
            </w:r>
            <w:r w:rsidR="009A728D">
              <w:rPr>
                <w:szCs w:val="24"/>
                <w:lang w:val="sq-AL"/>
              </w:rPr>
              <w:t xml:space="preserve"> turizmit </w:t>
            </w:r>
            <w:r w:rsidR="00555A6C">
              <w:rPr>
                <w:szCs w:val="24"/>
                <w:lang w:val="sq-AL"/>
              </w:rPr>
              <w:t>n</w:t>
            </w:r>
            <w:r w:rsidR="00595EF6">
              <w:rPr>
                <w:szCs w:val="24"/>
                <w:lang w:val="sq-AL"/>
              </w:rPr>
              <w:t>ë</w:t>
            </w:r>
            <w:r w:rsidR="00555A6C">
              <w:rPr>
                <w:szCs w:val="24"/>
                <w:lang w:val="sq-AL"/>
              </w:rPr>
              <w:t xml:space="preserve"> p</w:t>
            </w:r>
            <w:r w:rsidR="00595EF6">
              <w:rPr>
                <w:szCs w:val="24"/>
                <w:lang w:val="sq-AL"/>
              </w:rPr>
              <w:t>ë</w:t>
            </w:r>
            <w:r w:rsidR="00555A6C">
              <w:rPr>
                <w:szCs w:val="24"/>
                <w:lang w:val="sq-AL"/>
              </w:rPr>
              <w:t>rputhje me kuadrin e ri rregullator si dhe t</w:t>
            </w:r>
            <w:r w:rsidR="00595EF6">
              <w:rPr>
                <w:szCs w:val="24"/>
                <w:lang w:val="sq-AL"/>
              </w:rPr>
              <w:t>ë</w:t>
            </w:r>
            <w:r w:rsidR="00555A6C">
              <w:rPr>
                <w:szCs w:val="24"/>
                <w:lang w:val="sq-AL"/>
              </w:rPr>
              <w:t xml:space="preserve"> strukturave shtet</w:t>
            </w:r>
            <w:r w:rsidR="00595EF6">
              <w:rPr>
                <w:szCs w:val="24"/>
                <w:lang w:val="sq-AL"/>
              </w:rPr>
              <w:t>ë</w:t>
            </w:r>
            <w:r w:rsidR="00555A6C">
              <w:rPr>
                <w:szCs w:val="24"/>
                <w:lang w:val="sq-AL"/>
              </w:rPr>
              <w:t xml:space="preserve">rore </w:t>
            </w:r>
            <w:r w:rsidR="005F511B">
              <w:rPr>
                <w:szCs w:val="24"/>
                <w:lang w:val="sq-AL"/>
              </w:rPr>
              <w:t>p</w:t>
            </w:r>
            <w:r w:rsidR="00681AD6">
              <w:rPr>
                <w:szCs w:val="24"/>
                <w:lang w:val="sq-AL"/>
              </w:rPr>
              <w:t>ë</w:t>
            </w:r>
            <w:r w:rsidR="005F511B">
              <w:rPr>
                <w:szCs w:val="24"/>
                <w:lang w:val="sq-AL"/>
              </w:rPr>
              <w:t>rgjegj</w:t>
            </w:r>
            <w:r w:rsidR="00681AD6">
              <w:rPr>
                <w:szCs w:val="24"/>
                <w:lang w:val="sq-AL"/>
              </w:rPr>
              <w:t>ë</w:t>
            </w:r>
            <w:r w:rsidR="005F511B">
              <w:rPr>
                <w:szCs w:val="24"/>
                <w:lang w:val="sq-AL"/>
              </w:rPr>
              <w:t>se p</w:t>
            </w:r>
            <w:r w:rsidR="00681AD6">
              <w:rPr>
                <w:szCs w:val="24"/>
                <w:lang w:val="sq-AL"/>
              </w:rPr>
              <w:t>ë</w:t>
            </w:r>
            <w:r w:rsidR="005F511B">
              <w:rPr>
                <w:szCs w:val="24"/>
                <w:lang w:val="sq-AL"/>
              </w:rPr>
              <w:t xml:space="preserve">r turizmin </w:t>
            </w:r>
            <w:r w:rsidR="00555A6C">
              <w:rPr>
                <w:szCs w:val="24"/>
                <w:lang w:val="sq-AL"/>
              </w:rPr>
              <w:t>p</w:t>
            </w:r>
            <w:r w:rsidR="00595EF6">
              <w:rPr>
                <w:szCs w:val="24"/>
                <w:lang w:val="sq-AL"/>
              </w:rPr>
              <w:t>ë</w:t>
            </w:r>
            <w:r w:rsidR="00555A6C">
              <w:rPr>
                <w:szCs w:val="24"/>
                <w:lang w:val="sq-AL"/>
              </w:rPr>
              <w:t>r njohjen dhe zbatimin e tij. Gjithashtu ai do t</w:t>
            </w:r>
            <w:r w:rsidR="00595EF6">
              <w:rPr>
                <w:szCs w:val="24"/>
                <w:lang w:val="sq-AL"/>
              </w:rPr>
              <w:t>ë</w:t>
            </w:r>
            <w:r w:rsidR="00555A6C">
              <w:rPr>
                <w:szCs w:val="24"/>
                <w:lang w:val="sq-AL"/>
              </w:rPr>
              <w:t xml:space="preserve"> krijonte nj</w:t>
            </w:r>
            <w:r w:rsidR="00595EF6">
              <w:rPr>
                <w:szCs w:val="24"/>
                <w:lang w:val="sq-AL"/>
              </w:rPr>
              <w:t>ë</w:t>
            </w:r>
            <w:r w:rsidR="00555A6C">
              <w:rPr>
                <w:szCs w:val="24"/>
                <w:lang w:val="sq-AL"/>
              </w:rPr>
              <w:t xml:space="preserve"> pasiguri tek pal</w:t>
            </w:r>
            <w:r w:rsidR="00595EF6">
              <w:rPr>
                <w:szCs w:val="24"/>
                <w:lang w:val="sq-AL"/>
              </w:rPr>
              <w:t>ë</w:t>
            </w:r>
            <w:r w:rsidR="00555A6C">
              <w:rPr>
                <w:szCs w:val="24"/>
                <w:lang w:val="sq-AL"/>
              </w:rPr>
              <w:t>t e interesuara p</w:t>
            </w:r>
            <w:r w:rsidR="00595EF6">
              <w:rPr>
                <w:szCs w:val="24"/>
                <w:lang w:val="sq-AL"/>
              </w:rPr>
              <w:t>ë</w:t>
            </w:r>
            <w:r w:rsidR="00555A6C">
              <w:rPr>
                <w:szCs w:val="24"/>
                <w:lang w:val="sq-AL"/>
              </w:rPr>
              <w:t>r paq</w:t>
            </w:r>
            <w:r w:rsidR="00595EF6">
              <w:rPr>
                <w:szCs w:val="24"/>
                <w:lang w:val="sq-AL"/>
              </w:rPr>
              <w:t>ë</w:t>
            </w:r>
            <w:r w:rsidR="00555A6C">
              <w:rPr>
                <w:szCs w:val="24"/>
                <w:lang w:val="sq-AL"/>
              </w:rPr>
              <w:t>ndrueshm</w:t>
            </w:r>
            <w:r w:rsidR="00595EF6">
              <w:rPr>
                <w:szCs w:val="24"/>
                <w:lang w:val="sq-AL"/>
              </w:rPr>
              <w:t>ë</w:t>
            </w:r>
            <w:r w:rsidR="00555A6C">
              <w:rPr>
                <w:szCs w:val="24"/>
                <w:lang w:val="sq-AL"/>
              </w:rPr>
              <w:t>rin</w:t>
            </w:r>
            <w:r w:rsidR="00595EF6">
              <w:rPr>
                <w:szCs w:val="24"/>
                <w:lang w:val="sq-AL"/>
              </w:rPr>
              <w:t>ë</w:t>
            </w:r>
            <w:r w:rsidR="00555A6C">
              <w:rPr>
                <w:szCs w:val="24"/>
                <w:lang w:val="sq-AL"/>
              </w:rPr>
              <w:t xml:space="preserve"> e politikave qeveritare p</w:t>
            </w:r>
            <w:r w:rsidR="00595EF6">
              <w:rPr>
                <w:szCs w:val="24"/>
                <w:lang w:val="sq-AL"/>
              </w:rPr>
              <w:t>ë</w:t>
            </w:r>
            <w:r w:rsidR="00555A6C">
              <w:rPr>
                <w:szCs w:val="24"/>
                <w:lang w:val="sq-AL"/>
              </w:rPr>
              <w:t>rkundrejt zhvillimit t</w:t>
            </w:r>
            <w:r w:rsidR="00595EF6">
              <w:rPr>
                <w:szCs w:val="24"/>
                <w:lang w:val="sq-AL"/>
              </w:rPr>
              <w:t>ë</w:t>
            </w:r>
            <w:r w:rsidR="00555A6C">
              <w:rPr>
                <w:szCs w:val="24"/>
                <w:lang w:val="sq-AL"/>
              </w:rPr>
              <w:t xml:space="preserve"> k</w:t>
            </w:r>
            <w:r w:rsidR="00595EF6">
              <w:rPr>
                <w:szCs w:val="24"/>
                <w:lang w:val="sq-AL"/>
              </w:rPr>
              <w:t>ë</w:t>
            </w:r>
            <w:r w:rsidR="00555A6C">
              <w:rPr>
                <w:szCs w:val="24"/>
                <w:lang w:val="sq-AL"/>
              </w:rPr>
              <w:t>tij sektori t</w:t>
            </w:r>
            <w:r w:rsidR="00595EF6">
              <w:rPr>
                <w:szCs w:val="24"/>
                <w:lang w:val="sq-AL"/>
              </w:rPr>
              <w:t>ë</w:t>
            </w:r>
            <w:r w:rsidR="00555A6C">
              <w:rPr>
                <w:szCs w:val="24"/>
                <w:lang w:val="sq-AL"/>
              </w:rPr>
              <w:t xml:space="preserve"> r</w:t>
            </w:r>
            <w:r w:rsidR="00595EF6">
              <w:rPr>
                <w:szCs w:val="24"/>
                <w:lang w:val="sq-AL"/>
              </w:rPr>
              <w:t>ë</w:t>
            </w:r>
            <w:r w:rsidR="00555A6C">
              <w:rPr>
                <w:szCs w:val="24"/>
                <w:lang w:val="sq-AL"/>
              </w:rPr>
              <w:t>nd</w:t>
            </w:r>
            <w:r w:rsidR="00595EF6">
              <w:rPr>
                <w:szCs w:val="24"/>
                <w:lang w:val="sq-AL"/>
              </w:rPr>
              <w:t>ë</w:t>
            </w:r>
            <w:r w:rsidR="00555A6C">
              <w:rPr>
                <w:szCs w:val="24"/>
                <w:lang w:val="sq-AL"/>
              </w:rPr>
              <w:t>sish</w:t>
            </w:r>
            <w:r w:rsidR="00595EF6">
              <w:rPr>
                <w:szCs w:val="24"/>
                <w:lang w:val="sq-AL"/>
              </w:rPr>
              <w:t>ë</w:t>
            </w:r>
            <w:r w:rsidR="00555A6C">
              <w:rPr>
                <w:szCs w:val="24"/>
                <w:lang w:val="sq-AL"/>
              </w:rPr>
              <w:t>m t</w:t>
            </w:r>
            <w:r w:rsidR="00595EF6">
              <w:rPr>
                <w:szCs w:val="24"/>
                <w:lang w:val="sq-AL"/>
              </w:rPr>
              <w:t>ë</w:t>
            </w:r>
            <w:r w:rsidR="00555A6C">
              <w:rPr>
                <w:szCs w:val="24"/>
                <w:lang w:val="sq-AL"/>
              </w:rPr>
              <w:t xml:space="preserve"> ekonomis</w:t>
            </w:r>
            <w:r w:rsidR="00595EF6">
              <w:rPr>
                <w:szCs w:val="24"/>
                <w:lang w:val="sq-AL"/>
              </w:rPr>
              <w:t>ë</w:t>
            </w:r>
            <w:r w:rsidR="00555A6C">
              <w:rPr>
                <w:szCs w:val="24"/>
                <w:lang w:val="sq-AL"/>
              </w:rPr>
              <w:t>.</w:t>
            </w:r>
            <w:r w:rsidR="00817103" w:rsidRPr="0081688A">
              <w:rPr>
                <w:szCs w:val="24"/>
                <w:lang w:val="sq-AL"/>
              </w:rPr>
              <w:t xml:space="preserve"> </w:t>
            </w:r>
            <w:r w:rsidR="0067597A">
              <w:rPr>
                <w:szCs w:val="24"/>
                <w:lang w:val="sq-AL"/>
              </w:rPr>
              <w:t>P</w:t>
            </w:r>
            <w:r w:rsidR="00681AD6">
              <w:rPr>
                <w:szCs w:val="24"/>
                <w:lang w:val="sq-AL"/>
              </w:rPr>
              <w:t>ë</w:t>
            </w:r>
            <w:r w:rsidR="0067597A">
              <w:rPr>
                <w:szCs w:val="24"/>
                <w:lang w:val="sq-AL"/>
              </w:rPr>
              <w:t>r m</w:t>
            </w:r>
            <w:r w:rsidR="00681AD6">
              <w:rPr>
                <w:szCs w:val="24"/>
                <w:lang w:val="sq-AL"/>
              </w:rPr>
              <w:t>ë</w:t>
            </w:r>
            <w:r w:rsidR="0067597A">
              <w:rPr>
                <w:szCs w:val="24"/>
                <w:lang w:val="sq-AL"/>
              </w:rPr>
              <w:t xml:space="preserve"> tep</w:t>
            </w:r>
            <w:r w:rsidR="00681AD6">
              <w:rPr>
                <w:szCs w:val="24"/>
                <w:lang w:val="sq-AL"/>
              </w:rPr>
              <w:t>ë</w:t>
            </w:r>
            <w:r w:rsidR="0067597A">
              <w:rPr>
                <w:szCs w:val="24"/>
                <w:lang w:val="sq-AL"/>
              </w:rPr>
              <w:t xml:space="preserve">r, </w:t>
            </w:r>
            <w:r w:rsidR="00B01109">
              <w:rPr>
                <w:szCs w:val="24"/>
                <w:lang w:val="sq-AL"/>
              </w:rPr>
              <w:t>ndryshimet e propozuara</w:t>
            </w:r>
            <w:r w:rsidR="00D06EDE">
              <w:rPr>
                <w:szCs w:val="24"/>
                <w:lang w:val="sq-AL"/>
              </w:rPr>
              <w:t xml:space="preserve"> mund t</w:t>
            </w:r>
            <w:r w:rsidR="00681AD6">
              <w:rPr>
                <w:szCs w:val="24"/>
                <w:lang w:val="sq-AL"/>
              </w:rPr>
              <w:t>ë</w:t>
            </w:r>
            <w:r w:rsidR="00D06EDE">
              <w:rPr>
                <w:szCs w:val="24"/>
                <w:lang w:val="sq-AL"/>
              </w:rPr>
              <w:t xml:space="preserve"> adresohen n</w:t>
            </w:r>
            <w:r w:rsidR="00681AD6">
              <w:rPr>
                <w:szCs w:val="24"/>
                <w:lang w:val="sq-AL"/>
              </w:rPr>
              <w:t>ë</w:t>
            </w:r>
            <w:r w:rsidR="00D06EDE">
              <w:rPr>
                <w:szCs w:val="24"/>
                <w:lang w:val="sq-AL"/>
              </w:rPr>
              <w:t xml:space="preserve"> ligjin ekzisues</w:t>
            </w:r>
            <w:r w:rsidR="00E64099">
              <w:rPr>
                <w:szCs w:val="24"/>
                <w:lang w:val="sq-AL"/>
              </w:rPr>
              <w:t xml:space="preserve">, pa prekur parimet </w:t>
            </w:r>
            <w:r w:rsidR="006F4AB2">
              <w:rPr>
                <w:szCs w:val="24"/>
                <w:lang w:val="sq-AL"/>
              </w:rPr>
              <w:t>thelb</w:t>
            </w:r>
            <w:r w:rsidR="00681AD6">
              <w:rPr>
                <w:szCs w:val="24"/>
                <w:lang w:val="sq-AL"/>
              </w:rPr>
              <w:t>ë</w:t>
            </w:r>
            <w:r w:rsidR="006F4AB2">
              <w:rPr>
                <w:szCs w:val="24"/>
                <w:lang w:val="sq-AL"/>
              </w:rPr>
              <w:t>sore t</w:t>
            </w:r>
            <w:r w:rsidR="00681AD6">
              <w:rPr>
                <w:szCs w:val="24"/>
                <w:lang w:val="sq-AL"/>
              </w:rPr>
              <w:t>ë</w:t>
            </w:r>
            <w:r w:rsidR="006F4AB2">
              <w:rPr>
                <w:szCs w:val="24"/>
                <w:lang w:val="sq-AL"/>
              </w:rPr>
              <w:t xml:space="preserve"> ligjit</w:t>
            </w:r>
            <w:r w:rsidR="00DB1BC0">
              <w:rPr>
                <w:szCs w:val="24"/>
                <w:lang w:val="sq-AL"/>
              </w:rPr>
              <w:t xml:space="preserve"> dhe p</w:t>
            </w:r>
            <w:r w:rsidR="00681AD6">
              <w:rPr>
                <w:szCs w:val="24"/>
                <w:lang w:val="sq-AL"/>
              </w:rPr>
              <w:t>ë</w:t>
            </w:r>
            <w:r w:rsidR="00DB1BC0">
              <w:rPr>
                <w:szCs w:val="24"/>
                <w:lang w:val="sq-AL"/>
              </w:rPr>
              <w:t>r rrjedhoj</w:t>
            </w:r>
            <w:r w:rsidR="00681AD6">
              <w:rPr>
                <w:szCs w:val="24"/>
                <w:lang w:val="sq-AL"/>
              </w:rPr>
              <w:t>ë</w:t>
            </w:r>
            <w:r w:rsidR="00DB1BC0">
              <w:rPr>
                <w:szCs w:val="24"/>
                <w:lang w:val="sq-AL"/>
              </w:rPr>
              <w:t xml:space="preserve"> </w:t>
            </w:r>
            <w:r w:rsidR="00D06EDE">
              <w:rPr>
                <w:szCs w:val="24"/>
                <w:lang w:val="sq-AL"/>
              </w:rPr>
              <w:t xml:space="preserve">nuk </w:t>
            </w:r>
            <w:r w:rsidR="00681AD6">
              <w:rPr>
                <w:szCs w:val="24"/>
                <w:lang w:val="sq-AL"/>
              </w:rPr>
              <w:t>ë</w:t>
            </w:r>
            <w:r w:rsidR="00D06EDE">
              <w:rPr>
                <w:szCs w:val="24"/>
                <w:lang w:val="sq-AL"/>
              </w:rPr>
              <w:t>sht</w:t>
            </w:r>
            <w:r w:rsidR="00681AD6">
              <w:rPr>
                <w:szCs w:val="24"/>
                <w:lang w:val="sq-AL"/>
              </w:rPr>
              <w:t>ë</w:t>
            </w:r>
            <w:r w:rsidR="00D06EDE">
              <w:rPr>
                <w:szCs w:val="24"/>
                <w:lang w:val="sq-AL"/>
              </w:rPr>
              <w:t xml:space="preserve"> e nevojshme t</w:t>
            </w:r>
            <w:r w:rsidR="00681AD6">
              <w:rPr>
                <w:szCs w:val="24"/>
                <w:lang w:val="sq-AL"/>
              </w:rPr>
              <w:t>ë</w:t>
            </w:r>
            <w:r w:rsidR="00D06EDE">
              <w:rPr>
                <w:szCs w:val="24"/>
                <w:lang w:val="sq-AL"/>
              </w:rPr>
              <w:t xml:space="preserve"> hartohet nj</w:t>
            </w:r>
            <w:r w:rsidR="00681AD6">
              <w:rPr>
                <w:szCs w:val="24"/>
                <w:lang w:val="sq-AL"/>
              </w:rPr>
              <w:t>ë</w:t>
            </w:r>
            <w:r w:rsidR="00D06EDE">
              <w:rPr>
                <w:szCs w:val="24"/>
                <w:lang w:val="sq-AL"/>
              </w:rPr>
              <w:t xml:space="preserve"> ligj i ri p</w:t>
            </w:r>
            <w:r w:rsidR="00681AD6">
              <w:rPr>
                <w:szCs w:val="24"/>
                <w:lang w:val="sq-AL"/>
              </w:rPr>
              <w:t>ë</w:t>
            </w:r>
            <w:r w:rsidR="00D06EDE">
              <w:rPr>
                <w:szCs w:val="24"/>
                <w:lang w:val="sq-AL"/>
              </w:rPr>
              <w:t>r turizmi</w:t>
            </w:r>
            <w:r w:rsidR="00E64099">
              <w:rPr>
                <w:szCs w:val="24"/>
                <w:lang w:val="sq-AL"/>
              </w:rPr>
              <w:t>n.</w:t>
            </w:r>
            <w:r w:rsidR="00827104">
              <w:rPr>
                <w:szCs w:val="24"/>
                <w:lang w:val="sq-AL"/>
              </w:rPr>
              <w:t xml:space="preserve"> </w:t>
            </w:r>
          </w:p>
          <w:p w14:paraId="14A2E156" w14:textId="28FD39F2" w:rsidR="0078357C" w:rsidRPr="006A4AC1" w:rsidRDefault="009E2A65" w:rsidP="005D3F47">
            <w:pPr>
              <w:spacing w:line="276" w:lineRule="auto"/>
              <w:jc w:val="both"/>
              <w:rPr>
                <w:b/>
                <w:bCs/>
                <w:szCs w:val="24"/>
                <w:lang w:val="sq-AL"/>
              </w:rPr>
            </w:pPr>
            <w:r>
              <w:rPr>
                <w:szCs w:val="24"/>
                <w:lang w:val="sq-AL"/>
              </w:rPr>
              <w:t>Kostot p</w:t>
            </w:r>
            <w:r w:rsidR="00681AD6">
              <w:rPr>
                <w:szCs w:val="24"/>
                <w:lang w:val="sq-AL"/>
              </w:rPr>
              <w:t>ë</w:t>
            </w:r>
            <w:r>
              <w:rPr>
                <w:szCs w:val="24"/>
                <w:lang w:val="sq-AL"/>
              </w:rPr>
              <w:t xml:space="preserve">r </w:t>
            </w:r>
            <w:r w:rsidR="00321DF8">
              <w:rPr>
                <w:szCs w:val="24"/>
                <w:lang w:val="sq-AL"/>
              </w:rPr>
              <w:t xml:space="preserve">buxhetin e shtetit </w:t>
            </w:r>
            <w:r>
              <w:rPr>
                <w:szCs w:val="24"/>
                <w:lang w:val="sq-AL"/>
              </w:rPr>
              <w:t>llogaritet</w:t>
            </w:r>
            <w:r w:rsidR="005D05E4">
              <w:rPr>
                <w:szCs w:val="24"/>
                <w:lang w:val="sq-AL"/>
              </w:rPr>
              <w:t xml:space="preserve"> t</w:t>
            </w:r>
            <w:r w:rsidR="00681AD6">
              <w:rPr>
                <w:szCs w:val="24"/>
                <w:lang w:val="sq-AL"/>
              </w:rPr>
              <w:t>ë</w:t>
            </w:r>
            <w:r w:rsidR="005D05E4">
              <w:rPr>
                <w:szCs w:val="24"/>
                <w:lang w:val="sq-AL"/>
              </w:rPr>
              <w:t xml:space="preserve"> jen</w:t>
            </w:r>
            <w:r w:rsidR="00681AD6">
              <w:rPr>
                <w:szCs w:val="24"/>
                <w:lang w:val="sq-AL"/>
              </w:rPr>
              <w:t>ë</w:t>
            </w:r>
            <w:r w:rsidR="005D05E4">
              <w:rPr>
                <w:szCs w:val="24"/>
                <w:lang w:val="sq-AL"/>
              </w:rPr>
              <w:t xml:space="preserve"> n</w:t>
            </w:r>
            <w:r w:rsidR="00681AD6">
              <w:rPr>
                <w:szCs w:val="24"/>
                <w:lang w:val="sq-AL"/>
              </w:rPr>
              <w:t>ë</w:t>
            </w:r>
            <w:r w:rsidR="005D05E4">
              <w:rPr>
                <w:szCs w:val="24"/>
                <w:lang w:val="sq-AL"/>
              </w:rPr>
              <w:t xml:space="preserve"> vler</w:t>
            </w:r>
            <w:r w:rsidR="00681AD6">
              <w:rPr>
                <w:szCs w:val="24"/>
                <w:lang w:val="sq-AL"/>
              </w:rPr>
              <w:t>ë</w:t>
            </w:r>
            <w:r w:rsidR="005D05E4">
              <w:rPr>
                <w:szCs w:val="24"/>
                <w:lang w:val="sq-AL"/>
              </w:rPr>
              <w:t>n</w:t>
            </w:r>
            <w:r w:rsidR="00FC04AC">
              <w:rPr>
                <w:szCs w:val="24"/>
                <w:lang w:val="sq-AL"/>
              </w:rPr>
              <w:t xml:space="preserve"> </w:t>
            </w:r>
            <w:r w:rsidR="00A91D1C">
              <w:rPr>
                <w:szCs w:val="24"/>
                <w:lang w:val="sq-AL"/>
              </w:rPr>
              <w:t>10</w:t>
            </w:r>
            <w:r w:rsidR="00DA13E1">
              <w:rPr>
                <w:szCs w:val="24"/>
                <w:lang w:val="sq-AL"/>
              </w:rPr>
              <w:t xml:space="preserve"> milionë </w:t>
            </w:r>
            <w:r w:rsidR="00FC04AC">
              <w:rPr>
                <w:szCs w:val="24"/>
                <w:lang w:val="sq-AL"/>
              </w:rPr>
              <w:t>lek</w:t>
            </w:r>
            <w:r w:rsidR="00681AD6">
              <w:rPr>
                <w:szCs w:val="24"/>
                <w:lang w:val="sq-AL"/>
              </w:rPr>
              <w:t>ë</w:t>
            </w:r>
            <w:r w:rsidR="00FC04AC">
              <w:rPr>
                <w:szCs w:val="24"/>
                <w:lang w:val="sq-AL"/>
              </w:rPr>
              <w:t xml:space="preserve"> vet</w:t>
            </w:r>
            <w:r w:rsidR="00681AD6">
              <w:rPr>
                <w:szCs w:val="24"/>
                <w:lang w:val="sq-AL"/>
              </w:rPr>
              <w:t>ë</w:t>
            </w:r>
            <w:r w:rsidR="00FC04AC">
              <w:rPr>
                <w:szCs w:val="24"/>
                <w:lang w:val="sq-AL"/>
              </w:rPr>
              <w:t>m p</w:t>
            </w:r>
            <w:r w:rsidR="00681AD6">
              <w:rPr>
                <w:szCs w:val="24"/>
                <w:lang w:val="sq-AL"/>
              </w:rPr>
              <w:t>ë</w:t>
            </w:r>
            <w:r w:rsidR="00FC04AC">
              <w:rPr>
                <w:szCs w:val="24"/>
                <w:lang w:val="sq-AL"/>
              </w:rPr>
              <w:t>r vitin e par</w:t>
            </w:r>
            <w:r w:rsidR="00681AD6">
              <w:rPr>
                <w:szCs w:val="24"/>
                <w:lang w:val="sq-AL"/>
              </w:rPr>
              <w:t>ë</w:t>
            </w:r>
            <w:r w:rsidR="00FC04AC">
              <w:rPr>
                <w:szCs w:val="24"/>
                <w:lang w:val="sq-AL"/>
              </w:rPr>
              <w:t xml:space="preserve"> t</w:t>
            </w:r>
            <w:r w:rsidR="00681AD6">
              <w:rPr>
                <w:szCs w:val="24"/>
                <w:lang w:val="sq-AL"/>
              </w:rPr>
              <w:t>ë</w:t>
            </w:r>
            <w:r w:rsidR="00FC04AC">
              <w:rPr>
                <w:szCs w:val="24"/>
                <w:lang w:val="sq-AL"/>
              </w:rPr>
              <w:t xml:space="preserve"> zbatimit</w:t>
            </w:r>
            <w:r w:rsidR="00A91D1C">
              <w:rPr>
                <w:szCs w:val="24"/>
                <w:lang w:val="sq-AL"/>
              </w:rPr>
              <w:t>, si edhe 6 milionë lekë kosto për biznesin</w:t>
            </w:r>
            <w:r w:rsidR="001B1D38">
              <w:rPr>
                <w:szCs w:val="24"/>
                <w:lang w:val="sq-AL"/>
              </w:rPr>
              <w:t xml:space="preserve">, </w:t>
            </w:r>
            <w:r w:rsidR="001B1D38" w:rsidRPr="006A4AC1">
              <w:rPr>
                <w:b/>
                <w:bCs/>
                <w:szCs w:val="24"/>
                <w:lang w:val="sq-AL"/>
              </w:rPr>
              <w:t>pra në</w:t>
            </w:r>
            <w:r w:rsidR="00321DF8" w:rsidRPr="006A4AC1">
              <w:rPr>
                <w:b/>
                <w:bCs/>
                <w:szCs w:val="24"/>
                <w:lang w:val="sq-AL"/>
              </w:rPr>
              <w:t xml:space="preserve"> total, sipas këtij opsioni parashikohet </w:t>
            </w:r>
            <w:r w:rsidR="00CE1A9A">
              <w:rPr>
                <w:b/>
                <w:bCs/>
                <w:szCs w:val="24"/>
                <w:lang w:val="sq-AL"/>
              </w:rPr>
              <w:t>q</w:t>
            </w:r>
            <w:r w:rsidR="00AA3A30">
              <w:rPr>
                <w:b/>
                <w:bCs/>
                <w:szCs w:val="24"/>
                <w:lang w:val="sq-AL"/>
              </w:rPr>
              <w:t>ë</w:t>
            </w:r>
            <w:r w:rsidR="00CE1A9A">
              <w:rPr>
                <w:b/>
                <w:bCs/>
                <w:szCs w:val="24"/>
                <w:lang w:val="sq-AL"/>
              </w:rPr>
              <w:t xml:space="preserve"> kostot </w:t>
            </w:r>
            <w:r w:rsidR="00321DF8" w:rsidRPr="006A4AC1">
              <w:rPr>
                <w:b/>
                <w:bCs/>
                <w:szCs w:val="24"/>
                <w:lang w:val="sq-AL"/>
              </w:rPr>
              <w:t>të jenë në vlerën 16 milionë lekë.</w:t>
            </w:r>
          </w:p>
          <w:p w14:paraId="5D705AA2" w14:textId="77777777" w:rsidR="00A43B6A" w:rsidRPr="006A4AC1" w:rsidRDefault="00A43B6A" w:rsidP="005D3F47">
            <w:pPr>
              <w:spacing w:line="276" w:lineRule="auto"/>
              <w:jc w:val="both"/>
              <w:rPr>
                <w:b/>
                <w:bCs/>
                <w:szCs w:val="24"/>
                <w:lang w:val="sq-AL"/>
              </w:rPr>
            </w:pPr>
          </w:p>
          <w:p w14:paraId="5470F9A8" w14:textId="0D269580" w:rsidR="0078357C" w:rsidRPr="0081688A" w:rsidRDefault="0078357C" w:rsidP="005D3F47">
            <w:pPr>
              <w:spacing w:line="276" w:lineRule="auto"/>
              <w:jc w:val="both"/>
              <w:rPr>
                <w:b/>
                <w:szCs w:val="24"/>
                <w:lang w:val="sq-AL"/>
              </w:rPr>
            </w:pPr>
            <w:r w:rsidRPr="0081688A">
              <w:rPr>
                <w:b/>
                <w:szCs w:val="24"/>
                <w:lang w:val="sq-AL"/>
              </w:rPr>
              <w:t>Opsioni 2</w:t>
            </w:r>
          </w:p>
          <w:p w14:paraId="1B98476E" w14:textId="1B23197D" w:rsidR="00BF353D" w:rsidRDefault="00126E4B" w:rsidP="005D3F47">
            <w:pPr>
              <w:spacing w:line="276" w:lineRule="auto"/>
              <w:jc w:val="both"/>
              <w:rPr>
                <w:szCs w:val="24"/>
                <w:lang w:val="sq-AL"/>
              </w:rPr>
            </w:pPr>
            <w:r>
              <w:rPr>
                <w:szCs w:val="24"/>
                <w:lang w:val="sq-AL"/>
              </w:rPr>
              <w:t xml:space="preserve">Miratimi i projektligjit sikurse </w:t>
            </w:r>
            <w:r w:rsidR="00681AD6">
              <w:rPr>
                <w:szCs w:val="24"/>
                <w:lang w:val="sq-AL"/>
              </w:rPr>
              <w:t>ë</w:t>
            </w:r>
            <w:r>
              <w:rPr>
                <w:szCs w:val="24"/>
                <w:lang w:val="sq-AL"/>
              </w:rPr>
              <w:t>sht</w:t>
            </w:r>
            <w:r w:rsidR="00681AD6">
              <w:rPr>
                <w:szCs w:val="24"/>
                <w:lang w:val="sq-AL"/>
              </w:rPr>
              <w:t>ë</w:t>
            </w:r>
            <w:r>
              <w:rPr>
                <w:szCs w:val="24"/>
                <w:lang w:val="sq-AL"/>
              </w:rPr>
              <w:t xml:space="preserve"> propozuar</w:t>
            </w:r>
            <w:r w:rsidR="00B107A5">
              <w:rPr>
                <w:szCs w:val="24"/>
                <w:lang w:val="sq-AL"/>
              </w:rPr>
              <w:t>, i cili konsiston n</w:t>
            </w:r>
            <w:r w:rsidR="00681AD6">
              <w:rPr>
                <w:szCs w:val="24"/>
                <w:lang w:val="sq-AL"/>
              </w:rPr>
              <w:t>ë</w:t>
            </w:r>
            <w:r w:rsidR="00B107A5">
              <w:rPr>
                <w:szCs w:val="24"/>
                <w:lang w:val="sq-AL"/>
              </w:rPr>
              <w:t xml:space="preserve"> n</w:t>
            </w:r>
            <w:r w:rsidR="00BF353D" w:rsidRPr="0081688A">
              <w:rPr>
                <w:szCs w:val="24"/>
                <w:lang w:val="sq-AL"/>
              </w:rPr>
              <w:t>dryshime</w:t>
            </w:r>
            <w:r w:rsidR="005A46D4" w:rsidRPr="0081688A">
              <w:rPr>
                <w:szCs w:val="24"/>
                <w:lang w:val="sq-AL"/>
              </w:rPr>
              <w:t xml:space="preserve"> </w:t>
            </w:r>
            <w:r w:rsidR="00BF353D" w:rsidRPr="0081688A">
              <w:rPr>
                <w:szCs w:val="24"/>
                <w:lang w:val="sq-AL"/>
              </w:rPr>
              <w:t>t</w:t>
            </w:r>
            <w:r w:rsidR="003A1EB1" w:rsidRPr="0081688A">
              <w:rPr>
                <w:szCs w:val="24"/>
                <w:lang w:val="sq-AL"/>
              </w:rPr>
              <w:t>ë</w:t>
            </w:r>
            <w:r w:rsidR="00BF353D" w:rsidRPr="0081688A">
              <w:rPr>
                <w:szCs w:val="24"/>
                <w:lang w:val="sq-AL"/>
              </w:rPr>
              <w:t xml:space="preserve"> </w:t>
            </w:r>
            <w:r w:rsidR="00B107A5">
              <w:rPr>
                <w:szCs w:val="24"/>
                <w:lang w:val="sq-AL"/>
              </w:rPr>
              <w:t>ligjit</w:t>
            </w:r>
            <w:r w:rsidR="00B107A5" w:rsidRPr="0081688A">
              <w:rPr>
                <w:szCs w:val="24"/>
                <w:lang w:val="sq-AL"/>
              </w:rPr>
              <w:t xml:space="preserve"> </w:t>
            </w:r>
            <w:r w:rsidR="00BF353D" w:rsidRPr="0081688A">
              <w:rPr>
                <w:szCs w:val="24"/>
                <w:lang w:val="sq-AL"/>
              </w:rPr>
              <w:t>ekzistues</w:t>
            </w:r>
            <w:r w:rsidR="00B107A5">
              <w:rPr>
                <w:szCs w:val="24"/>
                <w:lang w:val="sq-AL"/>
              </w:rPr>
              <w:t xml:space="preserve"> 93/2015</w:t>
            </w:r>
            <w:r w:rsidR="000B0E0B">
              <w:rPr>
                <w:szCs w:val="24"/>
                <w:lang w:val="sq-AL"/>
              </w:rPr>
              <w:t>. N</w:t>
            </w:r>
            <w:r w:rsidR="001B176C">
              <w:rPr>
                <w:szCs w:val="24"/>
                <w:lang w:val="sq-AL"/>
              </w:rPr>
              <w:t>ë</w:t>
            </w:r>
            <w:r w:rsidR="000B0E0B">
              <w:rPr>
                <w:szCs w:val="24"/>
                <w:lang w:val="sq-AL"/>
              </w:rPr>
              <w:t>p</w:t>
            </w:r>
            <w:r w:rsidR="001B176C">
              <w:rPr>
                <w:szCs w:val="24"/>
                <w:lang w:val="sq-AL"/>
              </w:rPr>
              <w:t>ë</w:t>
            </w:r>
            <w:r w:rsidR="000B0E0B">
              <w:rPr>
                <w:szCs w:val="24"/>
                <w:lang w:val="sq-AL"/>
              </w:rPr>
              <w:t>rmjet kësaj politike synohen rregullime n</w:t>
            </w:r>
            <w:r w:rsidR="001B176C">
              <w:rPr>
                <w:szCs w:val="24"/>
                <w:lang w:val="sq-AL"/>
              </w:rPr>
              <w:t>ë</w:t>
            </w:r>
            <w:r w:rsidR="000B0E0B">
              <w:rPr>
                <w:szCs w:val="24"/>
                <w:lang w:val="sq-AL"/>
              </w:rPr>
              <w:t xml:space="preserve"> legjislacionin n</w:t>
            </w:r>
            <w:r w:rsidR="001B176C">
              <w:rPr>
                <w:szCs w:val="24"/>
                <w:lang w:val="sq-AL"/>
              </w:rPr>
              <w:t>ë</w:t>
            </w:r>
            <w:r w:rsidR="000B0E0B">
              <w:rPr>
                <w:szCs w:val="24"/>
                <w:lang w:val="sq-AL"/>
              </w:rPr>
              <w:t xml:space="preserve"> fuqi </w:t>
            </w:r>
            <w:r w:rsidR="00BF353D" w:rsidRPr="0081688A">
              <w:rPr>
                <w:szCs w:val="24"/>
                <w:lang w:val="sq-AL"/>
              </w:rPr>
              <w:t>p</w:t>
            </w:r>
            <w:r w:rsidR="003A1EB1" w:rsidRPr="0081688A">
              <w:rPr>
                <w:szCs w:val="24"/>
                <w:lang w:val="sq-AL"/>
              </w:rPr>
              <w:t>ë</w:t>
            </w:r>
            <w:r w:rsidR="00BF353D" w:rsidRPr="0081688A">
              <w:rPr>
                <w:szCs w:val="24"/>
                <w:lang w:val="sq-AL"/>
              </w:rPr>
              <w:t>r ç</w:t>
            </w:r>
            <w:r w:rsidR="003A1EB1" w:rsidRPr="0081688A">
              <w:rPr>
                <w:szCs w:val="24"/>
                <w:lang w:val="sq-AL"/>
              </w:rPr>
              <w:t>ë</w:t>
            </w:r>
            <w:r w:rsidR="00BF353D" w:rsidRPr="0081688A">
              <w:rPr>
                <w:szCs w:val="24"/>
                <w:lang w:val="sq-AL"/>
              </w:rPr>
              <w:t>shtje t</w:t>
            </w:r>
            <w:r w:rsidR="003A1EB1" w:rsidRPr="0081688A">
              <w:rPr>
                <w:szCs w:val="24"/>
                <w:lang w:val="sq-AL"/>
              </w:rPr>
              <w:t>ë</w:t>
            </w:r>
            <w:r w:rsidR="00BF353D" w:rsidRPr="0081688A">
              <w:rPr>
                <w:szCs w:val="24"/>
                <w:lang w:val="sq-AL"/>
              </w:rPr>
              <w:t xml:space="preserve"> caktuara q</w:t>
            </w:r>
            <w:r w:rsidR="003A1EB1" w:rsidRPr="0081688A">
              <w:rPr>
                <w:szCs w:val="24"/>
                <w:lang w:val="sq-AL"/>
              </w:rPr>
              <w:t>ë</w:t>
            </w:r>
            <w:r w:rsidR="00BF353D" w:rsidRPr="0081688A">
              <w:rPr>
                <w:szCs w:val="24"/>
                <w:lang w:val="sq-AL"/>
              </w:rPr>
              <w:t xml:space="preserve"> lidhen me zhvillimi</w:t>
            </w:r>
            <w:r w:rsidR="0078357C" w:rsidRPr="0081688A">
              <w:rPr>
                <w:szCs w:val="24"/>
                <w:lang w:val="sq-AL"/>
              </w:rPr>
              <w:t>n e sektorit</w:t>
            </w:r>
            <w:r w:rsidR="00595EF6">
              <w:rPr>
                <w:szCs w:val="24"/>
                <w:lang w:val="sq-AL"/>
              </w:rPr>
              <w:t xml:space="preserve">, të identifikuara </w:t>
            </w:r>
            <w:r w:rsidR="000B0E0B">
              <w:rPr>
                <w:szCs w:val="24"/>
                <w:lang w:val="sq-AL"/>
              </w:rPr>
              <w:t>si problematike apo n</w:t>
            </w:r>
            <w:r w:rsidR="001B176C">
              <w:rPr>
                <w:szCs w:val="24"/>
                <w:lang w:val="sq-AL"/>
              </w:rPr>
              <w:t>ë</w:t>
            </w:r>
            <w:r w:rsidR="000B0E0B">
              <w:rPr>
                <w:szCs w:val="24"/>
                <w:lang w:val="sq-AL"/>
              </w:rPr>
              <w:t xml:space="preserve"> nevoj</w:t>
            </w:r>
            <w:r w:rsidR="001B176C">
              <w:rPr>
                <w:szCs w:val="24"/>
                <w:lang w:val="sq-AL"/>
              </w:rPr>
              <w:t>ë</w:t>
            </w:r>
            <w:r w:rsidR="000B0E0B">
              <w:rPr>
                <w:szCs w:val="24"/>
                <w:lang w:val="sq-AL"/>
              </w:rPr>
              <w:t>n p</w:t>
            </w:r>
            <w:r w:rsidR="001B176C">
              <w:rPr>
                <w:szCs w:val="24"/>
                <w:lang w:val="sq-AL"/>
              </w:rPr>
              <w:t>ë</w:t>
            </w:r>
            <w:r w:rsidR="000B0E0B">
              <w:rPr>
                <w:szCs w:val="24"/>
                <w:lang w:val="sq-AL"/>
              </w:rPr>
              <w:t>r p</w:t>
            </w:r>
            <w:r w:rsidR="001B176C">
              <w:rPr>
                <w:szCs w:val="24"/>
                <w:lang w:val="sq-AL"/>
              </w:rPr>
              <w:t>ë</w:t>
            </w:r>
            <w:r w:rsidR="000B0E0B">
              <w:rPr>
                <w:szCs w:val="24"/>
                <w:lang w:val="sq-AL"/>
              </w:rPr>
              <w:t>rmir</w:t>
            </w:r>
            <w:r w:rsidR="001B176C">
              <w:rPr>
                <w:szCs w:val="24"/>
                <w:lang w:val="sq-AL"/>
              </w:rPr>
              <w:t>ë</w:t>
            </w:r>
            <w:r w:rsidR="000B0E0B">
              <w:rPr>
                <w:szCs w:val="24"/>
                <w:lang w:val="sq-AL"/>
              </w:rPr>
              <w:t xml:space="preserve">sim, </w:t>
            </w:r>
            <w:r w:rsidR="00595EF6">
              <w:rPr>
                <w:szCs w:val="24"/>
                <w:lang w:val="sq-AL"/>
              </w:rPr>
              <w:t>përgjatë viteve të zbatimit të tij</w:t>
            </w:r>
            <w:r w:rsidR="0078357C" w:rsidRPr="0081688A">
              <w:rPr>
                <w:szCs w:val="24"/>
                <w:lang w:val="sq-AL"/>
              </w:rPr>
              <w:t xml:space="preserve">. </w:t>
            </w:r>
            <w:r w:rsidR="00595EF6">
              <w:rPr>
                <w:szCs w:val="24"/>
                <w:lang w:val="sq-AL"/>
              </w:rPr>
              <w:t xml:space="preserve">Ndryshimet </w:t>
            </w:r>
            <w:r w:rsidR="0078357C" w:rsidRPr="0081688A">
              <w:rPr>
                <w:szCs w:val="24"/>
                <w:lang w:val="sq-AL"/>
              </w:rPr>
              <w:t>do t</w:t>
            </w:r>
            <w:r w:rsidR="003A1EB1" w:rsidRPr="0081688A">
              <w:rPr>
                <w:szCs w:val="24"/>
                <w:lang w:val="sq-AL"/>
              </w:rPr>
              <w:t>ë</w:t>
            </w:r>
            <w:r w:rsidR="0078357C" w:rsidRPr="0081688A">
              <w:rPr>
                <w:szCs w:val="24"/>
                <w:lang w:val="sq-AL"/>
              </w:rPr>
              <w:t xml:space="preserve"> jen</w:t>
            </w:r>
            <w:r w:rsidR="003A1EB1" w:rsidRPr="0081688A">
              <w:rPr>
                <w:szCs w:val="24"/>
                <w:lang w:val="sq-AL"/>
              </w:rPr>
              <w:t>ë</w:t>
            </w:r>
            <w:r w:rsidR="0078357C" w:rsidRPr="0081688A">
              <w:rPr>
                <w:szCs w:val="24"/>
                <w:lang w:val="sq-AL"/>
              </w:rPr>
              <w:t xml:space="preserve"> t</w:t>
            </w:r>
            <w:r w:rsidR="003A1EB1" w:rsidRPr="0081688A">
              <w:rPr>
                <w:szCs w:val="24"/>
                <w:lang w:val="sq-AL"/>
              </w:rPr>
              <w:t>ë</w:t>
            </w:r>
            <w:r w:rsidR="0078357C" w:rsidRPr="0081688A">
              <w:rPr>
                <w:szCs w:val="24"/>
                <w:lang w:val="sq-AL"/>
              </w:rPr>
              <w:t xml:space="preserve"> nj</w:t>
            </w:r>
            <w:r w:rsidR="003A1EB1" w:rsidRPr="0081688A">
              <w:rPr>
                <w:szCs w:val="24"/>
                <w:lang w:val="sq-AL"/>
              </w:rPr>
              <w:t>ë</w:t>
            </w:r>
            <w:r w:rsidR="0078357C" w:rsidRPr="0081688A">
              <w:rPr>
                <w:szCs w:val="24"/>
                <w:lang w:val="sq-AL"/>
              </w:rPr>
              <w:t xml:space="preserve"> karakteri t</w:t>
            </w:r>
            <w:r w:rsidR="003A1EB1" w:rsidRPr="0081688A">
              <w:rPr>
                <w:szCs w:val="24"/>
                <w:lang w:val="sq-AL"/>
              </w:rPr>
              <w:t>ë</w:t>
            </w:r>
            <w:r w:rsidR="0078357C" w:rsidRPr="0081688A">
              <w:rPr>
                <w:szCs w:val="24"/>
                <w:lang w:val="sq-AL"/>
              </w:rPr>
              <w:t xml:space="preserve"> p</w:t>
            </w:r>
            <w:r w:rsidR="003A1EB1" w:rsidRPr="0081688A">
              <w:rPr>
                <w:szCs w:val="24"/>
                <w:lang w:val="sq-AL"/>
              </w:rPr>
              <w:t>ë</w:t>
            </w:r>
            <w:r w:rsidR="0078357C" w:rsidRPr="0081688A">
              <w:rPr>
                <w:szCs w:val="24"/>
                <w:lang w:val="sq-AL"/>
              </w:rPr>
              <w:t>rgjithsh</w:t>
            </w:r>
            <w:r w:rsidR="003A1EB1" w:rsidRPr="0081688A">
              <w:rPr>
                <w:szCs w:val="24"/>
                <w:lang w:val="sq-AL"/>
              </w:rPr>
              <w:t>ë</w:t>
            </w:r>
            <w:r w:rsidR="0078357C" w:rsidRPr="0081688A">
              <w:rPr>
                <w:szCs w:val="24"/>
                <w:lang w:val="sq-AL"/>
              </w:rPr>
              <w:t>m</w:t>
            </w:r>
            <w:r w:rsidR="00595EF6">
              <w:rPr>
                <w:szCs w:val="24"/>
                <w:lang w:val="sq-AL"/>
              </w:rPr>
              <w:t xml:space="preserve"> dhe nuk do të prekin thelbin e ligjit. Ndryshimet e fokusuar</w:t>
            </w:r>
            <w:r w:rsidR="00667295">
              <w:rPr>
                <w:szCs w:val="24"/>
                <w:lang w:val="sq-AL"/>
              </w:rPr>
              <w:t>a</w:t>
            </w:r>
            <w:r w:rsidR="00595EF6">
              <w:rPr>
                <w:szCs w:val="24"/>
                <w:lang w:val="sq-AL"/>
              </w:rPr>
              <w:t xml:space="preserve"> në vetëm disa çështje të caktu</w:t>
            </w:r>
            <w:r w:rsidR="00B62E9A">
              <w:rPr>
                <w:szCs w:val="24"/>
                <w:lang w:val="sq-AL"/>
              </w:rPr>
              <w:t>a</w:t>
            </w:r>
            <w:r w:rsidR="00595EF6">
              <w:rPr>
                <w:szCs w:val="24"/>
                <w:lang w:val="sq-AL"/>
              </w:rPr>
              <w:t>ra, do të jenë të lehta për tu zbatuar nga të gjithë palët, sektori privat dhe sektori publik, duke rritur efektivitetin e nismës dhe uljen e kostove</w:t>
            </w:r>
            <w:r w:rsidR="00102804" w:rsidRPr="0081688A">
              <w:rPr>
                <w:szCs w:val="24"/>
                <w:lang w:val="sq-AL"/>
              </w:rPr>
              <w:t>.</w:t>
            </w:r>
          </w:p>
          <w:p w14:paraId="5C1ADA9E" w14:textId="77777777" w:rsidR="00321DF8" w:rsidRDefault="00557821" w:rsidP="005D3F47">
            <w:pPr>
              <w:spacing w:line="276" w:lineRule="auto"/>
              <w:jc w:val="both"/>
              <w:rPr>
                <w:szCs w:val="24"/>
                <w:lang w:val="sq-AL"/>
              </w:rPr>
            </w:pPr>
            <w:r w:rsidRPr="003A1CAF">
              <w:rPr>
                <w:lang w:val="sq-AL"/>
              </w:rPr>
              <w:t xml:space="preserve">Kosto për </w:t>
            </w:r>
            <w:r w:rsidR="00321DF8">
              <w:rPr>
                <w:lang w:val="sq-AL"/>
              </w:rPr>
              <w:t xml:space="preserve">buxhetin e shtetit </w:t>
            </w:r>
            <w:r w:rsidR="0033078B">
              <w:rPr>
                <w:szCs w:val="24"/>
                <w:lang w:val="sq-AL"/>
              </w:rPr>
              <w:t xml:space="preserve">nuk </w:t>
            </w:r>
            <w:r w:rsidR="0033078B" w:rsidRPr="00AE25A7">
              <w:rPr>
                <w:szCs w:val="24"/>
                <w:lang w:val="sq-AL"/>
              </w:rPr>
              <w:t>parashikohet të</w:t>
            </w:r>
            <w:r w:rsidR="00E21612">
              <w:rPr>
                <w:szCs w:val="24"/>
                <w:lang w:val="sq-AL"/>
              </w:rPr>
              <w:t xml:space="preserve"> ketë</w:t>
            </w:r>
            <w:r w:rsidR="00321DF8">
              <w:rPr>
                <w:szCs w:val="24"/>
                <w:lang w:val="sq-AL"/>
              </w:rPr>
              <w:t>.</w:t>
            </w:r>
            <w:r w:rsidR="00E21612">
              <w:rPr>
                <w:szCs w:val="24"/>
                <w:lang w:val="sq-AL"/>
              </w:rPr>
              <w:t xml:space="preserve"> </w:t>
            </w:r>
          </w:p>
          <w:p w14:paraId="0C9ED4FA" w14:textId="579A2DAE" w:rsidR="0033078B" w:rsidRDefault="00321DF8" w:rsidP="005D3F47">
            <w:pPr>
              <w:spacing w:line="276" w:lineRule="auto"/>
              <w:jc w:val="both"/>
              <w:rPr>
                <w:szCs w:val="24"/>
                <w:lang w:val="sq-AL"/>
              </w:rPr>
            </w:pPr>
            <w:r>
              <w:rPr>
                <w:szCs w:val="24"/>
                <w:lang w:val="sq-AL"/>
              </w:rPr>
              <w:t xml:space="preserve">Parashikohet të ketë </w:t>
            </w:r>
            <w:r w:rsidR="0033078B">
              <w:rPr>
                <w:szCs w:val="24"/>
                <w:lang w:val="sq-AL"/>
              </w:rPr>
              <w:t>kosto</w:t>
            </w:r>
            <w:r w:rsidR="00E21612">
              <w:rPr>
                <w:szCs w:val="24"/>
                <w:lang w:val="sq-AL"/>
              </w:rPr>
              <w:t xml:space="preserve"> të shtuara për</w:t>
            </w:r>
            <w:r w:rsidR="0033078B">
              <w:rPr>
                <w:szCs w:val="24"/>
                <w:lang w:val="sq-AL"/>
              </w:rPr>
              <w:t xml:space="preserve"> biznes</w:t>
            </w:r>
            <w:r w:rsidR="00E21612">
              <w:rPr>
                <w:szCs w:val="24"/>
                <w:lang w:val="sq-AL"/>
              </w:rPr>
              <w:t>et</w:t>
            </w:r>
            <w:r w:rsidR="0033078B">
              <w:rPr>
                <w:szCs w:val="24"/>
                <w:lang w:val="sq-AL"/>
              </w:rPr>
              <w:t xml:space="preserve"> që ushtrojnë veprimtrari turistike për shkak të detyrimit pë</w:t>
            </w:r>
            <w:r w:rsidR="0033078B" w:rsidRPr="00F05B00">
              <w:rPr>
                <w:lang w:val="sq-AL"/>
              </w:rPr>
              <w:t xml:space="preserve">r kontratën e sigurimit, kosto e cila llogaritet të arrijë vlerën 6 milionë </w:t>
            </w:r>
            <w:r w:rsidR="00A91D1C" w:rsidRPr="00F05B00">
              <w:rPr>
                <w:lang w:val="sq-AL"/>
              </w:rPr>
              <w:t xml:space="preserve">lekë </w:t>
            </w:r>
            <w:r w:rsidR="0033078B" w:rsidRPr="00F05B00">
              <w:rPr>
                <w:lang w:val="sq-AL"/>
              </w:rPr>
              <w:t>në vitin e parë pas miratimit të ligjit</w:t>
            </w:r>
            <w:r w:rsidRPr="00F05B00">
              <w:rPr>
                <w:lang w:val="sq-AL"/>
              </w:rPr>
              <w:t xml:space="preserve">, </w:t>
            </w:r>
            <w:r w:rsidRPr="00F05B00">
              <w:rPr>
                <w:b/>
                <w:bCs/>
                <w:lang w:val="sq-AL"/>
              </w:rPr>
              <w:t>pra në total sipas opsionit 2, parashikohet  që kostot të jenë në vlerën 6 milionë lekë.</w:t>
            </w:r>
            <w:r w:rsidR="0033078B" w:rsidRPr="00F05B00">
              <w:rPr>
                <w:b/>
                <w:bCs/>
                <w:lang w:val="sq-AL"/>
              </w:rPr>
              <w:t xml:space="preserve"> </w:t>
            </w:r>
            <w:r w:rsidR="0033078B" w:rsidRPr="00F05B00">
              <w:rPr>
                <w:lang w:val="sq-AL"/>
              </w:rPr>
              <w:t xml:space="preserve"> </w:t>
            </w:r>
            <w:r w:rsidR="0033078B" w:rsidRPr="00AE25A7">
              <w:rPr>
                <w:szCs w:val="24"/>
                <w:lang w:val="sq-AL"/>
              </w:rPr>
              <w:t xml:space="preserve"> </w:t>
            </w:r>
          </w:p>
          <w:p w14:paraId="50D75C4E" w14:textId="77777777" w:rsidR="00107545" w:rsidRPr="00AE25A7" w:rsidRDefault="00107545" w:rsidP="005D3F47">
            <w:pPr>
              <w:spacing w:line="276" w:lineRule="auto"/>
              <w:jc w:val="both"/>
              <w:rPr>
                <w:szCs w:val="24"/>
                <w:lang w:val="sq-AL"/>
              </w:rPr>
            </w:pPr>
          </w:p>
          <w:p w14:paraId="05689964" w14:textId="4BE10402" w:rsidR="00557821" w:rsidRDefault="00893B13" w:rsidP="005D3F47">
            <w:pPr>
              <w:spacing w:line="276" w:lineRule="auto"/>
              <w:jc w:val="both"/>
              <w:rPr>
                <w:szCs w:val="24"/>
                <w:lang w:val="sq-AL"/>
              </w:rPr>
            </w:pPr>
            <w:r>
              <w:rPr>
                <w:szCs w:val="24"/>
                <w:lang w:val="sq-AL"/>
              </w:rPr>
              <w:t xml:space="preserve">Ky opsion ka efekt pozitiv financiar më të lartë në buxhetin e shtetit se opsioni 1. </w:t>
            </w:r>
          </w:p>
          <w:p w14:paraId="740DFA99" w14:textId="77777777" w:rsidR="00F05B00" w:rsidRPr="00D76FCB" w:rsidRDefault="00F05B00" w:rsidP="003466B1">
            <w:pPr>
              <w:tabs>
                <w:tab w:val="right" w:pos="9810"/>
              </w:tabs>
              <w:spacing w:before="240" w:line="276" w:lineRule="auto"/>
              <w:jc w:val="both"/>
              <w:rPr>
                <w:b/>
                <w:lang w:val="sq-AL"/>
              </w:rPr>
            </w:pPr>
            <w:r w:rsidRPr="00D76FCB">
              <w:rPr>
                <w:b/>
                <w:lang w:val="sq-AL"/>
              </w:rPr>
              <w:t>Opsioni 3 – jo rregullator</w:t>
            </w:r>
          </w:p>
          <w:p w14:paraId="584CA32F" w14:textId="1E6F694D" w:rsidR="00073A3E" w:rsidRDefault="00F05B00" w:rsidP="003466B1">
            <w:pPr>
              <w:shd w:val="clear" w:color="auto" w:fill="FFFFFF" w:themeFill="background1"/>
              <w:tabs>
                <w:tab w:val="right" w:pos="9810"/>
              </w:tabs>
              <w:spacing w:before="240" w:line="276" w:lineRule="auto"/>
              <w:jc w:val="both"/>
              <w:rPr>
                <w:bCs/>
                <w:lang w:val="sq-AL"/>
              </w:rPr>
            </w:pPr>
            <w:r>
              <w:rPr>
                <w:bCs/>
                <w:lang w:val="sq-AL"/>
              </w:rPr>
              <w:t>Pas shqyrtimit të opsionit për të ndërmarrë masa jorregullatore, vlerësohet se l</w:t>
            </w:r>
            <w:r w:rsidRPr="000073A8">
              <w:rPr>
                <w:bCs/>
                <w:lang w:val="sq-AL"/>
              </w:rPr>
              <w:t xml:space="preserve">egjislacioni aktual </w:t>
            </w:r>
            <w:r>
              <w:rPr>
                <w:bCs/>
                <w:lang w:val="sq-AL"/>
              </w:rPr>
              <w:t xml:space="preserve">nuk mundëson </w:t>
            </w:r>
            <w:r w:rsidRPr="000073A8">
              <w:rPr>
                <w:bCs/>
                <w:lang w:val="sq-AL"/>
              </w:rPr>
              <w:t xml:space="preserve">përmirësimin e funksioneve të strukturave përgjegjëse në fushën e turizmit, </w:t>
            </w:r>
            <w:r w:rsidR="004F0114">
              <w:rPr>
                <w:bCs/>
                <w:lang w:val="sq-AL"/>
              </w:rPr>
              <w:t xml:space="preserve">            </w:t>
            </w:r>
            <w:r w:rsidRPr="000073A8">
              <w:rPr>
                <w:bCs/>
                <w:lang w:val="sq-AL"/>
              </w:rPr>
              <w:t>(AKT, AKB etj), lehtësimin e proceseve certifikuese të shërbimeve turistike</w:t>
            </w:r>
            <w:r>
              <w:rPr>
                <w:bCs/>
                <w:lang w:val="sq-AL"/>
              </w:rPr>
              <w:t xml:space="preserve"> </w:t>
            </w:r>
            <w:r w:rsidRPr="000073A8">
              <w:rPr>
                <w:bCs/>
                <w:lang w:val="sq-AL"/>
              </w:rPr>
              <w:t>(agroturizmi, struktura akomoduese etj), vendosjen e standardeve për infrastruktura të reja</w:t>
            </w:r>
          </w:p>
          <w:p w14:paraId="5753A303" w14:textId="776AD3CF" w:rsidR="00F05B00" w:rsidRDefault="00F05B00" w:rsidP="00073A3E">
            <w:pPr>
              <w:shd w:val="clear" w:color="auto" w:fill="FFFFFF" w:themeFill="background1"/>
              <w:tabs>
                <w:tab w:val="right" w:pos="9810"/>
              </w:tabs>
              <w:spacing w:before="240" w:line="276" w:lineRule="auto"/>
              <w:jc w:val="both"/>
              <w:rPr>
                <w:bCs/>
                <w:lang w:val="sq-AL"/>
              </w:rPr>
            </w:pPr>
            <w:r w:rsidRPr="000073A8">
              <w:rPr>
                <w:bCs/>
                <w:lang w:val="sq-AL"/>
              </w:rPr>
              <w:lastRenderedPageBreak/>
              <w:t>turistike (standardizimi dhe administrimi i shtigjeve turistike)</w:t>
            </w:r>
            <w:r>
              <w:rPr>
                <w:bCs/>
                <w:lang w:val="sq-AL"/>
              </w:rPr>
              <w:t xml:space="preserve"> apo edhe </w:t>
            </w:r>
            <w:r w:rsidRPr="000073A8">
              <w:rPr>
                <w:bCs/>
                <w:lang w:val="sq-AL"/>
              </w:rPr>
              <w:t xml:space="preserve">përmirësimin dhe administrimin e të dhënave statistikore për turizmin, </w:t>
            </w:r>
            <w:r>
              <w:rPr>
                <w:bCs/>
                <w:lang w:val="sq-AL"/>
              </w:rPr>
              <w:t>pasi funksione të tilla parashikohen në ligj.</w:t>
            </w:r>
          </w:p>
          <w:p w14:paraId="3EA1856E" w14:textId="3691C328" w:rsidR="00F05B00" w:rsidRPr="000073A8" w:rsidRDefault="00F05B00" w:rsidP="00073A3E">
            <w:pPr>
              <w:shd w:val="clear" w:color="auto" w:fill="FFFFFF" w:themeFill="background1"/>
              <w:tabs>
                <w:tab w:val="right" w:pos="9810"/>
              </w:tabs>
              <w:spacing w:before="240" w:line="276" w:lineRule="auto"/>
              <w:jc w:val="both"/>
              <w:rPr>
                <w:bCs/>
                <w:lang w:val="sq-AL"/>
              </w:rPr>
            </w:pPr>
            <w:r>
              <w:rPr>
                <w:bCs/>
                <w:lang w:val="sq-AL"/>
              </w:rPr>
              <w:t>Gjithashtu rezulton i pamundur, pasi akomodimi në strukturat jotregtare duke mos qenë i përcaktuar në legjislacionin sektorial të turizmit, nuk mund të bëhej objekt i veprimtarisë së kontrollit dhe inspektimit, por veçse i ndryshimeve në ligj, duke e përcaktuar shërbimin e akomodimit nga këto struktura si veprimtari ekonomike që ka nevojë të regjistrojë aktivitetin pranë QKB-së dhe të certifikohet si strukturë akomoduese nga Ministria e Turizmit dhe Mjedisit.</w:t>
            </w:r>
          </w:p>
          <w:bookmarkEnd w:id="4"/>
          <w:p w14:paraId="58BF57A8" w14:textId="70FCEBFB" w:rsidR="001E0D36" w:rsidRPr="00DD6A8A" w:rsidRDefault="001E0D36" w:rsidP="005D3F47">
            <w:pPr>
              <w:spacing w:line="276" w:lineRule="auto"/>
              <w:jc w:val="both"/>
              <w:rPr>
                <w:lang w:val="sq-AL"/>
              </w:rPr>
            </w:pPr>
          </w:p>
        </w:tc>
      </w:tr>
      <w:tr w:rsidR="00CA40EE" w:rsidRPr="00DD6A8A" w14:paraId="62F2DF3F" w14:textId="77777777" w:rsidTr="005D3F47">
        <w:trPr>
          <w:trHeight w:val="6863"/>
        </w:trPr>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99081" w14:textId="77777777" w:rsidR="00CA40EE" w:rsidRPr="00DD6A8A" w:rsidRDefault="00CA40EE" w:rsidP="005D3F47">
            <w:pPr>
              <w:spacing w:line="276" w:lineRule="auto"/>
              <w:jc w:val="both"/>
              <w:rPr>
                <w:b/>
                <w:szCs w:val="24"/>
                <w:lang w:val="sq-AL"/>
              </w:rPr>
            </w:pPr>
            <w:r w:rsidRPr="00DD6A8A">
              <w:rPr>
                <w:b/>
                <w:szCs w:val="24"/>
                <w:lang w:val="sq-AL"/>
              </w:rPr>
              <w:lastRenderedPageBreak/>
              <w:t xml:space="preserve">ARSYETIMI I OPSIONIT TË PREFERUAR </w:t>
            </w:r>
          </w:p>
          <w:p w14:paraId="1EA0D17D" w14:textId="3DFC090C" w:rsidR="00DD6A8A" w:rsidRPr="00FC7A07" w:rsidRDefault="003A25FF" w:rsidP="005D3F47">
            <w:pPr>
              <w:spacing w:line="276" w:lineRule="auto"/>
              <w:jc w:val="both"/>
              <w:rPr>
                <w:szCs w:val="24"/>
                <w:lang w:val="sq-AL"/>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3A25FF">
              <w:rPr>
                <w:i/>
                <w:szCs w:val="24"/>
                <w:lang w:val="sq-AL"/>
              </w:rPr>
              <w:instrText xml:space="preserve"> FORMTEXT </w:instrText>
            </w:r>
            <w:r>
              <w:rPr>
                <w:i/>
                <w:szCs w:val="24"/>
              </w:rPr>
            </w:r>
            <w:r>
              <w:rPr>
                <w:i/>
                <w:szCs w:val="24"/>
              </w:rPr>
              <w:fldChar w:fldCharType="separate"/>
            </w:r>
            <w:r w:rsidRPr="003A25FF">
              <w:rPr>
                <w:i/>
                <w:noProof/>
                <w:szCs w:val="24"/>
                <w:lang w:val="sq-AL"/>
              </w:rPr>
              <w:t xml:space="preserve">Shpjegoni arsyet për zgjedhjen e opsionit të preferuar. Ju lutemi jepni nëse është e mundur koston dhe përfitimin me vlerë të përcaktuar monetare. </w:t>
            </w:r>
            <w:r w:rsidRPr="00FC7A07">
              <w:rPr>
                <w:i/>
                <w:noProof/>
                <w:szCs w:val="24"/>
                <w:lang w:val="sq-AL"/>
              </w:rPr>
              <w:t>(jo më shumë se 7 rreshta)</w:t>
            </w:r>
            <w:r>
              <w:rPr>
                <w:i/>
                <w:szCs w:val="24"/>
              </w:rPr>
              <w:fldChar w:fldCharType="end"/>
            </w:r>
          </w:p>
          <w:p w14:paraId="0E53EF11" w14:textId="77777777" w:rsidR="003A25FF" w:rsidRPr="00FC7A07" w:rsidRDefault="003A25FF" w:rsidP="005D3F47">
            <w:pPr>
              <w:spacing w:line="276" w:lineRule="auto"/>
              <w:jc w:val="both"/>
              <w:rPr>
                <w:szCs w:val="24"/>
                <w:lang w:val="sq-AL"/>
              </w:rPr>
            </w:pPr>
          </w:p>
          <w:p w14:paraId="1A915A3D" w14:textId="774E5031" w:rsidR="00DD6A8A" w:rsidRPr="00FC7A07" w:rsidRDefault="005B1305" w:rsidP="005D3F47">
            <w:pPr>
              <w:spacing w:line="276" w:lineRule="auto"/>
              <w:jc w:val="both"/>
              <w:rPr>
                <w:szCs w:val="24"/>
                <w:lang w:val="sq-AL"/>
              </w:rPr>
            </w:pPr>
            <w:r>
              <w:rPr>
                <w:szCs w:val="24"/>
                <w:lang w:val="sq-AL"/>
              </w:rPr>
              <w:t xml:space="preserve">Opsioni i preferuar </w:t>
            </w:r>
            <w:r w:rsidR="00681AD6">
              <w:rPr>
                <w:szCs w:val="24"/>
                <w:lang w:val="sq-AL"/>
              </w:rPr>
              <w:t>ë</w:t>
            </w:r>
            <w:r>
              <w:rPr>
                <w:szCs w:val="24"/>
                <w:lang w:val="sq-AL"/>
              </w:rPr>
              <w:t>sht</w:t>
            </w:r>
            <w:r w:rsidR="00681AD6">
              <w:rPr>
                <w:szCs w:val="24"/>
                <w:lang w:val="sq-AL"/>
              </w:rPr>
              <w:t>ë</w:t>
            </w:r>
            <w:r>
              <w:rPr>
                <w:szCs w:val="24"/>
                <w:lang w:val="sq-AL"/>
              </w:rPr>
              <w:t xml:space="preserve"> p</w:t>
            </w:r>
            <w:r w:rsidR="00681AD6">
              <w:rPr>
                <w:szCs w:val="24"/>
                <w:lang w:val="sq-AL"/>
              </w:rPr>
              <w:t>ë</w:t>
            </w:r>
            <w:r>
              <w:rPr>
                <w:szCs w:val="24"/>
                <w:lang w:val="sq-AL"/>
              </w:rPr>
              <w:t xml:space="preserve">rzgjedhur </w:t>
            </w:r>
            <w:r w:rsidR="00A43B6A" w:rsidRPr="00FC7A07">
              <w:rPr>
                <w:szCs w:val="24"/>
                <w:lang w:val="sq-AL"/>
              </w:rPr>
              <w:t xml:space="preserve">Opsioni </w:t>
            </w:r>
            <w:r w:rsidR="00945CB9">
              <w:rPr>
                <w:szCs w:val="24"/>
                <w:lang w:val="sq-AL"/>
              </w:rPr>
              <w:t>2</w:t>
            </w:r>
            <w:r w:rsidR="00A43B6A" w:rsidRPr="00FC7A07">
              <w:rPr>
                <w:szCs w:val="24"/>
                <w:lang w:val="sq-AL"/>
              </w:rPr>
              <w:t xml:space="preserve">, </w:t>
            </w:r>
            <w:r w:rsidR="00950770">
              <w:rPr>
                <w:szCs w:val="24"/>
                <w:lang w:val="sq-AL"/>
              </w:rPr>
              <w:t>ndryshimi i ligjit ekzistues</w:t>
            </w:r>
            <w:r w:rsidR="00945CB9">
              <w:rPr>
                <w:szCs w:val="24"/>
                <w:lang w:val="sq-AL"/>
              </w:rPr>
              <w:t xml:space="preserve"> nr.93/2015 “P</w:t>
            </w:r>
            <w:r w:rsidR="00681AD6">
              <w:rPr>
                <w:szCs w:val="24"/>
                <w:lang w:val="sq-AL"/>
              </w:rPr>
              <w:t>ë</w:t>
            </w:r>
            <w:r w:rsidR="00945CB9">
              <w:rPr>
                <w:szCs w:val="24"/>
                <w:lang w:val="sq-AL"/>
              </w:rPr>
              <w:t>r turizmin”, i ndryshuar</w:t>
            </w:r>
            <w:r w:rsidR="00950770">
              <w:rPr>
                <w:szCs w:val="24"/>
                <w:lang w:val="sq-AL"/>
              </w:rPr>
              <w:t>.</w:t>
            </w:r>
            <w:r w:rsidR="004775B3">
              <w:rPr>
                <w:szCs w:val="24"/>
                <w:lang w:val="sq-AL"/>
              </w:rPr>
              <w:t xml:space="preserve"> </w:t>
            </w:r>
            <w:r w:rsidR="00CD5034" w:rsidRPr="000D1DBD">
              <w:rPr>
                <w:szCs w:val="24"/>
                <w:lang w:val="sq-AL"/>
              </w:rPr>
              <w:t>Ministria e Turizmit dhe Mjedisit</w:t>
            </w:r>
            <w:r w:rsidR="00CD5034">
              <w:rPr>
                <w:szCs w:val="24"/>
                <w:lang w:val="sq-AL"/>
              </w:rPr>
              <w:t xml:space="preserve"> </w:t>
            </w:r>
            <w:r w:rsidR="00CD5034" w:rsidRPr="000D1DBD">
              <w:rPr>
                <w:szCs w:val="24"/>
                <w:lang w:val="sq-AL"/>
              </w:rPr>
              <w:t>ka b</w:t>
            </w:r>
            <w:r w:rsidR="00CD5034">
              <w:rPr>
                <w:szCs w:val="24"/>
                <w:lang w:val="sq-AL"/>
              </w:rPr>
              <w:t>ë</w:t>
            </w:r>
            <w:r w:rsidR="00CD5034" w:rsidRPr="000D1DBD">
              <w:rPr>
                <w:szCs w:val="24"/>
                <w:lang w:val="sq-AL"/>
              </w:rPr>
              <w:t>r</w:t>
            </w:r>
            <w:r w:rsidR="00CD5034">
              <w:rPr>
                <w:szCs w:val="24"/>
                <w:lang w:val="sq-AL"/>
              </w:rPr>
              <w:t>ë</w:t>
            </w:r>
            <w:r w:rsidR="00CD5034" w:rsidRPr="000D1DBD">
              <w:rPr>
                <w:szCs w:val="24"/>
                <w:lang w:val="sq-AL"/>
              </w:rPr>
              <w:t xml:space="preserve"> fillimisht analiz</w:t>
            </w:r>
            <w:r w:rsidR="00CD5034">
              <w:rPr>
                <w:szCs w:val="24"/>
                <w:lang w:val="sq-AL"/>
              </w:rPr>
              <w:t>ë</w:t>
            </w:r>
            <w:r w:rsidR="00CD5034" w:rsidRPr="000D1DBD">
              <w:rPr>
                <w:szCs w:val="24"/>
                <w:lang w:val="sq-AL"/>
              </w:rPr>
              <w:t>n e vlerësimit</w:t>
            </w:r>
            <w:r w:rsidR="0032232B">
              <w:rPr>
                <w:szCs w:val="24"/>
                <w:lang w:val="sq-AL"/>
              </w:rPr>
              <w:t xml:space="preserve"> t</w:t>
            </w:r>
            <w:r w:rsidR="00681AD6">
              <w:rPr>
                <w:szCs w:val="24"/>
                <w:lang w:val="sq-AL"/>
              </w:rPr>
              <w:t>ë</w:t>
            </w:r>
            <w:r w:rsidR="0032232B">
              <w:rPr>
                <w:szCs w:val="24"/>
                <w:lang w:val="sq-AL"/>
              </w:rPr>
              <w:t xml:space="preserve"> zbatimit n</w:t>
            </w:r>
            <w:r w:rsidR="00681AD6">
              <w:rPr>
                <w:szCs w:val="24"/>
                <w:lang w:val="sq-AL"/>
              </w:rPr>
              <w:t>ë</w:t>
            </w:r>
            <w:r w:rsidR="0032232B">
              <w:rPr>
                <w:szCs w:val="24"/>
                <w:lang w:val="sq-AL"/>
              </w:rPr>
              <w:t xml:space="preserve"> praktik</w:t>
            </w:r>
            <w:r w:rsidR="00681AD6">
              <w:rPr>
                <w:szCs w:val="24"/>
                <w:lang w:val="sq-AL"/>
              </w:rPr>
              <w:t>ë</w:t>
            </w:r>
            <w:r w:rsidR="0032232B">
              <w:rPr>
                <w:szCs w:val="24"/>
                <w:lang w:val="sq-AL"/>
              </w:rPr>
              <w:t xml:space="preserve"> t</w:t>
            </w:r>
            <w:r w:rsidR="00681AD6">
              <w:rPr>
                <w:szCs w:val="24"/>
                <w:lang w:val="sq-AL"/>
              </w:rPr>
              <w:t>ë</w:t>
            </w:r>
            <w:r w:rsidR="0032232B">
              <w:rPr>
                <w:szCs w:val="24"/>
                <w:lang w:val="sq-AL"/>
              </w:rPr>
              <w:t xml:space="preserve"> ligjit si dhe</w:t>
            </w:r>
            <w:r w:rsidR="00CD5034" w:rsidRPr="000D1DBD">
              <w:rPr>
                <w:szCs w:val="24"/>
                <w:lang w:val="sq-AL"/>
              </w:rPr>
              <w:t xml:space="preserve"> të mangësive ligjore</w:t>
            </w:r>
            <w:r w:rsidR="00F24E66">
              <w:rPr>
                <w:szCs w:val="24"/>
                <w:lang w:val="sq-AL"/>
              </w:rPr>
              <w:t xml:space="preserve"> duke marr</w:t>
            </w:r>
            <w:r w:rsidR="00681AD6">
              <w:rPr>
                <w:szCs w:val="24"/>
                <w:lang w:val="sq-AL"/>
              </w:rPr>
              <w:t>ë</w:t>
            </w:r>
            <w:r w:rsidR="00F24E66">
              <w:rPr>
                <w:szCs w:val="24"/>
                <w:lang w:val="sq-AL"/>
              </w:rPr>
              <w:t xml:space="preserve"> si model edhe l</w:t>
            </w:r>
            <w:r w:rsidR="001A695F">
              <w:rPr>
                <w:szCs w:val="24"/>
                <w:lang w:val="sq-AL"/>
              </w:rPr>
              <w:t>e</w:t>
            </w:r>
            <w:r w:rsidR="00F24E66">
              <w:rPr>
                <w:szCs w:val="24"/>
                <w:lang w:val="sq-AL"/>
              </w:rPr>
              <w:t>gjislacionet e turizmit t</w:t>
            </w:r>
            <w:r w:rsidR="00681AD6">
              <w:rPr>
                <w:szCs w:val="24"/>
                <w:lang w:val="sq-AL"/>
              </w:rPr>
              <w:t>ë</w:t>
            </w:r>
            <w:r w:rsidR="00F24E66">
              <w:rPr>
                <w:szCs w:val="24"/>
                <w:lang w:val="sq-AL"/>
              </w:rPr>
              <w:t xml:space="preserve"> vendeve t</w:t>
            </w:r>
            <w:r w:rsidR="00681AD6">
              <w:rPr>
                <w:szCs w:val="24"/>
                <w:lang w:val="sq-AL"/>
              </w:rPr>
              <w:t>ë</w:t>
            </w:r>
            <w:r w:rsidR="00F24E66">
              <w:rPr>
                <w:szCs w:val="24"/>
                <w:lang w:val="sq-AL"/>
              </w:rPr>
              <w:t xml:space="preserve"> rajonit</w:t>
            </w:r>
            <w:r w:rsidR="007651E7">
              <w:rPr>
                <w:szCs w:val="24"/>
                <w:lang w:val="sq-AL"/>
              </w:rPr>
              <w:t xml:space="preserve"> si Kroaci, Mali i Zi</w:t>
            </w:r>
            <w:r w:rsidR="00CD5034" w:rsidRPr="000D1DBD">
              <w:rPr>
                <w:szCs w:val="24"/>
                <w:lang w:val="sq-AL"/>
              </w:rPr>
              <w:t>, nëpërmjet të cil</w:t>
            </w:r>
            <w:r w:rsidR="00681AD6">
              <w:rPr>
                <w:szCs w:val="24"/>
                <w:lang w:val="sq-AL"/>
              </w:rPr>
              <w:t>ë</w:t>
            </w:r>
            <w:r w:rsidR="00CD5034" w:rsidRPr="000D1DBD">
              <w:rPr>
                <w:szCs w:val="24"/>
                <w:lang w:val="sq-AL"/>
              </w:rPr>
              <w:t>s u identifikuan ndërhyrjet që duheshin nd</w:t>
            </w:r>
            <w:r w:rsidR="00CD5034">
              <w:rPr>
                <w:szCs w:val="24"/>
                <w:lang w:val="sq-AL"/>
              </w:rPr>
              <w:t>ë</w:t>
            </w:r>
            <w:r w:rsidR="00CD5034" w:rsidRPr="000D1DBD">
              <w:rPr>
                <w:szCs w:val="24"/>
                <w:lang w:val="sq-AL"/>
              </w:rPr>
              <w:t>rmarr</w:t>
            </w:r>
            <w:r w:rsidR="00CD5034">
              <w:rPr>
                <w:szCs w:val="24"/>
                <w:lang w:val="sq-AL"/>
              </w:rPr>
              <w:t>ë</w:t>
            </w:r>
            <w:r w:rsidR="00B636CD">
              <w:rPr>
                <w:szCs w:val="24"/>
                <w:lang w:val="sq-AL"/>
              </w:rPr>
              <w:t xml:space="preserve"> n</w:t>
            </w:r>
            <w:r w:rsidR="00681AD6">
              <w:rPr>
                <w:szCs w:val="24"/>
                <w:lang w:val="sq-AL"/>
              </w:rPr>
              <w:t>ë</w:t>
            </w:r>
            <w:r w:rsidR="00B636CD">
              <w:rPr>
                <w:szCs w:val="24"/>
                <w:lang w:val="sq-AL"/>
              </w:rPr>
              <w:t xml:space="preserve"> dh</w:t>
            </w:r>
            <w:r w:rsidR="00681AD6">
              <w:rPr>
                <w:szCs w:val="24"/>
                <w:lang w:val="sq-AL"/>
              </w:rPr>
              <w:t>ë</w:t>
            </w:r>
            <w:r w:rsidR="00B636CD">
              <w:rPr>
                <w:szCs w:val="24"/>
                <w:lang w:val="sq-AL"/>
              </w:rPr>
              <w:t>nien e p</w:t>
            </w:r>
            <w:r w:rsidR="00681AD6">
              <w:rPr>
                <w:szCs w:val="24"/>
                <w:lang w:val="sq-AL"/>
              </w:rPr>
              <w:t>ë</w:t>
            </w:r>
            <w:r w:rsidR="00B636CD">
              <w:rPr>
                <w:szCs w:val="24"/>
                <w:lang w:val="sq-AL"/>
              </w:rPr>
              <w:t>rkufizimeve t</w:t>
            </w:r>
            <w:r w:rsidR="00681AD6">
              <w:rPr>
                <w:szCs w:val="24"/>
                <w:lang w:val="sq-AL"/>
              </w:rPr>
              <w:t>ë</w:t>
            </w:r>
            <w:r w:rsidR="00B636CD">
              <w:rPr>
                <w:szCs w:val="24"/>
                <w:lang w:val="sq-AL"/>
              </w:rPr>
              <w:t xml:space="preserve"> reja</w:t>
            </w:r>
            <w:r w:rsidR="005A64C0">
              <w:rPr>
                <w:szCs w:val="24"/>
                <w:lang w:val="sq-AL"/>
              </w:rPr>
              <w:t>, procese t</w:t>
            </w:r>
            <w:r w:rsidR="00681AD6">
              <w:rPr>
                <w:szCs w:val="24"/>
                <w:lang w:val="sq-AL"/>
              </w:rPr>
              <w:t>ë</w:t>
            </w:r>
            <w:r w:rsidR="005A64C0">
              <w:rPr>
                <w:szCs w:val="24"/>
                <w:lang w:val="sq-AL"/>
              </w:rPr>
              <w:t xml:space="preserve"> thjeshtuara</w:t>
            </w:r>
            <w:r w:rsidR="005A64C0" w:rsidRPr="00FC7A07">
              <w:rPr>
                <w:szCs w:val="24"/>
                <w:lang w:val="sq-AL"/>
              </w:rPr>
              <w:t xml:space="preserve">, kritere, procedura dhe institucione </w:t>
            </w:r>
            <w:r w:rsidR="005A64C0">
              <w:rPr>
                <w:szCs w:val="24"/>
                <w:lang w:val="sq-AL"/>
              </w:rPr>
              <w:t>me funksione t</w:t>
            </w:r>
            <w:r w:rsidR="00681AD6">
              <w:rPr>
                <w:szCs w:val="24"/>
                <w:lang w:val="sq-AL"/>
              </w:rPr>
              <w:t>ë</w:t>
            </w:r>
            <w:r w:rsidR="005A64C0">
              <w:rPr>
                <w:szCs w:val="24"/>
                <w:lang w:val="sq-AL"/>
              </w:rPr>
              <w:t xml:space="preserve"> p</w:t>
            </w:r>
            <w:r w:rsidR="00681AD6">
              <w:rPr>
                <w:szCs w:val="24"/>
                <w:lang w:val="sq-AL"/>
              </w:rPr>
              <w:t>ë</w:t>
            </w:r>
            <w:r w:rsidR="005A64C0">
              <w:rPr>
                <w:szCs w:val="24"/>
                <w:lang w:val="sq-AL"/>
              </w:rPr>
              <w:t>rmir</w:t>
            </w:r>
            <w:r w:rsidR="00681AD6">
              <w:rPr>
                <w:szCs w:val="24"/>
                <w:lang w:val="sq-AL"/>
              </w:rPr>
              <w:t>ë</w:t>
            </w:r>
            <w:r w:rsidR="005A64C0">
              <w:rPr>
                <w:szCs w:val="24"/>
                <w:lang w:val="sq-AL"/>
              </w:rPr>
              <w:t>suara, t</w:t>
            </w:r>
            <w:r w:rsidR="00681AD6">
              <w:rPr>
                <w:szCs w:val="24"/>
                <w:lang w:val="sq-AL"/>
              </w:rPr>
              <w:t>ë</w:t>
            </w:r>
            <w:r w:rsidR="005A64C0">
              <w:rPr>
                <w:szCs w:val="24"/>
                <w:lang w:val="sq-AL"/>
              </w:rPr>
              <w:t xml:space="preserve">  cilat </w:t>
            </w:r>
            <w:r w:rsidR="005A64C0" w:rsidRPr="00FC7A07">
              <w:rPr>
                <w:szCs w:val="24"/>
                <w:lang w:val="sq-AL"/>
              </w:rPr>
              <w:t>do të lehtësojnë zhvillimin e sektorit të turizmit</w:t>
            </w:r>
            <w:r w:rsidR="005A64C0">
              <w:rPr>
                <w:szCs w:val="24"/>
                <w:lang w:val="sq-AL"/>
              </w:rPr>
              <w:t xml:space="preserve">, duke </w:t>
            </w:r>
            <w:r w:rsidR="005A64C0" w:rsidRPr="00FC7A07">
              <w:rPr>
                <w:szCs w:val="24"/>
                <w:lang w:val="sq-AL"/>
              </w:rPr>
              <w:t>sigur</w:t>
            </w:r>
            <w:r w:rsidR="005A64C0">
              <w:rPr>
                <w:szCs w:val="24"/>
                <w:lang w:val="sq-AL"/>
              </w:rPr>
              <w:t>uar n</w:t>
            </w:r>
            <w:r w:rsidR="005A64C0" w:rsidRPr="00FC7A07">
              <w:rPr>
                <w:szCs w:val="24"/>
                <w:lang w:val="sq-AL"/>
              </w:rPr>
              <w:t xml:space="preserve">jë efekt zinxhir që lidhet me rritjen e investimeve, </w:t>
            </w:r>
            <w:r w:rsidR="005A64C0">
              <w:rPr>
                <w:szCs w:val="24"/>
                <w:lang w:val="sq-AL"/>
              </w:rPr>
              <w:t xml:space="preserve">zhvillimin e projektveve, rritjen e </w:t>
            </w:r>
            <w:r w:rsidR="005A64C0" w:rsidRPr="00FC7A07">
              <w:rPr>
                <w:szCs w:val="24"/>
                <w:lang w:val="sq-AL"/>
              </w:rPr>
              <w:t>punësimi</w:t>
            </w:r>
            <w:r w:rsidR="005A64C0">
              <w:rPr>
                <w:szCs w:val="24"/>
                <w:lang w:val="sq-AL"/>
              </w:rPr>
              <w:t>t</w:t>
            </w:r>
            <w:r w:rsidR="005A64C0" w:rsidRPr="00FC7A07">
              <w:rPr>
                <w:szCs w:val="24"/>
                <w:lang w:val="sq-AL"/>
              </w:rPr>
              <w:t xml:space="preserve"> etj.</w:t>
            </w:r>
          </w:p>
          <w:p w14:paraId="36E87B19" w14:textId="77777777" w:rsidR="00F42AD4" w:rsidRDefault="00F42AD4" w:rsidP="005D3F47">
            <w:pPr>
              <w:spacing w:line="276" w:lineRule="auto"/>
              <w:jc w:val="both"/>
              <w:rPr>
                <w:szCs w:val="24"/>
                <w:lang w:val="sq-AL"/>
              </w:rPr>
            </w:pPr>
          </w:p>
          <w:p w14:paraId="440B488B" w14:textId="31F5FF9C" w:rsidR="005A64C0" w:rsidRPr="00107545" w:rsidRDefault="00D411B3" w:rsidP="005D3F47">
            <w:pPr>
              <w:spacing w:line="276" w:lineRule="auto"/>
              <w:jc w:val="both"/>
              <w:rPr>
                <w:szCs w:val="24"/>
                <w:lang w:val="sq-AL"/>
              </w:rPr>
            </w:pPr>
            <w:r w:rsidRPr="00107545">
              <w:rPr>
                <w:szCs w:val="24"/>
                <w:lang w:val="sq-AL"/>
              </w:rPr>
              <w:t>Nga pikpamja e analiz</w:t>
            </w:r>
            <w:r w:rsidR="008C48CF" w:rsidRPr="00107545">
              <w:rPr>
                <w:szCs w:val="24"/>
                <w:lang w:val="sq-AL"/>
              </w:rPr>
              <w:t>ë</w:t>
            </w:r>
            <w:r w:rsidRPr="00107545">
              <w:rPr>
                <w:szCs w:val="24"/>
                <w:lang w:val="sq-AL"/>
              </w:rPr>
              <w:t>s kosto-p</w:t>
            </w:r>
            <w:r w:rsidR="008C48CF" w:rsidRPr="00107545">
              <w:rPr>
                <w:szCs w:val="24"/>
                <w:lang w:val="sq-AL"/>
              </w:rPr>
              <w:t>ë</w:t>
            </w:r>
            <w:r w:rsidRPr="00107545">
              <w:rPr>
                <w:szCs w:val="24"/>
                <w:lang w:val="sq-AL"/>
              </w:rPr>
              <w:t xml:space="preserve">rfitim, </w:t>
            </w:r>
            <w:r w:rsidR="00367E9A" w:rsidRPr="00107545">
              <w:rPr>
                <w:szCs w:val="24"/>
                <w:lang w:val="sq-AL"/>
              </w:rPr>
              <w:t xml:space="preserve">opsioni i propozuar </w:t>
            </w:r>
            <w:r w:rsidR="00096E4F" w:rsidRPr="00107545">
              <w:rPr>
                <w:b/>
                <w:bCs/>
                <w:szCs w:val="24"/>
                <w:lang w:val="sq-AL"/>
              </w:rPr>
              <w:t xml:space="preserve">nuk </w:t>
            </w:r>
            <w:r w:rsidR="00367E9A" w:rsidRPr="00107545">
              <w:rPr>
                <w:b/>
                <w:bCs/>
                <w:szCs w:val="24"/>
                <w:lang w:val="sq-AL"/>
              </w:rPr>
              <w:t>parashikohet t</w:t>
            </w:r>
            <w:r w:rsidR="00681AD6" w:rsidRPr="00107545">
              <w:rPr>
                <w:b/>
                <w:bCs/>
                <w:szCs w:val="24"/>
                <w:lang w:val="sq-AL"/>
              </w:rPr>
              <w:t>ë</w:t>
            </w:r>
            <w:r w:rsidR="00367E9A" w:rsidRPr="00107545">
              <w:rPr>
                <w:b/>
                <w:bCs/>
                <w:szCs w:val="24"/>
                <w:lang w:val="sq-AL"/>
              </w:rPr>
              <w:t xml:space="preserve"> sjell</w:t>
            </w:r>
            <w:r w:rsidR="00681AD6" w:rsidRPr="00107545">
              <w:rPr>
                <w:b/>
                <w:bCs/>
                <w:szCs w:val="24"/>
                <w:lang w:val="sq-AL"/>
              </w:rPr>
              <w:t>ë</w:t>
            </w:r>
            <w:r w:rsidR="00367E9A" w:rsidRPr="00107545">
              <w:rPr>
                <w:b/>
                <w:bCs/>
                <w:szCs w:val="24"/>
                <w:lang w:val="sq-AL"/>
              </w:rPr>
              <w:t xml:space="preserve"> kosto shtes</w:t>
            </w:r>
            <w:r w:rsidR="00681AD6" w:rsidRPr="00107545">
              <w:rPr>
                <w:b/>
                <w:bCs/>
                <w:szCs w:val="24"/>
                <w:lang w:val="sq-AL"/>
              </w:rPr>
              <w:t>ë</w:t>
            </w:r>
            <w:r w:rsidR="00367E9A" w:rsidRPr="00107545">
              <w:rPr>
                <w:b/>
                <w:bCs/>
                <w:szCs w:val="24"/>
                <w:lang w:val="sq-AL"/>
              </w:rPr>
              <w:t xml:space="preserve"> p</w:t>
            </w:r>
            <w:r w:rsidR="00681AD6" w:rsidRPr="00107545">
              <w:rPr>
                <w:b/>
                <w:bCs/>
                <w:szCs w:val="24"/>
                <w:lang w:val="sq-AL"/>
              </w:rPr>
              <w:t>ë</w:t>
            </w:r>
            <w:r w:rsidR="00367E9A" w:rsidRPr="00107545">
              <w:rPr>
                <w:b/>
                <w:bCs/>
                <w:szCs w:val="24"/>
                <w:lang w:val="sq-AL"/>
              </w:rPr>
              <w:t>r buxhetin e shtetit</w:t>
            </w:r>
            <w:r w:rsidR="00096E4F" w:rsidRPr="00107545">
              <w:rPr>
                <w:szCs w:val="24"/>
                <w:lang w:val="sq-AL"/>
              </w:rPr>
              <w:t>. P</w:t>
            </w:r>
            <w:r w:rsidR="00107545" w:rsidRPr="00107545">
              <w:rPr>
                <w:szCs w:val="24"/>
                <w:lang w:val="sq-AL"/>
              </w:rPr>
              <w:t>a</w:t>
            </w:r>
            <w:r w:rsidR="00096E4F" w:rsidRPr="00107545">
              <w:rPr>
                <w:szCs w:val="24"/>
                <w:lang w:val="sq-AL"/>
              </w:rPr>
              <w:t>rashikohet të rriten kostot e biznesit që ushtrojnë veprimtrari turistike për shkak të detyrimit pë</w:t>
            </w:r>
            <w:r w:rsidR="00096E4F" w:rsidRPr="00F05B00">
              <w:rPr>
                <w:lang w:val="sq-AL"/>
              </w:rPr>
              <w:t>r kontratën e sigurimit, kosto e cila llogaritet të arrijë vlerën 6 milion</w:t>
            </w:r>
            <w:r w:rsidR="00A2279F" w:rsidRPr="00F05B00">
              <w:rPr>
                <w:lang w:val="sq-AL"/>
              </w:rPr>
              <w:t>ë në vitin e parë pas miratimit të ligjit.</w:t>
            </w:r>
            <w:r w:rsidR="00096E4F" w:rsidRPr="00F05B00">
              <w:rPr>
                <w:lang w:val="sq-AL"/>
              </w:rPr>
              <w:t xml:space="preserve">   </w:t>
            </w:r>
            <w:r w:rsidR="00367E9A" w:rsidRPr="00107545">
              <w:rPr>
                <w:szCs w:val="24"/>
                <w:lang w:val="sq-AL"/>
              </w:rPr>
              <w:t xml:space="preserve"> </w:t>
            </w:r>
          </w:p>
          <w:p w14:paraId="3A5F7BC8" w14:textId="77777777" w:rsidR="005A64C0" w:rsidRPr="00107545" w:rsidRDefault="005A64C0" w:rsidP="005D3F47">
            <w:pPr>
              <w:spacing w:line="276" w:lineRule="auto"/>
              <w:jc w:val="both"/>
              <w:rPr>
                <w:szCs w:val="24"/>
                <w:lang w:val="sq-AL"/>
              </w:rPr>
            </w:pPr>
          </w:p>
          <w:p w14:paraId="3AA4A1C8" w14:textId="2365D1BE" w:rsidR="00D411B3" w:rsidRPr="00107545" w:rsidRDefault="00E1029E" w:rsidP="005D3F47">
            <w:pPr>
              <w:spacing w:line="276" w:lineRule="auto"/>
              <w:jc w:val="both"/>
              <w:rPr>
                <w:szCs w:val="24"/>
                <w:lang w:val="sq-AL"/>
              </w:rPr>
            </w:pPr>
            <w:r w:rsidRPr="00107545">
              <w:rPr>
                <w:szCs w:val="24"/>
                <w:lang w:val="sq-AL"/>
              </w:rPr>
              <w:t>P</w:t>
            </w:r>
            <w:r w:rsidR="00681AD6" w:rsidRPr="00107545">
              <w:rPr>
                <w:szCs w:val="24"/>
                <w:lang w:val="sq-AL"/>
              </w:rPr>
              <w:t>ë</w:t>
            </w:r>
            <w:r w:rsidRPr="00107545">
              <w:rPr>
                <w:szCs w:val="24"/>
                <w:lang w:val="sq-AL"/>
              </w:rPr>
              <w:t>r sa m</w:t>
            </w:r>
            <w:r w:rsidR="00681AD6" w:rsidRPr="00107545">
              <w:rPr>
                <w:szCs w:val="24"/>
                <w:lang w:val="sq-AL"/>
              </w:rPr>
              <w:t>ë</w:t>
            </w:r>
            <w:r w:rsidRPr="00107545">
              <w:rPr>
                <w:szCs w:val="24"/>
                <w:lang w:val="sq-AL"/>
              </w:rPr>
              <w:t xml:space="preserve"> sip</w:t>
            </w:r>
            <w:r w:rsidR="00681AD6" w:rsidRPr="00107545">
              <w:rPr>
                <w:szCs w:val="24"/>
                <w:lang w:val="sq-AL"/>
              </w:rPr>
              <w:t>ë</w:t>
            </w:r>
            <w:r w:rsidRPr="00107545">
              <w:rPr>
                <w:szCs w:val="24"/>
                <w:lang w:val="sq-AL"/>
              </w:rPr>
              <w:t xml:space="preserve">r, </w:t>
            </w:r>
            <w:r w:rsidR="00D411B3" w:rsidRPr="00107545">
              <w:rPr>
                <w:szCs w:val="24"/>
                <w:lang w:val="sq-AL"/>
              </w:rPr>
              <w:t xml:space="preserve">ky </w:t>
            </w:r>
            <w:r w:rsidR="008C48CF" w:rsidRPr="00107545">
              <w:rPr>
                <w:szCs w:val="24"/>
                <w:lang w:val="sq-AL"/>
              </w:rPr>
              <w:t>ë</w:t>
            </w:r>
            <w:r w:rsidR="00D411B3" w:rsidRPr="00107545">
              <w:rPr>
                <w:szCs w:val="24"/>
                <w:lang w:val="sq-AL"/>
              </w:rPr>
              <w:t>sht</w:t>
            </w:r>
            <w:r w:rsidR="008C48CF" w:rsidRPr="00107545">
              <w:rPr>
                <w:szCs w:val="24"/>
                <w:lang w:val="sq-AL"/>
              </w:rPr>
              <w:t>ë</w:t>
            </w:r>
            <w:r w:rsidR="00D411B3" w:rsidRPr="00107545">
              <w:rPr>
                <w:szCs w:val="24"/>
                <w:lang w:val="sq-AL"/>
              </w:rPr>
              <w:t xml:space="preserve"> opsioni m</w:t>
            </w:r>
            <w:r w:rsidR="008C48CF" w:rsidRPr="00107545">
              <w:rPr>
                <w:szCs w:val="24"/>
                <w:lang w:val="sq-AL"/>
              </w:rPr>
              <w:t>ë</w:t>
            </w:r>
            <w:r w:rsidR="00D411B3" w:rsidRPr="00107545">
              <w:rPr>
                <w:szCs w:val="24"/>
                <w:lang w:val="sq-AL"/>
              </w:rPr>
              <w:t xml:space="preserve"> fitimprur</w:t>
            </w:r>
            <w:r w:rsidR="008C48CF" w:rsidRPr="00107545">
              <w:rPr>
                <w:szCs w:val="24"/>
                <w:lang w:val="sq-AL"/>
              </w:rPr>
              <w:t>ë</w:t>
            </w:r>
            <w:r w:rsidR="00D411B3" w:rsidRPr="00107545">
              <w:rPr>
                <w:szCs w:val="24"/>
                <w:lang w:val="sq-AL"/>
              </w:rPr>
              <w:t xml:space="preserve">s </w:t>
            </w:r>
            <w:r w:rsidR="00A669F3" w:rsidRPr="00107545">
              <w:rPr>
                <w:szCs w:val="24"/>
                <w:lang w:val="sq-AL"/>
              </w:rPr>
              <w:t xml:space="preserve">për buxhetin e </w:t>
            </w:r>
            <w:r w:rsidR="00321DF8" w:rsidRPr="00107545">
              <w:rPr>
                <w:szCs w:val="24"/>
                <w:lang w:val="sq-AL"/>
              </w:rPr>
              <w:t xml:space="preserve">shtetit </w:t>
            </w:r>
            <w:r w:rsidR="00D411B3" w:rsidRPr="00107545">
              <w:rPr>
                <w:szCs w:val="24"/>
                <w:lang w:val="sq-AL"/>
              </w:rPr>
              <w:t>n</w:t>
            </w:r>
            <w:r w:rsidR="008C48CF" w:rsidRPr="00107545">
              <w:rPr>
                <w:szCs w:val="24"/>
                <w:lang w:val="sq-AL"/>
              </w:rPr>
              <w:t>ë</w:t>
            </w:r>
            <w:r w:rsidR="00D411B3" w:rsidRPr="00107545">
              <w:rPr>
                <w:szCs w:val="24"/>
                <w:lang w:val="sq-AL"/>
              </w:rPr>
              <w:t xml:space="preserve"> krahasim me opsionet e tjera. </w:t>
            </w:r>
            <w:r w:rsidR="00047B52" w:rsidRPr="00107545">
              <w:rPr>
                <w:szCs w:val="24"/>
                <w:lang w:val="sq-AL"/>
              </w:rPr>
              <w:t>Vlera prezente neto aktuale q</w:t>
            </w:r>
            <w:r w:rsidR="008C48CF" w:rsidRPr="00107545">
              <w:rPr>
                <w:szCs w:val="24"/>
                <w:lang w:val="sq-AL"/>
              </w:rPr>
              <w:t>ë</w:t>
            </w:r>
            <w:r w:rsidR="00047B52" w:rsidRPr="00107545">
              <w:rPr>
                <w:szCs w:val="24"/>
                <w:lang w:val="sq-AL"/>
              </w:rPr>
              <w:t xml:space="preserve"> synohet t</w:t>
            </w:r>
            <w:r w:rsidR="008C48CF" w:rsidRPr="00107545">
              <w:rPr>
                <w:szCs w:val="24"/>
                <w:lang w:val="sq-AL"/>
              </w:rPr>
              <w:t>ë</w:t>
            </w:r>
            <w:r w:rsidR="00047B52" w:rsidRPr="00107545">
              <w:rPr>
                <w:szCs w:val="24"/>
                <w:lang w:val="sq-AL"/>
              </w:rPr>
              <w:t xml:space="preserve"> arrihet n</w:t>
            </w:r>
            <w:r w:rsidR="008C48CF" w:rsidRPr="00107545">
              <w:rPr>
                <w:szCs w:val="24"/>
                <w:lang w:val="sq-AL"/>
              </w:rPr>
              <w:t>ë</w:t>
            </w:r>
            <w:r w:rsidR="00047B52" w:rsidRPr="00107545">
              <w:rPr>
                <w:szCs w:val="24"/>
                <w:lang w:val="sq-AL"/>
              </w:rPr>
              <w:t>p</w:t>
            </w:r>
            <w:r w:rsidR="008C48CF" w:rsidRPr="00107545">
              <w:rPr>
                <w:szCs w:val="24"/>
                <w:lang w:val="sq-AL"/>
              </w:rPr>
              <w:t>ë</w:t>
            </w:r>
            <w:r w:rsidR="00047B52" w:rsidRPr="00107545">
              <w:rPr>
                <w:szCs w:val="24"/>
                <w:lang w:val="sq-AL"/>
              </w:rPr>
              <w:t>rmjet k</w:t>
            </w:r>
            <w:r w:rsidR="008C48CF" w:rsidRPr="00107545">
              <w:rPr>
                <w:szCs w:val="24"/>
                <w:lang w:val="sq-AL"/>
              </w:rPr>
              <w:t>ë</w:t>
            </w:r>
            <w:r w:rsidR="00047B52" w:rsidRPr="00107545">
              <w:rPr>
                <w:szCs w:val="24"/>
                <w:lang w:val="sq-AL"/>
              </w:rPr>
              <w:t xml:space="preserve">tij opsioni </w:t>
            </w:r>
            <w:r w:rsidR="008C48CF" w:rsidRPr="00107545">
              <w:rPr>
                <w:szCs w:val="24"/>
                <w:lang w:val="sq-AL"/>
              </w:rPr>
              <w:t>ë</w:t>
            </w:r>
            <w:r w:rsidR="00047B52" w:rsidRPr="00107545">
              <w:rPr>
                <w:szCs w:val="24"/>
                <w:lang w:val="sq-AL"/>
              </w:rPr>
              <w:t>sht</w:t>
            </w:r>
            <w:r w:rsidR="008C48CF" w:rsidRPr="00107545">
              <w:rPr>
                <w:szCs w:val="24"/>
                <w:lang w:val="sq-AL"/>
              </w:rPr>
              <w:t>ë</w:t>
            </w:r>
            <w:r w:rsidR="00047B52" w:rsidRPr="00107545">
              <w:rPr>
                <w:szCs w:val="24"/>
                <w:lang w:val="sq-AL"/>
              </w:rPr>
              <w:t xml:space="preserve"> </w:t>
            </w:r>
            <w:r w:rsidR="00AE25A7" w:rsidRPr="00107545">
              <w:rPr>
                <w:szCs w:val="24"/>
                <w:lang w:val="sq-AL"/>
              </w:rPr>
              <w:t xml:space="preserve">117 </w:t>
            </w:r>
            <w:r w:rsidR="00047B52" w:rsidRPr="00107545">
              <w:rPr>
                <w:szCs w:val="24"/>
                <w:lang w:val="sq-AL"/>
              </w:rPr>
              <w:t>mil</w:t>
            </w:r>
            <w:r w:rsidR="00AE25A7" w:rsidRPr="00107545">
              <w:rPr>
                <w:szCs w:val="24"/>
                <w:lang w:val="sq-AL"/>
              </w:rPr>
              <w:t>ionë</w:t>
            </w:r>
            <w:r w:rsidR="00047B52" w:rsidRPr="00107545">
              <w:rPr>
                <w:szCs w:val="24"/>
                <w:lang w:val="sq-AL"/>
              </w:rPr>
              <w:t xml:space="preserve"> lek</w:t>
            </w:r>
            <w:r w:rsidR="008C48CF" w:rsidRPr="00107545">
              <w:rPr>
                <w:szCs w:val="24"/>
                <w:lang w:val="sq-AL"/>
              </w:rPr>
              <w:t>ë</w:t>
            </w:r>
            <w:r w:rsidR="00047B52" w:rsidRPr="00107545">
              <w:rPr>
                <w:szCs w:val="24"/>
                <w:lang w:val="sq-AL"/>
              </w:rPr>
              <w:t xml:space="preserve"> p</w:t>
            </w:r>
            <w:r w:rsidR="008C48CF" w:rsidRPr="00107545">
              <w:rPr>
                <w:szCs w:val="24"/>
                <w:lang w:val="sq-AL"/>
              </w:rPr>
              <w:t>ë</w:t>
            </w:r>
            <w:r w:rsidR="00047B52" w:rsidRPr="00107545">
              <w:rPr>
                <w:szCs w:val="24"/>
                <w:lang w:val="sq-AL"/>
              </w:rPr>
              <w:t xml:space="preserve">r </w:t>
            </w:r>
            <w:r w:rsidR="00AE25A7" w:rsidRPr="00107545">
              <w:rPr>
                <w:szCs w:val="24"/>
                <w:lang w:val="sq-AL"/>
              </w:rPr>
              <w:t>10</w:t>
            </w:r>
            <w:r w:rsidR="00047B52" w:rsidRPr="00107545">
              <w:rPr>
                <w:szCs w:val="24"/>
                <w:lang w:val="sq-AL"/>
              </w:rPr>
              <w:t xml:space="preserve"> vjet.</w:t>
            </w:r>
            <w:r w:rsidR="00D411B3" w:rsidRPr="00107545">
              <w:rPr>
                <w:szCs w:val="24"/>
                <w:lang w:val="sq-AL"/>
              </w:rPr>
              <w:t xml:space="preserve">  </w:t>
            </w:r>
          </w:p>
          <w:p w14:paraId="28A41ACB" w14:textId="77777777" w:rsidR="00D411B3" w:rsidRPr="00FC7A07" w:rsidRDefault="00D411B3" w:rsidP="005D3F47">
            <w:pPr>
              <w:spacing w:line="276" w:lineRule="auto"/>
              <w:jc w:val="both"/>
              <w:rPr>
                <w:szCs w:val="24"/>
                <w:lang w:val="sq-AL"/>
              </w:rPr>
            </w:pPr>
          </w:p>
          <w:p w14:paraId="672BD6F8" w14:textId="5E5A95BF" w:rsidR="0057564E" w:rsidRPr="00DD6A8A" w:rsidRDefault="00CA40EE" w:rsidP="005D3F47">
            <w:pPr>
              <w:spacing w:line="276" w:lineRule="auto"/>
              <w:jc w:val="both"/>
              <w:rPr>
                <w:b/>
                <w:szCs w:val="24"/>
                <w:lang w:val="sq-AL"/>
              </w:rPr>
            </w:pPr>
            <w:r w:rsidRPr="00DD6A8A">
              <w:rPr>
                <w:b/>
                <w:szCs w:val="24"/>
                <w:lang w:val="sq-AL"/>
              </w:rPr>
              <w:t>Kostoja e përllogaritur në total e opsionit të preferuar mbi buxhetin e shtetit gjatë periudhës 3-vjeçare menjëherë pas miratimit të ligjit (kostoja në total në lek, çmimet aktuale, në terma nominalë):</w:t>
            </w:r>
          </w:p>
          <w:p w14:paraId="17E2D019" w14:textId="77777777" w:rsidR="0057564E" w:rsidRPr="00DD6A8A" w:rsidRDefault="0057564E" w:rsidP="005D3F47">
            <w:pPr>
              <w:spacing w:line="276" w:lineRule="auto"/>
              <w:jc w:val="both"/>
              <w:rPr>
                <w:b/>
                <w:szCs w:val="24"/>
                <w:lang w:val="sq-AL"/>
              </w:rPr>
            </w:pPr>
          </w:p>
          <w:tbl>
            <w:tblPr>
              <w:tblStyle w:val="TableGrid"/>
              <w:tblW w:w="0" w:type="auto"/>
              <w:tblLayout w:type="fixed"/>
              <w:tblLook w:val="04A0" w:firstRow="1" w:lastRow="0" w:firstColumn="1" w:lastColumn="0" w:noHBand="0" w:noVBand="1"/>
            </w:tblPr>
            <w:tblGrid>
              <w:gridCol w:w="2928"/>
              <w:gridCol w:w="2928"/>
              <w:gridCol w:w="2929"/>
            </w:tblGrid>
            <w:tr w:rsidR="00CA40EE" w:rsidRPr="00DD6A8A" w14:paraId="1CC39370" w14:textId="77777777" w:rsidTr="006B4B0D">
              <w:tc>
                <w:tcPr>
                  <w:tcW w:w="2928" w:type="dxa"/>
                  <w:shd w:val="clear" w:color="auto" w:fill="D9D9D9" w:themeFill="background1" w:themeFillShade="D9"/>
                </w:tcPr>
                <w:p w14:paraId="1B9BFA5A" w14:textId="5E08E74D" w:rsidR="00CA40EE" w:rsidRPr="00DD6A8A" w:rsidRDefault="00CA40EE" w:rsidP="00693A6F">
                  <w:pPr>
                    <w:framePr w:hSpace="187" w:wrap="around" w:vAnchor="page" w:hAnchor="margin" w:x="-140" w:y="1758"/>
                    <w:spacing w:line="276" w:lineRule="auto"/>
                    <w:suppressOverlap/>
                    <w:jc w:val="center"/>
                    <w:rPr>
                      <w:b/>
                      <w:szCs w:val="24"/>
                      <w:lang w:val="sq-AL"/>
                    </w:rPr>
                  </w:pPr>
                  <w:r w:rsidRPr="00DD6A8A">
                    <w:rPr>
                      <w:b/>
                      <w:szCs w:val="24"/>
                      <w:lang w:val="sq-AL"/>
                    </w:rPr>
                    <w:t xml:space="preserve">Viti </w:t>
                  </w:r>
                  <w:r w:rsidR="009832A2" w:rsidRPr="00DD6A8A">
                    <w:rPr>
                      <w:b/>
                      <w:szCs w:val="24"/>
                      <w:u w:val="single"/>
                    </w:rPr>
                    <w:t>202</w:t>
                  </w:r>
                  <w:r w:rsidR="00F42AD4">
                    <w:rPr>
                      <w:b/>
                      <w:szCs w:val="24"/>
                      <w:u w:val="single"/>
                    </w:rPr>
                    <w:t>3</w:t>
                  </w:r>
                </w:p>
              </w:tc>
              <w:tc>
                <w:tcPr>
                  <w:tcW w:w="2928" w:type="dxa"/>
                  <w:shd w:val="clear" w:color="auto" w:fill="D9D9D9" w:themeFill="background1" w:themeFillShade="D9"/>
                </w:tcPr>
                <w:p w14:paraId="49E01EF1" w14:textId="2C9CECA2" w:rsidR="00CA40EE" w:rsidRPr="00DD6A8A" w:rsidRDefault="00CA40EE" w:rsidP="00693A6F">
                  <w:pPr>
                    <w:framePr w:hSpace="187" w:wrap="around" w:vAnchor="page" w:hAnchor="margin" w:x="-140" w:y="1758"/>
                    <w:spacing w:line="276" w:lineRule="auto"/>
                    <w:suppressOverlap/>
                    <w:jc w:val="center"/>
                    <w:rPr>
                      <w:b/>
                      <w:szCs w:val="24"/>
                      <w:lang w:val="sq-AL"/>
                    </w:rPr>
                  </w:pPr>
                  <w:r w:rsidRPr="00DD6A8A">
                    <w:rPr>
                      <w:b/>
                      <w:szCs w:val="24"/>
                      <w:lang w:val="sq-AL"/>
                    </w:rPr>
                    <w:t xml:space="preserve">Viti </w:t>
                  </w:r>
                  <w:r w:rsidR="009832A2" w:rsidRPr="00DD6A8A">
                    <w:rPr>
                      <w:b/>
                      <w:szCs w:val="24"/>
                      <w:u w:val="single"/>
                    </w:rPr>
                    <w:t>202</w:t>
                  </w:r>
                  <w:r w:rsidR="00F42AD4">
                    <w:rPr>
                      <w:b/>
                      <w:szCs w:val="24"/>
                      <w:u w:val="single"/>
                    </w:rPr>
                    <w:t>4</w:t>
                  </w:r>
                </w:p>
              </w:tc>
              <w:tc>
                <w:tcPr>
                  <w:tcW w:w="2929" w:type="dxa"/>
                  <w:shd w:val="clear" w:color="auto" w:fill="D9D9D9" w:themeFill="background1" w:themeFillShade="D9"/>
                </w:tcPr>
                <w:p w14:paraId="360FF1FF" w14:textId="6CFB24D2" w:rsidR="00CA40EE" w:rsidRPr="00DD6A8A" w:rsidRDefault="00CA40EE" w:rsidP="00693A6F">
                  <w:pPr>
                    <w:framePr w:hSpace="187" w:wrap="around" w:vAnchor="page" w:hAnchor="margin" w:x="-140" w:y="1758"/>
                    <w:spacing w:line="276" w:lineRule="auto"/>
                    <w:suppressOverlap/>
                    <w:jc w:val="center"/>
                    <w:rPr>
                      <w:b/>
                      <w:szCs w:val="24"/>
                      <w:lang w:val="sq-AL"/>
                    </w:rPr>
                  </w:pPr>
                  <w:r w:rsidRPr="00DD6A8A">
                    <w:rPr>
                      <w:b/>
                      <w:szCs w:val="24"/>
                      <w:lang w:val="sq-AL"/>
                    </w:rPr>
                    <w:t xml:space="preserve">Viti </w:t>
                  </w:r>
                  <w:r w:rsidR="009832A2" w:rsidRPr="00DD6A8A">
                    <w:rPr>
                      <w:b/>
                      <w:szCs w:val="24"/>
                      <w:u w:val="single"/>
                    </w:rPr>
                    <w:t>202</w:t>
                  </w:r>
                  <w:r w:rsidR="00F42AD4">
                    <w:rPr>
                      <w:b/>
                      <w:szCs w:val="24"/>
                      <w:u w:val="single"/>
                    </w:rPr>
                    <w:t>5</w:t>
                  </w:r>
                </w:p>
              </w:tc>
            </w:tr>
            <w:tr w:rsidR="00CA40EE" w:rsidRPr="00DD6A8A" w14:paraId="34733A01" w14:textId="77777777" w:rsidTr="00027038">
              <w:trPr>
                <w:trHeight w:val="350"/>
              </w:trPr>
              <w:tc>
                <w:tcPr>
                  <w:tcW w:w="2928" w:type="dxa"/>
                </w:tcPr>
                <w:p w14:paraId="15FBF453" w14:textId="6D4A51D4" w:rsidR="00CA40EE" w:rsidRPr="00DD6A8A" w:rsidRDefault="00AE25A7" w:rsidP="00693A6F">
                  <w:pPr>
                    <w:framePr w:hSpace="187" w:wrap="around" w:vAnchor="page" w:hAnchor="margin" w:x="-140" w:y="1758"/>
                    <w:tabs>
                      <w:tab w:val="center" w:pos="1356"/>
                      <w:tab w:val="right" w:pos="2712"/>
                    </w:tabs>
                    <w:spacing w:line="276" w:lineRule="auto"/>
                    <w:suppressOverlap/>
                    <w:jc w:val="center"/>
                    <w:rPr>
                      <w:b/>
                      <w:szCs w:val="24"/>
                      <w:lang w:val="sq-AL"/>
                    </w:rPr>
                  </w:pPr>
                  <w:r>
                    <w:rPr>
                      <w:b/>
                      <w:szCs w:val="24"/>
                      <w:lang w:val="sq-AL"/>
                    </w:rPr>
                    <w:t>0</w:t>
                  </w:r>
                </w:p>
              </w:tc>
              <w:tc>
                <w:tcPr>
                  <w:tcW w:w="2928" w:type="dxa"/>
                </w:tcPr>
                <w:p w14:paraId="7DD8D650" w14:textId="573223C1" w:rsidR="00CA40EE" w:rsidRPr="00DD6A8A" w:rsidRDefault="00AE25A7" w:rsidP="00693A6F">
                  <w:pPr>
                    <w:framePr w:hSpace="187" w:wrap="around" w:vAnchor="page" w:hAnchor="margin" w:x="-140" w:y="1758"/>
                    <w:tabs>
                      <w:tab w:val="left" w:pos="600"/>
                      <w:tab w:val="right" w:pos="2712"/>
                    </w:tabs>
                    <w:spacing w:line="276" w:lineRule="auto"/>
                    <w:suppressOverlap/>
                    <w:jc w:val="center"/>
                    <w:rPr>
                      <w:b/>
                      <w:szCs w:val="24"/>
                      <w:lang w:val="sq-AL"/>
                    </w:rPr>
                  </w:pPr>
                  <w:r>
                    <w:rPr>
                      <w:b/>
                      <w:szCs w:val="24"/>
                      <w:lang w:val="sq-AL"/>
                    </w:rPr>
                    <w:t>0</w:t>
                  </w:r>
                </w:p>
              </w:tc>
              <w:tc>
                <w:tcPr>
                  <w:tcW w:w="2929" w:type="dxa"/>
                </w:tcPr>
                <w:p w14:paraId="02A2A3D1" w14:textId="39929920" w:rsidR="00CA40EE" w:rsidRPr="00DD6A8A" w:rsidRDefault="001E0D36" w:rsidP="00693A6F">
                  <w:pPr>
                    <w:framePr w:hSpace="187" w:wrap="around" w:vAnchor="page" w:hAnchor="margin" w:x="-140" w:y="1758"/>
                    <w:tabs>
                      <w:tab w:val="center" w:pos="1356"/>
                      <w:tab w:val="right" w:pos="2713"/>
                    </w:tabs>
                    <w:spacing w:line="276" w:lineRule="auto"/>
                    <w:suppressOverlap/>
                    <w:rPr>
                      <w:b/>
                      <w:szCs w:val="24"/>
                      <w:lang w:val="sq-AL"/>
                    </w:rPr>
                  </w:pPr>
                  <w:r w:rsidRPr="00DD6A8A">
                    <w:rPr>
                      <w:szCs w:val="24"/>
                    </w:rPr>
                    <w:tab/>
                  </w:r>
                  <w:r w:rsidR="00AE25A7">
                    <w:rPr>
                      <w:szCs w:val="24"/>
                    </w:rPr>
                    <w:t>0</w:t>
                  </w:r>
                  <w:r w:rsidRPr="00DD6A8A">
                    <w:rPr>
                      <w:szCs w:val="24"/>
                    </w:rPr>
                    <w:tab/>
                  </w:r>
                </w:p>
              </w:tc>
            </w:tr>
          </w:tbl>
          <w:p w14:paraId="4385113B" w14:textId="77777777" w:rsidR="00CA40EE" w:rsidRPr="00DD6A8A" w:rsidRDefault="00CA40EE" w:rsidP="005D3F47">
            <w:pPr>
              <w:spacing w:line="276" w:lineRule="auto"/>
              <w:jc w:val="both"/>
              <w:rPr>
                <w:b/>
                <w:szCs w:val="24"/>
                <w:lang w:val="sq-AL"/>
              </w:rPr>
            </w:pPr>
          </w:p>
        </w:tc>
      </w:tr>
      <w:tr w:rsidR="00CA40EE" w:rsidRPr="00302D75" w14:paraId="03094400" w14:textId="77777777" w:rsidTr="005D3F47">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F5F2A" w14:textId="77777777" w:rsidR="00CA40EE" w:rsidRPr="00DD6A8A" w:rsidRDefault="00CA40EE" w:rsidP="005D3F47">
            <w:pPr>
              <w:spacing w:line="276" w:lineRule="auto"/>
              <w:jc w:val="both"/>
              <w:rPr>
                <w:b/>
                <w:szCs w:val="24"/>
                <w:lang w:val="sq-AL"/>
              </w:rPr>
            </w:pPr>
            <w:r w:rsidRPr="00DD6A8A">
              <w:rPr>
                <w:b/>
                <w:szCs w:val="24"/>
                <w:lang w:val="sq-AL"/>
              </w:rPr>
              <w:t>KONSULTIMI</w:t>
            </w:r>
          </w:p>
          <w:p w14:paraId="3365ECAB" w14:textId="6D698A2C" w:rsidR="00D41D3F" w:rsidRPr="00FC7A07" w:rsidRDefault="003A25FF" w:rsidP="005D3F47">
            <w:pPr>
              <w:spacing w:line="276" w:lineRule="auto"/>
              <w:jc w:val="both"/>
              <w:rPr>
                <w:i/>
                <w:szCs w:val="24"/>
                <w:lang w:val="sq-AL"/>
              </w:rPr>
            </w:pPr>
            <w:r>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Jepni një përmbledhje të çdo konsultimi të kryer (me kë dhe si jeni konsultuar? </w:t>
            </w:r>
            <w:r w:rsidRPr="00FC7A07">
              <w:rPr>
                <w:i/>
                <w:noProof/>
                <w:szCs w:val="24"/>
                <w:lang w:val="sq-AL"/>
              </w:rPr>
              <w:t>(jo më shumë se 5 rreshta)</w:t>
            </w:r>
            <w:r>
              <w:rPr>
                <w:i/>
                <w:szCs w:val="24"/>
              </w:rPr>
              <w:fldChar w:fldCharType="end"/>
            </w:r>
          </w:p>
          <w:p w14:paraId="1E90F14C" w14:textId="5AA9628B" w:rsidR="00240347" w:rsidRPr="00DD6A8A" w:rsidRDefault="00240347" w:rsidP="005D3F47">
            <w:pPr>
              <w:spacing w:line="276" w:lineRule="auto"/>
              <w:jc w:val="both"/>
              <w:rPr>
                <w:lang w:val="sq-AL"/>
              </w:rPr>
            </w:pPr>
            <w:r w:rsidRPr="250A2FF4">
              <w:rPr>
                <w:lang w:val="sq-AL"/>
              </w:rPr>
              <w:t>Projektligji është hedhur për konsultim në regjistrin elektronik të konsultimeve publike në datë</w:t>
            </w:r>
            <w:r w:rsidR="000B6A14">
              <w:rPr>
                <w:lang w:val="sq-AL"/>
              </w:rPr>
              <w:t xml:space="preserve"> </w:t>
            </w:r>
            <w:r w:rsidRPr="250A2FF4">
              <w:rPr>
                <w:lang w:val="sq-AL"/>
              </w:rPr>
              <w:t>3.10.2023 deri m</w:t>
            </w:r>
            <w:r w:rsidR="00157926" w:rsidRPr="250A2FF4">
              <w:rPr>
                <w:lang w:val="sq-AL"/>
              </w:rPr>
              <w:t>ë</w:t>
            </w:r>
            <w:r w:rsidRPr="250A2FF4">
              <w:rPr>
                <w:lang w:val="sq-AL"/>
              </w:rPr>
              <w:t xml:space="preserve"> dat</w:t>
            </w:r>
            <w:r w:rsidR="00157926" w:rsidRPr="250A2FF4">
              <w:rPr>
                <w:lang w:val="sq-AL"/>
              </w:rPr>
              <w:t>ë</w:t>
            </w:r>
            <w:r w:rsidRPr="250A2FF4">
              <w:rPr>
                <w:lang w:val="sq-AL"/>
              </w:rPr>
              <w:t xml:space="preserve"> 31.10.2023, si dhe në faqen zyrtare të Ministrisë së Turizmit dhe Mjedisit.</w:t>
            </w:r>
          </w:p>
          <w:p w14:paraId="16311A92" w14:textId="576891ED" w:rsidR="00524907" w:rsidRPr="00652AFC" w:rsidRDefault="00524907" w:rsidP="005D3F47">
            <w:pPr>
              <w:jc w:val="both"/>
              <w:rPr>
                <w:lang w:val="sq-AL"/>
              </w:rPr>
            </w:pPr>
            <w:r w:rsidRPr="00652AFC">
              <w:rPr>
                <w:lang w:val="sq-AL"/>
              </w:rPr>
              <w:lastRenderedPageBreak/>
              <w:t>Për këtë projektligj janë ndjekur 2 metoda konsultimi:</w:t>
            </w:r>
          </w:p>
          <w:p w14:paraId="34BF644D" w14:textId="2C3EB04B" w:rsidR="005728BF" w:rsidRPr="00DD6A8A" w:rsidRDefault="00524907" w:rsidP="005D3F47">
            <w:pPr>
              <w:spacing w:line="276" w:lineRule="auto"/>
              <w:jc w:val="both"/>
              <w:rPr>
                <w:szCs w:val="24"/>
                <w:lang w:val="sq-AL"/>
              </w:rPr>
            </w:pPr>
            <w:r w:rsidRPr="00652AFC">
              <w:rPr>
                <w:lang w:val="sq-AL"/>
              </w:rPr>
              <w:t xml:space="preserve">Konsultimet elektronike – projektligji është publikuar në faqen zyrtare të konsultimit publik nga data 03 tetor 2023 dhe qëndron ende </w:t>
            </w:r>
            <w:r w:rsidR="000B6A14">
              <w:rPr>
                <w:lang w:val="sq-AL"/>
              </w:rPr>
              <w:t>i</w:t>
            </w:r>
            <w:r w:rsidR="000B6A14" w:rsidRPr="00652AFC">
              <w:rPr>
                <w:lang w:val="sq-AL"/>
              </w:rPr>
              <w:t xml:space="preserve"> </w:t>
            </w:r>
            <w:r w:rsidRPr="00652AFC">
              <w:rPr>
                <w:lang w:val="sq-AL"/>
              </w:rPr>
              <w:t>publikuar,</w:t>
            </w:r>
            <w:r w:rsidRPr="002C4923">
              <w:rPr>
                <w:rFonts w:asciiTheme="minorHAnsi" w:hAnsiTheme="minorHAnsi" w:cstheme="minorHAnsi"/>
                <w:i/>
                <w:iCs/>
                <w:szCs w:val="24"/>
                <w:lang w:val="sq-AL"/>
              </w:rPr>
              <w:t xml:space="preserve"> (RENJK </w:t>
            </w:r>
            <w:hyperlink r:id="rId11" w:history="1">
              <w:r w:rsidRPr="002C4923">
                <w:rPr>
                  <w:rStyle w:val="Hyperlink"/>
                  <w:rFonts w:asciiTheme="minorHAnsi" w:hAnsiTheme="minorHAnsi" w:cstheme="minorHAnsi"/>
                  <w:i/>
                  <w:iCs/>
                  <w:szCs w:val="24"/>
                  <w:lang w:val="sq-AL"/>
                </w:rPr>
                <w:t>https://konsultimipublik.gov.al/Konsultime/Detaje/662</w:t>
              </w:r>
            </w:hyperlink>
            <w:r w:rsidRPr="002C4923">
              <w:rPr>
                <w:rFonts w:asciiTheme="minorHAnsi" w:hAnsiTheme="minorHAnsi" w:cstheme="minorHAnsi"/>
                <w:i/>
                <w:iCs/>
                <w:szCs w:val="24"/>
                <w:lang w:val="sq-AL"/>
              </w:rPr>
              <w:t>)</w:t>
            </w:r>
            <w:r w:rsidR="005728BF">
              <w:rPr>
                <w:rFonts w:asciiTheme="minorHAnsi" w:hAnsiTheme="minorHAnsi" w:cstheme="minorHAnsi"/>
                <w:i/>
                <w:iCs/>
                <w:szCs w:val="24"/>
                <w:lang w:val="sq-AL"/>
              </w:rPr>
              <w:t xml:space="preserve"> </w:t>
            </w:r>
            <w:r w:rsidR="005728BF" w:rsidRPr="00BD0C11">
              <w:rPr>
                <w:szCs w:val="24"/>
                <w:lang w:val="sq-AL"/>
              </w:rPr>
              <w:t>si dhe në faqen zyrtare të Ministrisë së Turizmit dhe Mjedisit.</w:t>
            </w:r>
          </w:p>
          <w:p w14:paraId="17C8F199" w14:textId="781005E5" w:rsidR="005728BF" w:rsidRPr="00652AFC" w:rsidRDefault="005728BF" w:rsidP="005D3F47">
            <w:pPr>
              <w:jc w:val="both"/>
              <w:rPr>
                <w:lang w:val="sq-AL"/>
              </w:rPr>
            </w:pPr>
            <w:r w:rsidRPr="00652AFC">
              <w:rPr>
                <w:lang w:val="sq-AL"/>
              </w:rPr>
              <w:t>Gjithashtu, duke qënë se projektligji lidhet me sektorin e turizmit, MTM ka organizuar dhe dëgjesën publike me grupet e interesit pranë ambienteve të ministrisë së Sipërmarrjes dhe Klimës në biznes në datat 20/21/22 Shtator 2023 ku u diskutuan me të pranishmit projektligji, synimet dhe objektivat e tij.</w:t>
            </w:r>
            <w:r w:rsidR="00B5077F" w:rsidRPr="00652AFC">
              <w:rPr>
                <w:lang w:val="sq-AL"/>
              </w:rPr>
              <w:t xml:space="preserve"> </w:t>
            </w:r>
            <w:r w:rsidRPr="00652AFC">
              <w:rPr>
                <w:lang w:val="sq-AL"/>
              </w:rPr>
              <w:t>Po ashtu, u dëgjuan me shumë vëmendje dhe komentet e sugjerimet e tyre të cilat u trajtuan me shumë prioritet dhe u reflektuan në draftin e projektligjit, të konsoliduar, ku theksi u vendos  kryesisht për marrjen e masave për formalizimin e tregut, lehtësimin e kritereve dhe  procedurave, shtimin e masave administrative etj</w:t>
            </w:r>
            <w:r w:rsidR="00901DAC">
              <w:rPr>
                <w:lang w:val="sq-AL"/>
              </w:rPr>
              <w:t>,</w:t>
            </w:r>
            <w:r w:rsidRPr="00652AFC">
              <w:rPr>
                <w:lang w:val="sq-AL"/>
              </w:rPr>
              <w:t xml:space="preserve"> me synim realizimin e  qëllimit të përbashkët, rritjen e standartit në turizëm.</w:t>
            </w:r>
          </w:p>
          <w:p w14:paraId="2EE2DF89" w14:textId="287BA09C" w:rsidR="00524907" w:rsidRPr="00652AFC" w:rsidRDefault="00353F19" w:rsidP="005D3F47">
            <w:pPr>
              <w:jc w:val="both"/>
              <w:rPr>
                <w:lang w:val="sq-AL"/>
              </w:rPr>
            </w:pPr>
            <w:r w:rsidRPr="00652AFC">
              <w:rPr>
                <w:lang w:val="sq-AL"/>
              </w:rPr>
              <w:t>K</w:t>
            </w:r>
            <w:r w:rsidR="00524907" w:rsidRPr="00652AFC">
              <w:rPr>
                <w:lang w:val="sq-AL"/>
              </w:rPr>
              <w:t>onkretisht</w:t>
            </w:r>
            <w:r w:rsidRPr="00652AFC">
              <w:rPr>
                <w:lang w:val="sq-AL"/>
              </w:rPr>
              <w:t xml:space="preserve">, </w:t>
            </w:r>
            <w:r w:rsidR="00161B79" w:rsidRPr="00652AFC">
              <w:rPr>
                <w:lang w:val="sq-AL"/>
              </w:rPr>
              <w:t>u zhvilluan tryeza t</w:t>
            </w:r>
            <w:r w:rsidR="00F05B00" w:rsidRPr="00652AFC">
              <w:rPr>
                <w:lang w:val="sq-AL"/>
              </w:rPr>
              <w:t>ë</w:t>
            </w:r>
            <w:r w:rsidR="00161B79" w:rsidRPr="00652AFC">
              <w:rPr>
                <w:lang w:val="sq-AL"/>
              </w:rPr>
              <w:t xml:space="preserve"> rrumbullakta</w:t>
            </w:r>
            <w:r w:rsidR="000267DE" w:rsidRPr="00652AFC">
              <w:rPr>
                <w:lang w:val="sq-AL"/>
              </w:rPr>
              <w:t xml:space="preserve"> diskutimi me </w:t>
            </w:r>
            <w:r w:rsidRPr="00652AFC">
              <w:rPr>
                <w:lang w:val="sq-AL"/>
              </w:rPr>
              <w:t>subjektet</w:t>
            </w:r>
            <w:r w:rsidR="000267DE" w:rsidRPr="00652AFC">
              <w:rPr>
                <w:lang w:val="sq-AL"/>
              </w:rPr>
              <w:t xml:space="preserve"> si me posht</w:t>
            </w:r>
            <w:r w:rsidR="00F05B00" w:rsidRPr="00652AFC">
              <w:rPr>
                <w:lang w:val="sq-AL"/>
              </w:rPr>
              <w:t>ë</w:t>
            </w:r>
            <w:r w:rsidR="00524907" w:rsidRPr="00652AFC">
              <w:rPr>
                <w:lang w:val="sq-AL"/>
              </w:rPr>
              <w:t>:</w:t>
            </w:r>
          </w:p>
          <w:p w14:paraId="50A6589F" w14:textId="77777777" w:rsidR="00524907" w:rsidRPr="00652AFC" w:rsidRDefault="00524907" w:rsidP="005D3F47">
            <w:pPr>
              <w:pStyle w:val="ListParagraph"/>
              <w:numPr>
                <w:ilvl w:val="0"/>
                <w:numId w:val="31"/>
              </w:numPr>
              <w:jc w:val="both"/>
              <w:rPr>
                <w:rFonts w:ascii="Times New Roman" w:hAnsi="Times New Roman"/>
                <w:sz w:val="24"/>
                <w:lang w:val="sq-AL"/>
              </w:rPr>
            </w:pPr>
            <w:r w:rsidRPr="00652AFC">
              <w:rPr>
                <w:rFonts w:ascii="Times New Roman" w:hAnsi="Times New Roman"/>
                <w:sz w:val="24"/>
                <w:lang w:val="sq-AL"/>
              </w:rPr>
              <w:t>Subjekte që ushtrojnë veprimtari si struktura akomoduese – 20.09.2023</w:t>
            </w:r>
          </w:p>
          <w:p w14:paraId="18A29B0A" w14:textId="77777777" w:rsidR="00524907" w:rsidRPr="00652AFC" w:rsidRDefault="00524907" w:rsidP="005D3F47">
            <w:pPr>
              <w:pStyle w:val="ListParagraph"/>
              <w:numPr>
                <w:ilvl w:val="0"/>
                <w:numId w:val="31"/>
              </w:numPr>
              <w:jc w:val="both"/>
              <w:rPr>
                <w:rFonts w:ascii="Times New Roman" w:hAnsi="Times New Roman"/>
                <w:sz w:val="24"/>
                <w:lang w:val="sq-AL"/>
              </w:rPr>
            </w:pPr>
            <w:r w:rsidRPr="00652AFC">
              <w:rPr>
                <w:rFonts w:ascii="Times New Roman" w:hAnsi="Times New Roman"/>
                <w:sz w:val="24"/>
                <w:lang w:val="sq-AL"/>
              </w:rPr>
              <w:t>Subjekte që ushtrojnë veprimtari si restorante- 20.09.2023</w:t>
            </w:r>
          </w:p>
          <w:p w14:paraId="312288DA" w14:textId="77777777" w:rsidR="00524907" w:rsidRPr="00652AFC" w:rsidRDefault="00524907" w:rsidP="005D3F47">
            <w:pPr>
              <w:pStyle w:val="ListParagraph"/>
              <w:numPr>
                <w:ilvl w:val="0"/>
                <w:numId w:val="31"/>
              </w:numPr>
              <w:jc w:val="both"/>
              <w:rPr>
                <w:rFonts w:ascii="Times New Roman" w:hAnsi="Times New Roman"/>
                <w:sz w:val="24"/>
                <w:lang w:val="sq-AL"/>
              </w:rPr>
            </w:pPr>
            <w:r w:rsidRPr="00652AFC">
              <w:rPr>
                <w:rFonts w:ascii="Times New Roman" w:hAnsi="Times New Roman"/>
                <w:sz w:val="24"/>
                <w:lang w:val="sq-AL"/>
              </w:rPr>
              <w:t>Operatorë turistikë dhe agjenci udhëtimi – 21.09.2023</w:t>
            </w:r>
          </w:p>
          <w:p w14:paraId="14E8F235" w14:textId="77777777" w:rsidR="00524907" w:rsidRPr="00652AFC" w:rsidRDefault="00524907" w:rsidP="005D3F47">
            <w:pPr>
              <w:pStyle w:val="ListParagraph"/>
              <w:numPr>
                <w:ilvl w:val="0"/>
                <w:numId w:val="31"/>
              </w:numPr>
              <w:jc w:val="both"/>
              <w:rPr>
                <w:rFonts w:ascii="Times New Roman" w:hAnsi="Times New Roman"/>
                <w:sz w:val="24"/>
                <w:lang w:val="sq-AL"/>
              </w:rPr>
            </w:pPr>
            <w:r w:rsidRPr="00652AFC">
              <w:rPr>
                <w:rFonts w:ascii="Times New Roman" w:hAnsi="Times New Roman"/>
                <w:sz w:val="24"/>
                <w:lang w:val="sq-AL"/>
              </w:rPr>
              <w:t>Udhërrëfyes turistik – 22.09.2023</w:t>
            </w:r>
          </w:p>
          <w:p w14:paraId="47A09B05" w14:textId="77777777" w:rsidR="00524907" w:rsidRPr="00652AFC" w:rsidRDefault="00524907" w:rsidP="005D3F47">
            <w:pPr>
              <w:pStyle w:val="ListParagraph"/>
              <w:numPr>
                <w:ilvl w:val="0"/>
                <w:numId w:val="31"/>
              </w:numPr>
              <w:jc w:val="both"/>
              <w:rPr>
                <w:rFonts w:ascii="Times New Roman" w:hAnsi="Times New Roman"/>
                <w:sz w:val="24"/>
                <w:lang w:val="sq-AL"/>
              </w:rPr>
            </w:pPr>
            <w:r w:rsidRPr="00652AFC">
              <w:rPr>
                <w:rFonts w:ascii="Times New Roman" w:hAnsi="Times New Roman"/>
                <w:sz w:val="24"/>
                <w:lang w:val="sq-AL"/>
              </w:rPr>
              <w:t>Sektorin akomodues – 22.09.2023</w:t>
            </w:r>
          </w:p>
          <w:p w14:paraId="7767D865" w14:textId="77777777" w:rsidR="00524907" w:rsidRPr="00652AFC" w:rsidRDefault="00524907" w:rsidP="005D3F47">
            <w:pPr>
              <w:pStyle w:val="ListParagraph"/>
              <w:numPr>
                <w:ilvl w:val="0"/>
                <w:numId w:val="31"/>
              </w:numPr>
              <w:jc w:val="both"/>
              <w:rPr>
                <w:rFonts w:ascii="Times New Roman" w:hAnsi="Times New Roman"/>
                <w:sz w:val="24"/>
                <w:lang w:val="sq-AL"/>
              </w:rPr>
            </w:pPr>
            <w:r w:rsidRPr="00652AFC">
              <w:rPr>
                <w:rFonts w:ascii="Times New Roman" w:hAnsi="Times New Roman"/>
                <w:sz w:val="24"/>
                <w:lang w:val="sq-AL"/>
              </w:rPr>
              <w:t>Takim me bizneset e turizmit për lehtësimin e  shërbimeve, me prezencën e Kryeministrit – 03.10.2023.</w:t>
            </w:r>
          </w:p>
          <w:p w14:paraId="65E582C4" w14:textId="12A58C3D" w:rsidR="00524907" w:rsidRPr="00652AFC" w:rsidRDefault="00524907" w:rsidP="005D3F47">
            <w:pPr>
              <w:jc w:val="both"/>
              <w:rPr>
                <w:lang w:val="sq-AL"/>
              </w:rPr>
            </w:pPr>
            <w:r w:rsidRPr="00652AFC">
              <w:rPr>
                <w:lang w:val="sq-AL"/>
              </w:rPr>
              <w:t xml:space="preserve">  </w:t>
            </w:r>
          </w:p>
          <w:p w14:paraId="7D97A2F2" w14:textId="7B9AA38A" w:rsidR="00240347" w:rsidRDefault="00240347" w:rsidP="005D3F47">
            <w:pPr>
              <w:spacing w:line="276" w:lineRule="auto"/>
              <w:jc w:val="both"/>
              <w:rPr>
                <w:lang w:val="sq-AL"/>
              </w:rPr>
            </w:pPr>
            <w:r w:rsidRPr="250A2FF4">
              <w:rPr>
                <w:lang w:val="sq-AL"/>
              </w:rPr>
              <w:t>P</w:t>
            </w:r>
            <w:r w:rsidR="00157926" w:rsidRPr="250A2FF4">
              <w:rPr>
                <w:lang w:val="sq-AL"/>
              </w:rPr>
              <w:t>ë</w:t>
            </w:r>
            <w:r w:rsidRPr="250A2FF4">
              <w:rPr>
                <w:lang w:val="sq-AL"/>
              </w:rPr>
              <w:t>r k</w:t>
            </w:r>
            <w:r w:rsidR="00157926" w:rsidRPr="250A2FF4">
              <w:rPr>
                <w:lang w:val="sq-AL"/>
              </w:rPr>
              <w:t>ë</w:t>
            </w:r>
            <w:r w:rsidRPr="250A2FF4">
              <w:rPr>
                <w:lang w:val="sq-AL"/>
              </w:rPr>
              <w:t>t</w:t>
            </w:r>
            <w:r w:rsidR="00157926" w:rsidRPr="250A2FF4">
              <w:rPr>
                <w:lang w:val="sq-AL"/>
              </w:rPr>
              <w:t>ë</w:t>
            </w:r>
            <w:r w:rsidRPr="250A2FF4">
              <w:rPr>
                <w:lang w:val="sq-AL"/>
              </w:rPr>
              <w:t xml:space="preserve"> projektligj kan</w:t>
            </w:r>
            <w:r w:rsidR="00157926" w:rsidRPr="250A2FF4">
              <w:rPr>
                <w:lang w:val="sq-AL"/>
              </w:rPr>
              <w:t>ë</w:t>
            </w:r>
            <w:r w:rsidRPr="250A2FF4">
              <w:rPr>
                <w:lang w:val="sq-AL"/>
              </w:rPr>
              <w:t xml:space="preserve"> shprehur komente dhe sugjerime </w:t>
            </w:r>
            <w:r w:rsidR="000267DE" w:rsidRPr="250A2FF4">
              <w:rPr>
                <w:lang w:val="sq-AL"/>
              </w:rPr>
              <w:t xml:space="preserve">edhe </w:t>
            </w:r>
            <w:r w:rsidRPr="250A2FF4">
              <w:rPr>
                <w:lang w:val="sq-AL"/>
              </w:rPr>
              <w:t>shoqata, subjekte dhe individ</w:t>
            </w:r>
            <w:r w:rsidR="00157926" w:rsidRPr="250A2FF4">
              <w:rPr>
                <w:lang w:val="sq-AL"/>
              </w:rPr>
              <w:t>ë</w:t>
            </w:r>
            <w:r w:rsidRPr="250A2FF4">
              <w:rPr>
                <w:lang w:val="sq-AL"/>
              </w:rPr>
              <w:t xml:space="preserve"> si m</w:t>
            </w:r>
            <w:r w:rsidR="00157926" w:rsidRPr="250A2FF4">
              <w:rPr>
                <w:lang w:val="sq-AL"/>
              </w:rPr>
              <w:t>ë</w:t>
            </w:r>
            <w:r w:rsidRPr="250A2FF4">
              <w:rPr>
                <w:lang w:val="sq-AL"/>
              </w:rPr>
              <w:t xml:space="preserve"> posht</w:t>
            </w:r>
            <w:r w:rsidR="00157926" w:rsidRPr="250A2FF4">
              <w:rPr>
                <w:lang w:val="sq-AL"/>
              </w:rPr>
              <w:t>ë</w:t>
            </w:r>
            <w:r w:rsidRPr="250A2FF4">
              <w:rPr>
                <w:lang w:val="sq-AL"/>
              </w:rPr>
              <w:t>:</w:t>
            </w:r>
          </w:p>
          <w:p w14:paraId="6D4CD5E0" w14:textId="75A0B168" w:rsidR="00240347" w:rsidRPr="00240347" w:rsidRDefault="00240347" w:rsidP="005D3F47">
            <w:pPr>
              <w:pStyle w:val="ListParagraph"/>
              <w:numPr>
                <w:ilvl w:val="0"/>
                <w:numId w:val="28"/>
              </w:numPr>
              <w:spacing w:after="0" w:line="276" w:lineRule="auto"/>
              <w:jc w:val="both"/>
              <w:rPr>
                <w:rFonts w:ascii="Times New Roman" w:hAnsi="Times New Roman"/>
                <w:sz w:val="24"/>
                <w:szCs w:val="24"/>
                <w:lang w:val="sq-AL"/>
              </w:rPr>
            </w:pPr>
            <w:r w:rsidRPr="00240347">
              <w:rPr>
                <w:rFonts w:ascii="Times New Roman" w:hAnsi="Times New Roman"/>
                <w:sz w:val="24"/>
                <w:szCs w:val="24"/>
                <w:lang w:val="sq-AL"/>
              </w:rPr>
              <w:t xml:space="preserve">Active Albania </w:t>
            </w:r>
          </w:p>
          <w:p w14:paraId="37B5EDA2" w14:textId="77777777" w:rsidR="00240347" w:rsidRPr="00240347" w:rsidRDefault="00240347" w:rsidP="005D3F47">
            <w:pPr>
              <w:pStyle w:val="ListParagraph"/>
              <w:numPr>
                <w:ilvl w:val="0"/>
                <w:numId w:val="28"/>
              </w:numPr>
              <w:spacing w:after="0" w:line="276" w:lineRule="auto"/>
              <w:jc w:val="both"/>
              <w:rPr>
                <w:rFonts w:ascii="Times New Roman" w:hAnsi="Times New Roman"/>
                <w:sz w:val="24"/>
                <w:szCs w:val="24"/>
                <w:lang w:val="sq-AL"/>
              </w:rPr>
            </w:pPr>
            <w:r w:rsidRPr="00240347">
              <w:rPr>
                <w:rFonts w:ascii="Times New Roman" w:hAnsi="Times New Roman"/>
                <w:sz w:val="24"/>
                <w:szCs w:val="24"/>
                <w:lang w:val="sq-AL"/>
              </w:rPr>
              <w:t>Unioni Turistik Shqiptar</w:t>
            </w:r>
          </w:p>
          <w:p w14:paraId="596A320C" w14:textId="77777777" w:rsidR="00240347" w:rsidRPr="00240347" w:rsidRDefault="00240347" w:rsidP="005D3F47">
            <w:pPr>
              <w:pStyle w:val="ListParagraph"/>
              <w:numPr>
                <w:ilvl w:val="0"/>
                <w:numId w:val="28"/>
              </w:numPr>
              <w:spacing w:after="0" w:line="276" w:lineRule="auto"/>
              <w:jc w:val="both"/>
              <w:rPr>
                <w:rFonts w:ascii="Times New Roman" w:hAnsi="Times New Roman"/>
                <w:sz w:val="24"/>
                <w:szCs w:val="24"/>
                <w:lang w:val="sq-AL"/>
              </w:rPr>
            </w:pPr>
            <w:r w:rsidRPr="00240347">
              <w:rPr>
                <w:rFonts w:ascii="Times New Roman" w:hAnsi="Times New Roman"/>
                <w:sz w:val="24"/>
                <w:szCs w:val="24"/>
                <w:lang w:val="sq-AL"/>
              </w:rPr>
              <w:t>Shoqata e Agroturizmit Shqiperi</w:t>
            </w:r>
          </w:p>
          <w:p w14:paraId="5A0EDA2A" w14:textId="77777777" w:rsidR="00240347" w:rsidRPr="00240347" w:rsidRDefault="00240347" w:rsidP="005D3F47">
            <w:pPr>
              <w:pStyle w:val="ListParagraph"/>
              <w:numPr>
                <w:ilvl w:val="0"/>
                <w:numId w:val="28"/>
              </w:numPr>
              <w:spacing w:after="0" w:line="276" w:lineRule="auto"/>
              <w:jc w:val="both"/>
              <w:rPr>
                <w:rFonts w:ascii="Times New Roman" w:hAnsi="Times New Roman"/>
                <w:sz w:val="24"/>
                <w:szCs w:val="24"/>
                <w:lang w:val="sq-AL"/>
              </w:rPr>
            </w:pPr>
            <w:r w:rsidRPr="00240347">
              <w:rPr>
                <w:rFonts w:ascii="Times New Roman" w:hAnsi="Times New Roman"/>
                <w:sz w:val="24"/>
                <w:szCs w:val="24"/>
                <w:lang w:val="sq-AL"/>
              </w:rPr>
              <w:t xml:space="preserve">Unioni Turistik Shqiptar/Enton Diamant </w:t>
            </w:r>
          </w:p>
          <w:p w14:paraId="06D45501" w14:textId="77777777" w:rsidR="00240347" w:rsidRPr="00240347" w:rsidRDefault="00240347" w:rsidP="005D3F47">
            <w:pPr>
              <w:pStyle w:val="ListParagraph"/>
              <w:numPr>
                <w:ilvl w:val="0"/>
                <w:numId w:val="28"/>
              </w:numPr>
              <w:spacing w:after="0" w:line="276" w:lineRule="auto"/>
              <w:jc w:val="both"/>
              <w:rPr>
                <w:rFonts w:ascii="Times New Roman" w:hAnsi="Times New Roman"/>
                <w:sz w:val="24"/>
                <w:szCs w:val="24"/>
                <w:lang w:val="sq-AL"/>
              </w:rPr>
            </w:pPr>
            <w:r w:rsidRPr="00240347">
              <w:rPr>
                <w:rFonts w:ascii="Times New Roman" w:hAnsi="Times New Roman"/>
                <w:sz w:val="24"/>
                <w:szCs w:val="24"/>
                <w:lang w:val="sq-AL"/>
              </w:rPr>
              <w:t>Dhoma Amerikane e Tregtisë</w:t>
            </w:r>
          </w:p>
          <w:p w14:paraId="696CD985" w14:textId="1ACDAF61" w:rsidR="00240347" w:rsidRPr="00240347" w:rsidRDefault="00240347" w:rsidP="005D3F47">
            <w:pPr>
              <w:pStyle w:val="ListParagraph"/>
              <w:numPr>
                <w:ilvl w:val="0"/>
                <w:numId w:val="28"/>
              </w:numPr>
              <w:spacing w:after="0" w:line="276" w:lineRule="auto"/>
              <w:jc w:val="both"/>
              <w:rPr>
                <w:rFonts w:ascii="Times New Roman" w:hAnsi="Times New Roman"/>
                <w:sz w:val="24"/>
                <w:szCs w:val="24"/>
                <w:lang w:val="sq-AL"/>
              </w:rPr>
            </w:pPr>
            <w:r w:rsidRPr="00240347">
              <w:rPr>
                <w:rFonts w:ascii="Times New Roman" w:hAnsi="Times New Roman"/>
                <w:sz w:val="24"/>
                <w:szCs w:val="24"/>
                <w:lang w:val="sq-AL"/>
              </w:rPr>
              <w:t>Shoqata Shqiptare e Turoperatoreve &amp; Agjencive Turistike.</w:t>
            </w:r>
          </w:p>
          <w:p w14:paraId="5CBECF96" w14:textId="77777777" w:rsidR="00246F08" w:rsidRDefault="00246F08" w:rsidP="005D3F47">
            <w:pPr>
              <w:spacing w:line="276" w:lineRule="auto"/>
              <w:jc w:val="both"/>
              <w:rPr>
                <w:szCs w:val="24"/>
                <w:lang w:val="sq-AL"/>
              </w:rPr>
            </w:pPr>
          </w:p>
          <w:p w14:paraId="5FA61F3D" w14:textId="4811F048" w:rsidR="001E0D36" w:rsidRPr="00DD6A8A" w:rsidRDefault="000267DE" w:rsidP="005D3F47">
            <w:pPr>
              <w:spacing w:line="276" w:lineRule="auto"/>
              <w:jc w:val="both"/>
              <w:rPr>
                <w:szCs w:val="24"/>
                <w:lang w:val="sq-AL"/>
              </w:rPr>
            </w:pPr>
            <w:r>
              <w:rPr>
                <w:szCs w:val="24"/>
                <w:lang w:val="sq-AL"/>
              </w:rPr>
              <w:t>Detajet mbi sugjerimet e tyre</w:t>
            </w:r>
            <w:r w:rsidR="00B3004E">
              <w:rPr>
                <w:szCs w:val="24"/>
                <w:lang w:val="sq-AL"/>
              </w:rPr>
              <w:t xml:space="preserve"> jan</w:t>
            </w:r>
            <w:r w:rsidR="00F05B00">
              <w:rPr>
                <w:szCs w:val="24"/>
                <w:lang w:val="sq-AL"/>
              </w:rPr>
              <w:t>ë</w:t>
            </w:r>
            <w:r w:rsidR="00B3004E">
              <w:rPr>
                <w:szCs w:val="24"/>
                <w:lang w:val="sq-AL"/>
              </w:rPr>
              <w:t xml:space="preserve"> dh</w:t>
            </w:r>
            <w:r w:rsidR="00F05B00">
              <w:rPr>
                <w:szCs w:val="24"/>
                <w:lang w:val="sq-AL"/>
              </w:rPr>
              <w:t>ë</w:t>
            </w:r>
            <w:r w:rsidR="00B3004E">
              <w:rPr>
                <w:szCs w:val="24"/>
                <w:lang w:val="sq-AL"/>
              </w:rPr>
              <w:t>n</w:t>
            </w:r>
            <w:r w:rsidR="00F05B00">
              <w:rPr>
                <w:szCs w:val="24"/>
                <w:lang w:val="sq-AL"/>
              </w:rPr>
              <w:t>ë</w:t>
            </w:r>
            <w:r w:rsidR="00B3004E">
              <w:rPr>
                <w:szCs w:val="24"/>
                <w:lang w:val="sq-AL"/>
              </w:rPr>
              <w:t xml:space="preserve"> t</w:t>
            </w:r>
            <w:r w:rsidR="00F05B00">
              <w:rPr>
                <w:szCs w:val="24"/>
                <w:lang w:val="sq-AL"/>
              </w:rPr>
              <w:t>ë</w:t>
            </w:r>
            <w:r w:rsidR="00B3004E">
              <w:rPr>
                <w:szCs w:val="24"/>
                <w:lang w:val="sq-AL"/>
              </w:rPr>
              <w:t xml:space="preserve"> p</w:t>
            </w:r>
            <w:r w:rsidR="00F05B00">
              <w:rPr>
                <w:szCs w:val="24"/>
                <w:lang w:val="sq-AL"/>
              </w:rPr>
              <w:t>ë</w:t>
            </w:r>
            <w:r w:rsidR="00B3004E">
              <w:rPr>
                <w:szCs w:val="24"/>
                <w:lang w:val="sq-AL"/>
              </w:rPr>
              <w:t>rmbledhura tek dokumenti i Formatit t</w:t>
            </w:r>
            <w:r w:rsidR="00F05B00">
              <w:rPr>
                <w:szCs w:val="24"/>
                <w:lang w:val="sq-AL"/>
              </w:rPr>
              <w:t>ë</w:t>
            </w:r>
            <w:r w:rsidR="00B3004E">
              <w:rPr>
                <w:szCs w:val="24"/>
                <w:lang w:val="sq-AL"/>
              </w:rPr>
              <w:t xml:space="preserve"> raporti</w:t>
            </w:r>
            <w:r w:rsidR="00246F08">
              <w:rPr>
                <w:szCs w:val="24"/>
                <w:lang w:val="sq-AL"/>
              </w:rPr>
              <w:t>t t</w:t>
            </w:r>
            <w:r w:rsidR="00F05B00">
              <w:rPr>
                <w:szCs w:val="24"/>
                <w:lang w:val="sq-AL"/>
              </w:rPr>
              <w:t>ë</w:t>
            </w:r>
            <w:r w:rsidR="00246F08">
              <w:rPr>
                <w:szCs w:val="24"/>
                <w:lang w:val="sq-AL"/>
              </w:rPr>
              <w:t xml:space="preserve"> konsultimit publik.</w:t>
            </w:r>
          </w:p>
        </w:tc>
      </w:tr>
      <w:tr w:rsidR="00CA40EE" w:rsidRPr="00302D75" w14:paraId="351492B2" w14:textId="77777777" w:rsidTr="005D3F47">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26980" w14:textId="77777777" w:rsidR="00CA40EE" w:rsidRPr="00DD6A8A" w:rsidRDefault="00CA40EE" w:rsidP="005D3F47">
            <w:pPr>
              <w:spacing w:line="276" w:lineRule="auto"/>
              <w:jc w:val="both"/>
              <w:rPr>
                <w:b/>
                <w:szCs w:val="24"/>
                <w:lang w:val="sq-AL"/>
              </w:rPr>
            </w:pPr>
            <w:r w:rsidRPr="00DD6A8A">
              <w:rPr>
                <w:b/>
                <w:szCs w:val="24"/>
                <w:lang w:val="sq-AL"/>
              </w:rPr>
              <w:lastRenderedPageBreak/>
              <w:t>ZBATIMI DHE MONITORIMI</w:t>
            </w:r>
          </w:p>
          <w:p w14:paraId="745EA859" w14:textId="3286F477" w:rsidR="00A03321" w:rsidRPr="00DD6A8A" w:rsidRDefault="003A25FF" w:rsidP="005D3F47">
            <w:pPr>
              <w:spacing w:line="276" w:lineRule="auto"/>
              <w:jc w:val="both"/>
              <w:rPr>
                <w:szCs w:val="24"/>
                <w:lang w:val="sq-AL"/>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5" w:name="ZbatimiMonitorimi"/>
            <w:r w:rsidRPr="006E799D">
              <w:rPr>
                <w:i/>
                <w:szCs w:val="24"/>
                <w:lang w:val="it-IT"/>
              </w:rPr>
              <w:instrText xml:space="preserve"> FORMTEXT </w:instrText>
            </w:r>
            <w:r>
              <w:rPr>
                <w:i/>
                <w:szCs w:val="24"/>
              </w:rPr>
            </w:r>
            <w:r>
              <w:rPr>
                <w:i/>
                <w:szCs w:val="24"/>
              </w:rPr>
              <w:fldChar w:fldCharType="separate"/>
            </w:r>
            <w:r w:rsidRPr="006E799D">
              <w:rPr>
                <w:i/>
                <w:noProof/>
                <w:szCs w:val="24"/>
                <w:lang w:val="it-IT"/>
              </w:rPr>
              <w:t>Si do të organizohen zbatimi dhe monitorimi?(jo më shumë se 5 rreshta)</w:t>
            </w:r>
            <w:r>
              <w:rPr>
                <w:i/>
                <w:szCs w:val="24"/>
              </w:rPr>
              <w:fldChar w:fldCharType="end"/>
            </w:r>
            <w:bookmarkEnd w:id="5"/>
          </w:p>
          <w:p w14:paraId="7E5D3B77" w14:textId="77777777" w:rsidR="003A25FF" w:rsidRDefault="003A25FF" w:rsidP="005D3F47">
            <w:pPr>
              <w:spacing w:line="276" w:lineRule="auto"/>
              <w:jc w:val="both"/>
              <w:rPr>
                <w:szCs w:val="24"/>
                <w:lang w:val="sq-AL"/>
              </w:rPr>
            </w:pPr>
          </w:p>
          <w:p w14:paraId="1D81E8EF" w14:textId="304E558C" w:rsidR="006D2D06" w:rsidRPr="00DD6A8A" w:rsidRDefault="006D2D06" w:rsidP="005D3F47">
            <w:pPr>
              <w:spacing w:line="276" w:lineRule="auto"/>
              <w:jc w:val="both"/>
              <w:rPr>
                <w:szCs w:val="24"/>
                <w:lang w:val="sq-AL"/>
              </w:rPr>
            </w:pPr>
            <w:r w:rsidRPr="00DD6A8A">
              <w:rPr>
                <w:szCs w:val="24"/>
                <w:lang w:val="sq-AL"/>
              </w:rPr>
              <w:t>Zbatimi do t</w:t>
            </w:r>
            <w:r w:rsidR="003A1EB1" w:rsidRPr="00DD6A8A">
              <w:rPr>
                <w:szCs w:val="24"/>
                <w:lang w:val="sq-AL"/>
              </w:rPr>
              <w:t>ë</w:t>
            </w:r>
            <w:r w:rsidRPr="00DD6A8A">
              <w:rPr>
                <w:szCs w:val="24"/>
                <w:lang w:val="sq-AL"/>
              </w:rPr>
              <w:t xml:space="preserve"> filloj</w:t>
            </w:r>
            <w:r w:rsidR="003A1EB1" w:rsidRPr="00DD6A8A">
              <w:rPr>
                <w:szCs w:val="24"/>
                <w:lang w:val="sq-AL"/>
              </w:rPr>
              <w:t>ë</w:t>
            </w:r>
            <w:r w:rsidRPr="00DD6A8A">
              <w:rPr>
                <w:szCs w:val="24"/>
                <w:lang w:val="sq-AL"/>
              </w:rPr>
              <w:t xml:space="preserve"> menj</w:t>
            </w:r>
            <w:r w:rsidR="003A1EB1" w:rsidRPr="00DD6A8A">
              <w:rPr>
                <w:szCs w:val="24"/>
                <w:lang w:val="sq-AL"/>
              </w:rPr>
              <w:t>ë</w:t>
            </w:r>
            <w:r w:rsidRPr="00DD6A8A">
              <w:rPr>
                <w:szCs w:val="24"/>
                <w:lang w:val="sq-AL"/>
              </w:rPr>
              <w:t>her</w:t>
            </w:r>
            <w:r w:rsidR="003A1EB1" w:rsidRPr="00DD6A8A">
              <w:rPr>
                <w:szCs w:val="24"/>
                <w:lang w:val="sq-AL"/>
              </w:rPr>
              <w:t>ë</w:t>
            </w:r>
            <w:r w:rsidRPr="00DD6A8A">
              <w:rPr>
                <w:szCs w:val="24"/>
                <w:lang w:val="sq-AL"/>
              </w:rPr>
              <w:t xml:space="preserve"> pas miratimit t</w:t>
            </w:r>
            <w:r w:rsidR="003A1EB1" w:rsidRPr="00DD6A8A">
              <w:rPr>
                <w:szCs w:val="24"/>
                <w:lang w:val="sq-AL"/>
              </w:rPr>
              <w:t>ë</w:t>
            </w:r>
            <w:r w:rsidRPr="00DD6A8A">
              <w:rPr>
                <w:szCs w:val="24"/>
                <w:lang w:val="sq-AL"/>
              </w:rPr>
              <w:t xml:space="preserve"> projektligjit dhe p</w:t>
            </w:r>
            <w:r w:rsidR="003A1EB1" w:rsidRPr="00DD6A8A">
              <w:rPr>
                <w:szCs w:val="24"/>
                <w:lang w:val="sq-AL"/>
              </w:rPr>
              <w:t>ë</w:t>
            </w:r>
            <w:r w:rsidRPr="00DD6A8A">
              <w:rPr>
                <w:szCs w:val="24"/>
                <w:lang w:val="sq-AL"/>
              </w:rPr>
              <w:t>r nj</w:t>
            </w:r>
            <w:r w:rsidR="003A1EB1" w:rsidRPr="00DD6A8A">
              <w:rPr>
                <w:szCs w:val="24"/>
                <w:lang w:val="sq-AL"/>
              </w:rPr>
              <w:t>ë</w:t>
            </w:r>
            <w:r w:rsidRPr="00DD6A8A">
              <w:rPr>
                <w:szCs w:val="24"/>
                <w:lang w:val="sq-AL"/>
              </w:rPr>
              <w:t xml:space="preserve"> p</w:t>
            </w:r>
            <w:r w:rsidR="00A03321" w:rsidRPr="00DD6A8A">
              <w:rPr>
                <w:szCs w:val="24"/>
                <w:lang w:val="sq-AL"/>
              </w:rPr>
              <w:t>e</w:t>
            </w:r>
            <w:r w:rsidRPr="00DD6A8A">
              <w:rPr>
                <w:szCs w:val="24"/>
                <w:lang w:val="sq-AL"/>
              </w:rPr>
              <w:t>riudh</w:t>
            </w:r>
            <w:r w:rsidR="003A1EB1" w:rsidRPr="00DD6A8A">
              <w:rPr>
                <w:szCs w:val="24"/>
                <w:lang w:val="sq-AL"/>
              </w:rPr>
              <w:t>ë</w:t>
            </w:r>
            <w:r w:rsidRPr="00DD6A8A">
              <w:rPr>
                <w:szCs w:val="24"/>
                <w:lang w:val="sq-AL"/>
              </w:rPr>
              <w:t xml:space="preserve"> rreth 6-muaj do t</w:t>
            </w:r>
            <w:r w:rsidR="003A1EB1" w:rsidRPr="00DD6A8A">
              <w:rPr>
                <w:szCs w:val="24"/>
                <w:lang w:val="sq-AL"/>
              </w:rPr>
              <w:t>ë</w:t>
            </w:r>
            <w:r w:rsidRPr="00DD6A8A">
              <w:rPr>
                <w:szCs w:val="24"/>
                <w:lang w:val="sq-AL"/>
              </w:rPr>
              <w:t xml:space="preserve"> jet</w:t>
            </w:r>
            <w:r w:rsidR="003A1EB1" w:rsidRPr="00DD6A8A">
              <w:rPr>
                <w:szCs w:val="24"/>
                <w:lang w:val="sq-AL"/>
              </w:rPr>
              <w:t>ë</w:t>
            </w:r>
            <w:r w:rsidRPr="00DD6A8A">
              <w:rPr>
                <w:szCs w:val="24"/>
                <w:lang w:val="sq-AL"/>
              </w:rPr>
              <w:t xml:space="preserve"> i nevojsh</w:t>
            </w:r>
            <w:r w:rsidR="003A1EB1" w:rsidRPr="00DD6A8A">
              <w:rPr>
                <w:szCs w:val="24"/>
                <w:lang w:val="sq-AL"/>
              </w:rPr>
              <w:t>ë</w:t>
            </w:r>
            <w:r w:rsidRPr="00DD6A8A">
              <w:rPr>
                <w:szCs w:val="24"/>
                <w:lang w:val="sq-AL"/>
              </w:rPr>
              <w:t xml:space="preserve">m </w:t>
            </w:r>
            <w:r w:rsidR="00A03321" w:rsidRPr="00DD6A8A">
              <w:rPr>
                <w:szCs w:val="24"/>
                <w:lang w:val="sq-AL"/>
              </w:rPr>
              <w:t>p</w:t>
            </w:r>
            <w:r w:rsidR="003A1EB1" w:rsidRPr="00DD6A8A">
              <w:rPr>
                <w:szCs w:val="24"/>
                <w:lang w:val="sq-AL"/>
              </w:rPr>
              <w:t>ë</w:t>
            </w:r>
            <w:r w:rsidR="00A03321" w:rsidRPr="00DD6A8A">
              <w:rPr>
                <w:szCs w:val="24"/>
                <w:lang w:val="sq-AL"/>
              </w:rPr>
              <w:t xml:space="preserve">rgatitja dhe miratimi i </w:t>
            </w:r>
            <w:r w:rsidRPr="00DD6A8A">
              <w:rPr>
                <w:szCs w:val="24"/>
                <w:lang w:val="sq-AL"/>
              </w:rPr>
              <w:t>akteve n</w:t>
            </w:r>
            <w:r w:rsidR="003A1EB1" w:rsidRPr="00DD6A8A">
              <w:rPr>
                <w:szCs w:val="24"/>
                <w:lang w:val="sq-AL"/>
              </w:rPr>
              <w:t>ë</w:t>
            </w:r>
            <w:r w:rsidRPr="00DD6A8A">
              <w:rPr>
                <w:szCs w:val="24"/>
                <w:lang w:val="sq-AL"/>
              </w:rPr>
              <w:t>nligjore t</w:t>
            </w:r>
            <w:r w:rsidR="003A1EB1" w:rsidRPr="00DD6A8A">
              <w:rPr>
                <w:szCs w:val="24"/>
                <w:lang w:val="sq-AL"/>
              </w:rPr>
              <w:t>ë</w:t>
            </w:r>
            <w:r w:rsidRPr="00DD6A8A">
              <w:rPr>
                <w:szCs w:val="24"/>
                <w:lang w:val="sq-AL"/>
              </w:rPr>
              <w:t xml:space="preserve"> parashikuara</w:t>
            </w:r>
            <w:r w:rsidR="00A03321" w:rsidRPr="00DD6A8A">
              <w:rPr>
                <w:szCs w:val="24"/>
                <w:lang w:val="sq-AL"/>
              </w:rPr>
              <w:t xml:space="preserve"> n</w:t>
            </w:r>
            <w:r w:rsidR="003A1EB1" w:rsidRPr="00DD6A8A">
              <w:rPr>
                <w:szCs w:val="24"/>
                <w:lang w:val="sq-AL"/>
              </w:rPr>
              <w:t>ë</w:t>
            </w:r>
            <w:r w:rsidR="00A03321" w:rsidRPr="00DD6A8A">
              <w:rPr>
                <w:szCs w:val="24"/>
                <w:lang w:val="sq-AL"/>
              </w:rPr>
              <w:t xml:space="preserve"> projektligj</w:t>
            </w:r>
            <w:r w:rsidRPr="00DD6A8A">
              <w:rPr>
                <w:szCs w:val="24"/>
                <w:lang w:val="sq-AL"/>
              </w:rPr>
              <w:t xml:space="preserve"> p</w:t>
            </w:r>
            <w:r w:rsidR="003A1EB1" w:rsidRPr="00DD6A8A">
              <w:rPr>
                <w:szCs w:val="24"/>
                <w:lang w:val="sq-AL"/>
              </w:rPr>
              <w:t>ë</w:t>
            </w:r>
            <w:r w:rsidRPr="00DD6A8A">
              <w:rPr>
                <w:szCs w:val="24"/>
                <w:lang w:val="sq-AL"/>
              </w:rPr>
              <w:t>r tu p</w:t>
            </w:r>
            <w:r w:rsidR="003A1EB1" w:rsidRPr="00DD6A8A">
              <w:rPr>
                <w:szCs w:val="24"/>
                <w:lang w:val="sq-AL"/>
              </w:rPr>
              <w:t>ë</w:t>
            </w:r>
            <w:r w:rsidRPr="00DD6A8A">
              <w:rPr>
                <w:szCs w:val="24"/>
                <w:lang w:val="sq-AL"/>
              </w:rPr>
              <w:t xml:space="preserve">rgatitur. </w:t>
            </w:r>
            <w:r w:rsidR="006F4BB8">
              <w:rPr>
                <w:szCs w:val="24"/>
                <w:lang w:val="sq-AL"/>
              </w:rPr>
              <w:t>Ministria e Turizmit, Agjencia Komb</w:t>
            </w:r>
            <w:r w:rsidR="00681AD6">
              <w:rPr>
                <w:szCs w:val="24"/>
                <w:lang w:val="sq-AL"/>
              </w:rPr>
              <w:t>ë</w:t>
            </w:r>
            <w:r w:rsidR="006F4BB8">
              <w:rPr>
                <w:szCs w:val="24"/>
                <w:lang w:val="sq-AL"/>
              </w:rPr>
              <w:t>tare e Turizmit, Agjencia Komb</w:t>
            </w:r>
            <w:r w:rsidR="00681AD6">
              <w:rPr>
                <w:szCs w:val="24"/>
                <w:lang w:val="sq-AL"/>
              </w:rPr>
              <w:t>ë</w:t>
            </w:r>
            <w:r w:rsidR="006F4BB8">
              <w:rPr>
                <w:szCs w:val="24"/>
                <w:lang w:val="sq-AL"/>
              </w:rPr>
              <w:t xml:space="preserve">tare e </w:t>
            </w:r>
            <w:r w:rsidR="00140E93">
              <w:rPr>
                <w:szCs w:val="24"/>
                <w:lang w:val="sq-AL"/>
              </w:rPr>
              <w:t>B</w:t>
            </w:r>
            <w:r w:rsidR="006F4BB8">
              <w:rPr>
                <w:szCs w:val="24"/>
                <w:lang w:val="sq-AL"/>
              </w:rPr>
              <w:t xml:space="preserve">regdetit </w:t>
            </w:r>
            <w:r w:rsidR="00140E93">
              <w:rPr>
                <w:szCs w:val="24"/>
                <w:lang w:val="sq-AL"/>
              </w:rPr>
              <w:t>dhe nj</w:t>
            </w:r>
            <w:r w:rsidR="00681AD6">
              <w:rPr>
                <w:szCs w:val="24"/>
                <w:lang w:val="sq-AL"/>
              </w:rPr>
              <w:t>ë</w:t>
            </w:r>
            <w:r w:rsidR="00140E93">
              <w:rPr>
                <w:szCs w:val="24"/>
                <w:lang w:val="sq-AL"/>
              </w:rPr>
              <w:t>sit</w:t>
            </w:r>
            <w:r w:rsidR="00681AD6">
              <w:rPr>
                <w:szCs w:val="24"/>
                <w:lang w:val="sq-AL"/>
              </w:rPr>
              <w:t>ë</w:t>
            </w:r>
            <w:r w:rsidR="00140E93">
              <w:rPr>
                <w:szCs w:val="24"/>
                <w:lang w:val="sq-AL"/>
              </w:rPr>
              <w:t xml:space="preserve"> e vetqever</w:t>
            </w:r>
            <w:r w:rsidR="00BD1549">
              <w:rPr>
                <w:szCs w:val="24"/>
                <w:lang w:val="sq-AL"/>
              </w:rPr>
              <w:t>i</w:t>
            </w:r>
            <w:r w:rsidR="00140E93">
              <w:rPr>
                <w:szCs w:val="24"/>
                <w:lang w:val="sq-AL"/>
              </w:rPr>
              <w:t>sjes vendore do t</w:t>
            </w:r>
            <w:r w:rsidR="00681AD6">
              <w:rPr>
                <w:szCs w:val="24"/>
                <w:lang w:val="sq-AL"/>
              </w:rPr>
              <w:t>ë</w:t>
            </w:r>
            <w:r w:rsidR="00140E93">
              <w:rPr>
                <w:szCs w:val="24"/>
                <w:lang w:val="sq-AL"/>
              </w:rPr>
              <w:t xml:space="preserve"> bashk</w:t>
            </w:r>
            <w:r w:rsidR="00681AD6">
              <w:rPr>
                <w:szCs w:val="24"/>
                <w:lang w:val="sq-AL"/>
              </w:rPr>
              <w:t>ë</w:t>
            </w:r>
            <w:r w:rsidR="00140E93">
              <w:rPr>
                <w:szCs w:val="24"/>
                <w:lang w:val="sq-AL"/>
              </w:rPr>
              <w:t>punojn</w:t>
            </w:r>
            <w:r w:rsidR="00681AD6">
              <w:rPr>
                <w:szCs w:val="24"/>
                <w:lang w:val="sq-AL"/>
              </w:rPr>
              <w:t>ë</w:t>
            </w:r>
            <w:r w:rsidR="00140E93">
              <w:rPr>
                <w:szCs w:val="24"/>
                <w:lang w:val="sq-AL"/>
              </w:rPr>
              <w:t xml:space="preserve"> p</w:t>
            </w:r>
            <w:r w:rsidR="00681AD6">
              <w:rPr>
                <w:szCs w:val="24"/>
                <w:lang w:val="sq-AL"/>
              </w:rPr>
              <w:t>ë</w:t>
            </w:r>
            <w:r w:rsidR="00140E93">
              <w:rPr>
                <w:szCs w:val="24"/>
                <w:lang w:val="sq-AL"/>
              </w:rPr>
              <w:t>r t</w:t>
            </w:r>
            <w:r w:rsidR="00681AD6">
              <w:rPr>
                <w:szCs w:val="24"/>
                <w:lang w:val="sq-AL"/>
              </w:rPr>
              <w:t>ë</w:t>
            </w:r>
            <w:r w:rsidR="00140E93">
              <w:rPr>
                <w:szCs w:val="24"/>
                <w:lang w:val="sq-AL"/>
              </w:rPr>
              <w:t xml:space="preserve"> zbatuar p</w:t>
            </w:r>
            <w:r w:rsidR="008078A4">
              <w:rPr>
                <w:szCs w:val="24"/>
                <w:lang w:val="sq-AL"/>
              </w:rPr>
              <w:t xml:space="preserve">arashikimet </w:t>
            </w:r>
            <w:r w:rsidR="00140E93">
              <w:rPr>
                <w:szCs w:val="24"/>
                <w:lang w:val="sq-AL"/>
              </w:rPr>
              <w:t xml:space="preserve"> </w:t>
            </w:r>
            <w:r w:rsidR="00EE204B">
              <w:rPr>
                <w:szCs w:val="24"/>
                <w:lang w:val="sq-AL"/>
              </w:rPr>
              <w:t>e shtuara n</w:t>
            </w:r>
            <w:r w:rsidR="00681AD6">
              <w:rPr>
                <w:szCs w:val="24"/>
                <w:lang w:val="sq-AL"/>
              </w:rPr>
              <w:t>ë</w:t>
            </w:r>
            <w:r w:rsidR="00EE204B">
              <w:rPr>
                <w:szCs w:val="24"/>
                <w:lang w:val="sq-AL"/>
              </w:rPr>
              <w:t xml:space="preserve"> k</w:t>
            </w:r>
            <w:r w:rsidR="00681AD6">
              <w:rPr>
                <w:szCs w:val="24"/>
                <w:lang w:val="sq-AL"/>
              </w:rPr>
              <w:t>ë</w:t>
            </w:r>
            <w:r w:rsidR="00EE204B">
              <w:rPr>
                <w:szCs w:val="24"/>
                <w:lang w:val="sq-AL"/>
              </w:rPr>
              <w:t>t</w:t>
            </w:r>
            <w:r w:rsidR="00681AD6">
              <w:rPr>
                <w:szCs w:val="24"/>
                <w:lang w:val="sq-AL"/>
              </w:rPr>
              <w:t>ë</w:t>
            </w:r>
            <w:r w:rsidR="00EE204B">
              <w:rPr>
                <w:szCs w:val="24"/>
                <w:lang w:val="sq-AL"/>
              </w:rPr>
              <w:t xml:space="preserve"> projektligj, n</w:t>
            </w:r>
            <w:r w:rsidR="00681AD6">
              <w:rPr>
                <w:szCs w:val="24"/>
                <w:lang w:val="sq-AL"/>
              </w:rPr>
              <w:t>ë</w:t>
            </w:r>
            <w:r w:rsidR="00EE204B">
              <w:rPr>
                <w:szCs w:val="24"/>
                <w:lang w:val="sq-AL"/>
              </w:rPr>
              <w:t xml:space="preserve">n monitorimin e </w:t>
            </w:r>
            <w:r w:rsidR="00CA15EA">
              <w:rPr>
                <w:szCs w:val="24"/>
                <w:lang w:val="sq-AL"/>
              </w:rPr>
              <w:t xml:space="preserve">mbikqyrjen e </w:t>
            </w:r>
            <w:r w:rsidR="00EE204B">
              <w:rPr>
                <w:szCs w:val="24"/>
                <w:lang w:val="sq-AL"/>
              </w:rPr>
              <w:t>MTM</w:t>
            </w:r>
            <w:r w:rsidR="00BD1549">
              <w:rPr>
                <w:szCs w:val="24"/>
                <w:lang w:val="sq-AL"/>
              </w:rPr>
              <w:t>.</w:t>
            </w:r>
          </w:p>
          <w:p w14:paraId="73AC4DEE" w14:textId="7CC84812" w:rsidR="006E6008" w:rsidRPr="00DD6A8A" w:rsidRDefault="006E6008" w:rsidP="005D3F47">
            <w:pPr>
              <w:spacing w:line="276" w:lineRule="auto"/>
              <w:jc w:val="both"/>
              <w:rPr>
                <w:szCs w:val="24"/>
                <w:lang w:val="sq-AL"/>
              </w:rPr>
            </w:pPr>
            <w:r w:rsidRPr="00DD6A8A">
              <w:rPr>
                <w:szCs w:val="24"/>
                <w:lang w:val="sq-AL"/>
              </w:rPr>
              <w:lastRenderedPageBreak/>
              <w:t>Monitorimi do t</w:t>
            </w:r>
            <w:r w:rsidR="003A1EB1" w:rsidRPr="00DD6A8A">
              <w:rPr>
                <w:szCs w:val="24"/>
                <w:lang w:val="sq-AL"/>
              </w:rPr>
              <w:t>ë</w:t>
            </w:r>
            <w:r w:rsidRPr="00DD6A8A">
              <w:rPr>
                <w:szCs w:val="24"/>
                <w:lang w:val="sq-AL"/>
              </w:rPr>
              <w:t xml:space="preserve"> </w:t>
            </w:r>
            <w:r w:rsidR="00945CB9">
              <w:rPr>
                <w:szCs w:val="24"/>
                <w:lang w:val="sq-AL"/>
              </w:rPr>
              <w:t>sigurohet n</w:t>
            </w:r>
            <w:r w:rsidR="00F42AD4">
              <w:rPr>
                <w:szCs w:val="24"/>
                <w:lang w:val="sq-AL"/>
              </w:rPr>
              <w:t>ë</w:t>
            </w:r>
            <w:r w:rsidR="00945CB9">
              <w:rPr>
                <w:szCs w:val="24"/>
                <w:lang w:val="sq-AL"/>
              </w:rPr>
              <w:t>p</w:t>
            </w:r>
            <w:r w:rsidR="00F42AD4">
              <w:rPr>
                <w:szCs w:val="24"/>
                <w:lang w:val="sq-AL"/>
              </w:rPr>
              <w:t>ë</w:t>
            </w:r>
            <w:r w:rsidR="00945CB9">
              <w:rPr>
                <w:szCs w:val="24"/>
                <w:lang w:val="sq-AL"/>
              </w:rPr>
              <w:t>rmjet nj</w:t>
            </w:r>
            <w:r w:rsidR="00F42AD4">
              <w:rPr>
                <w:szCs w:val="24"/>
                <w:lang w:val="sq-AL"/>
              </w:rPr>
              <w:t>ë</w:t>
            </w:r>
            <w:r w:rsidR="00945CB9">
              <w:rPr>
                <w:szCs w:val="24"/>
                <w:lang w:val="sq-AL"/>
              </w:rPr>
              <w:t xml:space="preserve"> procesi vler</w:t>
            </w:r>
            <w:r w:rsidR="00F42AD4">
              <w:rPr>
                <w:szCs w:val="24"/>
                <w:lang w:val="sq-AL"/>
              </w:rPr>
              <w:t>ë</w:t>
            </w:r>
            <w:r w:rsidR="00945CB9">
              <w:rPr>
                <w:szCs w:val="24"/>
                <w:lang w:val="sq-AL"/>
              </w:rPr>
              <w:t>simi t</w:t>
            </w:r>
            <w:r w:rsidR="00F42AD4">
              <w:rPr>
                <w:szCs w:val="24"/>
                <w:lang w:val="sq-AL"/>
              </w:rPr>
              <w:t>ë</w:t>
            </w:r>
            <w:r w:rsidR="00945CB9">
              <w:rPr>
                <w:szCs w:val="24"/>
                <w:lang w:val="sq-AL"/>
              </w:rPr>
              <w:t xml:space="preserve"> t</w:t>
            </w:r>
            <w:r w:rsidR="00F42AD4">
              <w:rPr>
                <w:szCs w:val="24"/>
                <w:lang w:val="sq-AL"/>
              </w:rPr>
              <w:t>ë</w:t>
            </w:r>
            <w:r w:rsidR="00945CB9">
              <w:rPr>
                <w:szCs w:val="24"/>
                <w:lang w:val="sq-AL"/>
              </w:rPr>
              <w:t xml:space="preserve"> dh</w:t>
            </w:r>
            <w:r w:rsidR="00F42AD4">
              <w:rPr>
                <w:szCs w:val="24"/>
                <w:lang w:val="sq-AL"/>
              </w:rPr>
              <w:t>ë</w:t>
            </w:r>
            <w:r w:rsidR="00945CB9">
              <w:rPr>
                <w:szCs w:val="24"/>
                <w:lang w:val="sq-AL"/>
              </w:rPr>
              <w:t>nave q</w:t>
            </w:r>
            <w:r w:rsidR="00F42AD4">
              <w:rPr>
                <w:szCs w:val="24"/>
                <w:lang w:val="sq-AL"/>
              </w:rPr>
              <w:t>ë</w:t>
            </w:r>
            <w:r w:rsidR="00945CB9">
              <w:rPr>
                <w:szCs w:val="24"/>
                <w:lang w:val="sq-AL"/>
              </w:rPr>
              <w:t xml:space="preserve"> do t</w:t>
            </w:r>
            <w:r w:rsidR="00F42AD4">
              <w:rPr>
                <w:szCs w:val="24"/>
                <w:lang w:val="sq-AL"/>
              </w:rPr>
              <w:t>ë</w:t>
            </w:r>
            <w:r w:rsidR="00945CB9">
              <w:rPr>
                <w:szCs w:val="24"/>
                <w:lang w:val="sq-AL"/>
              </w:rPr>
              <w:t xml:space="preserve"> administrohen </w:t>
            </w:r>
            <w:r w:rsidR="004E6678">
              <w:rPr>
                <w:szCs w:val="24"/>
                <w:lang w:val="sq-AL"/>
              </w:rPr>
              <w:t>nga institucionet p</w:t>
            </w:r>
            <w:r w:rsidR="00681AD6">
              <w:rPr>
                <w:szCs w:val="24"/>
                <w:lang w:val="sq-AL"/>
              </w:rPr>
              <w:t>ë</w:t>
            </w:r>
            <w:r w:rsidR="004E6678">
              <w:rPr>
                <w:szCs w:val="24"/>
                <w:lang w:val="sq-AL"/>
              </w:rPr>
              <w:t>rgjegj</w:t>
            </w:r>
            <w:r w:rsidR="00681AD6">
              <w:rPr>
                <w:szCs w:val="24"/>
                <w:lang w:val="sq-AL"/>
              </w:rPr>
              <w:t>ë</w:t>
            </w:r>
            <w:r w:rsidR="004E6678">
              <w:rPr>
                <w:szCs w:val="24"/>
                <w:lang w:val="sq-AL"/>
              </w:rPr>
              <w:t>se p</w:t>
            </w:r>
            <w:r w:rsidR="00681AD6">
              <w:rPr>
                <w:szCs w:val="24"/>
                <w:lang w:val="sq-AL"/>
              </w:rPr>
              <w:t>ë</w:t>
            </w:r>
            <w:r w:rsidR="004E6678">
              <w:rPr>
                <w:szCs w:val="24"/>
                <w:lang w:val="sq-AL"/>
              </w:rPr>
              <w:t>r turizmin</w:t>
            </w:r>
            <w:r w:rsidR="00A5645A">
              <w:rPr>
                <w:szCs w:val="24"/>
                <w:lang w:val="sq-AL"/>
              </w:rPr>
              <w:t>, st</w:t>
            </w:r>
            <w:r w:rsidR="008404D3">
              <w:rPr>
                <w:szCs w:val="24"/>
                <w:lang w:val="sq-AL"/>
              </w:rPr>
              <w:t>r</w:t>
            </w:r>
            <w:r w:rsidR="00A5645A">
              <w:rPr>
                <w:szCs w:val="24"/>
                <w:lang w:val="sq-AL"/>
              </w:rPr>
              <w:t>uk</w:t>
            </w:r>
            <w:r w:rsidR="008404D3">
              <w:rPr>
                <w:szCs w:val="24"/>
                <w:lang w:val="sq-AL"/>
              </w:rPr>
              <w:t>t</w:t>
            </w:r>
            <w:r w:rsidR="00A5645A">
              <w:rPr>
                <w:szCs w:val="24"/>
                <w:lang w:val="sq-AL"/>
              </w:rPr>
              <w:t>ura p</w:t>
            </w:r>
            <w:r w:rsidR="00681AD6">
              <w:rPr>
                <w:szCs w:val="24"/>
                <w:lang w:val="sq-AL"/>
              </w:rPr>
              <w:t>ë</w:t>
            </w:r>
            <w:r w:rsidR="00A5645A">
              <w:rPr>
                <w:szCs w:val="24"/>
                <w:lang w:val="sq-AL"/>
              </w:rPr>
              <w:t>rgjegj</w:t>
            </w:r>
            <w:r w:rsidR="00681AD6">
              <w:rPr>
                <w:szCs w:val="24"/>
                <w:lang w:val="sq-AL"/>
              </w:rPr>
              <w:t>ë</w:t>
            </w:r>
            <w:r w:rsidR="00A5645A">
              <w:rPr>
                <w:szCs w:val="24"/>
                <w:lang w:val="sq-AL"/>
              </w:rPr>
              <w:t>se p</w:t>
            </w:r>
            <w:r w:rsidR="00681AD6">
              <w:rPr>
                <w:szCs w:val="24"/>
                <w:lang w:val="sq-AL"/>
              </w:rPr>
              <w:t>ë</w:t>
            </w:r>
            <w:r w:rsidR="00A5645A">
              <w:rPr>
                <w:szCs w:val="24"/>
                <w:lang w:val="sq-AL"/>
              </w:rPr>
              <w:t>r ins</w:t>
            </w:r>
            <w:r w:rsidR="008404D3">
              <w:rPr>
                <w:szCs w:val="24"/>
                <w:lang w:val="sq-AL"/>
              </w:rPr>
              <w:t>pektimin</w:t>
            </w:r>
            <w:r w:rsidR="00011EC1">
              <w:rPr>
                <w:szCs w:val="24"/>
                <w:lang w:val="sq-AL"/>
              </w:rPr>
              <w:t xml:space="preserve"> dhe </w:t>
            </w:r>
            <w:r w:rsidR="00945CB9">
              <w:rPr>
                <w:szCs w:val="24"/>
                <w:lang w:val="sq-AL"/>
              </w:rPr>
              <w:t>nga zbatimi i p</w:t>
            </w:r>
            <w:r w:rsidR="00F42AD4">
              <w:rPr>
                <w:szCs w:val="24"/>
                <w:lang w:val="sq-AL"/>
              </w:rPr>
              <w:t>ë</w:t>
            </w:r>
            <w:r w:rsidR="00945CB9">
              <w:rPr>
                <w:szCs w:val="24"/>
                <w:lang w:val="sq-AL"/>
              </w:rPr>
              <w:t>rcaktimeve t</w:t>
            </w:r>
            <w:r w:rsidR="00F42AD4">
              <w:rPr>
                <w:szCs w:val="24"/>
                <w:lang w:val="sq-AL"/>
              </w:rPr>
              <w:t>ë</w:t>
            </w:r>
            <w:r w:rsidR="00945CB9">
              <w:rPr>
                <w:szCs w:val="24"/>
                <w:lang w:val="sq-AL"/>
              </w:rPr>
              <w:t xml:space="preserve"> reja ligjore.</w:t>
            </w:r>
          </w:p>
          <w:p w14:paraId="3AC11CFD" w14:textId="77777777" w:rsidR="006D2D06" w:rsidRPr="00DD6A8A" w:rsidRDefault="006D2D06" w:rsidP="005D3F47">
            <w:pPr>
              <w:spacing w:line="276" w:lineRule="auto"/>
              <w:jc w:val="both"/>
              <w:rPr>
                <w:szCs w:val="24"/>
                <w:lang w:val="sq-AL"/>
              </w:rPr>
            </w:pPr>
          </w:p>
          <w:p w14:paraId="009D7EC2" w14:textId="13E8FA38" w:rsidR="00CC4D9E" w:rsidRPr="0081688A" w:rsidRDefault="00CC4D9E" w:rsidP="005D3F47">
            <w:pPr>
              <w:spacing w:line="276" w:lineRule="auto"/>
              <w:jc w:val="both"/>
              <w:rPr>
                <w:szCs w:val="24"/>
                <w:lang w:val="sq-AL"/>
              </w:rPr>
            </w:pPr>
          </w:p>
        </w:tc>
      </w:tr>
    </w:tbl>
    <w:p w14:paraId="692A2F0A" w14:textId="77777777" w:rsidR="00656C8A" w:rsidRPr="00DD6A8A" w:rsidRDefault="00656C8A" w:rsidP="00656C8A">
      <w:pPr>
        <w:rPr>
          <w:lang w:val="sq-AL"/>
        </w:rPr>
      </w:pPr>
      <w:bookmarkStart w:id="6" w:name="_Toc506919731"/>
    </w:p>
    <w:tbl>
      <w:tblPr>
        <w:tblpPr w:leftFromText="180" w:rightFromText="180" w:vertAnchor="page" w:horzAnchor="margin" w:tblpY="2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8932"/>
      </w:tblGrid>
      <w:tr w:rsidR="003E2A6F" w:rsidRPr="00652AFC" w14:paraId="5C7048C3" w14:textId="77777777" w:rsidTr="003E2A6F">
        <w:trPr>
          <w:trHeight w:val="285"/>
        </w:trPr>
        <w:tc>
          <w:tcPr>
            <w:tcW w:w="89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CCC362" w14:textId="77777777" w:rsidR="003E2A6F" w:rsidRPr="009C75E3" w:rsidRDefault="003E2A6F" w:rsidP="003E2A6F">
            <w:pPr>
              <w:jc w:val="both"/>
              <w:rPr>
                <w:b/>
                <w:lang w:val="sq-AL"/>
              </w:rPr>
            </w:pPr>
            <w:r w:rsidRPr="009C75E3">
              <w:rPr>
                <w:b/>
                <w:lang w:val="sq-AL"/>
              </w:rPr>
              <w:t xml:space="preserve">PJESA 2: BAZA KRYESORE E ANALIZËS DHE E PROVAVE </w:t>
            </w:r>
          </w:p>
        </w:tc>
      </w:tr>
    </w:tbl>
    <w:p w14:paraId="4CC3EE9F" w14:textId="77777777" w:rsidR="00D31047" w:rsidRDefault="00D31047" w:rsidP="00656C8A">
      <w:pPr>
        <w:rPr>
          <w:lang w:val="sq-AL"/>
        </w:rPr>
      </w:pPr>
    </w:p>
    <w:p w14:paraId="373E349F" w14:textId="3C58F48B" w:rsidR="002125B7" w:rsidRDefault="002125B7" w:rsidP="0067624A">
      <w:pPr>
        <w:pStyle w:val="Heading1"/>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Historik</w:t>
      </w:r>
      <w:bookmarkEnd w:id="6"/>
    </w:p>
    <w:p w14:paraId="4787CD3A" w14:textId="77777777" w:rsidR="007E1159" w:rsidRPr="007E1159" w:rsidRDefault="007E1159" w:rsidP="00073DD7">
      <w:pPr>
        <w:rPr>
          <w:lang w:val="sq-AL"/>
        </w:rPr>
      </w:pPr>
    </w:p>
    <w:bookmarkStart w:id="7" w:name="_Hlk150847481" w:displacedByCustomXml="next"/>
    <w:sdt>
      <w:sdtPr>
        <w:rPr>
          <w:i/>
          <w:szCs w:val="24"/>
          <w:lang w:val="sq-AL"/>
        </w:rPr>
        <w:id w:val="-1879696236"/>
        <w:lock w:val="contentLocked"/>
        <w:placeholder>
          <w:docPart w:val="D7FC1D1CCC55486C8B7792BFED5F1CDC"/>
        </w:placeholder>
      </w:sdtPr>
      <w:sdtEndPr/>
      <w:sdtContent>
        <w:p w14:paraId="0D989D6B" w14:textId="77777777" w:rsidR="00635B7B" w:rsidRPr="00635B7B" w:rsidRDefault="00635B7B" w:rsidP="00635B7B">
          <w:pPr>
            <w:spacing w:line="276" w:lineRule="auto"/>
            <w:rPr>
              <w:i/>
              <w:lang w:val="sq-AL"/>
            </w:rPr>
          </w:pPr>
          <w:r w:rsidRPr="00635B7B">
            <w:rPr>
              <w:i/>
              <w:szCs w:val="24"/>
              <w:lang w:val="sq-AL"/>
            </w:rPr>
            <w:t>Jepni kontekstin e politikës.</w:t>
          </w:r>
        </w:p>
      </w:sdtContent>
    </w:sdt>
    <w:bookmarkEnd w:id="7"/>
    <w:p w14:paraId="1C17786E" w14:textId="77777777" w:rsidR="00611D62" w:rsidRDefault="00611D62" w:rsidP="00A3555F">
      <w:pPr>
        <w:spacing w:line="276" w:lineRule="auto"/>
        <w:jc w:val="both"/>
        <w:rPr>
          <w:szCs w:val="24"/>
          <w:lang w:val="sq-AL"/>
        </w:rPr>
      </w:pPr>
    </w:p>
    <w:p w14:paraId="19DBBEE4" w14:textId="72031D83" w:rsidR="00A3555F" w:rsidRPr="000073A8" w:rsidRDefault="00A3555F" w:rsidP="00A3555F">
      <w:pPr>
        <w:spacing w:line="276" w:lineRule="auto"/>
        <w:jc w:val="both"/>
        <w:rPr>
          <w:szCs w:val="24"/>
          <w:lang w:val="sq-AL"/>
        </w:rPr>
      </w:pPr>
      <w:r w:rsidRPr="000073A8">
        <w:rPr>
          <w:szCs w:val="24"/>
          <w:lang w:val="sq-AL"/>
        </w:rPr>
        <w:t>Përtej vështirësive që ju imponuan sektorit të turizmit, pas situatës dramatike të tërmetit të Nëntorit të vitit 2019 dhe cikleve të njëpasnjëshme të pandemisë së Covid 19, që kulmuan përgjatë vitit 2020 me një rënie prej rreth 6</w:t>
      </w:r>
      <w:r w:rsidR="00143385">
        <w:rPr>
          <w:szCs w:val="24"/>
          <w:lang w:val="sq-AL"/>
        </w:rPr>
        <w:t>0</w:t>
      </w:r>
      <w:r w:rsidRPr="000073A8">
        <w:rPr>
          <w:szCs w:val="24"/>
          <w:lang w:val="sq-AL"/>
        </w:rPr>
        <w:t xml:space="preserve">% të numrit të vizitorëve dhe turistëve, industria e turizmit po konsolidohet me një ritëm të qëndrueshëm, si një nga sektorët prioritarë të zhvillimit ekonomik të vendit. </w:t>
      </w:r>
    </w:p>
    <w:p w14:paraId="0AD9CF42" w14:textId="77777777" w:rsidR="00611D62" w:rsidRDefault="00611D62" w:rsidP="00A3555F">
      <w:pPr>
        <w:spacing w:line="276" w:lineRule="auto"/>
        <w:jc w:val="both"/>
        <w:rPr>
          <w:szCs w:val="24"/>
          <w:lang w:val="sq-AL"/>
        </w:rPr>
      </w:pPr>
    </w:p>
    <w:p w14:paraId="1E37026D" w14:textId="579A5245" w:rsidR="00A3555F" w:rsidRPr="000073A8" w:rsidRDefault="00A3555F" w:rsidP="00A3555F">
      <w:pPr>
        <w:spacing w:line="276" w:lineRule="auto"/>
        <w:jc w:val="both"/>
        <w:rPr>
          <w:szCs w:val="24"/>
          <w:lang w:val="sq-AL"/>
        </w:rPr>
      </w:pPr>
      <w:r w:rsidRPr="000073A8">
        <w:rPr>
          <w:szCs w:val="24"/>
          <w:lang w:val="sq-AL"/>
        </w:rPr>
        <w:t>Bazuar në raportin e “Impaktit ekonomik të udhëtimeve dhe turizmit”  të vitit 2022, të Këshillit Botëror të Udhëtimit dhe Turizmit (</w:t>
      </w:r>
      <w:r w:rsidR="00AF275B">
        <w:rPr>
          <w:szCs w:val="24"/>
          <w:lang w:val="sq-AL"/>
        </w:rPr>
        <w:t>W</w:t>
      </w:r>
      <w:r w:rsidR="00AF275B" w:rsidRPr="000073A8">
        <w:rPr>
          <w:szCs w:val="24"/>
          <w:lang w:val="sq-AL"/>
        </w:rPr>
        <w:t>TTC</w:t>
      </w:r>
      <w:r w:rsidRPr="000073A8">
        <w:rPr>
          <w:szCs w:val="24"/>
          <w:lang w:val="sq-AL"/>
        </w:rPr>
        <w:t>), përgjatë vitit 2021, sektori i turizmit regjistroi një kontribut total në ekonomi prej 3,1 miliard USD, që përbën rreth 17.4 % të PBB-së, duke e pozicionuar Shqipërinë në vendin e 14-të në botë për kontributin në ekonomi të industrisë së turizmit dhe sipas  Indeksit të Zhvillimit të Udhëtimeve dhe Turizmit 2021 të Forumit Ekonomik Botëror (</w:t>
      </w:r>
      <w:r w:rsidR="00AF275B">
        <w:rPr>
          <w:szCs w:val="24"/>
          <w:lang w:val="sq-AL"/>
        </w:rPr>
        <w:t>W</w:t>
      </w:r>
      <w:r w:rsidR="00AF275B" w:rsidRPr="000073A8">
        <w:rPr>
          <w:szCs w:val="24"/>
          <w:lang w:val="sq-AL"/>
        </w:rPr>
        <w:t>EF</w:t>
      </w:r>
      <w:r w:rsidRPr="000073A8">
        <w:rPr>
          <w:szCs w:val="24"/>
          <w:lang w:val="sq-AL"/>
        </w:rPr>
        <w:t xml:space="preserve">) një nga tre vendet evropiane së bashku me Malin e Zi dhe Kroacinë, me varësinë më të lartë nga ky sektor. Gjithashtu, bazuar në të njëjtin raport, kjo industri, e mirënjohur si punësues intensiv, siguroi punësimin në gjithë zinxhirin e vlerës së turizmit të rreth 226 mijë punonjësve, duke zënë rreth 20 % të numrit të të punësuarve. Përgjatë po të njëjtit vit, të ardhurat e siguruara nga “Turizmi hyrës” </w:t>
      </w:r>
      <w:r w:rsidR="008505CF">
        <w:rPr>
          <w:szCs w:val="24"/>
          <w:lang w:val="sq-AL"/>
        </w:rPr>
        <w:t>i</w:t>
      </w:r>
      <w:r w:rsidRPr="000073A8">
        <w:rPr>
          <w:szCs w:val="24"/>
          <w:lang w:val="sq-AL"/>
        </w:rPr>
        <w:t xml:space="preserve"> jorezidentëve, arritën në nivelin e 2,4 miliard USD, të cilat përbënë rreth 83% të eksporteve shqiptare dhe në të njëjtën kohë luajtën një rol të rëndësishëm në bilancin e pagesave.</w:t>
      </w:r>
    </w:p>
    <w:p w14:paraId="0E54AFAE" w14:textId="77777777" w:rsidR="00611D62" w:rsidRDefault="00611D62" w:rsidP="00A3555F">
      <w:pPr>
        <w:spacing w:line="276" w:lineRule="auto"/>
        <w:jc w:val="both"/>
        <w:rPr>
          <w:szCs w:val="24"/>
          <w:lang w:val="sq-AL"/>
        </w:rPr>
      </w:pPr>
    </w:p>
    <w:p w14:paraId="3F64E205" w14:textId="60F0BB77" w:rsidR="00A3555F" w:rsidRPr="000073A8" w:rsidRDefault="00A3555F" w:rsidP="00A3555F">
      <w:pPr>
        <w:spacing w:line="276" w:lineRule="auto"/>
        <w:jc w:val="both"/>
        <w:rPr>
          <w:szCs w:val="24"/>
          <w:lang w:val="sq-AL"/>
        </w:rPr>
      </w:pPr>
      <w:r w:rsidRPr="000073A8">
        <w:rPr>
          <w:szCs w:val="24"/>
          <w:lang w:val="sq-AL"/>
        </w:rPr>
        <w:t>Sipërmarrjet e akomodimit dhe të shërbimeve në funksion të turizmit në vitin 2022 sipas Regjistrit të Biznesit  të INSTAT, u shtuan me rreth 2,000 njësi të reja, duke konfirmuar trendin rritës të kërkesës për leje ndërtimi dhe kërkesës së shtuar për shërbime.</w:t>
      </w:r>
    </w:p>
    <w:p w14:paraId="13092751" w14:textId="77777777" w:rsidR="00611D62" w:rsidRDefault="00611D62" w:rsidP="00A3555F">
      <w:pPr>
        <w:spacing w:line="276" w:lineRule="auto"/>
        <w:jc w:val="both"/>
        <w:rPr>
          <w:szCs w:val="24"/>
          <w:lang w:val="sq-AL"/>
        </w:rPr>
      </w:pPr>
    </w:p>
    <w:p w14:paraId="51BC92A3" w14:textId="6FE84D1B" w:rsidR="00A3555F" w:rsidRPr="000073A8" w:rsidRDefault="00A3555F" w:rsidP="00A3555F">
      <w:pPr>
        <w:spacing w:line="276" w:lineRule="auto"/>
        <w:jc w:val="both"/>
        <w:rPr>
          <w:szCs w:val="24"/>
          <w:lang w:val="sq-AL"/>
        </w:rPr>
      </w:pPr>
      <w:r w:rsidRPr="000073A8">
        <w:rPr>
          <w:szCs w:val="24"/>
          <w:lang w:val="sq-AL"/>
        </w:rPr>
        <w:t>Numri i shtetasve të huaj të hyrë në Shqipëri gjatë vitit 2022 ishte 7.543.817, duke u rritur me 32,6 %, në krahasim me vitin 2021.</w:t>
      </w:r>
      <w:r w:rsidR="00611D62">
        <w:rPr>
          <w:szCs w:val="24"/>
          <w:lang w:val="sq-AL"/>
        </w:rPr>
        <w:t xml:space="preserve"> </w:t>
      </w:r>
      <w:r w:rsidRPr="000073A8">
        <w:rPr>
          <w:szCs w:val="24"/>
          <w:lang w:val="sq-AL"/>
        </w:rPr>
        <w:t>Evropa ishte burimi kryesor i turistëve që vizituan Shqipërinë, duke zënë një volum prej rreth 91 % të të gjithë turistëve, çka reflekton se aksesi &lt; 3 orë nga një destinacion në tjetrin është ende faktor i rëndësishëm për fluksin e udhëtarëve për qëllime turizmi. Megjithatë së fundmi turistë nga Shtetet e Bashkuara të Amerikës, Kina apo vende të tjera të Azisë dhe Lindjes së Mesme, kanë shënuar një interes domethënës rritës, duke inkurajuar kështu indirekt zhvillimin e segmenteve të turizmit, sidomos turizmin historik dhe atë kulturor.</w:t>
      </w:r>
    </w:p>
    <w:p w14:paraId="45EB7C60" w14:textId="77777777" w:rsidR="00611D62" w:rsidRDefault="00611D62" w:rsidP="00A3555F">
      <w:pPr>
        <w:spacing w:line="276" w:lineRule="auto"/>
        <w:jc w:val="both"/>
        <w:rPr>
          <w:szCs w:val="24"/>
          <w:lang w:val="sq-AL"/>
        </w:rPr>
      </w:pPr>
    </w:p>
    <w:p w14:paraId="4A5246B7" w14:textId="3DE2EEAF" w:rsidR="00A3555F" w:rsidRPr="000073A8" w:rsidRDefault="00A3555F" w:rsidP="00A3555F">
      <w:pPr>
        <w:spacing w:line="276" w:lineRule="auto"/>
        <w:jc w:val="both"/>
        <w:rPr>
          <w:szCs w:val="24"/>
          <w:lang w:val="sq-AL"/>
        </w:rPr>
      </w:pPr>
      <w:r w:rsidRPr="000073A8">
        <w:rPr>
          <w:szCs w:val="24"/>
          <w:lang w:val="sq-AL"/>
        </w:rPr>
        <w:t xml:space="preserve">Nën ndikimin e një kërkese të lartë për shërbimet e turizmit bregdetar, në destinacionet bregdetare të turizmit masiv si Velipoja, Shëngjini, Durrësi, Vlora, Himara, Saranda, Ksamili, është zhvilluar masivisht oferta turistike e bazuar në struktura familjare, dhoma me qira, apartamente dhe vila, duke shfrytëzuar vetëm një pjesë të potencialit të zhvillimit. </w:t>
      </w:r>
    </w:p>
    <w:p w14:paraId="4470BA20" w14:textId="77777777" w:rsidR="00611D62" w:rsidRDefault="00611D62" w:rsidP="00A3555F">
      <w:pPr>
        <w:spacing w:line="276" w:lineRule="auto"/>
        <w:jc w:val="both"/>
        <w:rPr>
          <w:szCs w:val="24"/>
          <w:lang w:val="sq-AL"/>
        </w:rPr>
      </w:pPr>
    </w:p>
    <w:p w14:paraId="516FA99B" w14:textId="56530CAA" w:rsidR="00A3555F" w:rsidRPr="000073A8" w:rsidRDefault="00A3555F" w:rsidP="00A3555F">
      <w:pPr>
        <w:spacing w:line="276" w:lineRule="auto"/>
        <w:jc w:val="both"/>
        <w:rPr>
          <w:szCs w:val="24"/>
          <w:lang w:val="sq-AL"/>
        </w:rPr>
      </w:pPr>
      <w:r w:rsidRPr="000073A8">
        <w:rPr>
          <w:szCs w:val="24"/>
          <w:lang w:val="sq-AL"/>
        </w:rPr>
        <w:t xml:space="preserve">Gjithashtu, Tirana si destinacion tashmë </w:t>
      </w:r>
      <w:r w:rsidR="00AF275B">
        <w:rPr>
          <w:szCs w:val="24"/>
          <w:lang w:val="sq-AL"/>
        </w:rPr>
        <w:t>i</w:t>
      </w:r>
      <w:r w:rsidR="00AF275B" w:rsidRPr="000073A8">
        <w:rPr>
          <w:szCs w:val="24"/>
          <w:lang w:val="sq-AL"/>
        </w:rPr>
        <w:t xml:space="preserve"> </w:t>
      </w:r>
      <w:r w:rsidRPr="000073A8">
        <w:rPr>
          <w:szCs w:val="24"/>
          <w:lang w:val="sq-AL"/>
        </w:rPr>
        <w:t>konfirmuar për një sërë nënsegmentesh të turizmit, që kry</w:t>
      </w:r>
      <w:r w:rsidR="00157926">
        <w:rPr>
          <w:szCs w:val="24"/>
          <w:lang w:val="sq-AL"/>
        </w:rPr>
        <w:t>e</w:t>
      </w:r>
      <w:r w:rsidRPr="000073A8">
        <w:rPr>
          <w:szCs w:val="24"/>
          <w:lang w:val="sq-AL"/>
        </w:rPr>
        <w:t>sisht, në fazën e tanishme të zhvillimit, në pjesën më të madhe, konsumohen nga turistë të organizuar individualisht jo nëpërmjet paketave turistike, ka shënuar një rritje të jashtëzqakonshme të infr</w:t>
      </w:r>
      <w:r w:rsidR="00157926">
        <w:rPr>
          <w:szCs w:val="24"/>
          <w:lang w:val="sq-AL"/>
        </w:rPr>
        <w:t>a</w:t>
      </w:r>
      <w:r w:rsidRPr="000073A8">
        <w:rPr>
          <w:szCs w:val="24"/>
          <w:lang w:val="sq-AL"/>
        </w:rPr>
        <w:t>strukturës akomoduese</w:t>
      </w:r>
      <w:r w:rsidR="00157926">
        <w:rPr>
          <w:szCs w:val="24"/>
          <w:lang w:val="sq-AL"/>
        </w:rPr>
        <w:t>,</w:t>
      </w:r>
      <w:r w:rsidRPr="000073A8">
        <w:rPr>
          <w:szCs w:val="24"/>
          <w:lang w:val="sq-AL"/>
        </w:rPr>
        <w:t xml:space="preserve"> e cila bazohet tek dhoma, apartamente dhe vila me qira.</w:t>
      </w:r>
    </w:p>
    <w:p w14:paraId="4AD9A1E7" w14:textId="77777777" w:rsidR="00611D62" w:rsidRDefault="00611D62" w:rsidP="00A3555F">
      <w:pPr>
        <w:spacing w:line="276" w:lineRule="auto"/>
        <w:jc w:val="both"/>
        <w:rPr>
          <w:szCs w:val="24"/>
          <w:lang w:val="sq-AL"/>
        </w:rPr>
      </w:pPr>
    </w:p>
    <w:p w14:paraId="43CA71F4" w14:textId="5C6C5BC5" w:rsidR="00A3555F" w:rsidRPr="000073A8" w:rsidRDefault="00A3555F" w:rsidP="00A3555F">
      <w:pPr>
        <w:spacing w:line="276" w:lineRule="auto"/>
        <w:jc w:val="both"/>
        <w:rPr>
          <w:szCs w:val="24"/>
          <w:lang w:val="sq-AL"/>
        </w:rPr>
      </w:pPr>
      <w:r w:rsidRPr="000073A8">
        <w:rPr>
          <w:szCs w:val="24"/>
          <w:lang w:val="sq-AL"/>
        </w:rPr>
        <w:t xml:space="preserve">Sipas të dhënave nga AirDNA – e cila analizon statistikat për strukturat e akomodimit me qira ditore nga platforma Airbnb, – të vëna në dispozicion për revistën “Monitor”, në muajin Qershor 2023, </w:t>
      </w:r>
      <w:r w:rsidR="00AA3A30">
        <w:rPr>
          <w:szCs w:val="24"/>
          <w:lang w:val="sq-AL"/>
        </w:rPr>
        <w:t>ë</w:t>
      </w:r>
      <w:r w:rsidR="0047052A">
        <w:rPr>
          <w:szCs w:val="24"/>
          <w:lang w:val="sq-AL"/>
        </w:rPr>
        <w:t>sht</w:t>
      </w:r>
      <w:r w:rsidR="00AA3A30">
        <w:rPr>
          <w:szCs w:val="24"/>
          <w:lang w:val="sq-AL"/>
        </w:rPr>
        <w:t>ë</w:t>
      </w:r>
      <w:r w:rsidR="0047052A">
        <w:rPr>
          <w:szCs w:val="24"/>
          <w:lang w:val="sq-AL"/>
        </w:rPr>
        <w:t xml:space="preserve"> konstatuar se </w:t>
      </w:r>
      <w:r w:rsidRPr="000073A8">
        <w:rPr>
          <w:szCs w:val="24"/>
          <w:lang w:val="sq-AL"/>
        </w:rPr>
        <w:t>në këtë platformë ishin të listuara për qira ditore rreth 15,375 banesa/apartamente, me një rritje prej 133% në krahasim me të njëjtën periudhë të një viti më parë.</w:t>
      </w:r>
    </w:p>
    <w:p w14:paraId="16BD48ED" w14:textId="77777777" w:rsidR="00611D62" w:rsidRDefault="00611D62" w:rsidP="00A3555F">
      <w:pPr>
        <w:spacing w:line="276" w:lineRule="auto"/>
        <w:jc w:val="both"/>
        <w:rPr>
          <w:szCs w:val="24"/>
          <w:lang w:val="sq-AL"/>
        </w:rPr>
      </w:pPr>
    </w:p>
    <w:p w14:paraId="5A4256A7" w14:textId="1A24F44F" w:rsidR="00635B7B" w:rsidRPr="000073A8" w:rsidRDefault="00A3555F" w:rsidP="00A3555F">
      <w:pPr>
        <w:spacing w:line="276" w:lineRule="auto"/>
        <w:jc w:val="both"/>
        <w:rPr>
          <w:lang w:val="sq-AL"/>
        </w:rPr>
      </w:pPr>
      <w:r w:rsidRPr="000073A8">
        <w:rPr>
          <w:szCs w:val="24"/>
          <w:lang w:val="sq-AL"/>
        </w:rPr>
        <w:t>Ndërkohë po sipas revistës “Monitor”, të dhënat në Booking.com tregojnë se në këtë platformë, janë regjistruar 13,005 struktura me qira ditore, ku 6749 janë shtëpi private dhe 5689 apartamente, ndërsa pjesa tjetër përbëhet nga vila, bujtina, ferma, kamperat etj., pa përfshirë hotelet dhe resortet.</w:t>
      </w:r>
    </w:p>
    <w:p w14:paraId="3A394B8F" w14:textId="50B8E85F" w:rsidR="009E64A4" w:rsidRDefault="002125B7" w:rsidP="0067624A">
      <w:pPr>
        <w:pStyle w:val="Heading1"/>
        <w:tabs>
          <w:tab w:val="clear" w:pos="10206"/>
          <w:tab w:val="right" w:pos="9810"/>
        </w:tabs>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Problemi në shqyrtim</w:t>
      </w:r>
    </w:p>
    <w:sdt>
      <w:sdtPr>
        <w:rPr>
          <w:rFonts w:ascii="Calibri" w:hAnsi="Calibri"/>
          <w:sz w:val="22"/>
        </w:rPr>
        <w:id w:val="5332828"/>
        <w:lock w:val="contentLocked"/>
        <w:placeholder>
          <w:docPart w:val="7B4D7870B2C34C23A88FD974ED0963C9"/>
        </w:placeholder>
      </w:sdtPr>
      <w:sdtEndPr/>
      <w:sdtContent>
        <w:p w14:paraId="314A5B3E" w14:textId="77777777" w:rsidR="00635B7B" w:rsidRPr="00635B7B" w:rsidRDefault="00635B7B" w:rsidP="00635B7B">
          <w:pPr>
            <w:numPr>
              <w:ilvl w:val="0"/>
              <w:numId w:val="14"/>
            </w:numPr>
            <w:tabs>
              <w:tab w:val="left" w:pos="567"/>
            </w:tabs>
            <w:spacing w:line="276" w:lineRule="auto"/>
            <w:jc w:val="both"/>
            <w:rPr>
              <w:i/>
              <w:szCs w:val="24"/>
            </w:rPr>
          </w:pPr>
          <w:r w:rsidRPr="00635B7B">
            <w:rPr>
              <w:i/>
              <w:szCs w:val="24"/>
            </w:rPr>
            <w:t>Përshkruani natyrën e problemit.</w:t>
          </w:r>
        </w:p>
        <w:p w14:paraId="0C9B2056" w14:textId="77777777" w:rsidR="00635B7B" w:rsidRPr="00635B7B" w:rsidRDefault="00635B7B" w:rsidP="00635B7B">
          <w:pPr>
            <w:numPr>
              <w:ilvl w:val="0"/>
              <w:numId w:val="14"/>
            </w:numPr>
            <w:tabs>
              <w:tab w:val="left" w:pos="567"/>
            </w:tabs>
            <w:spacing w:line="276" w:lineRule="auto"/>
            <w:jc w:val="both"/>
            <w:rPr>
              <w:i/>
              <w:szCs w:val="24"/>
            </w:rPr>
          </w:pPr>
          <w:r w:rsidRPr="00635B7B">
            <w:rPr>
              <w:i/>
              <w:szCs w:val="24"/>
            </w:rPr>
            <w:t>Identifikoni shkaqet e problemit.</w:t>
          </w:r>
        </w:p>
        <w:p w14:paraId="3634294F" w14:textId="77777777" w:rsidR="00635B7B" w:rsidRPr="00635B7B" w:rsidRDefault="00635B7B" w:rsidP="00635B7B">
          <w:pPr>
            <w:numPr>
              <w:ilvl w:val="0"/>
              <w:numId w:val="14"/>
            </w:numPr>
            <w:tabs>
              <w:tab w:val="left" w:pos="567"/>
            </w:tabs>
            <w:spacing w:line="276" w:lineRule="auto"/>
            <w:jc w:val="both"/>
            <w:rPr>
              <w:i/>
              <w:szCs w:val="24"/>
            </w:rPr>
          </w:pPr>
          <w:r w:rsidRPr="00635B7B">
            <w:rPr>
              <w:i/>
              <w:szCs w:val="24"/>
            </w:rPr>
            <w:t>Përshkruani shtrirjen e problemit.</w:t>
          </w:r>
        </w:p>
        <w:p w14:paraId="0A2179AB" w14:textId="77777777" w:rsidR="00635B7B" w:rsidRPr="00635B7B" w:rsidRDefault="00635B7B" w:rsidP="00635B7B">
          <w:pPr>
            <w:numPr>
              <w:ilvl w:val="0"/>
              <w:numId w:val="14"/>
            </w:numPr>
            <w:tabs>
              <w:tab w:val="left" w:pos="567"/>
            </w:tabs>
            <w:spacing w:line="276" w:lineRule="auto"/>
            <w:jc w:val="both"/>
            <w:rPr>
              <w:i/>
              <w:szCs w:val="24"/>
            </w:rPr>
          </w:pPr>
          <w:r w:rsidRPr="00635B7B">
            <w:rPr>
              <w:i/>
              <w:szCs w:val="24"/>
            </w:rPr>
            <w:t>Identifikoni grupet e prekura nga ky problem - qeveria / biznesi / shoqëria civile / qytetarët.</w:t>
          </w:r>
        </w:p>
        <w:p w14:paraId="414550EA" w14:textId="77777777" w:rsidR="00635B7B" w:rsidRPr="00635B7B" w:rsidRDefault="00635B7B" w:rsidP="00635B7B">
          <w:pPr>
            <w:numPr>
              <w:ilvl w:val="0"/>
              <w:numId w:val="14"/>
            </w:numPr>
            <w:tabs>
              <w:tab w:val="left" w:pos="567"/>
            </w:tabs>
            <w:spacing w:line="276" w:lineRule="auto"/>
            <w:jc w:val="both"/>
          </w:pPr>
          <w:r w:rsidRPr="00635B7B">
            <w:rPr>
              <w:i/>
              <w:szCs w:val="24"/>
            </w:rPr>
            <w:t>Vlerësoni nëse problemi mund të trajtohet ose jo përmes një ndryshimi të politikave.</w:t>
          </w:r>
        </w:p>
      </w:sdtContent>
    </w:sdt>
    <w:p w14:paraId="13EC7EEF" w14:textId="7BF7887E" w:rsidR="00280CCB" w:rsidRDefault="00280CCB" w:rsidP="00635B7B"/>
    <w:p w14:paraId="3DD90181" w14:textId="4CBB16B0" w:rsidR="001A695F" w:rsidRPr="005B20D0" w:rsidRDefault="003C4053" w:rsidP="00280CCB">
      <w:pPr>
        <w:spacing w:line="276" w:lineRule="auto"/>
        <w:jc w:val="both"/>
        <w:rPr>
          <w:szCs w:val="24"/>
          <w:lang w:val="pt-BR"/>
        </w:rPr>
      </w:pPr>
      <w:r w:rsidRPr="000073A8">
        <w:rPr>
          <w:rFonts w:eastAsiaTheme="majorEastAsia"/>
          <w:szCs w:val="24"/>
          <w:lang w:val="pt-BR"/>
        </w:rPr>
        <w:t xml:space="preserve">Ligji </w:t>
      </w:r>
      <w:r w:rsidR="004F0114">
        <w:rPr>
          <w:rFonts w:eastAsiaTheme="majorEastAsia"/>
          <w:szCs w:val="24"/>
          <w:lang w:val="pt-BR"/>
        </w:rPr>
        <w:t>nr.</w:t>
      </w:r>
      <w:r w:rsidRPr="000073A8">
        <w:rPr>
          <w:rFonts w:eastAsiaTheme="majorEastAsia"/>
          <w:szCs w:val="24"/>
          <w:lang w:val="pt-BR"/>
        </w:rPr>
        <w:t>93/2015 “Për turizmi”, i ndryshuar u miratua nga Parlamenti Shqiptar në vitin 2015. Me dinamikën e fortë të zhvillimit të kësaj industrie, sidomos 5 vitet e fundit dhe me trendet e reja të udhëtimeve të shfaqura pas pandemisë së COVID 19, me zhvillimin institucional dhe administrativ të institucioneve përgjegjëse për administrimin dhe zhvillimin e këtij sektori në cilësinë e institucioneve publike, me nevojën për të siguruar një sektor konkurrues dhe funksional, me nevojën për të vendosur kritere të përshtatshme për sigurimin e standardeve në ushtrimin e aktiviteteve turistike</w:t>
      </w:r>
      <w:r w:rsidR="001A695F" w:rsidRPr="000073A8">
        <w:rPr>
          <w:rFonts w:eastAsiaTheme="majorEastAsia"/>
          <w:szCs w:val="24"/>
          <w:lang w:val="pt-BR"/>
        </w:rPr>
        <w:t>, janë identifikuar si problematike:</w:t>
      </w:r>
      <w:r w:rsidR="001A695F" w:rsidRPr="005B20D0">
        <w:rPr>
          <w:szCs w:val="24"/>
          <w:lang w:val="pt-BR"/>
        </w:rPr>
        <w:t xml:space="preserve"> </w:t>
      </w:r>
    </w:p>
    <w:p w14:paraId="00A25E4C" w14:textId="77777777" w:rsidR="00157926" w:rsidRPr="005B20D0" w:rsidRDefault="00157926" w:rsidP="00280CCB">
      <w:pPr>
        <w:spacing w:line="276" w:lineRule="auto"/>
        <w:jc w:val="both"/>
        <w:rPr>
          <w:szCs w:val="24"/>
          <w:lang w:val="pt-BR"/>
        </w:rPr>
      </w:pPr>
    </w:p>
    <w:p w14:paraId="2552CE10" w14:textId="09141299" w:rsidR="001A695F" w:rsidRPr="000073A8" w:rsidRDefault="001A695F" w:rsidP="004775B3">
      <w:pPr>
        <w:pStyle w:val="ListParagraph"/>
        <w:numPr>
          <w:ilvl w:val="0"/>
          <w:numId w:val="25"/>
        </w:numPr>
        <w:spacing w:line="276" w:lineRule="auto"/>
        <w:ind w:left="540" w:hanging="180"/>
        <w:jc w:val="both"/>
        <w:rPr>
          <w:rFonts w:ascii="Times New Roman" w:eastAsiaTheme="majorEastAsia" w:hAnsi="Times New Roman"/>
          <w:sz w:val="24"/>
          <w:szCs w:val="24"/>
          <w:lang w:val="pt-BR"/>
        </w:rPr>
      </w:pPr>
      <w:r w:rsidRPr="000073A8">
        <w:rPr>
          <w:rFonts w:ascii="Times New Roman" w:eastAsiaTheme="majorEastAsia" w:hAnsi="Times New Roman"/>
          <w:sz w:val="24"/>
          <w:szCs w:val="24"/>
          <w:lang w:val="pt-BR"/>
        </w:rPr>
        <w:t>Operimi si struktura akomoduese në mënyrë informale i dhomave, apartamenteve dhe vilave, duke cënuar konkurrencën me subjektet formale, cilësinë e shërbimeve etj;</w:t>
      </w:r>
    </w:p>
    <w:p w14:paraId="74B80025" w14:textId="1FDACD10" w:rsidR="001A695F" w:rsidRPr="000073A8" w:rsidRDefault="001A695F" w:rsidP="004775B3">
      <w:pPr>
        <w:pStyle w:val="ListParagraph"/>
        <w:numPr>
          <w:ilvl w:val="0"/>
          <w:numId w:val="25"/>
        </w:numPr>
        <w:spacing w:line="276" w:lineRule="auto"/>
        <w:ind w:left="540" w:hanging="180"/>
        <w:jc w:val="both"/>
        <w:rPr>
          <w:rFonts w:ascii="Times New Roman" w:eastAsiaTheme="majorEastAsia" w:hAnsi="Times New Roman"/>
          <w:sz w:val="24"/>
          <w:szCs w:val="24"/>
          <w:lang w:val="pt-BR"/>
        </w:rPr>
      </w:pPr>
      <w:r w:rsidRPr="000073A8">
        <w:rPr>
          <w:rFonts w:ascii="Times New Roman" w:eastAsiaTheme="majorEastAsia" w:hAnsi="Times New Roman"/>
          <w:sz w:val="24"/>
          <w:szCs w:val="24"/>
          <w:lang w:val="pt-BR"/>
        </w:rPr>
        <w:lastRenderedPageBreak/>
        <w:t>Humbja e koherencës së disa funksioneve të parashikuara për t’u siguruar nga Degët Territoriale të Turizmit si dhe nevoja për përmirësimin e funksioneve dhe përgjegjësive të Agjencisë Kombëtare të Turizmit dhe Agjencisë Kombëtare të Bregdetit;</w:t>
      </w:r>
    </w:p>
    <w:p w14:paraId="51EA7E75" w14:textId="521B94FD" w:rsidR="001A695F" w:rsidRPr="000073A8" w:rsidRDefault="001A695F" w:rsidP="004775B3">
      <w:pPr>
        <w:pStyle w:val="ListParagraph"/>
        <w:numPr>
          <w:ilvl w:val="0"/>
          <w:numId w:val="25"/>
        </w:numPr>
        <w:spacing w:line="276" w:lineRule="auto"/>
        <w:ind w:left="540" w:hanging="180"/>
        <w:jc w:val="both"/>
        <w:rPr>
          <w:rFonts w:ascii="Times New Roman" w:eastAsiaTheme="majorEastAsia" w:hAnsi="Times New Roman"/>
          <w:sz w:val="24"/>
          <w:szCs w:val="24"/>
          <w:lang w:val="pt-BR"/>
        </w:rPr>
      </w:pPr>
      <w:r w:rsidRPr="000073A8">
        <w:rPr>
          <w:rFonts w:ascii="Times New Roman" w:eastAsiaTheme="majorEastAsia" w:hAnsi="Times New Roman"/>
          <w:sz w:val="24"/>
          <w:szCs w:val="24"/>
          <w:lang w:val="pt-BR"/>
        </w:rPr>
        <w:t>Mungesa në destinacion e një strukture koordinuese me pushtetin vendor, bizneset e grupet të interesit, në hartimin dhe zbatimin e planeve e programeve të turizmit;</w:t>
      </w:r>
    </w:p>
    <w:p w14:paraId="2C022173" w14:textId="444C83D0" w:rsidR="001A695F" w:rsidRPr="000073A8" w:rsidRDefault="00CA6AF5" w:rsidP="250A2FF4">
      <w:pPr>
        <w:pStyle w:val="ListParagraph"/>
        <w:numPr>
          <w:ilvl w:val="0"/>
          <w:numId w:val="25"/>
        </w:numPr>
        <w:spacing w:line="276" w:lineRule="auto"/>
        <w:ind w:left="540" w:hanging="180"/>
        <w:jc w:val="both"/>
        <w:rPr>
          <w:rFonts w:ascii="Times New Roman" w:eastAsiaTheme="majorEastAsia" w:hAnsi="Times New Roman"/>
          <w:sz w:val="24"/>
          <w:szCs w:val="24"/>
          <w:lang w:val="pt-BR"/>
        </w:rPr>
      </w:pPr>
      <w:r w:rsidRPr="250A2FF4">
        <w:rPr>
          <w:rFonts w:ascii="Times New Roman" w:eastAsiaTheme="majorEastAsia" w:hAnsi="Times New Roman"/>
          <w:sz w:val="24"/>
          <w:szCs w:val="24"/>
          <w:lang w:val="pt-BR"/>
        </w:rPr>
        <w:t xml:space="preserve">Mungesa e </w:t>
      </w:r>
      <w:r w:rsidR="001A695F" w:rsidRPr="250A2FF4">
        <w:rPr>
          <w:rFonts w:ascii="Times New Roman" w:eastAsiaTheme="majorEastAsia" w:hAnsi="Times New Roman"/>
          <w:sz w:val="24"/>
          <w:szCs w:val="24"/>
          <w:lang w:val="pt-BR"/>
        </w:rPr>
        <w:t xml:space="preserve">një procesi efektiv mbi propozimin dhe përzgjedhjen e projekteve- në fushën e turizmit për financim, </w:t>
      </w:r>
      <w:r w:rsidR="00333809" w:rsidRPr="250A2FF4">
        <w:rPr>
          <w:rFonts w:ascii="Times New Roman" w:eastAsiaTheme="majorEastAsia" w:hAnsi="Times New Roman"/>
          <w:sz w:val="24"/>
          <w:szCs w:val="24"/>
          <w:lang w:val="pt-BR"/>
        </w:rPr>
        <w:t xml:space="preserve">i cili frenon nxitjen </w:t>
      </w:r>
      <w:r w:rsidR="001A695F" w:rsidRPr="250A2FF4">
        <w:rPr>
          <w:rFonts w:ascii="Times New Roman" w:eastAsiaTheme="majorEastAsia" w:hAnsi="Times New Roman"/>
          <w:sz w:val="24"/>
          <w:szCs w:val="24"/>
          <w:lang w:val="pt-BR"/>
        </w:rPr>
        <w:t>për kërkesë - propozime inovative nga çdo individ apo entitet;</w:t>
      </w:r>
    </w:p>
    <w:p w14:paraId="68CA1589" w14:textId="6AA53440" w:rsidR="001A695F" w:rsidRPr="000073A8" w:rsidRDefault="001A695F" w:rsidP="004775B3">
      <w:pPr>
        <w:pStyle w:val="ListParagraph"/>
        <w:numPr>
          <w:ilvl w:val="0"/>
          <w:numId w:val="25"/>
        </w:numPr>
        <w:spacing w:line="276" w:lineRule="auto"/>
        <w:ind w:left="540" w:hanging="180"/>
        <w:jc w:val="both"/>
        <w:rPr>
          <w:rFonts w:ascii="Times New Roman" w:eastAsiaTheme="majorEastAsia" w:hAnsi="Times New Roman"/>
          <w:sz w:val="24"/>
          <w:szCs w:val="24"/>
          <w:lang w:val="pt-BR"/>
        </w:rPr>
      </w:pPr>
      <w:r w:rsidRPr="000073A8">
        <w:rPr>
          <w:rFonts w:ascii="Times New Roman" w:eastAsiaTheme="majorEastAsia" w:hAnsi="Times New Roman"/>
          <w:sz w:val="24"/>
          <w:szCs w:val="24"/>
          <w:lang w:val="pt-BR"/>
        </w:rPr>
        <w:t>Domosdoshmëria për të ripërcaktuar, lehtësuar dhe definuar saktësisht disa procese që lidhen me certifikimin e udhërrëfyesve turistikë, licencimin e operatorëve turistikë dhe agjencive të udhëtimit, parashikimin, përmirësimin dhe lehtësimin  e kritereve për ushtrimin e veprimtarisë turistike si “Agroturizëm”, “Stacion plazhi” si dhe nevojën për transparencën e çmimeve dhe të procesit të ankimit nga çdo subjekt turistik që i nënshtrohet përcaktimeve të këtij ligji;</w:t>
      </w:r>
    </w:p>
    <w:p w14:paraId="2BA92407" w14:textId="093474C9" w:rsidR="001A695F" w:rsidRPr="000073A8" w:rsidRDefault="001A695F" w:rsidP="004775B3">
      <w:pPr>
        <w:pStyle w:val="ListParagraph"/>
        <w:numPr>
          <w:ilvl w:val="0"/>
          <w:numId w:val="25"/>
        </w:numPr>
        <w:spacing w:line="276" w:lineRule="auto"/>
        <w:ind w:left="540" w:hanging="180"/>
        <w:jc w:val="both"/>
        <w:rPr>
          <w:rFonts w:ascii="Times New Roman" w:eastAsiaTheme="majorEastAsia" w:hAnsi="Times New Roman"/>
          <w:sz w:val="24"/>
          <w:szCs w:val="24"/>
          <w:lang w:val="pt-BR"/>
        </w:rPr>
      </w:pPr>
      <w:r w:rsidRPr="000073A8">
        <w:rPr>
          <w:rFonts w:ascii="Times New Roman" w:eastAsiaTheme="majorEastAsia" w:hAnsi="Times New Roman"/>
          <w:sz w:val="24"/>
          <w:szCs w:val="24"/>
          <w:lang w:val="pt-BR"/>
        </w:rPr>
        <w:t>Mungesa e të dhënave statistikore të plota, të vërteta dhe në kohë reale;</w:t>
      </w:r>
    </w:p>
    <w:p w14:paraId="5EF90A88" w14:textId="3660F697" w:rsidR="00927688" w:rsidRPr="000073A8" w:rsidRDefault="001A695F" w:rsidP="004775B3">
      <w:pPr>
        <w:pStyle w:val="ListParagraph"/>
        <w:numPr>
          <w:ilvl w:val="0"/>
          <w:numId w:val="25"/>
        </w:numPr>
        <w:spacing w:line="276" w:lineRule="auto"/>
        <w:ind w:left="540" w:hanging="180"/>
        <w:jc w:val="both"/>
        <w:rPr>
          <w:rFonts w:ascii="Times New Roman" w:eastAsiaTheme="majorEastAsia" w:hAnsi="Times New Roman"/>
          <w:sz w:val="24"/>
          <w:szCs w:val="24"/>
          <w:lang w:val="pt-BR"/>
        </w:rPr>
      </w:pPr>
      <w:r w:rsidRPr="000073A8">
        <w:rPr>
          <w:rFonts w:ascii="Times New Roman" w:eastAsiaTheme="majorEastAsia" w:hAnsi="Times New Roman"/>
          <w:sz w:val="24"/>
          <w:szCs w:val="24"/>
          <w:lang w:val="pt-BR"/>
        </w:rPr>
        <w:t>Mungesa e sigurimit të  përgjegjesisë ndaj palëve të treta për subjektet që operojnë në  turizëm;</w:t>
      </w:r>
    </w:p>
    <w:p w14:paraId="66EC8FB5" w14:textId="02F69B17" w:rsidR="001A695F" w:rsidRPr="000073A8" w:rsidRDefault="008479BB" w:rsidP="250A2FF4">
      <w:pPr>
        <w:pStyle w:val="ListParagraph"/>
        <w:numPr>
          <w:ilvl w:val="0"/>
          <w:numId w:val="25"/>
        </w:numPr>
        <w:spacing w:line="276" w:lineRule="auto"/>
        <w:ind w:left="540" w:hanging="180"/>
        <w:jc w:val="both"/>
        <w:rPr>
          <w:rFonts w:ascii="Times New Roman" w:eastAsiaTheme="majorEastAsia" w:hAnsi="Times New Roman"/>
          <w:sz w:val="24"/>
          <w:szCs w:val="24"/>
          <w:lang w:val="pt-BR"/>
        </w:rPr>
      </w:pPr>
      <w:r w:rsidRPr="250A2FF4">
        <w:rPr>
          <w:rFonts w:ascii="Times New Roman" w:eastAsiaTheme="majorEastAsia" w:hAnsi="Times New Roman"/>
          <w:sz w:val="24"/>
          <w:szCs w:val="24"/>
          <w:lang w:val="pt-BR"/>
        </w:rPr>
        <w:t xml:space="preserve">Mungesa </w:t>
      </w:r>
      <w:r w:rsidR="001A695F" w:rsidRPr="250A2FF4">
        <w:rPr>
          <w:rFonts w:ascii="Times New Roman" w:eastAsiaTheme="majorEastAsia" w:hAnsi="Times New Roman"/>
          <w:sz w:val="24"/>
          <w:szCs w:val="24"/>
          <w:lang w:val="pt-BR"/>
        </w:rPr>
        <w:t xml:space="preserve"> standardeve </w:t>
      </w:r>
      <w:r w:rsidR="00B61D6C" w:rsidRPr="250A2FF4">
        <w:rPr>
          <w:rFonts w:ascii="Times New Roman" w:eastAsiaTheme="majorEastAsia" w:hAnsi="Times New Roman"/>
          <w:sz w:val="24"/>
          <w:szCs w:val="24"/>
          <w:lang w:val="pt-BR"/>
        </w:rPr>
        <w:t>n</w:t>
      </w:r>
      <w:r w:rsidR="00F05B00">
        <w:rPr>
          <w:rFonts w:ascii="Times New Roman" w:eastAsiaTheme="majorEastAsia" w:hAnsi="Times New Roman"/>
          <w:sz w:val="24"/>
          <w:szCs w:val="24"/>
          <w:lang w:val="pt-BR"/>
        </w:rPr>
        <w:t>ë</w:t>
      </w:r>
      <w:r w:rsidR="00B61D6C" w:rsidRPr="250A2FF4">
        <w:rPr>
          <w:rFonts w:ascii="Times New Roman" w:eastAsiaTheme="majorEastAsia" w:hAnsi="Times New Roman"/>
          <w:sz w:val="24"/>
          <w:szCs w:val="24"/>
          <w:lang w:val="pt-BR"/>
        </w:rPr>
        <w:t xml:space="preserve"> funksion t</w:t>
      </w:r>
      <w:r w:rsidR="00F05B00">
        <w:rPr>
          <w:rFonts w:ascii="Times New Roman" w:eastAsiaTheme="majorEastAsia" w:hAnsi="Times New Roman"/>
          <w:sz w:val="24"/>
          <w:szCs w:val="24"/>
          <w:lang w:val="pt-BR"/>
        </w:rPr>
        <w:t>ë</w:t>
      </w:r>
      <w:r w:rsidR="00B61D6C" w:rsidRPr="250A2FF4">
        <w:rPr>
          <w:rFonts w:ascii="Times New Roman" w:eastAsiaTheme="majorEastAsia" w:hAnsi="Times New Roman"/>
          <w:sz w:val="24"/>
          <w:szCs w:val="24"/>
          <w:lang w:val="pt-BR"/>
        </w:rPr>
        <w:t xml:space="preserve"> rritjes s</w:t>
      </w:r>
      <w:r w:rsidR="00F05B00">
        <w:rPr>
          <w:rFonts w:ascii="Times New Roman" w:eastAsiaTheme="majorEastAsia" w:hAnsi="Times New Roman"/>
          <w:sz w:val="24"/>
          <w:szCs w:val="24"/>
          <w:lang w:val="pt-BR"/>
        </w:rPr>
        <w:t>ë</w:t>
      </w:r>
      <w:r w:rsidR="001A695F" w:rsidRPr="250A2FF4">
        <w:rPr>
          <w:rFonts w:ascii="Times New Roman" w:eastAsiaTheme="majorEastAsia" w:hAnsi="Times New Roman"/>
          <w:sz w:val="24"/>
          <w:szCs w:val="24"/>
          <w:lang w:val="pt-BR"/>
        </w:rPr>
        <w:t xml:space="preserve"> sigurisë në shtigjet që përdoren për ecje ose kalim përgjatë apo drejt vendndodhjeve te vecanta me interes turistik, me qëllim krijimin e eksperiencave rekreative; </w:t>
      </w:r>
    </w:p>
    <w:p w14:paraId="135F4B27" w14:textId="048B1781" w:rsidR="001A695F" w:rsidRPr="000073A8" w:rsidRDefault="00157926" w:rsidP="00280CCB">
      <w:pPr>
        <w:spacing w:line="276" w:lineRule="auto"/>
        <w:jc w:val="both"/>
        <w:rPr>
          <w:rFonts w:eastAsiaTheme="majorEastAsia"/>
          <w:szCs w:val="24"/>
          <w:lang w:val="pt-BR"/>
        </w:rPr>
      </w:pPr>
      <w:r>
        <w:rPr>
          <w:rFonts w:eastAsiaTheme="majorEastAsia"/>
          <w:szCs w:val="24"/>
          <w:lang w:val="pt-BR"/>
        </w:rPr>
        <w:t>Li</w:t>
      </w:r>
      <w:r w:rsidR="001A695F" w:rsidRPr="000073A8">
        <w:rPr>
          <w:rFonts w:eastAsiaTheme="majorEastAsia"/>
          <w:szCs w:val="24"/>
          <w:lang w:val="pt-BR"/>
        </w:rPr>
        <w:t xml:space="preserve">dhur me sa më sipër, grupet e prekura nga problematikat e identifikuara më lart janë: </w:t>
      </w:r>
    </w:p>
    <w:p w14:paraId="49D2CF37" w14:textId="77777777" w:rsidR="001A695F" w:rsidRPr="000073A8" w:rsidRDefault="001A695F" w:rsidP="00280CCB">
      <w:pPr>
        <w:spacing w:line="276" w:lineRule="auto"/>
        <w:jc w:val="both"/>
        <w:rPr>
          <w:rFonts w:eastAsiaTheme="majorEastAsia"/>
          <w:szCs w:val="24"/>
          <w:lang w:val="pt-BR"/>
        </w:rPr>
      </w:pPr>
    </w:p>
    <w:p w14:paraId="376445BA" w14:textId="077283C3" w:rsidR="001A695F" w:rsidRPr="000073A8" w:rsidRDefault="001A695F" w:rsidP="00157926">
      <w:pPr>
        <w:spacing w:line="276" w:lineRule="auto"/>
        <w:ind w:left="630" w:hanging="630"/>
        <w:jc w:val="both"/>
        <w:rPr>
          <w:rFonts w:eastAsiaTheme="majorEastAsia"/>
          <w:szCs w:val="24"/>
          <w:lang w:val="pt-BR"/>
        </w:rPr>
      </w:pPr>
      <w:r w:rsidRPr="000073A8">
        <w:rPr>
          <w:rFonts w:eastAsiaTheme="majorEastAsia"/>
          <w:szCs w:val="24"/>
          <w:lang w:val="pt-BR"/>
        </w:rPr>
        <w:t>a)</w:t>
      </w:r>
      <w:r w:rsidRPr="000073A8">
        <w:rPr>
          <w:rFonts w:eastAsiaTheme="majorEastAsia"/>
          <w:szCs w:val="24"/>
          <w:lang w:val="pt-BR"/>
        </w:rPr>
        <w:tab/>
        <w:t>Qeveria - me mungesën e të ardhurave të mundëshme fiskale dhe rishpërndarjen e tyre si dhe me mos shfrytëzimin e potencialit admin</w:t>
      </w:r>
      <w:r w:rsidR="00157926">
        <w:rPr>
          <w:rFonts w:eastAsiaTheme="majorEastAsia"/>
          <w:szCs w:val="24"/>
          <w:lang w:val="pt-BR"/>
        </w:rPr>
        <w:t>i</w:t>
      </w:r>
      <w:r w:rsidRPr="000073A8">
        <w:rPr>
          <w:rFonts w:eastAsiaTheme="majorEastAsia"/>
          <w:szCs w:val="24"/>
          <w:lang w:val="pt-BR"/>
        </w:rPr>
        <w:t>strues të proceseve nga institucionet përgjegjëse;</w:t>
      </w:r>
    </w:p>
    <w:p w14:paraId="1CD3B4C2" w14:textId="77777777" w:rsidR="001A695F" w:rsidRPr="000073A8" w:rsidRDefault="001A695F" w:rsidP="00157926">
      <w:pPr>
        <w:spacing w:line="276" w:lineRule="auto"/>
        <w:ind w:left="630" w:hanging="630"/>
        <w:jc w:val="both"/>
        <w:rPr>
          <w:rFonts w:eastAsiaTheme="majorEastAsia"/>
          <w:szCs w:val="24"/>
          <w:lang w:val="pt-BR"/>
        </w:rPr>
      </w:pPr>
      <w:r w:rsidRPr="000073A8">
        <w:rPr>
          <w:rFonts w:eastAsiaTheme="majorEastAsia"/>
          <w:szCs w:val="24"/>
          <w:lang w:val="pt-BR"/>
        </w:rPr>
        <w:t>b)</w:t>
      </w:r>
      <w:r w:rsidRPr="000073A8">
        <w:rPr>
          <w:rFonts w:eastAsiaTheme="majorEastAsia"/>
          <w:szCs w:val="24"/>
          <w:lang w:val="pt-BR"/>
        </w:rPr>
        <w:tab/>
        <w:t xml:space="preserve">Njësitë e vetëqeverisjes vendore - me mungesën e taksave, tarifave lokale dhe rishpërndarjen e tyre; </w:t>
      </w:r>
    </w:p>
    <w:p w14:paraId="00CA3532" w14:textId="67116B0E" w:rsidR="001A695F" w:rsidRPr="000073A8" w:rsidRDefault="001A695F" w:rsidP="00157926">
      <w:pPr>
        <w:spacing w:line="276" w:lineRule="auto"/>
        <w:ind w:left="630" w:hanging="630"/>
        <w:jc w:val="both"/>
        <w:rPr>
          <w:rFonts w:eastAsiaTheme="majorEastAsia"/>
          <w:szCs w:val="24"/>
          <w:lang w:val="pt-BR"/>
        </w:rPr>
      </w:pPr>
      <w:r w:rsidRPr="000073A8">
        <w:rPr>
          <w:rFonts w:eastAsiaTheme="majorEastAsia"/>
          <w:szCs w:val="24"/>
          <w:lang w:val="pt-BR"/>
        </w:rPr>
        <w:t>c)</w:t>
      </w:r>
      <w:r w:rsidRPr="000073A8">
        <w:rPr>
          <w:rFonts w:eastAsiaTheme="majorEastAsia"/>
          <w:szCs w:val="24"/>
          <w:lang w:val="pt-BR"/>
        </w:rPr>
        <w:tab/>
        <w:t xml:space="preserve">Biznesi – sipërmarrësit e shërbimeve të akomodimit të cilët veprojnë si subjekte tregtare, janë ballafaquar me një konkurrencë jo të drejtë nga subjekte jo tregtare që nuk </w:t>
      </w:r>
      <w:r w:rsidR="00350AA0">
        <w:rPr>
          <w:rFonts w:eastAsiaTheme="majorEastAsia"/>
          <w:szCs w:val="24"/>
          <w:lang w:val="pt-BR"/>
        </w:rPr>
        <w:t>i</w:t>
      </w:r>
      <w:r w:rsidRPr="000073A8">
        <w:rPr>
          <w:rFonts w:eastAsiaTheme="majorEastAsia"/>
          <w:szCs w:val="24"/>
          <w:lang w:val="pt-BR"/>
        </w:rPr>
        <w:t xml:space="preserve"> nënshtrohen asnjë detyrimi tatimor;</w:t>
      </w:r>
    </w:p>
    <w:p w14:paraId="686773E9" w14:textId="77777777" w:rsidR="001A695F" w:rsidRPr="000073A8" w:rsidRDefault="001A695F" w:rsidP="00157926">
      <w:pPr>
        <w:spacing w:line="276" w:lineRule="auto"/>
        <w:ind w:left="630" w:hanging="630"/>
        <w:jc w:val="both"/>
        <w:rPr>
          <w:rFonts w:eastAsiaTheme="majorEastAsia"/>
          <w:szCs w:val="24"/>
          <w:lang w:val="pt-BR"/>
        </w:rPr>
      </w:pPr>
      <w:r w:rsidRPr="000073A8">
        <w:rPr>
          <w:rFonts w:eastAsiaTheme="majorEastAsia"/>
          <w:szCs w:val="24"/>
          <w:lang w:val="pt-BR"/>
        </w:rPr>
        <w:t>d)</w:t>
      </w:r>
      <w:r w:rsidRPr="000073A8">
        <w:rPr>
          <w:rFonts w:eastAsiaTheme="majorEastAsia"/>
          <w:szCs w:val="24"/>
          <w:lang w:val="pt-BR"/>
        </w:rPr>
        <w:tab/>
        <w:t>Qytetarët/Turistët- nga mungesa e kthimit të të ardhurave të mundëshme tatimore në dobi të përmirësimit të infrastrukturës turistike apo në investime të tjera, funksionet e mbivendosura apo të munguara të institucioneve shtetërore etj.</w:t>
      </w:r>
    </w:p>
    <w:p w14:paraId="63D6AD0D" w14:textId="77777777" w:rsidR="001A695F" w:rsidRPr="000073A8" w:rsidRDefault="001A695F" w:rsidP="00280CCB">
      <w:pPr>
        <w:spacing w:line="276" w:lineRule="auto"/>
        <w:jc w:val="both"/>
        <w:rPr>
          <w:rFonts w:eastAsiaTheme="majorEastAsia"/>
          <w:szCs w:val="24"/>
          <w:lang w:val="pt-BR"/>
        </w:rPr>
      </w:pPr>
    </w:p>
    <w:p w14:paraId="1A8D3EF0" w14:textId="5C98B051" w:rsidR="00635B7B" w:rsidRPr="000073A8" w:rsidRDefault="001A695F" w:rsidP="00280CCB">
      <w:pPr>
        <w:spacing w:line="276" w:lineRule="auto"/>
        <w:jc w:val="both"/>
        <w:rPr>
          <w:rFonts w:eastAsiaTheme="majorEastAsia"/>
          <w:szCs w:val="24"/>
          <w:lang w:val="pt-BR"/>
        </w:rPr>
      </w:pPr>
      <w:r w:rsidRPr="000073A8">
        <w:rPr>
          <w:rFonts w:eastAsiaTheme="majorEastAsia"/>
          <w:szCs w:val="24"/>
          <w:lang w:val="pt-BR"/>
        </w:rPr>
        <w:t xml:space="preserve">Bazuar në sa më sipër është vlerësuar që problemet mund të adresohen nëpërmjet </w:t>
      </w:r>
      <w:r w:rsidR="002C5F03">
        <w:rPr>
          <w:rFonts w:eastAsiaTheme="majorEastAsia"/>
          <w:szCs w:val="24"/>
          <w:lang w:val="pt-BR"/>
        </w:rPr>
        <w:t>ndryshimit t</w:t>
      </w:r>
      <w:r w:rsidR="00F05B00">
        <w:rPr>
          <w:rFonts w:eastAsiaTheme="majorEastAsia"/>
          <w:szCs w:val="24"/>
          <w:lang w:val="pt-BR"/>
        </w:rPr>
        <w:t>ë</w:t>
      </w:r>
      <w:r w:rsidR="002C5F03">
        <w:rPr>
          <w:rFonts w:eastAsiaTheme="majorEastAsia"/>
          <w:szCs w:val="24"/>
          <w:lang w:val="pt-BR"/>
        </w:rPr>
        <w:t xml:space="preserve"> qasjes e cila do t</w:t>
      </w:r>
      <w:r w:rsidR="00F05B00">
        <w:rPr>
          <w:rFonts w:eastAsiaTheme="majorEastAsia"/>
          <w:szCs w:val="24"/>
          <w:lang w:val="pt-BR"/>
        </w:rPr>
        <w:t>ë</w:t>
      </w:r>
      <w:r w:rsidR="002C5F03">
        <w:rPr>
          <w:rFonts w:eastAsiaTheme="majorEastAsia"/>
          <w:szCs w:val="24"/>
          <w:lang w:val="pt-BR"/>
        </w:rPr>
        <w:t xml:space="preserve"> mund t</w:t>
      </w:r>
      <w:r w:rsidR="00F05B00">
        <w:rPr>
          <w:rFonts w:eastAsiaTheme="majorEastAsia"/>
          <w:szCs w:val="24"/>
          <w:lang w:val="pt-BR"/>
        </w:rPr>
        <w:t>ë</w:t>
      </w:r>
      <w:r w:rsidR="002C5F03">
        <w:rPr>
          <w:rFonts w:eastAsiaTheme="majorEastAsia"/>
          <w:szCs w:val="24"/>
          <w:lang w:val="pt-BR"/>
        </w:rPr>
        <w:t xml:space="preserve"> konkretizohet me miratimin e politikave t</w:t>
      </w:r>
      <w:r w:rsidR="00F05B00">
        <w:rPr>
          <w:rFonts w:eastAsiaTheme="majorEastAsia"/>
          <w:szCs w:val="24"/>
          <w:lang w:val="pt-BR"/>
        </w:rPr>
        <w:t>ë</w:t>
      </w:r>
      <w:r w:rsidR="002C5F03">
        <w:rPr>
          <w:rFonts w:eastAsiaTheme="majorEastAsia"/>
          <w:szCs w:val="24"/>
          <w:lang w:val="pt-BR"/>
        </w:rPr>
        <w:t xml:space="preserve"> reja q</w:t>
      </w:r>
      <w:r w:rsidR="00F05B00">
        <w:rPr>
          <w:rFonts w:eastAsiaTheme="majorEastAsia"/>
          <w:szCs w:val="24"/>
          <w:lang w:val="pt-BR"/>
        </w:rPr>
        <w:t>ë</w:t>
      </w:r>
      <w:r w:rsidR="002C5F03">
        <w:rPr>
          <w:rFonts w:eastAsiaTheme="majorEastAsia"/>
          <w:szCs w:val="24"/>
          <w:lang w:val="pt-BR"/>
        </w:rPr>
        <w:t xml:space="preserve"> afektojn</w:t>
      </w:r>
      <w:r w:rsidR="00F05B00">
        <w:rPr>
          <w:rFonts w:eastAsiaTheme="majorEastAsia"/>
          <w:szCs w:val="24"/>
          <w:lang w:val="pt-BR"/>
        </w:rPr>
        <w:t>ë</w:t>
      </w:r>
      <w:r w:rsidR="002C5F03">
        <w:rPr>
          <w:rFonts w:eastAsiaTheme="majorEastAsia"/>
          <w:szCs w:val="24"/>
          <w:lang w:val="pt-BR"/>
        </w:rPr>
        <w:t xml:space="preserve"> grupet e lartp</w:t>
      </w:r>
      <w:r w:rsidR="00F05B00">
        <w:rPr>
          <w:rFonts w:eastAsiaTheme="majorEastAsia"/>
          <w:szCs w:val="24"/>
          <w:lang w:val="pt-BR"/>
        </w:rPr>
        <w:t>ë</w:t>
      </w:r>
      <w:r w:rsidR="002C5F03">
        <w:rPr>
          <w:rFonts w:eastAsiaTheme="majorEastAsia"/>
          <w:szCs w:val="24"/>
          <w:lang w:val="pt-BR"/>
        </w:rPr>
        <w:t xml:space="preserve">rmendura. </w:t>
      </w:r>
    </w:p>
    <w:p w14:paraId="23B0860F" w14:textId="57D7392B" w:rsidR="00635B7B" w:rsidRPr="000073A8" w:rsidRDefault="00635B7B" w:rsidP="000E054A">
      <w:pPr>
        <w:spacing w:line="276" w:lineRule="auto"/>
        <w:ind w:left="630" w:hanging="630"/>
        <w:jc w:val="both"/>
        <w:rPr>
          <w:szCs w:val="24"/>
          <w:lang w:val="sq-AL"/>
        </w:rPr>
      </w:pPr>
    </w:p>
    <w:p w14:paraId="3B35E27A" w14:textId="1D3E2C0D" w:rsidR="00563378" w:rsidRPr="00563378" w:rsidRDefault="002125B7" w:rsidP="0067624A">
      <w:pPr>
        <w:pStyle w:val="Heading1"/>
        <w:tabs>
          <w:tab w:val="clear" w:pos="10206"/>
          <w:tab w:val="right" w:pos="9810"/>
        </w:tabs>
        <w:spacing w:line="276" w:lineRule="auto"/>
        <w:ind w:left="540"/>
        <w:rPr>
          <w:rFonts w:ascii="Times New Roman" w:hAnsi="Times New Roman" w:cs="Times New Roman"/>
          <w:sz w:val="24"/>
          <w:szCs w:val="24"/>
          <w:lang w:val="sq-AL"/>
        </w:rPr>
      </w:pPr>
      <w:bookmarkStart w:id="8" w:name="_Toc506919734"/>
      <w:r w:rsidRPr="00325A1F">
        <w:rPr>
          <w:rFonts w:ascii="Times New Roman" w:hAnsi="Times New Roman" w:cs="Times New Roman"/>
          <w:sz w:val="24"/>
          <w:szCs w:val="24"/>
          <w:lang w:val="sq-AL"/>
        </w:rPr>
        <w:t xml:space="preserve">Arsyeja e ndërhyrjes </w:t>
      </w:r>
      <w:bookmarkEnd w:id="8"/>
    </w:p>
    <w:bookmarkStart w:id="9" w:name="_Toc506919735" w:displacedByCustomXml="next"/>
    <w:sdt>
      <w:sdtPr>
        <w:rPr>
          <w:rFonts w:ascii="Calibri" w:hAnsi="Calibri"/>
          <w:sz w:val="22"/>
        </w:rPr>
        <w:id w:val="-1161541828"/>
        <w:lock w:val="contentLocked"/>
        <w:placeholder>
          <w:docPart w:val="A166A08C98B14F7EBAFEEBB1956E6F75"/>
        </w:placeholder>
      </w:sdtPr>
      <w:sdtEndPr>
        <w:rPr>
          <w:sz w:val="24"/>
          <w:szCs w:val="24"/>
        </w:rPr>
      </w:sdtEndPr>
      <w:sdtContent>
        <w:p w14:paraId="4BC5052F" w14:textId="77777777" w:rsidR="00635B7B" w:rsidRPr="00635B7B" w:rsidRDefault="00635B7B" w:rsidP="00635B7B">
          <w:pPr>
            <w:numPr>
              <w:ilvl w:val="0"/>
              <w:numId w:val="14"/>
            </w:numPr>
            <w:tabs>
              <w:tab w:val="left" w:pos="567"/>
            </w:tabs>
            <w:spacing w:line="276" w:lineRule="auto"/>
            <w:jc w:val="both"/>
            <w:rPr>
              <w:rFonts w:eastAsiaTheme="majorEastAsia"/>
              <w:i/>
              <w:szCs w:val="24"/>
              <w:lang w:val="sq-AL"/>
            </w:rPr>
          </w:pPr>
          <w:r w:rsidRPr="00635B7B">
            <w:rPr>
              <w:rFonts w:eastAsiaTheme="majorEastAsia"/>
              <w:i/>
              <w:szCs w:val="24"/>
              <w:lang w:val="sq-AL"/>
            </w:rPr>
            <w:t>Shpjegoni pse qeveria e sheh të nevojshme të ndërhyjë.</w:t>
          </w:r>
        </w:p>
        <w:p w14:paraId="6064BF34" w14:textId="77777777" w:rsidR="00635B7B" w:rsidRPr="00635B7B" w:rsidRDefault="00635B7B" w:rsidP="00635B7B">
          <w:pPr>
            <w:numPr>
              <w:ilvl w:val="0"/>
              <w:numId w:val="14"/>
            </w:numPr>
            <w:tabs>
              <w:tab w:val="left" w:pos="567"/>
            </w:tabs>
            <w:spacing w:line="276" w:lineRule="auto"/>
            <w:jc w:val="both"/>
            <w:rPr>
              <w:rFonts w:eastAsiaTheme="majorEastAsia"/>
              <w:i/>
              <w:szCs w:val="24"/>
              <w:lang w:val="sq-AL"/>
            </w:rPr>
          </w:pPr>
          <w:r w:rsidRPr="00635B7B">
            <w:rPr>
              <w:rFonts w:eastAsiaTheme="majorEastAsia"/>
              <w:i/>
              <w:szCs w:val="24"/>
              <w:lang w:val="sq-AL"/>
            </w:rPr>
            <w:lastRenderedPageBreak/>
            <w:t>Shpjegoni se çfarë shpreson të trajtojë qeveria nëpërmjet kësaj ndërhyrjeje.</w:t>
          </w:r>
        </w:p>
        <w:p w14:paraId="140813A5" w14:textId="77777777" w:rsidR="00635B7B" w:rsidRPr="00635B7B" w:rsidRDefault="00635B7B" w:rsidP="00635B7B">
          <w:pPr>
            <w:numPr>
              <w:ilvl w:val="0"/>
              <w:numId w:val="14"/>
            </w:numPr>
            <w:tabs>
              <w:tab w:val="left" w:pos="567"/>
            </w:tabs>
            <w:spacing w:line="276" w:lineRule="auto"/>
            <w:jc w:val="both"/>
            <w:rPr>
              <w:rFonts w:eastAsiaTheme="majorEastAsia"/>
              <w:i/>
              <w:szCs w:val="24"/>
              <w:lang w:val="sq-AL"/>
            </w:rPr>
          </w:pPr>
          <w:r w:rsidRPr="00635B7B">
            <w:rPr>
              <w:rFonts w:eastAsiaTheme="majorEastAsia"/>
              <w:i/>
              <w:szCs w:val="24"/>
              <w:lang w:val="sq-AL"/>
            </w:rPr>
            <w:t>Shpjegoni se si i mbështet kjo ndërhyrje objektivat e nivelit të lartë të qeverisë.</w:t>
          </w:r>
        </w:p>
        <w:p w14:paraId="14E66E0C" w14:textId="77777777" w:rsidR="00635B7B" w:rsidRPr="00635B7B" w:rsidRDefault="00635B7B" w:rsidP="00635B7B">
          <w:pPr>
            <w:numPr>
              <w:ilvl w:val="0"/>
              <w:numId w:val="14"/>
            </w:numPr>
            <w:tabs>
              <w:tab w:val="left" w:pos="567"/>
            </w:tabs>
            <w:spacing w:after="120" w:line="276" w:lineRule="auto"/>
            <w:jc w:val="both"/>
            <w:rPr>
              <w:lang w:val="sq-AL"/>
            </w:rPr>
          </w:pPr>
          <w:r w:rsidRPr="00635B7B">
            <w:rPr>
              <w:rFonts w:eastAsiaTheme="majorEastAsia"/>
              <w:i/>
              <w:szCs w:val="24"/>
              <w:lang w:val="sq-AL"/>
            </w:rPr>
            <w:t>Rendisni punën ekzistuese që është realizuar tashmë.</w:t>
          </w:r>
        </w:p>
      </w:sdtContent>
    </w:sdt>
    <w:p w14:paraId="12F568FC" w14:textId="77777777" w:rsidR="00A96B9C" w:rsidRDefault="00A96B9C" w:rsidP="00162936">
      <w:pPr>
        <w:tabs>
          <w:tab w:val="right" w:pos="9810"/>
        </w:tabs>
        <w:spacing w:line="276" w:lineRule="auto"/>
        <w:ind w:left="540"/>
        <w:rPr>
          <w:lang w:val="sq-AL"/>
        </w:rPr>
      </w:pPr>
    </w:p>
    <w:p w14:paraId="569735C3" w14:textId="77777777" w:rsidR="00162936" w:rsidRPr="000073A8" w:rsidRDefault="00162936" w:rsidP="006E70B0">
      <w:pPr>
        <w:pStyle w:val="NormalWeb"/>
        <w:shd w:val="clear" w:color="auto" w:fill="FFFFFF"/>
        <w:spacing w:before="0" w:beforeAutospacing="0" w:after="150" w:afterAutospacing="0" w:line="270" w:lineRule="atLeast"/>
        <w:ind w:left="360"/>
        <w:jc w:val="both"/>
        <w:textAlignment w:val="baseline"/>
        <w:rPr>
          <w:lang w:val="sq-AL"/>
        </w:rPr>
      </w:pPr>
      <w:r w:rsidRPr="000073A8">
        <w:rPr>
          <w:lang w:val="sq-AL"/>
        </w:rPr>
        <w:t>Turizmi, në vizionin e qeverisës, shihet si sektori që do të garantojë zhvillim të qëndrueshëm ekonomik, duke siguruar punësim, nxitje të ndërmarrjeve të vogla e të mëdha, më shumë të ardhura e më shumë mirëqenie për qytetarët shqiptarë.</w:t>
      </w:r>
    </w:p>
    <w:p w14:paraId="7CC0B8D9" w14:textId="22C1D2B2" w:rsidR="006C6E3A" w:rsidRPr="000073A8" w:rsidRDefault="006E70B0" w:rsidP="006E70B0">
      <w:pPr>
        <w:tabs>
          <w:tab w:val="right" w:pos="9810"/>
        </w:tabs>
        <w:spacing w:line="276" w:lineRule="auto"/>
        <w:ind w:left="360" w:hanging="360"/>
        <w:jc w:val="both"/>
        <w:rPr>
          <w:rFonts w:eastAsiaTheme="majorEastAsia"/>
          <w:lang w:val="sq-AL"/>
        </w:rPr>
      </w:pPr>
      <w:r w:rsidRPr="000073A8">
        <w:rPr>
          <w:szCs w:val="24"/>
          <w:lang w:val="sq-AL"/>
        </w:rPr>
        <w:t xml:space="preserve">      </w:t>
      </w:r>
      <w:r w:rsidR="00162936" w:rsidRPr="000073A8">
        <w:rPr>
          <w:szCs w:val="24"/>
          <w:lang w:val="sq-AL"/>
        </w:rPr>
        <w:t xml:space="preserve">Turizmi është tashmë një sektor ekonomik me ndikim të madh që synon të plotësojë </w:t>
      </w:r>
      <w:r w:rsidRPr="000073A8">
        <w:rPr>
          <w:szCs w:val="24"/>
          <w:lang w:val="sq-AL"/>
        </w:rPr>
        <w:t xml:space="preserve">    </w:t>
      </w:r>
      <w:r w:rsidR="00162936" w:rsidRPr="000073A8">
        <w:rPr>
          <w:szCs w:val="24"/>
          <w:lang w:val="sq-AL"/>
        </w:rPr>
        <w:t>kërkesat e qytetarëve shqiptarë dhe turistëve të huaj për vizita kulturore, kohën e lirë, shëndetin dhe sportin, akomodimin, ushqimin dhe argëtimin,etj, duke ndryshuar pozitivisht strukturën ekonomike, duke krijuar vende të reja pune dhe të ardhura të konsiderueshme</w:t>
      </w:r>
      <w:r w:rsidR="002E0B3A" w:rsidRPr="000073A8">
        <w:rPr>
          <w:szCs w:val="24"/>
          <w:lang w:val="sq-AL"/>
        </w:rPr>
        <w:t xml:space="preserve"> ruajtjen e standardeve </w:t>
      </w:r>
      <w:r w:rsidR="00AB537B" w:rsidRPr="000073A8">
        <w:rPr>
          <w:szCs w:val="24"/>
          <w:lang w:val="sq-AL"/>
        </w:rPr>
        <w:t>t</w:t>
      </w:r>
      <w:r w:rsidR="001227A5" w:rsidRPr="000073A8">
        <w:rPr>
          <w:szCs w:val="24"/>
          <w:lang w:val="sq-AL"/>
        </w:rPr>
        <w:t>ë</w:t>
      </w:r>
      <w:r w:rsidR="00AB537B" w:rsidRPr="000073A8">
        <w:rPr>
          <w:szCs w:val="24"/>
          <w:lang w:val="sq-AL"/>
        </w:rPr>
        <w:t xml:space="preserve"> sh</w:t>
      </w:r>
      <w:r w:rsidR="001227A5" w:rsidRPr="000073A8">
        <w:rPr>
          <w:szCs w:val="24"/>
          <w:lang w:val="sq-AL"/>
        </w:rPr>
        <w:t>ë</w:t>
      </w:r>
      <w:r w:rsidR="00AB537B" w:rsidRPr="000073A8">
        <w:rPr>
          <w:szCs w:val="24"/>
          <w:lang w:val="sq-AL"/>
        </w:rPr>
        <w:t>rbimit t</w:t>
      </w:r>
      <w:r w:rsidR="001227A5" w:rsidRPr="000073A8">
        <w:rPr>
          <w:szCs w:val="24"/>
          <w:lang w:val="sq-AL"/>
        </w:rPr>
        <w:t>ë</w:t>
      </w:r>
      <w:r w:rsidR="00AB537B" w:rsidRPr="000073A8">
        <w:rPr>
          <w:szCs w:val="24"/>
          <w:lang w:val="sq-AL"/>
        </w:rPr>
        <w:t xml:space="preserve"> ofruar </w:t>
      </w:r>
      <w:r w:rsidR="002E0B3A" w:rsidRPr="000073A8">
        <w:rPr>
          <w:szCs w:val="24"/>
          <w:lang w:val="sq-AL"/>
        </w:rPr>
        <w:t>n</w:t>
      </w:r>
      <w:r w:rsidR="001227A5" w:rsidRPr="000073A8">
        <w:rPr>
          <w:szCs w:val="24"/>
          <w:lang w:val="sq-AL"/>
        </w:rPr>
        <w:t>ë</w:t>
      </w:r>
      <w:r w:rsidR="002E0B3A" w:rsidRPr="000073A8">
        <w:rPr>
          <w:szCs w:val="24"/>
          <w:lang w:val="sq-AL"/>
        </w:rPr>
        <w:t xml:space="preserve"> </w:t>
      </w:r>
      <w:r w:rsidR="00AB537B" w:rsidRPr="000073A8">
        <w:rPr>
          <w:szCs w:val="24"/>
          <w:lang w:val="sq-AL"/>
        </w:rPr>
        <w:t xml:space="preserve">sektorin e </w:t>
      </w:r>
      <w:r w:rsidR="002E0B3A" w:rsidRPr="000073A8">
        <w:rPr>
          <w:szCs w:val="24"/>
          <w:lang w:val="sq-AL"/>
        </w:rPr>
        <w:t>turiz</w:t>
      </w:r>
      <w:r w:rsidR="00AB537B" w:rsidRPr="000073A8">
        <w:rPr>
          <w:szCs w:val="24"/>
          <w:lang w:val="sq-AL"/>
        </w:rPr>
        <w:t>mit</w:t>
      </w:r>
      <w:r w:rsidR="00162936" w:rsidRPr="000073A8">
        <w:rPr>
          <w:szCs w:val="24"/>
          <w:lang w:val="sq-AL"/>
        </w:rPr>
        <w:t>, si dhe duke kontribuar në zhvillimin social dhe ekonomik të vendit.</w:t>
      </w:r>
      <w:r w:rsidR="00F131CA" w:rsidRPr="000073A8">
        <w:rPr>
          <w:rFonts w:eastAsiaTheme="majorEastAsia"/>
          <w:lang w:val="sq-AL"/>
        </w:rPr>
        <w:t xml:space="preserve"> </w:t>
      </w:r>
    </w:p>
    <w:p w14:paraId="18CB01BE" w14:textId="0015E118" w:rsidR="00167B8C" w:rsidRPr="000073A8" w:rsidRDefault="006C6E3A" w:rsidP="00FF3BD9">
      <w:pPr>
        <w:tabs>
          <w:tab w:val="right" w:pos="9810"/>
        </w:tabs>
        <w:spacing w:line="276" w:lineRule="auto"/>
        <w:ind w:left="360" w:hanging="360"/>
        <w:jc w:val="both"/>
        <w:rPr>
          <w:rFonts w:eastAsiaTheme="majorEastAsia"/>
          <w:lang w:val="sq-AL"/>
        </w:rPr>
      </w:pPr>
      <w:r w:rsidRPr="000073A8">
        <w:rPr>
          <w:rFonts w:eastAsiaTheme="majorEastAsia"/>
          <w:lang w:val="sq-AL"/>
        </w:rPr>
        <w:t xml:space="preserve">      </w:t>
      </w:r>
      <w:r w:rsidR="00C54A15" w:rsidRPr="000073A8">
        <w:rPr>
          <w:rFonts w:eastAsiaTheme="majorEastAsia"/>
          <w:lang w:val="sq-AL"/>
        </w:rPr>
        <w:t>N</w:t>
      </w:r>
      <w:r w:rsidR="00681AD6" w:rsidRPr="000073A8">
        <w:rPr>
          <w:rFonts w:eastAsiaTheme="majorEastAsia"/>
          <w:lang w:val="sq-AL"/>
        </w:rPr>
        <w:t>ë</w:t>
      </w:r>
      <w:r w:rsidR="00C54A15" w:rsidRPr="000073A8">
        <w:rPr>
          <w:rFonts w:eastAsiaTheme="majorEastAsia"/>
          <w:lang w:val="sq-AL"/>
        </w:rPr>
        <w:t xml:space="preserve"> </w:t>
      </w:r>
      <w:r w:rsidR="00B74F3C" w:rsidRPr="000073A8">
        <w:rPr>
          <w:rFonts w:eastAsiaTheme="majorEastAsia"/>
          <w:lang w:val="sq-AL"/>
        </w:rPr>
        <w:t>zbatim t</w:t>
      </w:r>
      <w:r w:rsidR="00681AD6" w:rsidRPr="000073A8">
        <w:rPr>
          <w:rFonts w:eastAsiaTheme="majorEastAsia"/>
          <w:lang w:val="sq-AL"/>
        </w:rPr>
        <w:t>ë</w:t>
      </w:r>
      <w:r w:rsidR="00B74F3C" w:rsidRPr="000073A8">
        <w:rPr>
          <w:rFonts w:eastAsiaTheme="majorEastAsia"/>
          <w:lang w:val="sq-AL"/>
        </w:rPr>
        <w:t xml:space="preserve"> </w:t>
      </w:r>
      <w:r w:rsidR="00F131CA" w:rsidRPr="000073A8">
        <w:rPr>
          <w:rFonts w:eastAsiaTheme="majorEastAsia"/>
          <w:lang w:val="sq-AL"/>
        </w:rPr>
        <w:t>VKM-së nr.</w:t>
      </w:r>
      <w:r w:rsidR="00B74F3C" w:rsidRPr="000073A8">
        <w:rPr>
          <w:rFonts w:eastAsiaTheme="majorEastAsia"/>
          <w:lang w:val="sq-AL"/>
        </w:rPr>
        <w:t xml:space="preserve"> </w:t>
      </w:r>
      <w:r w:rsidR="00F131CA" w:rsidRPr="000073A8">
        <w:rPr>
          <w:rFonts w:eastAsiaTheme="majorEastAsia"/>
          <w:lang w:val="sq-AL"/>
        </w:rPr>
        <w:t xml:space="preserve">413, datë 19.06.2019 “Për miratimin e Strategjisë Kombëtare për Zhvillimin e Qëndrueshëm të Turizmit 2019–2023 dhe të planit të veprimit”, </w:t>
      </w:r>
      <w:r w:rsidR="00C54A15" w:rsidRPr="000073A8">
        <w:rPr>
          <w:rFonts w:eastAsiaTheme="majorEastAsia"/>
          <w:lang w:val="sq-AL"/>
        </w:rPr>
        <w:t>jan</w:t>
      </w:r>
      <w:r w:rsidR="00681AD6" w:rsidRPr="000073A8">
        <w:rPr>
          <w:rFonts w:eastAsiaTheme="majorEastAsia"/>
          <w:lang w:val="sq-AL"/>
        </w:rPr>
        <w:t>ë</w:t>
      </w:r>
      <w:r w:rsidR="00C54A15" w:rsidRPr="000073A8">
        <w:rPr>
          <w:rFonts w:eastAsiaTheme="majorEastAsia"/>
          <w:lang w:val="sq-AL"/>
        </w:rPr>
        <w:t xml:space="preserve"> p</w:t>
      </w:r>
      <w:r w:rsidR="00681AD6" w:rsidRPr="000073A8">
        <w:rPr>
          <w:rFonts w:eastAsiaTheme="majorEastAsia"/>
          <w:lang w:val="sq-AL"/>
        </w:rPr>
        <w:t>ë</w:t>
      </w:r>
      <w:r w:rsidR="00C54A15" w:rsidRPr="000073A8">
        <w:rPr>
          <w:rFonts w:eastAsiaTheme="majorEastAsia"/>
          <w:lang w:val="sq-AL"/>
        </w:rPr>
        <w:t>rcaktuar</w:t>
      </w:r>
      <w:r w:rsidR="00F131CA" w:rsidRPr="000073A8">
        <w:rPr>
          <w:rFonts w:eastAsiaTheme="majorEastAsia"/>
          <w:lang w:val="sq-AL"/>
        </w:rPr>
        <w:t xml:space="preserve"> si objektiva strategjike, ndër të tjera, edhe krijimi dhe zhvillimi i industrive të reja, konsolidimi i ofertës turistike, zhvillimi i produkteve dhe shërbimeve të reja në turizëm dhe përmirësimi i cilësisë së tyre etj, </w:t>
      </w:r>
      <w:r w:rsidR="00235129" w:rsidRPr="000073A8">
        <w:rPr>
          <w:rFonts w:eastAsiaTheme="majorEastAsia"/>
          <w:lang w:val="sq-AL"/>
        </w:rPr>
        <w:t>realizimi i t</w:t>
      </w:r>
      <w:r w:rsidR="00681AD6" w:rsidRPr="000073A8">
        <w:rPr>
          <w:rFonts w:eastAsiaTheme="majorEastAsia"/>
          <w:lang w:val="sq-AL"/>
        </w:rPr>
        <w:t>ë</w:t>
      </w:r>
      <w:r w:rsidR="00235129" w:rsidRPr="000073A8">
        <w:rPr>
          <w:rFonts w:eastAsiaTheme="majorEastAsia"/>
          <w:lang w:val="sq-AL"/>
        </w:rPr>
        <w:t xml:space="preserve"> cilave</w:t>
      </w:r>
      <w:r w:rsidR="000148A2" w:rsidRPr="000073A8">
        <w:rPr>
          <w:rFonts w:eastAsiaTheme="majorEastAsia"/>
          <w:lang w:val="sq-AL"/>
        </w:rPr>
        <w:t xml:space="preserve"> k</w:t>
      </w:r>
      <w:r w:rsidR="00681AD6" w:rsidRPr="000073A8">
        <w:rPr>
          <w:rFonts w:eastAsiaTheme="majorEastAsia"/>
          <w:lang w:val="sq-AL"/>
        </w:rPr>
        <w:t>ë</w:t>
      </w:r>
      <w:r w:rsidR="000148A2" w:rsidRPr="000073A8">
        <w:rPr>
          <w:rFonts w:eastAsiaTheme="majorEastAsia"/>
          <w:lang w:val="sq-AL"/>
        </w:rPr>
        <w:t>rkon ndryshime ligjore n</w:t>
      </w:r>
      <w:r w:rsidR="00681AD6" w:rsidRPr="000073A8">
        <w:rPr>
          <w:rFonts w:eastAsiaTheme="majorEastAsia"/>
          <w:lang w:val="sq-AL"/>
        </w:rPr>
        <w:t>ë</w:t>
      </w:r>
      <w:r w:rsidR="000148A2" w:rsidRPr="000073A8">
        <w:rPr>
          <w:rFonts w:eastAsiaTheme="majorEastAsia"/>
          <w:lang w:val="sq-AL"/>
        </w:rPr>
        <w:t xml:space="preserve"> legjislacionin p</w:t>
      </w:r>
      <w:r w:rsidR="00681AD6" w:rsidRPr="000073A8">
        <w:rPr>
          <w:rFonts w:eastAsiaTheme="majorEastAsia"/>
          <w:lang w:val="sq-AL"/>
        </w:rPr>
        <w:t>ë</w:t>
      </w:r>
      <w:r w:rsidR="000148A2" w:rsidRPr="000073A8">
        <w:rPr>
          <w:rFonts w:eastAsiaTheme="majorEastAsia"/>
          <w:lang w:val="sq-AL"/>
        </w:rPr>
        <w:t>r turizmin.</w:t>
      </w:r>
      <w:r w:rsidR="00F131CA" w:rsidRPr="000073A8">
        <w:rPr>
          <w:rFonts w:eastAsiaTheme="majorEastAsia"/>
          <w:lang w:val="sq-AL"/>
        </w:rPr>
        <w:t xml:space="preserve"> </w:t>
      </w:r>
      <w:r w:rsidR="00167B8C" w:rsidRPr="000073A8">
        <w:rPr>
          <w:rFonts w:eastAsiaTheme="majorEastAsia"/>
          <w:lang w:val="sq-AL"/>
        </w:rPr>
        <w:t>Në të njëjtën kohë është konstatuar një nevojë për të përmirësuar funksionalitetin dhe nivelin e administrimit të institucioneve përgjegjëse, Ministri përgjegjëse për turizmin, Degë Territoriale të Turizmit, Agjenci Kombëtare e Turizmit dhe Agjenci Kombëtare e Bregdetit, në funksion të lehtësimit të proceseve certifikuese për shërbimet e turizmit, kryesisht udhërrëfyesit turistikë, stacionet e plazhit etj.</w:t>
      </w:r>
    </w:p>
    <w:p w14:paraId="60FCA3DA" w14:textId="1A891A11" w:rsidR="006E70B0" w:rsidRPr="000073A8" w:rsidRDefault="00F131CA" w:rsidP="00CC7B00">
      <w:pPr>
        <w:tabs>
          <w:tab w:val="right" w:pos="9810"/>
        </w:tabs>
        <w:spacing w:line="276" w:lineRule="auto"/>
        <w:ind w:left="360"/>
        <w:jc w:val="both"/>
        <w:rPr>
          <w:rFonts w:eastAsiaTheme="majorEastAsia"/>
          <w:lang w:val="sq-AL"/>
        </w:rPr>
      </w:pPr>
      <w:r w:rsidRPr="000073A8">
        <w:rPr>
          <w:rFonts w:eastAsiaTheme="majorEastAsia"/>
          <w:lang w:val="sq-AL"/>
        </w:rPr>
        <w:t>Gjatë zbatimit të ligjit 93/2015, në lidhje me ofrimin e shërbimit të akomodimit është konstatuar se një numër i madh ofruesish të këtij shërbimi të kategorizuara kryesisht në dhoma, apartamente dhe vila, cënojnë mjedisin konkurrues në sektor dhe nuk sigurojnë ofrimin e shërbimeve të</w:t>
      </w:r>
      <w:r w:rsidR="0016108D" w:rsidRPr="000073A8">
        <w:rPr>
          <w:rFonts w:eastAsiaTheme="majorEastAsia"/>
          <w:lang w:val="sq-AL"/>
        </w:rPr>
        <w:t xml:space="preserve"> </w:t>
      </w:r>
      <w:r w:rsidR="006E70B0" w:rsidRPr="000073A8">
        <w:rPr>
          <w:rFonts w:eastAsiaTheme="majorEastAsia"/>
          <w:lang w:val="sq-AL"/>
        </w:rPr>
        <w:t>standardizuara për konsumatorët.</w:t>
      </w:r>
    </w:p>
    <w:p w14:paraId="6D3C1869" w14:textId="77777777" w:rsidR="006E70B0" w:rsidRPr="000073A8" w:rsidRDefault="006E70B0" w:rsidP="006E70B0">
      <w:pPr>
        <w:tabs>
          <w:tab w:val="right" w:pos="9810"/>
        </w:tabs>
        <w:spacing w:line="276" w:lineRule="auto"/>
        <w:ind w:left="360"/>
        <w:jc w:val="both"/>
        <w:rPr>
          <w:rFonts w:eastAsiaTheme="majorEastAsia"/>
          <w:lang w:val="sq-AL"/>
        </w:rPr>
      </w:pPr>
    </w:p>
    <w:p w14:paraId="3C4ADB4D" w14:textId="6B9DC618" w:rsidR="006E7D2A" w:rsidRPr="000073A8" w:rsidRDefault="006E70B0" w:rsidP="002C5F03">
      <w:pPr>
        <w:spacing w:line="276" w:lineRule="auto"/>
        <w:ind w:left="360"/>
        <w:jc w:val="both"/>
        <w:rPr>
          <w:rFonts w:eastAsiaTheme="majorEastAsia"/>
          <w:lang w:val="sq-AL"/>
        </w:rPr>
      </w:pPr>
      <w:r w:rsidRPr="250A2FF4">
        <w:rPr>
          <w:rFonts w:eastAsiaTheme="majorEastAsia"/>
          <w:lang w:val="sq-AL"/>
        </w:rPr>
        <w:t xml:space="preserve">Nga sa më sipër, është parë e nevojshme </w:t>
      </w:r>
      <w:r w:rsidR="00167B8C" w:rsidRPr="250A2FF4">
        <w:rPr>
          <w:rFonts w:eastAsiaTheme="majorEastAsia"/>
          <w:lang w:val="sq-AL"/>
        </w:rPr>
        <w:t>nd</w:t>
      </w:r>
      <w:r w:rsidR="00681AD6" w:rsidRPr="250A2FF4">
        <w:rPr>
          <w:rFonts w:eastAsiaTheme="majorEastAsia"/>
          <w:lang w:val="sq-AL"/>
        </w:rPr>
        <w:t>ë</w:t>
      </w:r>
      <w:r w:rsidR="00167B8C" w:rsidRPr="250A2FF4">
        <w:rPr>
          <w:rFonts w:eastAsiaTheme="majorEastAsia"/>
          <w:lang w:val="sq-AL"/>
        </w:rPr>
        <w:t>rhyrja e qeveris</w:t>
      </w:r>
      <w:r w:rsidR="00681AD6" w:rsidRPr="250A2FF4">
        <w:rPr>
          <w:rFonts w:eastAsiaTheme="majorEastAsia"/>
          <w:lang w:val="sq-AL"/>
        </w:rPr>
        <w:t>ë</w:t>
      </w:r>
      <w:r w:rsidR="00167B8C" w:rsidRPr="250A2FF4">
        <w:rPr>
          <w:rFonts w:eastAsiaTheme="majorEastAsia"/>
          <w:lang w:val="sq-AL"/>
        </w:rPr>
        <w:t>,</w:t>
      </w:r>
      <w:r w:rsidRPr="250A2FF4">
        <w:rPr>
          <w:rFonts w:eastAsiaTheme="majorEastAsia"/>
          <w:lang w:val="sq-AL"/>
        </w:rPr>
        <w:t xml:space="preserve"> </w:t>
      </w:r>
      <w:r w:rsidR="00894870" w:rsidRPr="250A2FF4">
        <w:rPr>
          <w:rFonts w:eastAsiaTheme="majorEastAsia"/>
          <w:lang w:val="sq-AL"/>
        </w:rPr>
        <w:t>p</w:t>
      </w:r>
      <w:r w:rsidR="00681AD6" w:rsidRPr="250A2FF4">
        <w:rPr>
          <w:rFonts w:eastAsiaTheme="majorEastAsia"/>
          <w:lang w:val="sq-AL"/>
        </w:rPr>
        <w:t>ë</w:t>
      </w:r>
      <w:r w:rsidR="00894870" w:rsidRPr="250A2FF4">
        <w:rPr>
          <w:rFonts w:eastAsiaTheme="majorEastAsia"/>
          <w:lang w:val="sq-AL"/>
        </w:rPr>
        <w:t>rmes s</w:t>
      </w:r>
      <w:r w:rsidR="00681AD6" w:rsidRPr="250A2FF4">
        <w:rPr>
          <w:rFonts w:eastAsiaTheme="majorEastAsia"/>
          <w:lang w:val="sq-AL"/>
        </w:rPr>
        <w:t>ë</w:t>
      </w:r>
      <w:r w:rsidR="00894870" w:rsidRPr="250A2FF4">
        <w:rPr>
          <w:rFonts w:eastAsiaTheme="majorEastAsia"/>
          <w:lang w:val="sq-AL"/>
        </w:rPr>
        <w:t xml:space="preserve"> cil</w:t>
      </w:r>
      <w:r w:rsidR="00F05B00">
        <w:rPr>
          <w:rFonts w:eastAsiaTheme="majorEastAsia"/>
          <w:lang w:val="sq-AL"/>
        </w:rPr>
        <w:t>ë</w:t>
      </w:r>
      <w:r w:rsidR="00E63AC6" w:rsidRPr="250A2FF4">
        <w:rPr>
          <w:rFonts w:eastAsiaTheme="majorEastAsia"/>
          <w:lang w:val="sq-AL"/>
        </w:rPr>
        <w:t>s</w:t>
      </w:r>
      <w:r w:rsidR="00894870" w:rsidRPr="250A2FF4">
        <w:rPr>
          <w:rFonts w:eastAsiaTheme="majorEastAsia"/>
          <w:lang w:val="sq-AL"/>
        </w:rPr>
        <w:t xml:space="preserve"> synon t</w:t>
      </w:r>
      <w:r w:rsidR="00681AD6" w:rsidRPr="250A2FF4">
        <w:rPr>
          <w:rFonts w:eastAsiaTheme="majorEastAsia"/>
          <w:lang w:val="sq-AL"/>
        </w:rPr>
        <w:t>ë</w:t>
      </w:r>
      <w:r w:rsidR="00894870" w:rsidRPr="250A2FF4">
        <w:rPr>
          <w:rFonts w:eastAsiaTheme="majorEastAsia"/>
          <w:lang w:val="sq-AL"/>
        </w:rPr>
        <w:t xml:space="preserve"> rregulloj</w:t>
      </w:r>
      <w:r w:rsidR="00681AD6" w:rsidRPr="250A2FF4">
        <w:rPr>
          <w:rFonts w:eastAsiaTheme="majorEastAsia"/>
          <w:lang w:val="sq-AL"/>
        </w:rPr>
        <w:t>ë</w:t>
      </w:r>
      <w:r w:rsidR="006E7D2A" w:rsidRPr="250A2FF4">
        <w:rPr>
          <w:rFonts w:eastAsiaTheme="majorEastAsia"/>
          <w:lang w:val="sq-AL"/>
        </w:rPr>
        <w:t>:</w:t>
      </w:r>
    </w:p>
    <w:p w14:paraId="40FF5F04" w14:textId="1606DD9E" w:rsidR="00A97E01" w:rsidRPr="000073A8" w:rsidRDefault="006E7D2A" w:rsidP="004775B3">
      <w:pPr>
        <w:spacing w:line="276" w:lineRule="auto"/>
        <w:ind w:left="360"/>
        <w:jc w:val="both"/>
        <w:rPr>
          <w:rStyle w:val="normaltextrun"/>
          <w:szCs w:val="24"/>
          <w:shd w:val="clear" w:color="auto" w:fill="FFFFFF"/>
          <w:lang w:val="sq-AL"/>
        </w:rPr>
      </w:pPr>
      <w:bookmarkStart w:id="10" w:name="_Hlk146116088"/>
      <w:r w:rsidRPr="000073A8">
        <w:rPr>
          <w:rFonts w:eastAsiaTheme="majorEastAsia"/>
          <w:lang w:val="sq-AL"/>
        </w:rPr>
        <w:t>*</w:t>
      </w:r>
      <w:r w:rsidR="006E70B0" w:rsidRPr="000073A8">
        <w:rPr>
          <w:rFonts w:eastAsiaTheme="majorEastAsia"/>
          <w:lang w:val="sq-AL"/>
        </w:rPr>
        <w:t xml:space="preserve"> çështjet e </w:t>
      </w:r>
      <w:r w:rsidR="006E70B0" w:rsidRPr="000073A8">
        <w:rPr>
          <w:rStyle w:val="normaltextrun"/>
          <w:szCs w:val="24"/>
          <w:shd w:val="clear" w:color="auto" w:fill="FFFFFF"/>
          <w:lang w:val="sq-AL"/>
        </w:rPr>
        <w:t>informalitetit dhe cilësisë së shërbimeve</w:t>
      </w:r>
      <w:r w:rsidR="00894870" w:rsidRPr="000073A8">
        <w:rPr>
          <w:rStyle w:val="normaltextrun"/>
          <w:szCs w:val="24"/>
          <w:shd w:val="clear" w:color="auto" w:fill="FFFFFF"/>
          <w:lang w:val="sq-AL"/>
        </w:rPr>
        <w:t xml:space="preserve"> n</w:t>
      </w:r>
      <w:r w:rsidR="00681AD6" w:rsidRPr="000073A8">
        <w:rPr>
          <w:rStyle w:val="normaltextrun"/>
          <w:szCs w:val="24"/>
          <w:shd w:val="clear" w:color="auto" w:fill="FFFFFF"/>
          <w:lang w:val="sq-AL"/>
        </w:rPr>
        <w:t>ë</w:t>
      </w:r>
      <w:r w:rsidR="00894870" w:rsidRPr="000073A8">
        <w:rPr>
          <w:rStyle w:val="normaltextrun"/>
          <w:szCs w:val="24"/>
          <w:shd w:val="clear" w:color="auto" w:fill="FFFFFF"/>
          <w:lang w:val="sq-AL"/>
        </w:rPr>
        <w:t xml:space="preserve"> turiz</w:t>
      </w:r>
      <w:r w:rsidR="00681AD6" w:rsidRPr="000073A8">
        <w:rPr>
          <w:rStyle w:val="normaltextrun"/>
          <w:szCs w:val="24"/>
          <w:shd w:val="clear" w:color="auto" w:fill="FFFFFF"/>
          <w:lang w:val="sq-AL"/>
        </w:rPr>
        <w:t>ë</w:t>
      </w:r>
      <w:r w:rsidR="00894870" w:rsidRPr="000073A8">
        <w:rPr>
          <w:rStyle w:val="normaltextrun"/>
          <w:szCs w:val="24"/>
          <w:shd w:val="clear" w:color="auto" w:fill="FFFFFF"/>
          <w:lang w:val="sq-AL"/>
        </w:rPr>
        <w:t>m</w:t>
      </w:r>
      <w:r w:rsidRPr="000073A8">
        <w:rPr>
          <w:rStyle w:val="normaltextrun"/>
          <w:szCs w:val="24"/>
          <w:shd w:val="clear" w:color="auto" w:fill="FFFFFF"/>
          <w:lang w:val="sq-AL"/>
        </w:rPr>
        <w:t>;</w:t>
      </w:r>
    </w:p>
    <w:p w14:paraId="51B0514B" w14:textId="682C9B8D" w:rsidR="004D73F0" w:rsidRPr="000073A8" w:rsidRDefault="006E7D2A" w:rsidP="004775B3">
      <w:pPr>
        <w:spacing w:line="276" w:lineRule="auto"/>
        <w:ind w:left="360"/>
        <w:jc w:val="both"/>
        <w:rPr>
          <w:rStyle w:val="normaltextrun"/>
          <w:szCs w:val="24"/>
          <w:shd w:val="clear" w:color="auto" w:fill="FFFFFF"/>
          <w:lang w:val="sq-AL"/>
        </w:rPr>
      </w:pPr>
      <w:r w:rsidRPr="000073A8">
        <w:rPr>
          <w:rStyle w:val="normaltextrun"/>
          <w:szCs w:val="24"/>
          <w:shd w:val="clear" w:color="auto" w:fill="FFFFFF"/>
          <w:lang w:val="sq-AL"/>
        </w:rPr>
        <w:t>*</w:t>
      </w:r>
      <w:r w:rsidR="006D7741" w:rsidRPr="000073A8">
        <w:rPr>
          <w:rStyle w:val="normaltextrun"/>
          <w:szCs w:val="24"/>
          <w:shd w:val="clear" w:color="auto" w:fill="FFFFFF"/>
          <w:lang w:val="sq-AL"/>
        </w:rPr>
        <w:t xml:space="preserve"> </w:t>
      </w:r>
      <w:r w:rsidR="004D73F0" w:rsidRPr="000073A8">
        <w:rPr>
          <w:rStyle w:val="normaltextrun"/>
          <w:szCs w:val="24"/>
          <w:shd w:val="clear" w:color="auto" w:fill="FFFFFF"/>
          <w:lang w:val="sq-AL"/>
        </w:rPr>
        <w:t>mbrojtjen e konsumatorit n</w:t>
      </w:r>
      <w:r w:rsidR="00681AD6" w:rsidRPr="000073A8">
        <w:rPr>
          <w:rStyle w:val="normaltextrun"/>
          <w:szCs w:val="24"/>
          <w:shd w:val="clear" w:color="auto" w:fill="FFFFFF"/>
          <w:lang w:val="sq-AL"/>
        </w:rPr>
        <w:t>ë</w:t>
      </w:r>
      <w:r w:rsidR="004D73F0" w:rsidRPr="000073A8">
        <w:rPr>
          <w:rStyle w:val="normaltextrun"/>
          <w:szCs w:val="24"/>
          <w:shd w:val="clear" w:color="auto" w:fill="FFFFFF"/>
          <w:lang w:val="sq-AL"/>
        </w:rPr>
        <w:t>p</w:t>
      </w:r>
      <w:r w:rsidR="00681AD6" w:rsidRPr="000073A8">
        <w:rPr>
          <w:rStyle w:val="normaltextrun"/>
          <w:szCs w:val="24"/>
          <w:shd w:val="clear" w:color="auto" w:fill="FFFFFF"/>
          <w:lang w:val="sq-AL"/>
        </w:rPr>
        <w:t>ë</w:t>
      </w:r>
      <w:r w:rsidR="004D73F0" w:rsidRPr="000073A8">
        <w:rPr>
          <w:rStyle w:val="normaltextrun"/>
          <w:szCs w:val="24"/>
          <w:shd w:val="clear" w:color="auto" w:fill="FFFFFF"/>
          <w:lang w:val="sq-AL"/>
        </w:rPr>
        <w:t>rmjet detyrimit t</w:t>
      </w:r>
      <w:r w:rsidR="00681AD6" w:rsidRPr="000073A8">
        <w:rPr>
          <w:rStyle w:val="normaltextrun"/>
          <w:szCs w:val="24"/>
          <w:shd w:val="clear" w:color="auto" w:fill="FFFFFF"/>
          <w:lang w:val="sq-AL"/>
        </w:rPr>
        <w:t>ë</w:t>
      </w:r>
      <w:r w:rsidR="004D73F0" w:rsidRPr="000073A8">
        <w:rPr>
          <w:rStyle w:val="normaltextrun"/>
          <w:szCs w:val="24"/>
          <w:shd w:val="clear" w:color="auto" w:fill="FFFFFF"/>
          <w:lang w:val="sq-AL"/>
        </w:rPr>
        <w:t xml:space="preserve"> shtuar t</w:t>
      </w:r>
      <w:r w:rsidR="00681AD6" w:rsidRPr="000073A8">
        <w:rPr>
          <w:rStyle w:val="normaltextrun"/>
          <w:szCs w:val="24"/>
          <w:shd w:val="clear" w:color="auto" w:fill="FFFFFF"/>
          <w:lang w:val="sq-AL"/>
        </w:rPr>
        <w:t>ë</w:t>
      </w:r>
      <w:r w:rsidR="004D73F0" w:rsidRPr="000073A8">
        <w:rPr>
          <w:rStyle w:val="normaltextrun"/>
          <w:szCs w:val="24"/>
          <w:shd w:val="clear" w:color="auto" w:fill="FFFFFF"/>
          <w:lang w:val="sq-AL"/>
        </w:rPr>
        <w:t xml:space="preserve"> </w:t>
      </w:r>
      <w:r w:rsidRPr="000073A8">
        <w:rPr>
          <w:rStyle w:val="normaltextrun"/>
          <w:shd w:val="clear" w:color="auto" w:fill="FFFFFF"/>
          <w:lang w:val="sq-AL"/>
        </w:rPr>
        <w:t>c</w:t>
      </w:r>
      <w:r w:rsidR="004D73F0" w:rsidRPr="000073A8">
        <w:rPr>
          <w:rStyle w:val="normaltextrun"/>
          <w:shd w:val="clear" w:color="auto" w:fill="FFFFFF"/>
          <w:lang w:val="sq-AL"/>
        </w:rPr>
        <w:t xml:space="preserve">do sipërmarrësi turistik, </w:t>
      </w:r>
      <w:r w:rsidR="001A0DE8" w:rsidRPr="000073A8">
        <w:rPr>
          <w:rStyle w:val="normaltextrun"/>
          <w:shd w:val="clear" w:color="auto" w:fill="FFFFFF"/>
          <w:lang w:val="sq-AL"/>
        </w:rPr>
        <w:t>ku ky i fundit</w:t>
      </w:r>
      <w:r w:rsidRPr="000073A8">
        <w:rPr>
          <w:rStyle w:val="normaltextrun"/>
          <w:shd w:val="clear" w:color="auto" w:fill="FFFFFF"/>
          <w:lang w:val="sq-AL"/>
        </w:rPr>
        <w:t xml:space="preserve"> </w:t>
      </w:r>
      <w:r w:rsidR="004D73F0" w:rsidRPr="000073A8">
        <w:rPr>
          <w:rStyle w:val="normaltextrun"/>
          <w:shd w:val="clear" w:color="auto" w:fill="FFFFFF"/>
          <w:lang w:val="sq-AL"/>
        </w:rPr>
        <w:t xml:space="preserve">gjatë ushtrimit të veprimtarisë duhet </w:t>
      </w:r>
      <w:r w:rsidR="004D73F0" w:rsidRPr="000073A8">
        <w:rPr>
          <w:rStyle w:val="normaltextrun"/>
          <w:szCs w:val="24"/>
          <w:shd w:val="clear" w:color="auto" w:fill="FFFFFF"/>
          <w:lang w:val="sq-AL"/>
        </w:rPr>
        <w:t>të ketë një kontratë të vlefshme sigurimi për sigurimin e përgjegjësisë ndaj palëve të treta si rezultat i mospërmbushjes së detyrimeve, përfshirë aftësinë paguese dhe falimentimin</w:t>
      </w:r>
      <w:r w:rsidR="001A0DE8" w:rsidRPr="000073A8">
        <w:rPr>
          <w:rStyle w:val="normaltextrun"/>
          <w:szCs w:val="24"/>
          <w:shd w:val="clear" w:color="auto" w:fill="FFFFFF"/>
          <w:lang w:val="sq-AL"/>
        </w:rPr>
        <w:t>;</w:t>
      </w:r>
    </w:p>
    <w:p w14:paraId="2A1DB24F" w14:textId="6025747B" w:rsidR="001A0DE8" w:rsidRPr="000073A8" w:rsidRDefault="001A0DE8" w:rsidP="004775B3">
      <w:pPr>
        <w:spacing w:line="276" w:lineRule="auto"/>
        <w:ind w:left="360"/>
        <w:jc w:val="both"/>
        <w:rPr>
          <w:rFonts w:eastAsiaTheme="majorEastAsia"/>
          <w:lang w:val="sq-AL"/>
        </w:rPr>
      </w:pPr>
      <w:r w:rsidRPr="000073A8">
        <w:rPr>
          <w:rStyle w:val="normaltextrun"/>
          <w:szCs w:val="24"/>
          <w:shd w:val="clear" w:color="auto" w:fill="FFFFFF"/>
          <w:lang w:val="sq-AL"/>
        </w:rPr>
        <w:t>*</w:t>
      </w:r>
      <w:r w:rsidR="006D7741" w:rsidRPr="000073A8">
        <w:rPr>
          <w:rFonts w:eastAsiaTheme="majorEastAsia"/>
          <w:lang w:val="sq-AL"/>
        </w:rPr>
        <w:t>riorganizimin e strukturave përgjegjëse në fushën e turizmit</w:t>
      </w:r>
      <w:r w:rsidR="000779A5" w:rsidRPr="000073A8">
        <w:rPr>
          <w:rFonts w:eastAsiaTheme="majorEastAsia"/>
          <w:lang w:val="sq-AL"/>
        </w:rPr>
        <w:t xml:space="preserve"> si AKT, AKB</w:t>
      </w:r>
      <w:r w:rsidR="002E26D7" w:rsidRPr="000073A8">
        <w:rPr>
          <w:rFonts w:eastAsiaTheme="majorEastAsia"/>
          <w:lang w:val="sq-AL"/>
        </w:rPr>
        <w:t>,</w:t>
      </w:r>
      <w:r w:rsidR="006D7741" w:rsidRPr="000073A8">
        <w:rPr>
          <w:rFonts w:eastAsiaTheme="majorEastAsia"/>
          <w:lang w:val="sq-AL"/>
        </w:rPr>
        <w:t xml:space="preserve"> në kuadër të rritjes së eficencës dhe zbatueshmërisë së funksioneve të tyre</w:t>
      </w:r>
      <w:r w:rsidRPr="000073A8">
        <w:rPr>
          <w:rFonts w:eastAsiaTheme="majorEastAsia"/>
          <w:lang w:val="sq-AL"/>
        </w:rPr>
        <w:t>;</w:t>
      </w:r>
      <w:r w:rsidR="006E70B0" w:rsidRPr="000073A8">
        <w:rPr>
          <w:rFonts w:eastAsiaTheme="majorEastAsia"/>
          <w:lang w:val="sq-AL"/>
        </w:rPr>
        <w:t xml:space="preserve"> </w:t>
      </w:r>
    </w:p>
    <w:p w14:paraId="4FE1DB4B" w14:textId="6661FFAF" w:rsidR="001A0DE8" w:rsidRPr="000073A8" w:rsidRDefault="001A0DE8" w:rsidP="004775B3">
      <w:pPr>
        <w:spacing w:line="276" w:lineRule="auto"/>
        <w:ind w:left="360"/>
        <w:jc w:val="both"/>
        <w:rPr>
          <w:rFonts w:eastAsiaTheme="majorEastAsia"/>
          <w:lang w:val="sq-AL"/>
        </w:rPr>
      </w:pPr>
      <w:r w:rsidRPr="000073A8">
        <w:rPr>
          <w:rFonts w:eastAsiaTheme="majorEastAsia"/>
          <w:lang w:val="sq-AL"/>
        </w:rPr>
        <w:t>*</w:t>
      </w:r>
      <w:r w:rsidR="006E70B0" w:rsidRPr="000073A8">
        <w:rPr>
          <w:rFonts w:eastAsiaTheme="majorEastAsia"/>
          <w:lang w:val="sq-AL"/>
        </w:rPr>
        <w:t>lehtësimi</w:t>
      </w:r>
      <w:r w:rsidR="004C56D3" w:rsidRPr="000073A8">
        <w:rPr>
          <w:rFonts w:eastAsiaTheme="majorEastAsia"/>
          <w:lang w:val="sq-AL"/>
        </w:rPr>
        <w:t>n e</w:t>
      </w:r>
      <w:r w:rsidR="006E70B0" w:rsidRPr="000073A8">
        <w:rPr>
          <w:rFonts w:eastAsiaTheme="majorEastAsia"/>
          <w:lang w:val="sq-AL"/>
        </w:rPr>
        <w:t xml:space="preserve"> proceseve certifiku</w:t>
      </w:r>
      <w:r w:rsidR="004400A7" w:rsidRPr="000073A8">
        <w:rPr>
          <w:rFonts w:eastAsiaTheme="majorEastAsia"/>
          <w:lang w:val="sq-AL"/>
        </w:rPr>
        <w:t>e</w:t>
      </w:r>
      <w:r w:rsidR="006E70B0" w:rsidRPr="000073A8">
        <w:rPr>
          <w:rFonts w:eastAsiaTheme="majorEastAsia"/>
          <w:lang w:val="sq-AL"/>
        </w:rPr>
        <w:t>se të shërbimeve turistike</w:t>
      </w:r>
      <w:r w:rsidR="00522B3A" w:rsidRPr="000073A8">
        <w:rPr>
          <w:rFonts w:eastAsiaTheme="majorEastAsia"/>
          <w:lang w:val="sq-AL"/>
        </w:rPr>
        <w:t xml:space="preserve"> si agroturizmi</w:t>
      </w:r>
      <w:r w:rsidR="00AA6975" w:rsidRPr="000073A8">
        <w:rPr>
          <w:rFonts w:eastAsiaTheme="majorEastAsia"/>
          <w:lang w:val="sq-AL"/>
        </w:rPr>
        <w:t>, stukturave akomoduese</w:t>
      </w:r>
      <w:r w:rsidR="00D91E97" w:rsidRPr="000073A8">
        <w:rPr>
          <w:rFonts w:eastAsiaTheme="majorEastAsia"/>
          <w:lang w:val="sq-AL"/>
        </w:rPr>
        <w:t xml:space="preserve"> etj</w:t>
      </w:r>
      <w:r w:rsidRPr="000073A8">
        <w:rPr>
          <w:rFonts w:eastAsiaTheme="majorEastAsia"/>
          <w:lang w:val="sq-AL"/>
        </w:rPr>
        <w:t>;</w:t>
      </w:r>
    </w:p>
    <w:p w14:paraId="532C9929" w14:textId="60ADD304" w:rsidR="00C9660C" w:rsidRPr="000073A8" w:rsidRDefault="00CF6CD9" w:rsidP="004775B3">
      <w:pPr>
        <w:spacing w:line="276" w:lineRule="auto"/>
        <w:ind w:left="360"/>
        <w:jc w:val="both"/>
        <w:rPr>
          <w:rFonts w:eastAsiaTheme="majorEastAsia"/>
          <w:lang w:val="sq-AL"/>
        </w:rPr>
      </w:pPr>
      <w:r w:rsidRPr="000073A8">
        <w:rPr>
          <w:rFonts w:eastAsiaTheme="majorEastAsia"/>
          <w:lang w:val="sq-AL"/>
        </w:rPr>
        <w:t>*</w:t>
      </w:r>
      <w:r w:rsidR="00C9660C" w:rsidRPr="000073A8">
        <w:rPr>
          <w:rFonts w:eastAsiaTheme="majorEastAsia"/>
          <w:lang w:val="sq-AL"/>
        </w:rPr>
        <w:t>P</w:t>
      </w:r>
      <w:r w:rsidR="00681AD6" w:rsidRPr="000073A8">
        <w:rPr>
          <w:rFonts w:eastAsiaTheme="majorEastAsia"/>
          <w:lang w:val="sq-AL"/>
        </w:rPr>
        <w:t>ë</w:t>
      </w:r>
      <w:r w:rsidR="00C9660C" w:rsidRPr="000073A8">
        <w:rPr>
          <w:rFonts w:eastAsiaTheme="majorEastAsia"/>
          <w:lang w:val="sq-AL"/>
        </w:rPr>
        <w:t xml:space="preserve">rcaktimin e rregullave mbi </w:t>
      </w:r>
      <w:r w:rsidRPr="000073A8">
        <w:rPr>
          <w:rFonts w:eastAsiaTheme="majorEastAsia"/>
          <w:lang w:val="sq-AL"/>
        </w:rPr>
        <w:t>standardizimin dhe administrimin e shtigjeve turistike;</w:t>
      </w:r>
    </w:p>
    <w:p w14:paraId="4E9CCBB5" w14:textId="467E2091" w:rsidR="001A0DE8" w:rsidRPr="000073A8" w:rsidRDefault="001A0DE8" w:rsidP="004775B3">
      <w:pPr>
        <w:spacing w:line="276" w:lineRule="auto"/>
        <w:ind w:left="360"/>
        <w:jc w:val="both"/>
        <w:rPr>
          <w:rFonts w:eastAsiaTheme="majorEastAsia"/>
          <w:lang w:val="sq-AL"/>
        </w:rPr>
      </w:pPr>
      <w:r w:rsidRPr="000073A8">
        <w:rPr>
          <w:rFonts w:eastAsiaTheme="majorEastAsia"/>
          <w:lang w:val="sq-AL"/>
        </w:rPr>
        <w:t>*</w:t>
      </w:r>
      <w:r w:rsidR="00395FC2" w:rsidRPr="000073A8">
        <w:rPr>
          <w:rFonts w:eastAsiaTheme="majorEastAsia"/>
          <w:lang w:val="sq-AL"/>
        </w:rPr>
        <w:t>mbledhjen dhe p</w:t>
      </w:r>
      <w:r w:rsidR="00681AD6" w:rsidRPr="000073A8">
        <w:rPr>
          <w:rFonts w:eastAsiaTheme="majorEastAsia"/>
          <w:lang w:val="sq-AL"/>
        </w:rPr>
        <w:t>ë</w:t>
      </w:r>
      <w:r w:rsidR="00395FC2" w:rsidRPr="000073A8">
        <w:rPr>
          <w:rFonts w:eastAsiaTheme="majorEastAsia"/>
          <w:lang w:val="sq-AL"/>
        </w:rPr>
        <w:t>rpunimin e t</w:t>
      </w:r>
      <w:r w:rsidR="00681AD6" w:rsidRPr="000073A8">
        <w:rPr>
          <w:rFonts w:eastAsiaTheme="majorEastAsia"/>
          <w:lang w:val="sq-AL"/>
        </w:rPr>
        <w:t>ë</w:t>
      </w:r>
      <w:r w:rsidR="00395FC2" w:rsidRPr="000073A8">
        <w:rPr>
          <w:rFonts w:eastAsiaTheme="majorEastAsia"/>
          <w:lang w:val="sq-AL"/>
        </w:rPr>
        <w:t xml:space="preserve"> dh</w:t>
      </w:r>
      <w:r w:rsidR="00681AD6" w:rsidRPr="000073A8">
        <w:rPr>
          <w:rFonts w:eastAsiaTheme="majorEastAsia"/>
          <w:lang w:val="sq-AL"/>
        </w:rPr>
        <w:t>ë</w:t>
      </w:r>
      <w:r w:rsidR="00395FC2" w:rsidRPr="000073A8">
        <w:rPr>
          <w:rFonts w:eastAsiaTheme="majorEastAsia"/>
          <w:lang w:val="sq-AL"/>
        </w:rPr>
        <w:t>nave statistikore p</w:t>
      </w:r>
      <w:r w:rsidR="00681AD6" w:rsidRPr="000073A8">
        <w:rPr>
          <w:rFonts w:eastAsiaTheme="majorEastAsia"/>
          <w:lang w:val="sq-AL"/>
        </w:rPr>
        <w:t>ë</w:t>
      </w:r>
      <w:r w:rsidR="00395FC2" w:rsidRPr="000073A8">
        <w:rPr>
          <w:rFonts w:eastAsiaTheme="majorEastAsia"/>
          <w:lang w:val="sq-AL"/>
        </w:rPr>
        <w:t>r turizmin</w:t>
      </w:r>
      <w:r w:rsidR="00EA7940" w:rsidRPr="000073A8">
        <w:rPr>
          <w:rFonts w:eastAsiaTheme="majorEastAsia"/>
          <w:lang w:val="sq-AL"/>
        </w:rPr>
        <w:t xml:space="preserve"> n</w:t>
      </w:r>
      <w:r w:rsidR="00681AD6" w:rsidRPr="000073A8">
        <w:rPr>
          <w:rFonts w:eastAsiaTheme="majorEastAsia"/>
          <w:lang w:val="sq-AL"/>
        </w:rPr>
        <w:t>ë</w:t>
      </w:r>
      <w:r w:rsidR="00EA7940" w:rsidRPr="000073A8">
        <w:rPr>
          <w:rFonts w:eastAsiaTheme="majorEastAsia"/>
          <w:lang w:val="sq-AL"/>
        </w:rPr>
        <w:t>p</w:t>
      </w:r>
      <w:r w:rsidR="00681AD6" w:rsidRPr="000073A8">
        <w:rPr>
          <w:rFonts w:eastAsiaTheme="majorEastAsia"/>
          <w:lang w:val="sq-AL"/>
        </w:rPr>
        <w:t>ë</w:t>
      </w:r>
      <w:r w:rsidR="00EA7940" w:rsidRPr="000073A8">
        <w:rPr>
          <w:rFonts w:eastAsiaTheme="majorEastAsia"/>
          <w:lang w:val="sq-AL"/>
        </w:rPr>
        <w:t>rmjet K</w:t>
      </w:r>
      <w:r w:rsidR="00681AD6" w:rsidRPr="000073A8">
        <w:rPr>
          <w:rFonts w:eastAsiaTheme="majorEastAsia"/>
          <w:lang w:val="sq-AL"/>
        </w:rPr>
        <w:t>ë</w:t>
      </w:r>
      <w:r w:rsidR="00EA7940" w:rsidRPr="000073A8">
        <w:rPr>
          <w:rFonts w:eastAsiaTheme="majorEastAsia"/>
          <w:lang w:val="sq-AL"/>
        </w:rPr>
        <w:t xml:space="preserve">shillit </w:t>
      </w:r>
      <w:r w:rsidR="00D24C85" w:rsidRPr="000073A8">
        <w:rPr>
          <w:rFonts w:eastAsiaTheme="majorEastAsia"/>
          <w:lang w:val="sq-AL"/>
        </w:rPr>
        <w:t>N</w:t>
      </w:r>
      <w:r w:rsidR="00EA7940" w:rsidRPr="000073A8">
        <w:rPr>
          <w:rFonts w:eastAsiaTheme="majorEastAsia"/>
          <w:lang w:val="sq-AL"/>
        </w:rPr>
        <w:t>derinstitucional p</w:t>
      </w:r>
      <w:r w:rsidR="00681AD6" w:rsidRPr="000073A8">
        <w:rPr>
          <w:rFonts w:eastAsiaTheme="majorEastAsia"/>
          <w:lang w:val="sq-AL"/>
        </w:rPr>
        <w:t>ë</w:t>
      </w:r>
      <w:r w:rsidR="00EA7940" w:rsidRPr="000073A8">
        <w:rPr>
          <w:rFonts w:eastAsiaTheme="majorEastAsia"/>
          <w:lang w:val="sq-AL"/>
        </w:rPr>
        <w:t xml:space="preserve">r </w:t>
      </w:r>
      <w:r w:rsidR="00D24C85" w:rsidRPr="000073A8">
        <w:rPr>
          <w:rFonts w:eastAsiaTheme="majorEastAsia"/>
          <w:lang w:val="sq-AL"/>
        </w:rPr>
        <w:t>S</w:t>
      </w:r>
      <w:r w:rsidR="00EA7940" w:rsidRPr="000073A8">
        <w:rPr>
          <w:rFonts w:eastAsiaTheme="majorEastAsia"/>
          <w:lang w:val="sq-AL"/>
        </w:rPr>
        <w:t>tatistikat</w:t>
      </w:r>
      <w:r w:rsidR="00AA3FA4" w:rsidRPr="000073A8">
        <w:rPr>
          <w:rFonts w:eastAsiaTheme="majorEastAsia"/>
          <w:lang w:val="sq-AL"/>
        </w:rPr>
        <w:t>, si nj</w:t>
      </w:r>
      <w:r w:rsidR="00681AD6" w:rsidRPr="000073A8">
        <w:rPr>
          <w:rFonts w:eastAsiaTheme="majorEastAsia"/>
          <w:lang w:val="sq-AL"/>
        </w:rPr>
        <w:t>ë</w:t>
      </w:r>
      <w:r w:rsidR="00AA3FA4" w:rsidRPr="000073A8">
        <w:rPr>
          <w:rFonts w:eastAsiaTheme="majorEastAsia"/>
          <w:lang w:val="sq-AL"/>
        </w:rPr>
        <w:t xml:space="preserve"> organ i ri i </w:t>
      </w:r>
      <w:r w:rsidR="0071196C" w:rsidRPr="000073A8">
        <w:rPr>
          <w:rFonts w:eastAsiaTheme="majorEastAsia"/>
          <w:lang w:val="sq-AL"/>
        </w:rPr>
        <w:t xml:space="preserve">ngritur </w:t>
      </w:r>
      <w:r w:rsidR="00EA7940" w:rsidRPr="000073A8">
        <w:rPr>
          <w:rFonts w:eastAsiaTheme="majorEastAsia"/>
          <w:lang w:val="sq-AL"/>
        </w:rPr>
        <w:t>prane MTM</w:t>
      </w:r>
      <w:r w:rsidRPr="000073A8">
        <w:rPr>
          <w:rFonts w:eastAsiaTheme="majorEastAsia"/>
          <w:lang w:val="sq-AL"/>
        </w:rPr>
        <w:t>;</w:t>
      </w:r>
    </w:p>
    <w:p w14:paraId="68A06489" w14:textId="11A7C75E" w:rsidR="004261CD" w:rsidRPr="000073A8" w:rsidRDefault="004261CD" w:rsidP="004775B3">
      <w:pPr>
        <w:spacing w:line="276" w:lineRule="auto"/>
        <w:ind w:left="360"/>
        <w:jc w:val="both"/>
        <w:rPr>
          <w:rFonts w:eastAsiaTheme="majorEastAsia"/>
          <w:lang w:val="sq-AL"/>
        </w:rPr>
      </w:pPr>
      <w:r w:rsidRPr="000073A8">
        <w:rPr>
          <w:rFonts w:eastAsiaTheme="majorEastAsia"/>
          <w:lang w:val="sq-AL"/>
        </w:rPr>
        <w:lastRenderedPageBreak/>
        <w:t>*ngritjen e nj</w:t>
      </w:r>
      <w:r w:rsidR="00681AD6" w:rsidRPr="000073A8">
        <w:rPr>
          <w:rFonts w:eastAsiaTheme="majorEastAsia"/>
          <w:lang w:val="sq-AL"/>
        </w:rPr>
        <w:t>ë</w:t>
      </w:r>
      <w:r w:rsidRPr="000073A8">
        <w:rPr>
          <w:rFonts w:eastAsiaTheme="majorEastAsia"/>
          <w:lang w:val="sq-AL"/>
        </w:rPr>
        <w:t xml:space="preserve"> struk</w:t>
      </w:r>
      <w:r w:rsidR="00D03594" w:rsidRPr="000073A8">
        <w:rPr>
          <w:rFonts w:eastAsiaTheme="majorEastAsia"/>
          <w:lang w:val="sq-AL"/>
        </w:rPr>
        <w:t>t</w:t>
      </w:r>
      <w:r w:rsidRPr="000073A8">
        <w:rPr>
          <w:rFonts w:eastAsiaTheme="majorEastAsia"/>
          <w:lang w:val="sq-AL"/>
        </w:rPr>
        <w:t xml:space="preserve">ure </w:t>
      </w:r>
      <w:r w:rsidR="00D03594" w:rsidRPr="000073A8">
        <w:rPr>
          <w:rFonts w:eastAsiaTheme="majorEastAsia"/>
          <w:lang w:val="sq-AL"/>
        </w:rPr>
        <w:t>t</w:t>
      </w:r>
      <w:r w:rsidR="00681AD6" w:rsidRPr="000073A8">
        <w:rPr>
          <w:rFonts w:eastAsiaTheme="majorEastAsia"/>
          <w:lang w:val="sq-AL"/>
        </w:rPr>
        <w:t>ë</w:t>
      </w:r>
      <w:r w:rsidR="00D03594" w:rsidRPr="000073A8">
        <w:rPr>
          <w:rFonts w:eastAsiaTheme="majorEastAsia"/>
          <w:lang w:val="sq-AL"/>
        </w:rPr>
        <w:t xml:space="preserve"> posacme/kolegjiumi pran</w:t>
      </w:r>
      <w:r w:rsidR="00681AD6" w:rsidRPr="000073A8">
        <w:rPr>
          <w:rFonts w:eastAsiaTheme="majorEastAsia"/>
          <w:lang w:val="sq-AL"/>
        </w:rPr>
        <w:t>ë</w:t>
      </w:r>
      <w:r w:rsidR="00D03594" w:rsidRPr="000073A8">
        <w:rPr>
          <w:rFonts w:eastAsiaTheme="majorEastAsia"/>
          <w:lang w:val="sq-AL"/>
        </w:rPr>
        <w:t xml:space="preserve"> MTM, </w:t>
      </w:r>
      <w:r w:rsidRPr="000073A8">
        <w:rPr>
          <w:rFonts w:eastAsiaTheme="majorEastAsia"/>
          <w:lang w:val="sq-AL"/>
        </w:rPr>
        <w:t>p</w:t>
      </w:r>
      <w:r w:rsidR="00681AD6" w:rsidRPr="000073A8">
        <w:rPr>
          <w:rFonts w:eastAsiaTheme="majorEastAsia"/>
          <w:lang w:val="sq-AL"/>
        </w:rPr>
        <w:t>ë</w:t>
      </w:r>
      <w:r w:rsidRPr="000073A8">
        <w:rPr>
          <w:rFonts w:eastAsiaTheme="majorEastAsia"/>
          <w:lang w:val="sq-AL"/>
        </w:rPr>
        <w:t>r vler</w:t>
      </w:r>
      <w:r w:rsidR="00681AD6" w:rsidRPr="000073A8">
        <w:rPr>
          <w:rFonts w:eastAsiaTheme="majorEastAsia"/>
          <w:lang w:val="sq-AL"/>
        </w:rPr>
        <w:t>ë</w:t>
      </w:r>
      <w:r w:rsidRPr="000073A8">
        <w:rPr>
          <w:rFonts w:eastAsiaTheme="majorEastAsia"/>
          <w:lang w:val="sq-AL"/>
        </w:rPr>
        <w:t xml:space="preserve">simin e projekteve </w:t>
      </w:r>
      <w:r w:rsidR="001A4D82" w:rsidRPr="000073A8">
        <w:rPr>
          <w:rFonts w:eastAsiaTheme="majorEastAsia"/>
          <w:lang w:val="sq-AL"/>
        </w:rPr>
        <w:t>dhe veprimtraive n</w:t>
      </w:r>
      <w:r w:rsidR="00681AD6" w:rsidRPr="000073A8">
        <w:rPr>
          <w:rFonts w:eastAsiaTheme="majorEastAsia"/>
          <w:lang w:val="sq-AL"/>
        </w:rPr>
        <w:t>ë</w:t>
      </w:r>
      <w:r w:rsidRPr="000073A8">
        <w:rPr>
          <w:rFonts w:eastAsiaTheme="majorEastAsia"/>
          <w:lang w:val="sq-AL"/>
        </w:rPr>
        <w:t xml:space="preserve"> turiz</w:t>
      </w:r>
      <w:r w:rsidR="00681AD6" w:rsidRPr="000073A8">
        <w:rPr>
          <w:rFonts w:eastAsiaTheme="majorEastAsia"/>
          <w:lang w:val="sq-AL"/>
        </w:rPr>
        <w:t>ë</w:t>
      </w:r>
      <w:r w:rsidRPr="000073A8">
        <w:rPr>
          <w:rFonts w:eastAsiaTheme="majorEastAsia"/>
          <w:lang w:val="sq-AL"/>
        </w:rPr>
        <w:t>m</w:t>
      </w:r>
      <w:r w:rsidR="001A4D82" w:rsidRPr="000073A8">
        <w:rPr>
          <w:rFonts w:eastAsiaTheme="majorEastAsia"/>
          <w:lang w:val="sq-AL"/>
        </w:rPr>
        <w:t>;</w:t>
      </w:r>
    </w:p>
    <w:p w14:paraId="29DFF029" w14:textId="4554A6B5" w:rsidR="001A7202" w:rsidRDefault="009F569C" w:rsidP="004775B3">
      <w:pPr>
        <w:spacing w:line="276" w:lineRule="auto"/>
        <w:ind w:left="360"/>
        <w:jc w:val="both"/>
        <w:rPr>
          <w:spacing w:val="-4"/>
          <w:szCs w:val="24"/>
          <w:lang w:val="sq-AL"/>
        </w:rPr>
      </w:pPr>
      <w:r w:rsidRPr="000073A8">
        <w:rPr>
          <w:rFonts w:eastAsiaTheme="majorEastAsia"/>
          <w:lang w:val="sq-AL"/>
        </w:rPr>
        <w:t>*f</w:t>
      </w:r>
      <w:r w:rsidR="00591A6D" w:rsidRPr="000073A8">
        <w:rPr>
          <w:rFonts w:eastAsiaTheme="majorEastAsia"/>
          <w:lang w:val="sq-AL"/>
        </w:rPr>
        <w:t>orcimi</w:t>
      </w:r>
      <w:r w:rsidR="004C56D3" w:rsidRPr="000073A8">
        <w:rPr>
          <w:rFonts w:eastAsiaTheme="majorEastAsia"/>
          <w:lang w:val="sq-AL"/>
        </w:rPr>
        <w:t>n dhe kontrollin e</w:t>
      </w:r>
      <w:r w:rsidR="00F10770" w:rsidRPr="000073A8">
        <w:rPr>
          <w:rFonts w:eastAsiaTheme="majorEastAsia"/>
          <w:lang w:val="sq-AL"/>
        </w:rPr>
        <w:t xml:space="preserve"> masave nd</w:t>
      </w:r>
      <w:r w:rsidR="00681AD6" w:rsidRPr="000073A8">
        <w:rPr>
          <w:rFonts w:eastAsiaTheme="majorEastAsia"/>
          <w:lang w:val="sq-AL"/>
        </w:rPr>
        <w:t>ë</w:t>
      </w:r>
      <w:r w:rsidR="00F10770" w:rsidRPr="000073A8">
        <w:rPr>
          <w:rFonts w:eastAsiaTheme="majorEastAsia"/>
          <w:lang w:val="sq-AL"/>
        </w:rPr>
        <w:t>shkuese p</w:t>
      </w:r>
      <w:r w:rsidR="00681AD6" w:rsidRPr="000073A8">
        <w:rPr>
          <w:rFonts w:eastAsiaTheme="majorEastAsia"/>
          <w:lang w:val="sq-AL"/>
        </w:rPr>
        <w:t>ë</w:t>
      </w:r>
      <w:r w:rsidR="00F10770" w:rsidRPr="000073A8">
        <w:rPr>
          <w:rFonts w:eastAsiaTheme="majorEastAsia"/>
          <w:lang w:val="sq-AL"/>
        </w:rPr>
        <w:t>r moszbatim t</w:t>
      </w:r>
      <w:r w:rsidR="00681AD6" w:rsidRPr="000073A8">
        <w:rPr>
          <w:rFonts w:eastAsiaTheme="majorEastAsia"/>
          <w:lang w:val="sq-AL"/>
        </w:rPr>
        <w:t>ë</w:t>
      </w:r>
      <w:r w:rsidR="00F10770" w:rsidRPr="000073A8">
        <w:rPr>
          <w:rFonts w:eastAsiaTheme="majorEastAsia"/>
          <w:lang w:val="sq-AL"/>
        </w:rPr>
        <w:t xml:space="preserve"> k</w:t>
      </w:r>
      <w:r w:rsidR="00681AD6" w:rsidRPr="000073A8">
        <w:rPr>
          <w:rFonts w:eastAsiaTheme="majorEastAsia"/>
          <w:lang w:val="sq-AL"/>
        </w:rPr>
        <w:t>ë</w:t>
      </w:r>
      <w:r w:rsidR="00F10770" w:rsidRPr="000073A8">
        <w:rPr>
          <w:rFonts w:eastAsiaTheme="majorEastAsia"/>
          <w:lang w:val="sq-AL"/>
        </w:rPr>
        <w:t>rkesave ligjore p</w:t>
      </w:r>
      <w:r w:rsidR="00681AD6" w:rsidRPr="000073A8">
        <w:rPr>
          <w:rFonts w:eastAsiaTheme="majorEastAsia"/>
          <w:lang w:val="sq-AL"/>
        </w:rPr>
        <w:t>ë</w:t>
      </w:r>
      <w:r w:rsidR="00F10770" w:rsidRPr="000073A8">
        <w:rPr>
          <w:rFonts w:eastAsiaTheme="majorEastAsia"/>
          <w:lang w:val="sq-AL"/>
        </w:rPr>
        <w:t>r turizmin</w:t>
      </w:r>
      <w:r w:rsidR="00F84936" w:rsidRPr="000073A8">
        <w:rPr>
          <w:rFonts w:eastAsiaTheme="majorEastAsia"/>
          <w:lang w:val="sq-AL"/>
        </w:rPr>
        <w:t>,</w:t>
      </w:r>
      <w:r w:rsidR="006040C8" w:rsidRPr="000073A8">
        <w:rPr>
          <w:rFonts w:eastAsiaTheme="majorEastAsia"/>
          <w:lang w:val="sq-AL"/>
        </w:rPr>
        <w:t xml:space="preserve"> duke e kthyer</w:t>
      </w:r>
      <w:r w:rsidR="001A7202" w:rsidRPr="000073A8">
        <w:rPr>
          <w:spacing w:val="-4"/>
          <w:szCs w:val="24"/>
          <w:lang w:val="sq-AL"/>
        </w:rPr>
        <w:t xml:space="preserve"> gjob</w:t>
      </w:r>
      <w:r w:rsidR="00681AD6" w:rsidRPr="000073A8">
        <w:rPr>
          <w:spacing w:val="-4"/>
          <w:szCs w:val="24"/>
          <w:lang w:val="sq-AL"/>
        </w:rPr>
        <w:t>ë</w:t>
      </w:r>
      <w:r w:rsidR="001A7202" w:rsidRPr="000073A8">
        <w:rPr>
          <w:spacing w:val="-4"/>
          <w:szCs w:val="24"/>
          <w:lang w:val="sq-AL"/>
        </w:rPr>
        <w:t>n n</w:t>
      </w:r>
      <w:r w:rsidR="00681AD6" w:rsidRPr="000073A8">
        <w:rPr>
          <w:spacing w:val="-4"/>
          <w:szCs w:val="24"/>
          <w:lang w:val="sq-AL"/>
        </w:rPr>
        <w:t>ë</w:t>
      </w:r>
      <w:r w:rsidR="001A7202" w:rsidRPr="000073A8">
        <w:rPr>
          <w:spacing w:val="-4"/>
          <w:szCs w:val="24"/>
          <w:lang w:val="sq-AL"/>
        </w:rPr>
        <w:t xml:space="preserve"> titull ekzekutiv</w:t>
      </w:r>
      <w:r w:rsidR="003C6A4C" w:rsidRPr="000073A8">
        <w:rPr>
          <w:spacing w:val="-4"/>
          <w:szCs w:val="24"/>
          <w:lang w:val="sq-AL"/>
        </w:rPr>
        <w:t>.</w:t>
      </w:r>
    </w:p>
    <w:p w14:paraId="53B74BED" w14:textId="6F22CE91" w:rsidR="001D4A00" w:rsidRDefault="0052253E" w:rsidP="250A2FF4">
      <w:pPr>
        <w:spacing w:line="276" w:lineRule="auto"/>
        <w:ind w:left="360"/>
        <w:jc w:val="both"/>
        <w:rPr>
          <w:spacing w:val="-4"/>
          <w:lang w:val="sq-AL"/>
        </w:rPr>
      </w:pPr>
      <w:r w:rsidRPr="250A2FF4">
        <w:rPr>
          <w:lang w:val="sq-AL"/>
        </w:rPr>
        <w:t>*p</w:t>
      </w:r>
      <w:r w:rsidR="00F05B00">
        <w:rPr>
          <w:lang w:val="sq-AL"/>
        </w:rPr>
        <w:t>ë</w:t>
      </w:r>
      <w:r w:rsidRPr="250A2FF4">
        <w:rPr>
          <w:lang w:val="sq-AL"/>
        </w:rPr>
        <w:t>rmir</w:t>
      </w:r>
      <w:r w:rsidR="00F05B00">
        <w:rPr>
          <w:lang w:val="sq-AL"/>
        </w:rPr>
        <w:t>ë</w:t>
      </w:r>
      <w:r w:rsidRPr="250A2FF4">
        <w:rPr>
          <w:lang w:val="sq-AL"/>
        </w:rPr>
        <w:t xml:space="preserve">simin e </w:t>
      </w:r>
      <w:r w:rsidRPr="250A2FF4">
        <w:rPr>
          <w:rFonts w:eastAsiaTheme="majorEastAsia"/>
          <w:lang w:val="sq-AL"/>
        </w:rPr>
        <w:t>mënyrës s</w:t>
      </w:r>
      <w:r w:rsidR="00F05B00">
        <w:rPr>
          <w:rFonts w:eastAsiaTheme="majorEastAsia"/>
          <w:lang w:val="sq-AL"/>
        </w:rPr>
        <w:t>ë</w:t>
      </w:r>
      <w:r w:rsidRPr="250A2FF4">
        <w:rPr>
          <w:rFonts w:eastAsiaTheme="majorEastAsia"/>
          <w:lang w:val="sq-AL"/>
        </w:rPr>
        <w:t xml:space="preserve"> kontrollit të zbatimit të përcaktimeve ligjore nga ana e subjekteve dhe vendosjes së masës së gjobës për kundërvajtjet administrative.</w:t>
      </w:r>
    </w:p>
    <w:bookmarkEnd w:id="10"/>
    <w:p w14:paraId="35815F98" w14:textId="25CF4A6B" w:rsidR="006E70B0" w:rsidRPr="00D6586F" w:rsidRDefault="006E70B0" w:rsidP="00661407">
      <w:pPr>
        <w:tabs>
          <w:tab w:val="right" w:pos="9810"/>
        </w:tabs>
        <w:spacing w:line="276" w:lineRule="auto"/>
        <w:ind w:left="360" w:hanging="76"/>
        <w:jc w:val="both"/>
        <w:rPr>
          <w:lang w:val="sq-AL"/>
        </w:rPr>
      </w:pPr>
    </w:p>
    <w:p w14:paraId="6B360632" w14:textId="53CD4BE6" w:rsidR="002125B7" w:rsidRDefault="00FF616D" w:rsidP="0067624A">
      <w:pPr>
        <w:pStyle w:val="Heading1"/>
        <w:tabs>
          <w:tab w:val="clear" w:pos="10206"/>
          <w:tab w:val="right" w:pos="9810"/>
        </w:tabs>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9"/>
    </w:p>
    <w:p w14:paraId="2E69B4CF" w14:textId="77777777" w:rsidR="00422D45" w:rsidRPr="00422D45" w:rsidRDefault="00422D45" w:rsidP="00422D45">
      <w:pPr>
        <w:rPr>
          <w:lang w:val="sq-AL"/>
        </w:rPr>
      </w:pPr>
    </w:p>
    <w:p w14:paraId="2CE83D08" w14:textId="5F636AB7" w:rsidR="00422D45" w:rsidRPr="00422D45" w:rsidRDefault="00422D45" w:rsidP="00422D45">
      <w:pPr>
        <w:numPr>
          <w:ilvl w:val="0"/>
          <w:numId w:val="15"/>
        </w:numPr>
        <w:tabs>
          <w:tab w:val="left" w:pos="567"/>
        </w:tabs>
        <w:spacing w:line="276" w:lineRule="auto"/>
        <w:rPr>
          <w:i/>
          <w:szCs w:val="24"/>
          <w:lang w:val="sq-AL"/>
        </w:rPr>
      </w:pPr>
      <w:r w:rsidRPr="00422D45">
        <w:rPr>
          <w:i/>
          <w:szCs w:val="24"/>
          <w:lang w:val="sq-AL"/>
        </w:rPr>
        <w:t>Vendosni objektiva që korrespondojnë me problemin dhe shkaqet e tij.</w:t>
      </w:r>
    </w:p>
    <w:p w14:paraId="647A2EDA" w14:textId="77777777" w:rsidR="00422D45" w:rsidRPr="00422D45" w:rsidRDefault="00422D45" w:rsidP="00422D45">
      <w:pPr>
        <w:numPr>
          <w:ilvl w:val="0"/>
          <w:numId w:val="15"/>
        </w:numPr>
        <w:tabs>
          <w:tab w:val="left" w:pos="567"/>
        </w:tabs>
        <w:spacing w:line="276" w:lineRule="auto"/>
        <w:rPr>
          <w:i/>
          <w:szCs w:val="24"/>
          <w:lang w:val="sq-AL"/>
        </w:rPr>
      </w:pPr>
      <w:r w:rsidRPr="00422D45">
        <w:rPr>
          <w:i/>
          <w:szCs w:val="24"/>
          <w:lang w:val="sq-AL"/>
        </w:rPr>
        <w:t xml:space="preserve">Sigurohuni që objektivat e vendosur të korrespondojnë me ato të dhëna në përmbledhjen ekzekutive, por më të detajuara. </w:t>
      </w:r>
    </w:p>
    <w:p w14:paraId="3E643DF5" w14:textId="5F8DD64E" w:rsidR="00422D45" w:rsidRPr="00422D45" w:rsidRDefault="00422D45" w:rsidP="00422D45">
      <w:pPr>
        <w:numPr>
          <w:ilvl w:val="0"/>
          <w:numId w:val="15"/>
        </w:numPr>
        <w:tabs>
          <w:tab w:val="left" w:pos="567"/>
        </w:tabs>
        <w:spacing w:after="120" w:line="276" w:lineRule="auto"/>
        <w:rPr>
          <w:lang w:val="sq-AL"/>
        </w:rPr>
      </w:pPr>
      <w:r w:rsidRPr="00422D45">
        <w:rPr>
          <w:i/>
          <w:szCs w:val="24"/>
          <w:lang w:val="sq-AL"/>
        </w:rPr>
        <w:t>Sigurohuni që objektivat janë specifikë, të matshëm, të arritshëm, realë dhe në kohë.</w:t>
      </w:r>
    </w:p>
    <w:p w14:paraId="787F5AB8" w14:textId="2E5DCCFD" w:rsidR="005F3A97" w:rsidRPr="000073A8" w:rsidRDefault="005F3A97" w:rsidP="005F3A97">
      <w:pPr>
        <w:tabs>
          <w:tab w:val="right" w:pos="9810"/>
        </w:tabs>
        <w:spacing w:before="240"/>
        <w:ind w:left="540"/>
        <w:jc w:val="both"/>
        <w:rPr>
          <w:rFonts w:eastAsiaTheme="majorEastAsia"/>
          <w:lang w:val="sq-AL"/>
        </w:rPr>
      </w:pPr>
      <w:r w:rsidRPr="000073A8">
        <w:rPr>
          <w:rFonts w:eastAsiaTheme="majorEastAsia"/>
          <w:lang w:val="sq-AL"/>
        </w:rPr>
        <w:t>Nëpërmjet ndërhyrjeve të propozuara, qeveria shqiptare synon arritjen e objektivave të mëposhtme:</w:t>
      </w:r>
    </w:p>
    <w:p w14:paraId="445E8281" w14:textId="7A7661B7" w:rsidR="005F3A97" w:rsidRPr="000073A8" w:rsidRDefault="005F3A97" w:rsidP="00F05B00">
      <w:pPr>
        <w:tabs>
          <w:tab w:val="right" w:pos="9810"/>
        </w:tabs>
        <w:spacing w:before="240"/>
        <w:ind w:left="540" w:right="2547"/>
        <w:jc w:val="both"/>
        <w:rPr>
          <w:rFonts w:eastAsiaTheme="majorEastAsia"/>
          <w:lang w:val="sq-AL"/>
        </w:rPr>
      </w:pPr>
      <w:r w:rsidRPr="250A2FF4">
        <w:rPr>
          <w:rFonts w:eastAsiaTheme="majorEastAsia"/>
          <w:lang w:val="sq-AL"/>
        </w:rPr>
        <w:t>a)</w:t>
      </w:r>
      <w:r w:rsidRPr="009A7C95">
        <w:rPr>
          <w:lang w:val="pt-BR"/>
        </w:rPr>
        <w:tab/>
      </w:r>
      <w:r w:rsidR="00FE3A3D" w:rsidRPr="250A2FF4">
        <w:rPr>
          <w:rFonts w:eastAsiaTheme="majorEastAsia"/>
          <w:lang w:val="sq-AL"/>
        </w:rPr>
        <w:t xml:space="preserve"> </w:t>
      </w:r>
      <w:r w:rsidRPr="250A2FF4">
        <w:rPr>
          <w:rFonts w:eastAsiaTheme="majorEastAsia"/>
          <w:lang w:val="sq-AL"/>
        </w:rPr>
        <w:t xml:space="preserve">Uljen e informalitetit në ofrimin e shërbimit të akomodimit </w:t>
      </w:r>
    </w:p>
    <w:p w14:paraId="78C17390" w14:textId="429AF2E4" w:rsidR="005F3A97" w:rsidRPr="000073A8" w:rsidRDefault="005F3A97" w:rsidP="250A2FF4">
      <w:pPr>
        <w:tabs>
          <w:tab w:val="right" w:pos="9810"/>
        </w:tabs>
        <w:spacing w:before="240"/>
        <w:ind w:left="540"/>
        <w:jc w:val="both"/>
        <w:rPr>
          <w:rFonts w:eastAsiaTheme="majorEastAsia"/>
          <w:lang w:val="sq-AL"/>
        </w:rPr>
      </w:pPr>
      <w:r w:rsidRPr="250A2FF4">
        <w:rPr>
          <w:rFonts w:eastAsiaTheme="majorEastAsia"/>
          <w:lang w:val="sq-AL"/>
        </w:rPr>
        <w:t>b)</w:t>
      </w:r>
      <w:r w:rsidRPr="009A7C95">
        <w:rPr>
          <w:lang w:val="sq-AL"/>
        </w:rPr>
        <w:tab/>
      </w:r>
      <w:r w:rsidR="00FE3A3D" w:rsidRPr="250A2FF4">
        <w:rPr>
          <w:rFonts w:eastAsiaTheme="majorEastAsia"/>
          <w:lang w:val="sq-AL"/>
        </w:rPr>
        <w:t xml:space="preserve"> </w:t>
      </w:r>
      <w:r w:rsidR="003E2A6F">
        <w:rPr>
          <w:rFonts w:eastAsiaTheme="majorEastAsia"/>
          <w:lang w:val="sq-AL"/>
        </w:rPr>
        <w:t>P</w:t>
      </w:r>
      <w:r w:rsidR="00F05B00">
        <w:rPr>
          <w:rFonts w:eastAsiaTheme="majorEastAsia"/>
          <w:lang w:val="sq-AL"/>
        </w:rPr>
        <w:t>ë</w:t>
      </w:r>
      <w:r w:rsidR="00D675F1" w:rsidRPr="250A2FF4">
        <w:rPr>
          <w:rFonts w:eastAsiaTheme="majorEastAsia"/>
          <w:lang w:val="sq-AL"/>
        </w:rPr>
        <w:t>rmir</w:t>
      </w:r>
      <w:r w:rsidR="00F05B00">
        <w:rPr>
          <w:rFonts w:eastAsiaTheme="majorEastAsia"/>
          <w:lang w:val="sq-AL"/>
        </w:rPr>
        <w:t>ë</w:t>
      </w:r>
      <w:r w:rsidR="00D675F1" w:rsidRPr="250A2FF4">
        <w:rPr>
          <w:rFonts w:eastAsiaTheme="majorEastAsia"/>
          <w:lang w:val="sq-AL"/>
        </w:rPr>
        <w:t>simi</w:t>
      </w:r>
      <w:r w:rsidR="002E4D38" w:rsidRPr="250A2FF4">
        <w:rPr>
          <w:rFonts w:eastAsiaTheme="majorEastAsia"/>
          <w:lang w:val="sq-AL"/>
        </w:rPr>
        <w:t>n</w:t>
      </w:r>
      <w:r w:rsidR="00D675F1" w:rsidRPr="250A2FF4">
        <w:rPr>
          <w:rFonts w:eastAsiaTheme="majorEastAsia"/>
          <w:lang w:val="sq-AL"/>
        </w:rPr>
        <w:t xml:space="preserve"> </w:t>
      </w:r>
      <w:r w:rsidR="002E4D38" w:rsidRPr="250A2FF4">
        <w:rPr>
          <w:rFonts w:eastAsiaTheme="majorEastAsia"/>
          <w:lang w:val="sq-AL"/>
        </w:rPr>
        <w:t>e</w:t>
      </w:r>
      <w:r w:rsidR="00D675F1" w:rsidRPr="250A2FF4">
        <w:rPr>
          <w:rFonts w:eastAsiaTheme="majorEastAsia"/>
          <w:lang w:val="sq-AL"/>
        </w:rPr>
        <w:t xml:space="preserve"> sh</w:t>
      </w:r>
      <w:r w:rsidR="00F05B00">
        <w:rPr>
          <w:rFonts w:eastAsiaTheme="majorEastAsia"/>
          <w:lang w:val="sq-AL"/>
        </w:rPr>
        <w:t>ë</w:t>
      </w:r>
      <w:r w:rsidR="00D675F1" w:rsidRPr="250A2FF4">
        <w:rPr>
          <w:rFonts w:eastAsiaTheme="majorEastAsia"/>
          <w:lang w:val="sq-AL"/>
        </w:rPr>
        <w:t>rbimit t</w:t>
      </w:r>
      <w:r w:rsidR="00F05B00">
        <w:rPr>
          <w:rFonts w:eastAsiaTheme="majorEastAsia"/>
          <w:lang w:val="sq-AL"/>
        </w:rPr>
        <w:t>ë</w:t>
      </w:r>
      <w:r w:rsidR="00D675F1" w:rsidRPr="250A2FF4">
        <w:rPr>
          <w:rFonts w:eastAsiaTheme="majorEastAsia"/>
          <w:lang w:val="sq-AL"/>
        </w:rPr>
        <w:t xml:space="preserve"> akomodimit </w:t>
      </w:r>
      <w:r w:rsidR="00307F81" w:rsidRPr="250A2FF4">
        <w:rPr>
          <w:rFonts w:eastAsiaTheme="majorEastAsia"/>
          <w:lang w:val="sq-AL"/>
        </w:rPr>
        <w:t>nga 2024 e n</w:t>
      </w:r>
      <w:r w:rsidR="00F05B00">
        <w:rPr>
          <w:rFonts w:eastAsiaTheme="majorEastAsia"/>
          <w:lang w:val="sq-AL"/>
        </w:rPr>
        <w:t>ë</w:t>
      </w:r>
      <w:r w:rsidR="00307F81" w:rsidRPr="250A2FF4">
        <w:rPr>
          <w:rFonts w:eastAsiaTheme="majorEastAsia"/>
          <w:lang w:val="sq-AL"/>
        </w:rPr>
        <w:t xml:space="preserve"> vazhdim, n</w:t>
      </w:r>
      <w:r w:rsidR="00F05B00">
        <w:rPr>
          <w:rFonts w:eastAsiaTheme="majorEastAsia"/>
          <w:lang w:val="sq-AL"/>
        </w:rPr>
        <w:t>ë</w:t>
      </w:r>
      <w:r w:rsidR="00307F81" w:rsidRPr="250A2FF4">
        <w:rPr>
          <w:rFonts w:eastAsiaTheme="majorEastAsia"/>
          <w:lang w:val="sq-AL"/>
        </w:rPr>
        <w:t>p</w:t>
      </w:r>
      <w:r w:rsidR="00F05B00">
        <w:rPr>
          <w:rFonts w:eastAsiaTheme="majorEastAsia"/>
          <w:lang w:val="sq-AL"/>
        </w:rPr>
        <w:t>ë</w:t>
      </w:r>
      <w:r w:rsidR="00307F81" w:rsidRPr="250A2FF4">
        <w:rPr>
          <w:rFonts w:eastAsiaTheme="majorEastAsia"/>
          <w:lang w:val="sq-AL"/>
        </w:rPr>
        <w:t>rmjet v</w:t>
      </w:r>
      <w:r w:rsidRPr="250A2FF4">
        <w:rPr>
          <w:rFonts w:eastAsiaTheme="majorEastAsia"/>
          <w:lang w:val="sq-AL"/>
        </w:rPr>
        <w:t>endosje</w:t>
      </w:r>
      <w:r w:rsidR="00307F81" w:rsidRPr="250A2FF4">
        <w:rPr>
          <w:rFonts w:eastAsiaTheme="majorEastAsia"/>
          <w:lang w:val="sq-AL"/>
        </w:rPr>
        <w:t>s s</w:t>
      </w:r>
      <w:r w:rsidR="00F05B00">
        <w:rPr>
          <w:rFonts w:eastAsiaTheme="majorEastAsia"/>
          <w:lang w:val="sq-AL"/>
        </w:rPr>
        <w:t>ë</w:t>
      </w:r>
      <w:r w:rsidRPr="250A2FF4">
        <w:rPr>
          <w:rFonts w:eastAsiaTheme="majorEastAsia"/>
          <w:lang w:val="sq-AL"/>
        </w:rPr>
        <w:t xml:space="preserve"> kushteve standarde për ushtrimin e shërbimit të akomodimit në strukturat akomoduese jotregtare;</w:t>
      </w:r>
    </w:p>
    <w:p w14:paraId="307B6050" w14:textId="5E546730" w:rsidR="005F3A97" w:rsidRPr="000073A8" w:rsidRDefault="005F3A97" w:rsidP="250A2FF4">
      <w:pPr>
        <w:tabs>
          <w:tab w:val="right" w:pos="9810"/>
        </w:tabs>
        <w:spacing w:before="240"/>
        <w:ind w:left="540"/>
        <w:jc w:val="both"/>
        <w:rPr>
          <w:rFonts w:eastAsiaTheme="majorEastAsia"/>
          <w:lang w:val="sq-AL"/>
        </w:rPr>
      </w:pPr>
      <w:r w:rsidRPr="250A2FF4">
        <w:rPr>
          <w:rFonts w:eastAsiaTheme="majorEastAsia"/>
          <w:lang w:val="sq-AL"/>
        </w:rPr>
        <w:t>c)</w:t>
      </w:r>
      <w:r w:rsidRPr="009A7C95">
        <w:rPr>
          <w:lang w:val="sq-AL"/>
        </w:rPr>
        <w:tab/>
      </w:r>
      <w:r w:rsidR="00FE3A3D" w:rsidRPr="250A2FF4">
        <w:rPr>
          <w:rFonts w:eastAsiaTheme="majorEastAsia"/>
          <w:lang w:val="sq-AL"/>
        </w:rPr>
        <w:t xml:space="preserve"> </w:t>
      </w:r>
      <w:r w:rsidR="001951C2" w:rsidRPr="250A2FF4">
        <w:rPr>
          <w:rFonts w:eastAsiaTheme="majorEastAsia"/>
          <w:lang w:val="sq-AL"/>
        </w:rPr>
        <w:t>Forcimi</w:t>
      </w:r>
      <w:r w:rsidR="002E4D38" w:rsidRPr="250A2FF4">
        <w:rPr>
          <w:rFonts w:eastAsiaTheme="majorEastAsia"/>
          <w:lang w:val="sq-AL"/>
        </w:rPr>
        <w:t>n</w:t>
      </w:r>
      <w:r w:rsidR="001951C2" w:rsidRPr="250A2FF4">
        <w:rPr>
          <w:rFonts w:eastAsiaTheme="majorEastAsia"/>
          <w:lang w:val="sq-AL"/>
        </w:rPr>
        <w:t xml:space="preserve"> institucional</w:t>
      </w:r>
      <w:r w:rsidR="00AB6F32" w:rsidRPr="250A2FF4">
        <w:rPr>
          <w:rFonts w:eastAsiaTheme="majorEastAsia"/>
          <w:lang w:val="sq-AL"/>
        </w:rPr>
        <w:t xml:space="preserve"> </w:t>
      </w:r>
      <w:r w:rsidR="002E4D38" w:rsidRPr="250A2FF4">
        <w:rPr>
          <w:rFonts w:eastAsiaTheme="majorEastAsia"/>
          <w:lang w:val="sq-AL"/>
        </w:rPr>
        <w:t>t</w:t>
      </w:r>
      <w:r w:rsidR="00F05B00">
        <w:rPr>
          <w:rFonts w:eastAsiaTheme="majorEastAsia"/>
          <w:lang w:val="sq-AL"/>
        </w:rPr>
        <w:t>ë</w:t>
      </w:r>
      <w:r w:rsidR="00AB6F32" w:rsidRPr="250A2FF4">
        <w:rPr>
          <w:rFonts w:eastAsiaTheme="majorEastAsia"/>
          <w:lang w:val="sq-AL"/>
        </w:rPr>
        <w:t xml:space="preserve"> </w:t>
      </w:r>
      <w:r w:rsidRPr="250A2FF4">
        <w:rPr>
          <w:rFonts w:eastAsiaTheme="majorEastAsia"/>
          <w:lang w:val="sq-AL"/>
        </w:rPr>
        <w:t xml:space="preserve">institucioneve </w:t>
      </w:r>
      <w:r w:rsidR="00D2610E" w:rsidRPr="250A2FF4">
        <w:rPr>
          <w:rFonts w:eastAsiaTheme="majorEastAsia"/>
          <w:lang w:val="sq-AL"/>
        </w:rPr>
        <w:t>p</w:t>
      </w:r>
      <w:r w:rsidR="00681AD6" w:rsidRPr="250A2FF4">
        <w:rPr>
          <w:rFonts w:eastAsiaTheme="majorEastAsia"/>
          <w:lang w:val="sq-AL"/>
        </w:rPr>
        <w:t>ë</w:t>
      </w:r>
      <w:r w:rsidR="00B62D3F" w:rsidRPr="250A2FF4">
        <w:rPr>
          <w:rFonts w:eastAsiaTheme="majorEastAsia"/>
          <w:lang w:val="sq-AL"/>
        </w:rPr>
        <w:t>rgjegj</w:t>
      </w:r>
      <w:r w:rsidR="00681AD6" w:rsidRPr="250A2FF4">
        <w:rPr>
          <w:rFonts w:eastAsiaTheme="majorEastAsia"/>
          <w:lang w:val="sq-AL"/>
        </w:rPr>
        <w:t>ë</w:t>
      </w:r>
      <w:r w:rsidR="00B62D3F" w:rsidRPr="250A2FF4">
        <w:rPr>
          <w:rFonts w:eastAsiaTheme="majorEastAsia"/>
          <w:lang w:val="sq-AL"/>
        </w:rPr>
        <w:t>se p</w:t>
      </w:r>
      <w:r w:rsidR="00681AD6" w:rsidRPr="250A2FF4">
        <w:rPr>
          <w:rFonts w:eastAsiaTheme="majorEastAsia"/>
          <w:lang w:val="sq-AL"/>
        </w:rPr>
        <w:t>ë</w:t>
      </w:r>
      <w:r w:rsidR="00B62D3F" w:rsidRPr="250A2FF4">
        <w:rPr>
          <w:rFonts w:eastAsiaTheme="majorEastAsia"/>
          <w:lang w:val="sq-AL"/>
        </w:rPr>
        <w:t>r turizmin si:</w:t>
      </w:r>
      <w:r w:rsidRPr="250A2FF4">
        <w:rPr>
          <w:rFonts w:eastAsiaTheme="majorEastAsia"/>
          <w:lang w:val="sq-AL"/>
        </w:rPr>
        <w:t xml:space="preserve"> Ministria përgjegjëse për turizmin, Agjencia Kombëtare e Turizmit dhe Agjencia Kombëtare e Bregdetit</w:t>
      </w:r>
      <w:r w:rsidR="00AB6F32" w:rsidRPr="250A2FF4">
        <w:rPr>
          <w:rFonts w:eastAsiaTheme="majorEastAsia"/>
          <w:lang w:val="sq-AL"/>
        </w:rPr>
        <w:t xml:space="preserve"> brenda vitit 2024, me miratimin e kuadrit p</w:t>
      </w:r>
      <w:r w:rsidR="00F05B00">
        <w:rPr>
          <w:rFonts w:eastAsiaTheme="majorEastAsia"/>
          <w:lang w:val="sq-AL"/>
        </w:rPr>
        <w:t>ë</w:t>
      </w:r>
      <w:r w:rsidR="00AB6F32" w:rsidRPr="250A2FF4">
        <w:rPr>
          <w:rFonts w:eastAsiaTheme="majorEastAsia"/>
          <w:lang w:val="sq-AL"/>
        </w:rPr>
        <w:t>rkat</w:t>
      </w:r>
      <w:r w:rsidR="00F05B00">
        <w:rPr>
          <w:rFonts w:eastAsiaTheme="majorEastAsia"/>
          <w:lang w:val="sq-AL"/>
        </w:rPr>
        <w:t>ë</w:t>
      </w:r>
      <w:r w:rsidR="00AB6F32" w:rsidRPr="250A2FF4">
        <w:rPr>
          <w:rFonts w:eastAsiaTheme="majorEastAsia"/>
          <w:lang w:val="sq-AL"/>
        </w:rPr>
        <w:t>s ligjor</w:t>
      </w:r>
      <w:r w:rsidR="001D6E88" w:rsidRPr="250A2FF4">
        <w:rPr>
          <w:rFonts w:eastAsiaTheme="majorEastAsia"/>
          <w:lang w:val="sq-AL"/>
        </w:rPr>
        <w:t xml:space="preserve"> n</w:t>
      </w:r>
      <w:r w:rsidR="00F05B00">
        <w:rPr>
          <w:rFonts w:eastAsiaTheme="majorEastAsia"/>
          <w:lang w:val="sq-AL"/>
        </w:rPr>
        <w:t>ë</w:t>
      </w:r>
      <w:r w:rsidR="001D6E88" w:rsidRPr="250A2FF4">
        <w:rPr>
          <w:rFonts w:eastAsiaTheme="majorEastAsia"/>
          <w:lang w:val="sq-AL"/>
        </w:rPr>
        <w:t xml:space="preserve"> fush</w:t>
      </w:r>
      <w:r w:rsidR="00F05B00">
        <w:rPr>
          <w:rFonts w:eastAsiaTheme="majorEastAsia"/>
          <w:lang w:val="sq-AL"/>
        </w:rPr>
        <w:t>ë</w:t>
      </w:r>
      <w:r w:rsidR="001D6E88" w:rsidRPr="250A2FF4">
        <w:rPr>
          <w:rFonts w:eastAsiaTheme="majorEastAsia"/>
          <w:lang w:val="sq-AL"/>
        </w:rPr>
        <w:t>n e p</w:t>
      </w:r>
      <w:r w:rsidR="00F05B00">
        <w:rPr>
          <w:rFonts w:eastAsiaTheme="majorEastAsia"/>
          <w:lang w:val="sq-AL"/>
        </w:rPr>
        <w:t>ë</w:t>
      </w:r>
      <w:r w:rsidR="001D6E88" w:rsidRPr="250A2FF4">
        <w:rPr>
          <w:rFonts w:eastAsiaTheme="majorEastAsia"/>
          <w:lang w:val="sq-AL"/>
        </w:rPr>
        <w:t>rgjegj</w:t>
      </w:r>
      <w:r w:rsidR="00F05B00">
        <w:rPr>
          <w:rFonts w:eastAsiaTheme="majorEastAsia"/>
          <w:lang w:val="sq-AL"/>
        </w:rPr>
        <w:t>ë</w:t>
      </w:r>
      <w:r w:rsidR="001D6E88" w:rsidRPr="250A2FF4">
        <w:rPr>
          <w:rFonts w:eastAsiaTheme="majorEastAsia"/>
          <w:lang w:val="sq-AL"/>
        </w:rPr>
        <w:t>sive institucionale t</w:t>
      </w:r>
      <w:r w:rsidR="00F05B00">
        <w:rPr>
          <w:rFonts w:eastAsiaTheme="majorEastAsia"/>
          <w:lang w:val="sq-AL"/>
        </w:rPr>
        <w:t>ë</w:t>
      </w:r>
      <w:r w:rsidR="001D6E88" w:rsidRPr="250A2FF4">
        <w:rPr>
          <w:rFonts w:eastAsiaTheme="majorEastAsia"/>
          <w:lang w:val="sq-AL"/>
        </w:rPr>
        <w:t xml:space="preserve"> tyre</w:t>
      </w:r>
      <w:r w:rsidRPr="250A2FF4">
        <w:rPr>
          <w:rFonts w:eastAsiaTheme="majorEastAsia"/>
          <w:lang w:val="sq-AL"/>
        </w:rPr>
        <w:t>;</w:t>
      </w:r>
    </w:p>
    <w:p w14:paraId="5FD31419" w14:textId="2A6134F2" w:rsidR="00422D45" w:rsidRPr="000073A8" w:rsidRDefault="005F3A97" w:rsidP="250A2FF4">
      <w:pPr>
        <w:tabs>
          <w:tab w:val="right" w:pos="9810"/>
        </w:tabs>
        <w:spacing w:before="240"/>
        <w:ind w:left="540"/>
        <w:jc w:val="both"/>
        <w:rPr>
          <w:rFonts w:eastAsiaTheme="majorEastAsia"/>
          <w:lang w:val="sq-AL"/>
        </w:rPr>
      </w:pPr>
      <w:r w:rsidRPr="250A2FF4">
        <w:rPr>
          <w:rFonts w:eastAsiaTheme="majorEastAsia"/>
          <w:lang w:val="sq-AL"/>
        </w:rPr>
        <w:t>d)</w:t>
      </w:r>
      <w:r w:rsidRPr="009A7C95">
        <w:rPr>
          <w:lang w:val="sq-AL"/>
        </w:rPr>
        <w:tab/>
      </w:r>
      <w:r w:rsidR="00FE3A3D" w:rsidRPr="250A2FF4">
        <w:rPr>
          <w:rFonts w:eastAsiaTheme="majorEastAsia"/>
          <w:lang w:val="sq-AL"/>
        </w:rPr>
        <w:t xml:space="preserve"> </w:t>
      </w:r>
      <w:r w:rsidR="00841919" w:rsidRPr="250A2FF4">
        <w:rPr>
          <w:rFonts w:eastAsiaTheme="majorEastAsia"/>
          <w:lang w:val="sq-AL"/>
        </w:rPr>
        <w:t>P</w:t>
      </w:r>
      <w:r w:rsidR="00F05B00">
        <w:rPr>
          <w:rFonts w:eastAsiaTheme="majorEastAsia"/>
          <w:lang w:val="sq-AL"/>
        </w:rPr>
        <w:t>ë</w:t>
      </w:r>
      <w:r w:rsidR="00841919" w:rsidRPr="250A2FF4">
        <w:rPr>
          <w:rFonts w:eastAsiaTheme="majorEastAsia"/>
          <w:lang w:val="sq-AL"/>
        </w:rPr>
        <w:t>rmir</w:t>
      </w:r>
      <w:r w:rsidR="00F05B00">
        <w:rPr>
          <w:rFonts w:eastAsiaTheme="majorEastAsia"/>
          <w:lang w:val="sq-AL"/>
        </w:rPr>
        <w:t>ë</w:t>
      </w:r>
      <w:r w:rsidR="00841919" w:rsidRPr="250A2FF4">
        <w:rPr>
          <w:rFonts w:eastAsiaTheme="majorEastAsia"/>
          <w:lang w:val="sq-AL"/>
        </w:rPr>
        <w:t>simi</w:t>
      </w:r>
      <w:r w:rsidR="002E4D38" w:rsidRPr="250A2FF4">
        <w:rPr>
          <w:rFonts w:eastAsiaTheme="majorEastAsia"/>
          <w:lang w:val="sq-AL"/>
        </w:rPr>
        <w:t>n</w:t>
      </w:r>
      <w:r w:rsidR="00841919" w:rsidRPr="250A2FF4">
        <w:rPr>
          <w:rFonts w:eastAsiaTheme="majorEastAsia"/>
          <w:lang w:val="sq-AL"/>
        </w:rPr>
        <w:t xml:space="preserve"> </w:t>
      </w:r>
      <w:r w:rsidR="002E4D38" w:rsidRPr="250A2FF4">
        <w:rPr>
          <w:rFonts w:eastAsiaTheme="majorEastAsia"/>
          <w:lang w:val="sq-AL"/>
        </w:rPr>
        <w:t>e</w:t>
      </w:r>
      <w:r w:rsidRPr="250A2FF4">
        <w:rPr>
          <w:rFonts w:eastAsiaTheme="majorEastAsia"/>
          <w:lang w:val="sq-AL"/>
        </w:rPr>
        <w:t xml:space="preserve"> sistemit të certifikimit të shërbimeve turistike (udhërrëfyes turistikë, stacione plazhi</w:t>
      </w:r>
      <w:r w:rsidR="00841919" w:rsidRPr="250A2FF4">
        <w:rPr>
          <w:rFonts w:eastAsiaTheme="majorEastAsia"/>
          <w:lang w:val="sq-AL"/>
        </w:rPr>
        <w:t>, agroturiz</w:t>
      </w:r>
      <w:r w:rsidR="00F05B00">
        <w:rPr>
          <w:rFonts w:eastAsiaTheme="majorEastAsia"/>
          <w:lang w:val="sq-AL"/>
        </w:rPr>
        <w:t>ë</w:t>
      </w:r>
      <w:r w:rsidR="00841919" w:rsidRPr="250A2FF4">
        <w:rPr>
          <w:rFonts w:eastAsiaTheme="majorEastAsia"/>
          <w:lang w:val="sq-AL"/>
        </w:rPr>
        <w:t>m, struktur</w:t>
      </w:r>
      <w:r w:rsidR="00F05B00">
        <w:rPr>
          <w:rFonts w:eastAsiaTheme="majorEastAsia"/>
          <w:lang w:val="sq-AL"/>
        </w:rPr>
        <w:t>ë</w:t>
      </w:r>
      <w:r w:rsidR="00841919" w:rsidRPr="250A2FF4">
        <w:rPr>
          <w:rFonts w:eastAsiaTheme="majorEastAsia"/>
          <w:lang w:val="sq-AL"/>
        </w:rPr>
        <w:t xml:space="preserve"> akomoduese</w:t>
      </w:r>
      <w:r w:rsidR="002E018B" w:rsidRPr="250A2FF4">
        <w:rPr>
          <w:rFonts w:eastAsiaTheme="majorEastAsia"/>
          <w:lang w:val="sq-AL"/>
        </w:rPr>
        <w:t>,</w:t>
      </w:r>
      <w:r w:rsidRPr="250A2FF4">
        <w:rPr>
          <w:rFonts w:eastAsiaTheme="majorEastAsia"/>
          <w:lang w:val="sq-AL"/>
        </w:rPr>
        <w:t>etj)</w:t>
      </w:r>
      <w:r w:rsidR="00F11853" w:rsidRPr="250A2FF4">
        <w:rPr>
          <w:rFonts w:eastAsiaTheme="majorEastAsia"/>
          <w:lang w:val="sq-AL"/>
        </w:rPr>
        <w:t xml:space="preserve"> brenda vitit 2024, n</w:t>
      </w:r>
      <w:r w:rsidR="00F05B00">
        <w:rPr>
          <w:rFonts w:eastAsiaTheme="majorEastAsia"/>
          <w:lang w:val="sq-AL"/>
        </w:rPr>
        <w:t>ë</w:t>
      </w:r>
      <w:r w:rsidR="00F11853" w:rsidRPr="250A2FF4">
        <w:rPr>
          <w:rFonts w:eastAsiaTheme="majorEastAsia"/>
          <w:lang w:val="sq-AL"/>
        </w:rPr>
        <w:t>p</w:t>
      </w:r>
      <w:r w:rsidR="00F05B00">
        <w:rPr>
          <w:rFonts w:eastAsiaTheme="majorEastAsia"/>
          <w:lang w:val="sq-AL"/>
        </w:rPr>
        <w:t>ë</w:t>
      </w:r>
      <w:r w:rsidR="00F11853" w:rsidRPr="250A2FF4">
        <w:rPr>
          <w:rFonts w:eastAsiaTheme="majorEastAsia"/>
          <w:lang w:val="sq-AL"/>
        </w:rPr>
        <w:t xml:space="preserve">rmjet </w:t>
      </w:r>
      <w:r w:rsidR="002E018B" w:rsidRPr="250A2FF4">
        <w:rPr>
          <w:rFonts w:eastAsiaTheme="majorEastAsia"/>
          <w:lang w:val="sq-AL"/>
        </w:rPr>
        <w:t>qart</w:t>
      </w:r>
      <w:r w:rsidR="00F05B00">
        <w:rPr>
          <w:rFonts w:eastAsiaTheme="majorEastAsia"/>
          <w:lang w:val="sq-AL"/>
        </w:rPr>
        <w:t>ë</w:t>
      </w:r>
      <w:r w:rsidR="002E018B" w:rsidRPr="250A2FF4">
        <w:rPr>
          <w:rFonts w:eastAsiaTheme="majorEastAsia"/>
          <w:lang w:val="sq-AL"/>
        </w:rPr>
        <w:t>sis</w:t>
      </w:r>
      <w:r w:rsidR="00F05B00">
        <w:rPr>
          <w:rFonts w:eastAsiaTheme="majorEastAsia"/>
          <w:lang w:val="sq-AL"/>
        </w:rPr>
        <w:t>ë</w:t>
      </w:r>
      <w:r w:rsidR="00D91955" w:rsidRPr="250A2FF4">
        <w:rPr>
          <w:rFonts w:eastAsiaTheme="majorEastAsia"/>
          <w:lang w:val="sq-AL"/>
        </w:rPr>
        <w:t xml:space="preserve"> dhe reduktimit t</w:t>
      </w:r>
      <w:r w:rsidR="00F05B00">
        <w:rPr>
          <w:rFonts w:eastAsiaTheme="majorEastAsia"/>
          <w:lang w:val="sq-AL"/>
        </w:rPr>
        <w:t>ë</w:t>
      </w:r>
      <w:r w:rsidR="00D91955" w:rsidRPr="250A2FF4">
        <w:rPr>
          <w:rFonts w:eastAsiaTheme="majorEastAsia"/>
          <w:lang w:val="sq-AL"/>
        </w:rPr>
        <w:t xml:space="preserve"> </w:t>
      </w:r>
      <w:r w:rsidR="002E018B" w:rsidRPr="250A2FF4">
        <w:rPr>
          <w:rFonts w:eastAsiaTheme="majorEastAsia"/>
          <w:lang w:val="sq-AL"/>
        </w:rPr>
        <w:t xml:space="preserve">dokumentacionit </w:t>
      </w:r>
      <w:r w:rsidR="00CC2A42" w:rsidRPr="250A2FF4">
        <w:rPr>
          <w:rFonts w:eastAsiaTheme="majorEastAsia"/>
          <w:lang w:val="sq-AL"/>
        </w:rPr>
        <w:t>p</w:t>
      </w:r>
      <w:r w:rsidR="00F05B00">
        <w:rPr>
          <w:rFonts w:eastAsiaTheme="majorEastAsia"/>
          <w:lang w:val="sq-AL"/>
        </w:rPr>
        <w:t>ë</w:t>
      </w:r>
      <w:r w:rsidR="00CC2A42" w:rsidRPr="250A2FF4">
        <w:rPr>
          <w:rFonts w:eastAsiaTheme="majorEastAsia"/>
          <w:lang w:val="sq-AL"/>
        </w:rPr>
        <w:t xml:space="preserve">r certifikim </w:t>
      </w:r>
      <w:r w:rsidR="002E018B" w:rsidRPr="250A2FF4">
        <w:rPr>
          <w:rFonts w:eastAsiaTheme="majorEastAsia"/>
          <w:lang w:val="sq-AL"/>
        </w:rPr>
        <w:t>n</w:t>
      </w:r>
      <w:r w:rsidR="00F05B00">
        <w:rPr>
          <w:rFonts w:eastAsiaTheme="majorEastAsia"/>
          <w:lang w:val="sq-AL"/>
        </w:rPr>
        <w:t>ë</w:t>
      </w:r>
      <w:r w:rsidR="002E018B" w:rsidRPr="250A2FF4">
        <w:rPr>
          <w:rFonts w:eastAsiaTheme="majorEastAsia"/>
          <w:lang w:val="sq-AL"/>
        </w:rPr>
        <w:t xml:space="preserve"> aktet respektive n</w:t>
      </w:r>
      <w:r w:rsidR="00F05B00">
        <w:rPr>
          <w:rFonts w:eastAsiaTheme="majorEastAsia"/>
          <w:lang w:val="sq-AL"/>
        </w:rPr>
        <w:t>ë</w:t>
      </w:r>
      <w:r w:rsidR="002E018B" w:rsidRPr="250A2FF4">
        <w:rPr>
          <w:rFonts w:eastAsiaTheme="majorEastAsia"/>
          <w:lang w:val="sq-AL"/>
        </w:rPr>
        <w:t>nligjore</w:t>
      </w:r>
      <w:r w:rsidR="00CC2A42" w:rsidRPr="250A2FF4">
        <w:rPr>
          <w:rFonts w:eastAsiaTheme="majorEastAsia"/>
          <w:lang w:val="sq-AL"/>
        </w:rPr>
        <w:t xml:space="preserve"> si dhe</w:t>
      </w:r>
      <w:r w:rsidR="00DB3F7F" w:rsidRPr="250A2FF4">
        <w:rPr>
          <w:rFonts w:eastAsiaTheme="majorEastAsia"/>
          <w:lang w:val="sq-AL"/>
        </w:rPr>
        <w:t xml:space="preserve"> kalimit </w:t>
      </w:r>
      <w:r w:rsidR="00D91955" w:rsidRPr="250A2FF4">
        <w:rPr>
          <w:rFonts w:eastAsiaTheme="majorEastAsia"/>
          <w:lang w:val="sq-AL"/>
        </w:rPr>
        <w:t>t</w:t>
      </w:r>
      <w:r w:rsidR="00F05B00">
        <w:rPr>
          <w:rFonts w:eastAsiaTheme="majorEastAsia"/>
          <w:lang w:val="sq-AL"/>
        </w:rPr>
        <w:t>ë</w:t>
      </w:r>
      <w:r w:rsidR="00D91955" w:rsidRPr="250A2FF4">
        <w:rPr>
          <w:rFonts w:eastAsiaTheme="majorEastAsia"/>
          <w:lang w:val="sq-AL"/>
        </w:rPr>
        <w:t xml:space="preserve"> </w:t>
      </w:r>
      <w:r w:rsidR="00CC2A42" w:rsidRPr="250A2FF4">
        <w:rPr>
          <w:rFonts w:eastAsiaTheme="majorEastAsia"/>
          <w:lang w:val="sq-AL"/>
        </w:rPr>
        <w:t xml:space="preserve">procesit </w:t>
      </w:r>
      <w:r w:rsidR="00D91955" w:rsidRPr="250A2FF4">
        <w:rPr>
          <w:rFonts w:eastAsiaTheme="majorEastAsia"/>
          <w:lang w:val="sq-AL"/>
        </w:rPr>
        <w:t>t</w:t>
      </w:r>
      <w:r w:rsidR="00F05B00">
        <w:rPr>
          <w:rFonts w:eastAsiaTheme="majorEastAsia"/>
          <w:lang w:val="sq-AL"/>
        </w:rPr>
        <w:t>ë</w:t>
      </w:r>
      <w:r w:rsidR="00D91955" w:rsidRPr="250A2FF4">
        <w:rPr>
          <w:rFonts w:eastAsiaTheme="majorEastAsia"/>
          <w:lang w:val="sq-AL"/>
        </w:rPr>
        <w:t xml:space="preserve"> </w:t>
      </w:r>
      <w:r w:rsidR="00DB3F7F" w:rsidRPr="250A2FF4">
        <w:rPr>
          <w:rFonts w:eastAsiaTheme="majorEastAsia"/>
          <w:lang w:val="sq-AL"/>
        </w:rPr>
        <w:t>certifikimit t</w:t>
      </w:r>
      <w:r w:rsidR="00F05B00">
        <w:rPr>
          <w:rFonts w:eastAsiaTheme="majorEastAsia"/>
          <w:lang w:val="sq-AL"/>
        </w:rPr>
        <w:t>ë</w:t>
      </w:r>
      <w:r w:rsidR="00DB3F7F" w:rsidRPr="250A2FF4">
        <w:rPr>
          <w:rFonts w:eastAsiaTheme="majorEastAsia"/>
          <w:lang w:val="sq-AL"/>
        </w:rPr>
        <w:t xml:space="preserve"> sh</w:t>
      </w:r>
      <w:r w:rsidR="00F05B00">
        <w:rPr>
          <w:rFonts w:eastAsiaTheme="majorEastAsia"/>
          <w:lang w:val="sq-AL"/>
        </w:rPr>
        <w:t>ë</w:t>
      </w:r>
      <w:r w:rsidR="00DB3F7F" w:rsidRPr="250A2FF4">
        <w:rPr>
          <w:rFonts w:eastAsiaTheme="majorEastAsia"/>
          <w:lang w:val="sq-AL"/>
        </w:rPr>
        <w:t>rbimeve online</w:t>
      </w:r>
      <w:r w:rsidR="00CC2A42" w:rsidRPr="250A2FF4">
        <w:rPr>
          <w:rFonts w:eastAsiaTheme="majorEastAsia"/>
          <w:lang w:val="sq-AL"/>
        </w:rPr>
        <w:t xml:space="preserve"> n</w:t>
      </w:r>
      <w:r w:rsidR="00F05B00">
        <w:rPr>
          <w:rFonts w:eastAsiaTheme="majorEastAsia"/>
          <w:lang w:val="sq-AL"/>
        </w:rPr>
        <w:t>ë</w:t>
      </w:r>
      <w:r w:rsidR="00CC2A42" w:rsidRPr="250A2FF4">
        <w:rPr>
          <w:rFonts w:eastAsiaTheme="majorEastAsia"/>
          <w:lang w:val="sq-AL"/>
        </w:rPr>
        <w:t>p</w:t>
      </w:r>
      <w:r w:rsidR="00F05B00">
        <w:rPr>
          <w:rFonts w:eastAsiaTheme="majorEastAsia"/>
          <w:lang w:val="sq-AL"/>
        </w:rPr>
        <w:t>ë</w:t>
      </w:r>
      <w:r w:rsidR="00CC2A42" w:rsidRPr="250A2FF4">
        <w:rPr>
          <w:rFonts w:eastAsiaTheme="majorEastAsia"/>
          <w:lang w:val="sq-AL"/>
        </w:rPr>
        <w:t>r</w:t>
      </w:r>
      <w:r w:rsidR="00602BEA" w:rsidRPr="250A2FF4">
        <w:rPr>
          <w:rFonts w:eastAsiaTheme="majorEastAsia"/>
          <w:lang w:val="sq-AL"/>
        </w:rPr>
        <w:t>mjet portalit e-Albania</w:t>
      </w:r>
      <w:r w:rsidRPr="250A2FF4">
        <w:rPr>
          <w:rFonts w:eastAsiaTheme="majorEastAsia"/>
          <w:lang w:val="sq-AL"/>
        </w:rPr>
        <w:t>;</w:t>
      </w:r>
    </w:p>
    <w:p w14:paraId="498E435C" w14:textId="42D87DF7" w:rsidR="00F032D5" w:rsidRPr="003E2A6F" w:rsidRDefault="00857CCF" w:rsidP="250A2FF4">
      <w:pPr>
        <w:tabs>
          <w:tab w:val="right" w:pos="9810"/>
        </w:tabs>
        <w:spacing w:before="240"/>
        <w:ind w:left="540"/>
        <w:jc w:val="both"/>
        <w:rPr>
          <w:lang w:val="sq-AL"/>
        </w:rPr>
      </w:pPr>
      <w:r w:rsidRPr="250A2FF4">
        <w:rPr>
          <w:rFonts w:eastAsiaTheme="majorEastAsia"/>
          <w:lang w:val="sq-AL"/>
        </w:rPr>
        <w:t>e)</w:t>
      </w:r>
      <w:r w:rsidR="00306CAE" w:rsidRPr="250A2FF4">
        <w:rPr>
          <w:lang w:val="sq-AL"/>
        </w:rPr>
        <w:t>N</w:t>
      </w:r>
      <w:r w:rsidR="00B24384" w:rsidRPr="250A2FF4">
        <w:rPr>
          <w:lang w:val="sq-AL"/>
        </w:rPr>
        <w:t>gritj</w:t>
      </w:r>
      <w:r w:rsidR="002E4D38" w:rsidRPr="250A2FF4">
        <w:rPr>
          <w:lang w:val="sq-AL"/>
        </w:rPr>
        <w:t>en</w:t>
      </w:r>
      <w:r w:rsidR="00B24384" w:rsidRPr="250A2FF4">
        <w:rPr>
          <w:lang w:val="sq-AL"/>
        </w:rPr>
        <w:t xml:space="preserve"> e </w:t>
      </w:r>
      <w:r w:rsidR="00746457" w:rsidRPr="250A2FF4">
        <w:rPr>
          <w:lang w:val="sq-AL"/>
        </w:rPr>
        <w:t>K</w:t>
      </w:r>
      <w:r w:rsidR="00F05B00">
        <w:rPr>
          <w:lang w:val="sq-AL"/>
        </w:rPr>
        <w:t>ë</w:t>
      </w:r>
      <w:r w:rsidR="00B24384" w:rsidRPr="250A2FF4">
        <w:rPr>
          <w:lang w:val="sq-AL"/>
        </w:rPr>
        <w:t>shillit</w:t>
      </w:r>
      <w:r w:rsidR="00746457" w:rsidRPr="250A2FF4">
        <w:rPr>
          <w:lang w:val="sq-AL"/>
        </w:rPr>
        <w:t xml:space="preserve"> </w:t>
      </w:r>
      <w:r w:rsidR="009D22B7" w:rsidRPr="250A2FF4">
        <w:rPr>
          <w:lang w:val="sq-AL"/>
        </w:rPr>
        <w:t>N</w:t>
      </w:r>
      <w:r w:rsidR="00746457" w:rsidRPr="250A2FF4">
        <w:rPr>
          <w:lang w:val="sq-AL"/>
        </w:rPr>
        <w:t>d</w:t>
      </w:r>
      <w:r w:rsidR="00F05B00">
        <w:rPr>
          <w:lang w:val="sq-AL"/>
        </w:rPr>
        <w:t>ë</w:t>
      </w:r>
      <w:r w:rsidR="00746457" w:rsidRPr="250A2FF4">
        <w:rPr>
          <w:lang w:val="sq-AL"/>
        </w:rPr>
        <w:t>rinstitucional p</w:t>
      </w:r>
      <w:r w:rsidR="00F05B00">
        <w:rPr>
          <w:lang w:val="sq-AL"/>
        </w:rPr>
        <w:t>ë</w:t>
      </w:r>
      <w:r w:rsidR="00746457" w:rsidRPr="250A2FF4">
        <w:rPr>
          <w:lang w:val="sq-AL"/>
        </w:rPr>
        <w:t xml:space="preserve">r </w:t>
      </w:r>
      <w:r w:rsidR="009D22B7" w:rsidRPr="250A2FF4">
        <w:rPr>
          <w:lang w:val="sq-AL"/>
        </w:rPr>
        <w:t>s</w:t>
      </w:r>
      <w:r w:rsidR="00746457" w:rsidRPr="250A2FF4">
        <w:rPr>
          <w:lang w:val="sq-AL"/>
        </w:rPr>
        <w:t>tatistikat n</w:t>
      </w:r>
      <w:r w:rsidR="00F05B00">
        <w:rPr>
          <w:lang w:val="sq-AL"/>
        </w:rPr>
        <w:t>ë</w:t>
      </w:r>
      <w:r w:rsidR="00746457" w:rsidRPr="250A2FF4">
        <w:rPr>
          <w:lang w:val="sq-AL"/>
        </w:rPr>
        <w:t xml:space="preserve"> </w:t>
      </w:r>
      <w:r w:rsidR="009D22B7" w:rsidRPr="250A2FF4">
        <w:rPr>
          <w:lang w:val="sq-AL"/>
        </w:rPr>
        <w:t>T</w:t>
      </w:r>
      <w:r w:rsidR="00746457" w:rsidRPr="250A2FF4">
        <w:rPr>
          <w:lang w:val="sq-AL"/>
        </w:rPr>
        <w:t>uriz</w:t>
      </w:r>
      <w:r w:rsidR="00F05B00">
        <w:rPr>
          <w:lang w:val="sq-AL"/>
        </w:rPr>
        <w:t>ë</w:t>
      </w:r>
      <w:r w:rsidR="00746457" w:rsidRPr="250A2FF4">
        <w:rPr>
          <w:lang w:val="sq-AL"/>
        </w:rPr>
        <w:t>m</w:t>
      </w:r>
      <w:r w:rsidR="00A1286B" w:rsidRPr="250A2FF4">
        <w:rPr>
          <w:lang w:val="sq-AL"/>
        </w:rPr>
        <w:t xml:space="preserve"> </w:t>
      </w:r>
      <w:r w:rsidR="00A1286B" w:rsidRPr="003E2A6F">
        <w:rPr>
          <w:lang w:val="sq-AL"/>
        </w:rPr>
        <w:t xml:space="preserve">brenda </w:t>
      </w:r>
      <w:r w:rsidR="00C7539E" w:rsidRPr="003E2A6F">
        <w:rPr>
          <w:lang w:val="sq-AL"/>
        </w:rPr>
        <w:t xml:space="preserve">vitit </w:t>
      </w:r>
      <w:r w:rsidR="00C7539E" w:rsidRPr="00F05B00">
        <w:rPr>
          <w:lang w:val="sq-AL"/>
        </w:rPr>
        <w:t>20</w:t>
      </w:r>
      <w:r w:rsidR="00C65B0E" w:rsidRPr="00F05B00">
        <w:rPr>
          <w:lang w:val="sq-AL"/>
        </w:rPr>
        <w:t>25</w:t>
      </w:r>
      <w:r w:rsidR="00746457" w:rsidRPr="00F05B00">
        <w:rPr>
          <w:lang w:val="sq-AL"/>
        </w:rPr>
        <w:t>,</w:t>
      </w:r>
      <w:r w:rsidR="00746457" w:rsidRPr="003E2A6F">
        <w:rPr>
          <w:lang w:val="sq-AL"/>
        </w:rPr>
        <w:t xml:space="preserve"> me q</w:t>
      </w:r>
      <w:r w:rsidR="00F05B00">
        <w:rPr>
          <w:lang w:val="sq-AL"/>
        </w:rPr>
        <w:t>ë</w:t>
      </w:r>
      <w:r w:rsidR="00746457" w:rsidRPr="003E2A6F">
        <w:rPr>
          <w:lang w:val="sq-AL"/>
        </w:rPr>
        <w:t>llim</w:t>
      </w:r>
      <w:r w:rsidR="00B24384" w:rsidRPr="003E2A6F">
        <w:rPr>
          <w:lang w:val="sq-AL"/>
        </w:rPr>
        <w:t xml:space="preserve"> </w:t>
      </w:r>
      <w:r w:rsidR="00A1286B" w:rsidRPr="003E2A6F">
        <w:rPr>
          <w:lang w:val="sq-AL"/>
        </w:rPr>
        <w:t>p</w:t>
      </w:r>
      <w:r w:rsidR="00681AD6" w:rsidRPr="003E2A6F">
        <w:rPr>
          <w:lang w:val="sq-AL"/>
        </w:rPr>
        <w:t>ë</w:t>
      </w:r>
      <w:r w:rsidRPr="003E2A6F">
        <w:rPr>
          <w:lang w:val="sq-AL"/>
        </w:rPr>
        <w:t>rmir</w:t>
      </w:r>
      <w:r w:rsidR="00681AD6" w:rsidRPr="003E2A6F">
        <w:rPr>
          <w:lang w:val="sq-AL"/>
        </w:rPr>
        <w:t>ë</w:t>
      </w:r>
      <w:r w:rsidRPr="003E2A6F">
        <w:rPr>
          <w:lang w:val="sq-AL"/>
        </w:rPr>
        <w:t>simin e procesit t</w:t>
      </w:r>
      <w:r w:rsidR="00681AD6" w:rsidRPr="003E2A6F">
        <w:rPr>
          <w:lang w:val="sq-AL"/>
        </w:rPr>
        <w:t>ë</w:t>
      </w:r>
      <w:r w:rsidRPr="003E2A6F">
        <w:rPr>
          <w:lang w:val="sq-AL"/>
        </w:rPr>
        <w:t xml:space="preserve"> mbledhjes dhe përpunimit të statistikave zyrtare në Republikën e Shqipërisë sipas rregulloreve të vendosura në fushën e statistikave</w:t>
      </w:r>
      <w:r w:rsidR="004775B3" w:rsidRPr="003E2A6F">
        <w:rPr>
          <w:lang w:val="sq-AL"/>
        </w:rPr>
        <w:t>;</w:t>
      </w:r>
    </w:p>
    <w:p w14:paraId="6D617D96" w14:textId="40027A5A" w:rsidR="006C0B72" w:rsidRPr="000073A8" w:rsidRDefault="00F21FC2" w:rsidP="250A2FF4">
      <w:pPr>
        <w:tabs>
          <w:tab w:val="right" w:pos="9810"/>
        </w:tabs>
        <w:spacing w:before="240"/>
        <w:ind w:left="540"/>
        <w:jc w:val="both"/>
        <w:rPr>
          <w:rFonts w:eastAsiaTheme="majorEastAsia"/>
          <w:lang w:val="sq-AL"/>
        </w:rPr>
      </w:pPr>
      <w:r w:rsidRPr="003E2A6F">
        <w:rPr>
          <w:rFonts w:eastAsiaTheme="majorEastAsia"/>
          <w:lang w:val="sq-AL"/>
        </w:rPr>
        <w:t xml:space="preserve">f) </w:t>
      </w:r>
      <w:r w:rsidR="001F4E6C" w:rsidRPr="003E2A6F">
        <w:rPr>
          <w:rFonts w:eastAsiaTheme="majorEastAsia"/>
          <w:lang w:val="sq-AL"/>
        </w:rPr>
        <w:t>Rritj</w:t>
      </w:r>
      <w:r w:rsidR="002E4D38" w:rsidRPr="003E2A6F">
        <w:rPr>
          <w:rFonts w:eastAsiaTheme="majorEastAsia"/>
          <w:lang w:val="sq-AL"/>
        </w:rPr>
        <w:t>en</w:t>
      </w:r>
      <w:r w:rsidR="001F4E6C" w:rsidRPr="003E2A6F">
        <w:rPr>
          <w:rFonts w:eastAsiaTheme="majorEastAsia"/>
          <w:lang w:val="sq-AL"/>
        </w:rPr>
        <w:t xml:space="preserve"> e efikasitetit n</w:t>
      </w:r>
      <w:r w:rsidR="00F05B00">
        <w:rPr>
          <w:rFonts w:eastAsiaTheme="majorEastAsia"/>
          <w:lang w:val="sq-AL"/>
        </w:rPr>
        <w:t>ë</w:t>
      </w:r>
      <w:r w:rsidR="001F4E6C" w:rsidRPr="003E2A6F">
        <w:rPr>
          <w:rFonts w:eastAsiaTheme="majorEastAsia"/>
          <w:lang w:val="sq-AL"/>
        </w:rPr>
        <w:t xml:space="preserve"> ushtrimin e kontrolleve me q</w:t>
      </w:r>
      <w:r w:rsidR="00F05B00">
        <w:rPr>
          <w:rFonts w:eastAsiaTheme="majorEastAsia"/>
          <w:lang w:val="sq-AL"/>
        </w:rPr>
        <w:t>ë</w:t>
      </w:r>
      <w:r w:rsidR="001F4E6C" w:rsidRPr="003E2A6F">
        <w:rPr>
          <w:rFonts w:eastAsiaTheme="majorEastAsia"/>
          <w:lang w:val="sq-AL"/>
        </w:rPr>
        <w:t>llim parandalimin/reduktimin e kund</w:t>
      </w:r>
      <w:r w:rsidR="00F05B00">
        <w:rPr>
          <w:rFonts w:eastAsiaTheme="majorEastAsia"/>
          <w:lang w:val="sq-AL"/>
        </w:rPr>
        <w:t>ë</w:t>
      </w:r>
      <w:r w:rsidR="001F4E6C" w:rsidRPr="003E2A6F">
        <w:rPr>
          <w:rFonts w:eastAsiaTheme="majorEastAsia"/>
          <w:lang w:val="sq-AL"/>
        </w:rPr>
        <w:t>rvatjeve administrative n</w:t>
      </w:r>
      <w:r w:rsidR="00F05B00">
        <w:rPr>
          <w:rFonts w:eastAsiaTheme="majorEastAsia"/>
          <w:lang w:val="sq-AL"/>
        </w:rPr>
        <w:t>ë</w:t>
      </w:r>
      <w:r w:rsidR="001F4E6C" w:rsidRPr="003E2A6F">
        <w:rPr>
          <w:rFonts w:eastAsiaTheme="majorEastAsia"/>
          <w:lang w:val="sq-AL"/>
        </w:rPr>
        <w:t xml:space="preserve"> fush</w:t>
      </w:r>
      <w:r w:rsidR="00F05B00">
        <w:rPr>
          <w:rFonts w:eastAsiaTheme="majorEastAsia"/>
          <w:lang w:val="sq-AL"/>
        </w:rPr>
        <w:t>ë</w:t>
      </w:r>
      <w:r w:rsidR="001F4E6C" w:rsidRPr="003E2A6F">
        <w:rPr>
          <w:rFonts w:eastAsiaTheme="majorEastAsia"/>
          <w:lang w:val="sq-AL"/>
        </w:rPr>
        <w:t xml:space="preserve">n e turizmit, </w:t>
      </w:r>
      <w:r w:rsidR="001F4E6C" w:rsidRPr="00F05B00">
        <w:rPr>
          <w:rFonts w:eastAsiaTheme="majorEastAsia"/>
          <w:lang w:val="sq-AL"/>
        </w:rPr>
        <w:t>brenda vitit</w:t>
      </w:r>
      <w:r w:rsidR="00787EC7" w:rsidRPr="00F05B00">
        <w:rPr>
          <w:rFonts w:eastAsiaTheme="majorEastAsia"/>
          <w:lang w:val="sq-AL"/>
        </w:rPr>
        <w:t xml:space="preserve"> 2030</w:t>
      </w:r>
      <w:r w:rsidR="001F4E6C" w:rsidRPr="003E2A6F">
        <w:rPr>
          <w:rFonts w:eastAsiaTheme="majorEastAsia"/>
          <w:lang w:val="sq-AL"/>
        </w:rPr>
        <w:t xml:space="preserve"> </w:t>
      </w:r>
    </w:p>
    <w:p w14:paraId="7B42B565" w14:textId="77777777" w:rsidR="002125B7" w:rsidRDefault="002125B7" w:rsidP="0067624A">
      <w:pPr>
        <w:pStyle w:val="Heading1"/>
        <w:tabs>
          <w:tab w:val="clear" w:pos="10206"/>
          <w:tab w:val="right" w:pos="9810"/>
        </w:tabs>
        <w:spacing w:line="276" w:lineRule="auto"/>
        <w:ind w:left="540"/>
        <w:rPr>
          <w:rFonts w:ascii="Times New Roman" w:hAnsi="Times New Roman" w:cs="Times New Roman"/>
          <w:sz w:val="24"/>
          <w:szCs w:val="24"/>
          <w:lang w:val="sq-AL"/>
        </w:rPr>
      </w:pPr>
      <w:r w:rsidRPr="250A2FF4">
        <w:rPr>
          <w:rFonts w:ascii="Times New Roman" w:hAnsi="Times New Roman" w:cs="Times New Roman"/>
          <w:sz w:val="24"/>
          <w:szCs w:val="24"/>
          <w:lang w:val="sq-AL"/>
        </w:rPr>
        <w:t>Përshkrimi i opsioneve të shqyrtuara</w:t>
      </w:r>
    </w:p>
    <w:p w14:paraId="3C916469" w14:textId="77777777" w:rsidR="00422D45" w:rsidRDefault="00422D45" w:rsidP="00422D45">
      <w:pPr>
        <w:rPr>
          <w:lang w:val="sq-AL"/>
        </w:rPr>
      </w:pPr>
    </w:p>
    <w:p w14:paraId="33FECAD3" w14:textId="567120CD" w:rsidR="00422D45" w:rsidRPr="00422D45" w:rsidRDefault="00422D45" w:rsidP="00422D45">
      <w:pPr>
        <w:numPr>
          <w:ilvl w:val="0"/>
          <w:numId w:val="16"/>
        </w:numPr>
        <w:tabs>
          <w:tab w:val="left" w:pos="567"/>
        </w:tabs>
        <w:spacing w:line="276" w:lineRule="auto"/>
        <w:jc w:val="both"/>
        <w:rPr>
          <w:i/>
          <w:szCs w:val="24"/>
          <w:lang w:val="sq-AL"/>
        </w:rPr>
      </w:pPr>
      <w:r w:rsidRPr="00422D45">
        <w:rPr>
          <w:i/>
          <w:szCs w:val="24"/>
          <w:lang w:val="sq-AL"/>
        </w:rPr>
        <w:t xml:space="preserve">Përshkruani opsionin e status quo-së. </w:t>
      </w:r>
    </w:p>
    <w:p w14:paraId="50B7C177" w14:textId="77777777" w:rsidR="00422D45" w:rsidRPr="00422D45" w:rsidRDefault="00422D45" w:rsidP="00422D45">
      <w:pPr>
        <w:numPr>
          <w:ilvl w:val="0"/>
          <w:numId w:val="16"/>
        </w:numPr>
        <w:tabs>
          <w:tab w:val="left" w:pos="567"/>
        </w:tabs>
        <w:spacing w:line="276" w:lineRule="auto"/>
        <w:jc w:val="both"/>
        <w:rPr>
          <w:i/>
          <w:szCs w:val="24"/>
          <w:lang w:val="sq-AL"/>
        </w:rPr>
      </w:pPr>
      <w:r w:rsidRPr="00422D45">
        <w:rPr>
          <w:i/>
          <w:szCs w:val="24"/>
          <w:lang w:val="sq-AL"/>
        </w:rPr>
        <w:t>Identifikoni dhe përshkruani të gjitha opsionet e politikave që keni marrë parasysh.</w:t>
      </w:r>
    </w:p>
    <w:p w14:paraId="3485D0A4" w14:textId="0401DC67" w:rsidR="00422D45" w:rsidRPr="00422D45" w:rsidRDefault="00422D45" w:rsidP="00422D45">
      <w:pPr>
        <w:numPr>
          <w:ilvl w:val="0"/>
          <w:numId w:val="16"/>
        </w:numPr>
        <w:tabs>
          <w:tab w:val="left" w:pos="567"/>
        </w:tabs>
        <w:spacing w:line="276" w:lineRule="auto"/>
        <w:jc w:val="both"/>
        <w:rPr>
          <w:i/>
          <w:szCs w:val="24"/>
          <w:lang w:val="sq-AL"/>
        </w:rPr>
      </w:pPr>
      <w:r w:rsidRPr="00422D45">
        <w:rPr>
          <w:i/>
          <w:szCs w:val="24"/>
          <w:lang w:val="sq-AL"/>
        </w:rPr>
        <w:t xml:space="preserve">Shpjegoni se si janë identifikuar opsionet e politikës.  </w:t>
      </w:r>
    </w:p>
    <w:p w14:paraId="30C5EEDB" w14:textId="77777777" w:rsidR="00422D45" w:rsidRPr="00422D45" w:rsidRDefault="00422D45" w:rsidP="00422D45">
      <w:pPr>
        <w:rPr>
          <w:lang w:val="sq-AL"/>
        </w:rPr>
      </w:pPr>
    </w:p>
    <w:p w14:paraId="018B38F8" w14:textId="36302B8B" w:rsidR="005F3A97" w:rsidRPr="000073A8" w:rsidRDefault="005F3A97" w:rsidP="000073A8">
      <w:pPr>
        <w:tabs>
          <w:tab w:val="right" w:pos="9810"/>
        </w:tabs>
        <w:spacing w:before="240" w:line="276" w:lineRule="auto"/>
        <w:ind w:left="540"/>
        <w:jc w:val="both"/>
        <w:rPr>
          <w:b/>
          <w:lang w:val="sq-AL"/>
        </w:rPr>
      </w:pPr>
      <w:r w:rsidRPr="000073A8">
        <w:rPr>
          <w:b/>
          <w:lang w:val="sq-AL"/>
        </w:rPr>
        <w:lastRenderedPageBreak/>
        <w:t>Opsioni 0-(status quo)</w:t>
      </w:r>
    </w:p>
    <w:p w14:paraId="0A1D1707" w14:textId="4817172E" w:rsidR="00F05B00" w:rsidRPr="0081688A" w:rsidRDefault="005F3A97" w:rsidP="00F05B00">
      <w:pPr>
        <w:spacing w:line="276" w:lineRule="auto"/>
        <w:ind w:left="540"/>
        <w:jc w:val="both"/>
        <w:rPr>
          <w:szCs w:val="24"/>
          <w:lang w:val="sq-AL"/>
        </w:rPr>
      </w:pPr>
      <w:r w:rsidRPr="000073A8">
        <w:rPr>
          <w:bCs/>
          <w:lang w:val="sq-AL"/>
        </w:rPr>
        <w:t>Ky opsion nënkupton mos</w:t>
      </w:r>
      <w:r w:rsidR="00877940" w:rsidRPr="000073A8">
        <w:rPr>
          <w:bCs/>
          <w:lang w:val="sq-AL"/>
        </w:rPr>
        <w:t xml:space="preserve"> </w:t>
      </w:r>
      <w:r w:rsidRPr="000073A8">
        <w:rPr>
          <w:bCs/>
          <w:lang w:val="sq-AL"/>
        </w:rPr>
        <w:t xml:space="preserve">ndërmarrjen e një politike, duke vijuar </w:t>
      </w:r>
      <w:r w:rsidR="00DC3E5E" w:rsidRPr="000073A8">
        <w:rPr>
          <w:bCs/>
          <w:lang w:val="sq-AL"/>
        </w:rPr>
        <w:t xml:space="preserve">me </w:t>
      </w:r>
      <w:r w:rsidRPr="000073A8">
        <w:rPr>
          <w:bCs/>
          <w:lang w:val="sq-AL"/>
        </w:rPr>
        <w:t xml:space="preserve">administrimin dhe zhvillimin e sektorit të turizmit në zbatim të kuadrit ligjor në fuqi dhe posaçërisht të Ligjit Nr. 93/2015, datë 27.7.2015 “Për turizmin”, i ndryshuar. </w:t>
      </w:r>
      <w:r w:rsidR="00F05B00" w:rsidRPr="0081688A">
        <w:rPr>
          <w:szCs w:val="24"/>
          <w:lang w:val="sq-AL"/>
        </w:rPr>
        <w:t>Gjendja e legjislacionit aktual</w:t>
      </w:r>
      <w:r w:rsidR="00F05B00">
        <w:rPr>
          <w:szCs w:val="24"/>
          <w:lang w:val="sq-AL"/>
        </w:rPr>
        <w:t xml:space="preserve">, duke mos ndërhyrë me nisma legjislative </w:t>
      </w:r>
      <w:r w:rsidR="00F05B00" w:rsidRPr="0081688A">
        <w:rPr>
          <w:szCs w:val="24"/>
          <w:lang w:val="sq-AL"/>
        </w:rPr>
        <w:t xml:space="preserve">nuk </w:t>
      </w:r>
      <w:r w:rsidR="00F05B00">
        <w:rPr>
          <w:szCs w:val="24"/>
          <w:lang w:val="sq-AL"/>
        </w:rPr>
        <w:t>përmbush objektivat e përcaktuara më sipër si dhe nuk mundëson përfshirjen e ofruesve të shërbimit të akomodimit në zinxhirin e aktiviteteve formale, duke minimizuar mundësitë për të patur një nivel të reduktuar të informalitetit dhe shërbime të standardizuara</w:t>
      </w:r>
      <w:r w:rsidR="00F05B00" w:rsidRPr="0081688A">
        <w:rPr>
          <w:szCs w:val="24"/>
          <w:lang w:val="sq-AL"/>
        </w:rPr>
        <w:t>.</w:t>
      </w:r>
      <w:r w:rsidR="00F05B00">
        <w:rPr>
          <w:lang w:val="sq-AL"/>
        </w:rPr>
        <w:t xml:space="preserve"> Po ashtu, k</w:t>
      </w:r>
      <w:r w:rsidR="00F05B00" w:rsidRPr="00684D60">
        <w:rPr>
          <w:lang w:val="sq-AL"/>
        </w:rPr>
        <w:t xml:space="preserve">ostot dhe përfitimet për aktorët e përfshirë </w:t>
      </w:r>
      <w:r w:rsidR="00F05B00">
        <w:rPr>
          <w:lang w:val="sq-AL"/>
        </w:rPr>
        <w:t xml:space="preserve">në sektorin e turizmit </w:t>
      </w:r>
      <w:r w:rsidR="00F05B00" w:rsidRPr="00684D60">
        <w:rPr>
          <w:lang w:val="sq-AL"/>
        </w:rPr>
        <w:t>do të jenë të pandryshueshme për arsye se problemet e identifikuara nuk do të adresohen dhe nuk do të gjejnë zgjidhje</w:t>
      </w:r>
      <w:r w:rsidR="00F05B00">
        <w:rPr>
          <w:lang w:val="sq-AL"/>
        </w:rPr>
        <w:t xml:space="preserve"> në funksion të zhvillimeve të këtij sektori</w:t>
      </w:r>
      <w:r w:rsidR="00F05B00">
        <w:rPr>
          <w:szCs w:val="24"/>
          <w:lang w:val="sq-AL"/>
        </w:rPr>
        <w:t>.</w:t>
      </w:r>
      <w:r w:rsidR="00F05B00" w:rsidRPr="0081688A">
        <w:rPr>
          <w:szCs w:val="24"/>
          <w:lang w:val="sq-AL"/>
        </w:rPr>
        <w:t xml:space="preserve"> </w:t>
      </w:r>
    </w:p>
    <w:p w14:paraId="20509C63" w14:textId="77777777" w:rsidR="005F3A97" w:rsidRPr="000073A8" w:rsidRDefault="005F3A97" w:rsidP="000073A8">
      <w:pPr>
        <w:tabs>
          <w:tab w:val="right" w:pos="9810"/>
        </w:tabs>
        <w:spacing w:before="240" w:line="276" w:lineRule="auto"/>
        <w:ind w:left="540"/>
        <w:jc w:val="both"/>
        <w:rPr>
          <w:b/>
          <w:lang w:val="sq-AL"/>
        </w:rPr>
      </w:pPr>
      <w:r w:rsidRPr="000073A8">
        <w:rPr>
          <w:b/>
          <w:lang w:val="sq-AL"/>
        </w:rPr>
        <w:t>Opsioni 1</w:t>
      </w:r>
    </w:p>
    <w:p w14:paraId="525AF12B" w14:textId="12F70884" w:rsidR="005F3A97" w:rsidRPr="000073A8" w:rsidRDefault="005F3A97" w:rsidP="000073A8">
      <w:pPr>
        <w:tabs>
          <w:tab w:val="right" w:pos="9810"/>
        </w:tabs>
        <w:spacing w:before="240" w:line="276" w:lineRule="auto"/>
        <w:ind w:left="540"/>
        <w:jc w:val="both"/>
        <w:rPr>
          <w:bCs/>
          <w:lang w:val="sq-AL"/>
        </w:rPr>
      </w:pPr>
      <w:r w:rsidRPr="000073A8">
        <w:rPr>
          <w:bCs/>
          <w:lang w:val="sq-AL"/>
        </w:rPr>
        <w:t xml:space="preserve">Përgatitja e një ligji të ri sektorial. Nëpërmjet kësaj ndërhyrjeje rregullatore, do të përcaktohen përkufizime, kritere dhe procedura të reja, institucione përgjegjëse të reja me role dhe përgjegjësi të riformuluara. Përgatitja e ligjit të ri tetë vite pas miratimit të ligjit të mëparshëm, duke sjellë ndryshime thelbësore, do të kërkonte për pasojë një periudhë të rëndësishme tranzicioni, të përshtatjes së industrisë në përputhje me kuadrin e ri rregullator si dhe të strukturave shtetërore për njohjen dhe zbatimin e tij. Gjithashtu ai do të krijonte një pasiguri tek palët e interesuara për paqëndrueshmërinë e politikave qeveritare përkundrejt zhvillimit të këtij sektori të rëndësishëm të ekonomisë. </w:t>
      </w:r>
    </w:p>
    <w:p w14:paraId="05E2E19B" w14:textId="77777777" w:rsidR="005F3A97" w:rsidRPr="000073A8" w:rsidRDefault="005F3A97" w:rsidP="000073A8">
      <w:pPr>
        <w:tabs>
          <w:tab w:val="right" w:pos="9810"/>
        </w:tabs>
        <w:spacing w:before="240" w:line="276" w:lineRule="auto"/>
        <w:ind w:left="540"/>
        <w:jc w:val="both"/>
        <w:rPr>
          <w:b/>
          <w:lang w:val="sq-AL"/>
        </w:rPr>
      </w:pPr>
      <w:r w:rsidRPr="000073A8">
        <w:rPr>
          <w:b/>
          <w:lang w:val="sq-AL"/>
        </w:rPr>
        <w:t>Opsioni 2</w:t>
      </w:r>
    </w:p>
    <w:p w14:paraId="2642918A" w14:textId="09B53076" w:rsidR="009F1A11" w:rsidRPr="000073A8" w:rsidRDefault="005F3A97" w:rsidP="000073A8">
      <w:pPr>
        <w:spacing w:line="276" w:lineRule="auto"/>
        <w:ind w:left="540"/>
        <w:jc w:val="both"/>
        <w:rPr>
          <w:lang w:val="sq-AL"/>
        </w:rPr>
      </w:pPr>
      <w:bookmarkStart w:id="11" w:name="_Hlk145409226"/>
      <w:r w:rsidRPr="250A2FF4">
        <w:rPr>
          <w:lang w:val="sq-AL"/>
        </w:rPr>
        <w:t xml:space="preserve">Ndryshime të legjislacionit ekzistues. Nëpërmjet kësaj politike synohen rregullime në legjislacionin në fuqi për çështje të caktuara që lidhen me zhvillimin e sektorit, të identifikuara si problematike apo në nevojën për përmirësim, përgjatë viteve të zbatimit të tij. Ndryshimet do të jenë të një karakteri të përgjithshëm dhe nuk do të prekin </w:t>
      </w:r>
      <w:r w:rsidR="008F6A4F" w:rsidRPr="250A2FF4">
        <w:rPr>
          <w:lang w:val="sq-AL"/>
        </w:rPr>
        <w:t xml:space="preserve">parimet </w:t>
      </w:r>
      <w:r w:rsidR="00BA2479" w:rsidRPr="250A2FF4">
        <w:rPr>
          <w:lang w:val="sq-AL"/>
        </w:rPr>
        <w:t xml:space="preserve">themelore </w:t>
      </w:r>
      <w:r w:rsidR="008F6A4F" w:rsidRPr="250A2FF4">
        <w:rPr>
          <w:lang w:val="sq-AL"/>
        </w:rPr>
        <w:t xml:space="preserve">dhe </w:t>
      </w:r>
      <w:r w:rsidRPr="250A2FF4">
        <w:rPr>
          <w:lang w:val="sq-AL"/>
        </w:rPr>
        <w:t xml:space="preserve">thelbin e ligjit. Ndryshimet e fokusuar në vetëm disa çështje të caktura, </w:t>
      </w:r>
      <w:r w:rsidR="00EA4011" w:rsidRPr="250A2FF4">
        <w:rPr>
          <w:lang w:val="sq-AL"/>
        </w:rPr>
        <w:t>si</w:t>
      </w:r>
      <w:r w:rsidR="00F83603" w:rsidRPr="250A2FF4">
        <w:rPr>
          <w:lang w:val="sq-AL"/>
        </w:rPr>
        <w:t xml:space="preserve"> p</w:t>
      </w:r>
      <w:r w:rsidR="00681AD6" w:rsidRPr="250A2FF4">
        <w:rPr>
          <w:lang w:val="sq-AL"/>
        </w:rPr>
        <w:t>ë</w:t>
      </w:r>
      <w:r w:rsidR="00F83603" w:rsidRPr="250A2FF4">
        <w:rPr>
          <w:lang w:val="sq-AL"/>
        </w:rPr>
        <w:t>rmir</w:t>
      </w:r>
      <w:r w:rsidR="00681AD6" w:rsidRPr="250A2FF4">
        <w:rPr>
          <w:lang w:val="sq-AL"/>
        </w:rPr>
        <w:t>ë</w:t>
      </w:r>
      <w:r w:rsidR="00F83603" w:rsidRPr="250A2FF4">
        <w:rPr>
          <w:lang w:val="sq-AL"/>
        </w:rPr>
        <w:t xml:space="preserve">sime </w:t>
      </w:r>
      <w:r w:rsidR="00506779" w:rsidRPr="250A2FF4">
        <w:rPr>
          <w:lang w:val="sq-AL"/>
        </w:rPr>
        <w:t>t</w:t>
      </w:r>
      <w:r w:rsidR="00681AD6" w:rsidRPr="250A2FF4">
        <w:rPr>
          <w:lang w:val="sq-AL"/>
        </w:rPr>
        <w:t>ë</w:t>
      </w:r>
      <w:r w:rsidR="00506779" w:rsidRPr="250A2FF4">
        <w:rPr>
          <w:lang w:val="sq-AL"/>
        </w:rPr>
        <w:t xml:space="preserve"> parashikimeve ligjore </w:t>
      </w:r>
      <w:r w:rsidR="00F83603" w:rsidRPr="250A2FF4">
        <w:rPr>
          <w:lang w:val="sq-AL"/>
        </w:rPr>
        <w:t>n</w:t>
      </w:r>
      <w:r w:rsidR="00681AD6" w:rsidRPr="250A2FF4">
        <w:rPr>
          <w:lang w:val="sq-AL"/>
        </w:rPr>
        <w:t>ë</w:t>
      </w:r>
      <w:r w:rsidR="00F83603" w:rsidRPr="250A2FF4">
        <w:rPr>
          <w:lang w:val="sq-AL"/>
        </w:rPr>
        <w:t xml:space="preserve"> funksion t</w:t>
      </w:r>
      <w:r w:rsidR="00681AD6" w:rsidRPr="250A2FF4">
        <w:rPr>
          <w:lang w:val="sq-AL"/>
        </w:rPr>
        <w:t>ë</w:t>
      </w:r>
      <w:r w:rsidR="00F83603" w:rsidRPr="250A2FF4">
        <w:rPr>
          <w:lang w:val="sq-AL"/>
        </w:rPr>
        <w:t xml:space="preserve"> teknik</w:t>
      </w:r>
      <w:r w:rsidR="00681AD6" w:rsidRPr="250A2FF4">
        <w:rPr>
          <w:lang w:val="sq-AL"/>
        </w:rPr>
        <w:t>ë</w:t>
      </w:r>
      <w:r w:rsidR="00F83603" w:rsidRPr="250A2FF4">
        <w:rPr>
          <w:lang w:val="sq-AL"/>
        </w:rPr>
        <w:t>s legjislative</w:t>
      </w:r>
      <w:r w:rsidR="00506779" w:rsidRPr="250A2FF4">
        <w:rPr>
          <w:lang w:val="sq-AL"/>
        </w:rPr>
        <w:t xml:space="preserve">, rishikimin e funksioneve </w:t>
      </w:r>
      <w:r w:rsidR="00EA17AC" w:rsidRPr="250A2FF4">
        <w:rPr>
          <w:lang w:val="sq-AL"/>
        </w:rPr>
        <w:t xml:space="preserve">dhe organizmit </w:t>
      </w:r>
      <w:r w:rsidR="00506779" w:rsidRPr="250A2FF4">
        <w:rPr>
          <w:lang w:val="sq-AL"/>
        </w:rPr>
        <w:t>t</w:t>
      </w:r>
      <w:r w:rsidR="00681AD6" w:rsidRPr="250A2FF4">
        <w:rPr>
          <w:lang w:val="sq-AL"/>
        </w:rPr>
        <w:t>ë</w:t>
      </w:r>
      <w:r w:rsidR="00506779" w:rsidRPr="250A2FF4">
        <w:rPr>
          <w:lang w:val="sq-AL"/>
        </w:rPr>
        <w:t xml:space="preserve"> institucioneve p</w:t>
      </w:r>
      <w:r w:rsidR="00681AD6" w:rsidRPr="250A2FF4">
        <w:rPr>
          <w:lang w:val="sq-AL"/>
        </w:rPr>
        <w:t>ë</w:t>
      </w:r>
      <w:r w:rsidR="00506779" w:rsidRPr="250A2FF4">
        <w:rPr>
          <w:lang w:val="sq-AL"/>
        </w:rPr>
        <w:t>rgjegj</w:t>
      </w:r>
      <w:r w:rsidR="00681AD6" w:rsidRPr="250A2FF4">
        <w:rPr>
          <w:lang w:val="sq-AL"/>
        </w:rPr>
        <w:t>ë</w:t>
      </w:r>
      <w:r w:rsidR="00506779" w:rsidRPr="250A2FF4">
        <w:rPr>
          <w:lang w:val="sq-AL"/>
        </w:rPr>
        <w:t>se p</w:t>
      </w:r>
      <w:r w:rsidR="00681AD6" w:rsidRPr="250A2FF4">
        <w:rPr>
          <w:lang w:val="sq-AL"/>
        </w:rPr>
        <w:t>ë</w:t>
      </w:r>
      <w:r w:rsidR="00506779" w:rsidRPr="250A2FF4">
        <w:rPr>
          <w:lang w:val="sq-AL"/>
        </w:rPr>
        <w:t xml:space="preserve">r turizmin, </w:t>
      </w:r>
      <w:r w:rsidR="009F1A11" w:rsidRPr="250A2FF4">
        <w:rPr>
          <w:rStyle w:val="normaltextrun"/>
          <w:shd w:val="clear" w:color="auto" w:fill="FFFFFF"/>
          <w:lang w:val="sq-AL"/>
        </w:rPr>
        <w:t xml:space="preserve">mbrojtjen e konsumatorit nëpërmjet detyrimit </w:t>
      </w:r>
      <w:r w:rsidR="004271F8" w:rsidRPr="250A2FF4">
        <w:rPr>
          <w:rStyle w:val="normaltextrun"/>
          <w:lang w:val="sq-AL"/>
        </w:rPr>
        <w:t>p</w:t>
      </w:r>
      <w:r w:rsidR="00F05B00">
        <w:rPr>
          <w:rStyle w:val="normaltextrun"/>
          <w:lang w:val="sq-AL"/>
        </w:rPr>
        <w:t>ë</w:t>
      </w:r>
      <w:r w:rsidR="004271F8" w:rsidRPr="250A2FF4">
        <w:rPr>
          <w:rStyle w:val="normaltextrun"/>
          <w:lang w:val="sq-AL"/>
        </w:rPr>
        <w:t xml:space="preserve">r </w:t>
      </w:r>
      <w:r w:rsidR="00B05E38" w:rsidRPr="250A2FF4">
        <w:rPr>
          <w:rStyle w:val="normaltextrun"/>
          <w:lang w:val="sq-AL"/>
        </w:rPr>
        <w:t>sigurimin e p</w:t>
      </w:r>
      <w:r w:rsidR="00F05B00">
        <w:rPr>
          <w:rStyle w:val="normaltextrun"/>
          <w:lang w:val="sq-AL"/>
        </w:rPr>
        <w:t>ë</w:t>
      </w:r>
      <w:r w:rsidR="00B05E38" w:rsidRPr="250A2FF4">
        <w:rPr>
          <w:rStyle w:val="normaltextrun"/>
          <w:lang w:val="sq-AL"/>
        </w:rPr>
        <w:t>rgjegj</w:t>
      </w:r>
      <w:r w:rsidR="00F05B00">
        <w:rPr>
          <w:rStyle w:val="normaltextrun"/>
          <w:lang w:val="sq-AL"/>
        </w:rPr>
        <w:t>ë</w:t>
      </w:r>
      <w:r w:rsidR="00B05E38" w:rsidRPr="250A2FF4">
        <w:rPr>
          <w:rStyle w:val="normaltextrun"/>
          <w:lang w:val="sq-AL"/>
        </w:rPr>
        <w:t>sis</w:t>
      </w:r>
      <w:r w:rsidR="00F05B00">
        <w:rPr>
          <w:rStyle w:val="normaltextrun"/>
          <w:lang w:val="sq-AL"/>
        </w:rPr>
        <w:t>ë</w:t>
      </w:r>
      <w:r w:rsidR="00B05E38" w:rsidRPr="250A2FF4">
        <w:rPr>
          <w:rStyle w:val="normaltextrun"/>
          <w:lang w:val="sq-AL"/>
        </w:rPr>
        <w:t xml:space="preserve"> </w:t>
      </w:r>
      <w:r w:rsidR="003142F9" w:rsidRPr="250A2FF4">
        <w:rPr>
          <w:rStyle w:val="normaltextrun"/>
          <w:lang w:val="sq-AL"/>
        </w:rPr>
        <w:t>ndaj pal</w:t>
      </w:r>
      <w:r w:rsidR="00F05B00">
        <w:rPr>
          <w:rStyle w:val="normaltextrun"/>
          <w:lang w:val="sq-AL"/>
        </w:rPr>
        <w:t>ë</w:t>
      </w:r>
      <w:r w:rsidR="003142F9" w:rsidRPr="250A2FF4">
        <w:rPr>
          <w:rStyle w:val="normaltextrun"/>
          <w:lang w:val="sq-AL"/>
        </w:rPr>
        <w:t>ve t</w:t>
      </w:r>
      <w:r w:rsidR="00F05B00">
        <w:rPr>
          <w:rStyle w:val="normaltextrun"/>
          <w:lang w:val="sq-AL"/>
        </w:rPr>
        <w:t>ë</w:t>
      </w:r>
      <w:r w:rsidR="003142F9" w:rsidRPr="250A2FF4">
        <w:rPr>
          <w:rStyle w:val="normaltextrun"/>
          <w:lang w:val="sq-AL"/>
        </w:rPr>
        <w:t xml:space="preserve"> treta</w:t>
      </w:r>
      <w:r w:rsidR="003F67B8">
        <w:rPr>
          <w:rStyle w:val="normaltextrun"/>
          <w:lang w:val="sq-AL"/>
        </w:rPr>
        <w:t xml:space="preserve"> </w:t>
      </w:r>
      <w:r w:rsidR="009F1A11" w:rsidRPr="250A2FF4">
        <w:rPr>
          <w:rStyle w:val="normaltextrun"/>
          <w:shd w:val="clear" w:color="auto" w:fill="FFFFFF"/>
          <w:lang w:val="sq-AL"/>
        </w:rPr>
        <w:t xml:space="preserve">të </w:t>
      </w:r>
      <w:r w:rsidR="003F67B8">
        <w:rPr>
          <w:rStyle w:val="normaltextrun"/>
          <w:shd w:val="clear" w:color="auto" w:fill="FFFFFF"/>
          <w:lang w:val="sq-AL"/>
        </w:rPr>
        <w:t>ç</w:t>
      </w:r>
      <w:r w:rsidR="003F67B8" w:rsidRPr="000073A8">
        <w:rPr>
          <w:rStyle w:val="normaltextrun"/>
          <w:shd w:val="clear" w:color="auto" w:fill="FFFFFF"/>
          <w:lang w:val="sq-AL"/>
        </w:rPr>
        <w:t xml:space="preserve">do </w:t>
      </w:r>
      <w:r w:rsidR="009F1A11" w:rsidRPr="000073A8">
        <w:rPr>
          <w:rStyle w:val="normaltextrun"/>
          <w:shd w:val="clear" w:color="auto" w:fill="FFFFFF"/>
          <w:lang w:val="sq-AL"/>
        </w:rPr>
        <w:t>sipërmarrësi turistik,</w:t>
      </w:r>
      <w:r w:rsidR="009F1A11" w:rsidRPr="250A2FF4">
        <w:rPr>
          <w:rFonts w:eastAsiaTheme="majorEastAsia"/>
          <w:lang w:val="sq-AL"/>
        </w:rPr>
        <w:t>lehtësimin e proceseve certifikuese të shërbimeve turistike si agroturizmi, stukturave akomoduese</w:t>
      </w:r>
      <w:r w:rsidR="00EA17AC" w:rsidRPr="250A2FF4">
        <w:rPr>
          <w:rFonts w:eastAsiaTheme="majorEastAsia"/>
          <w:lang w:val="sq-AL"/>
        </w:rPr>
        <w:t>, p</w:t>
      </w:r>
      <w:r w:rsidR="009F1A11" w:rsidRPr="250A2FF4">
        <w:rPr>
          <w:rFonts w:eastAsiaTheme="majorEastAsia"/>
          <w:lang w:val="sq-AL"/>
        </w:rPr>
        <w:t>ërcaktimin e rregullave mbi standardizimin dhe administrimin e shtigjeve turistike;mbledhjen dhe përpunimin e të dhënave statistikore për turizmin</w:t>
      </w:r>
      <w:r w:rsidR="00475D80" w:rsidRPr="250A2FF4">
        <w:rPr>
          <w:rFonts w:eastAsiaTheme="majorEastAsia"/>
          <w:lang w:val="sq-AL"/>
        </w:rPr>
        <w:t xml:space="preserve">, </w:t>
      </w:r>
      <w:r w:rsidR="009F1A11" w:rsidRPr="250A2FF4">
        <w:rPr>
          <w:rFonts w:eastAsiaTheme="majorEastAsia"/>
          <w:lang w:val="sq-AL"/>
        </w:rPr>
        <w:t>vlerësimin e projekteve dhe veprimt</w:t>
      </w:r>
      <w:r w:rsidR="00475D80" w:rsidRPr="250A2FF4">
        <w:rPr>
          <w:rFonts w:eastAsiaTheme="majorEastAsia"/>
          <w:lang w:val="sq-AL"/>
        </w:rPr>
        <w:t>a</w:t>
      </w:r>
      <w:r w:rsidR="009F1A11" w:rsidRPr="250A2FF4">
        <w:rPr>
          <w:rFonts w:eastAsiaTheme="majorEastAsia"/>
          <w:lang w:val="sq-AL"/>
        </w:rPr>
        <w:t>rive në turizëm</w:t>
      </w:r>
      <w:r w:rsidR="00475D80" w:rsidRPr="250A2FF4">
        <w:rPr>
          <w:rFonts w:eastAsiaTheme="majorEastAsia"/>
          <w:lang w:val="sq-AL"/>
        </w:rPr>
        <w:t xml:space="preserve"> si dhe </w:t>
      </w:r>
      <w:r w:rsidR="009F1A11" w:rsidRPr="250A2FF4">
        <w:rPr>
          <w:rFonts w:eastAsiaTheme="majorEastAsia"/>
          <w:lang w:val="sq-AL"/>
        </w:rPr>
        <w:t>forcimin dhe kontrollin e masave ndëshkuese për moszbatim të kërkesave ligjore për turizmin, duke e kthyer</w:t>
      </w:r>
      <w:r w:rsidR="009F1A11" w:rsidRPr="250A2FF4">
        <w:rPr>
          <w:spacing w:val="-4"/>
          <w:lang w:val="sq-AL"/>
        </w:rPr>
        <w:t xml:space="preserve"> gjobën në titull ekzekutiv.</w:t>
      </w:r>
      <w:r w:rsidR="009F1A11" w:rsidRPr="250A2FF4">
        <w:rPr>
          <w:rFonts w:eastAsiaTheme="majorEastAsia"/>
          <w:lang w:val="sq-AL"/>
        </w:rPr>
        <w:t xml:space="preserve"> </w:t>
      </w:r>
    </w:p>
    <w:p w14:paraId="6BF5A8C2" w14:textId="73CDAFA5" w:rsidR="005F3A97" w:rsidRDefault="002D5478" w:rsidP="000073A8">
      <w:pPr>
        <w:tabs>
          <w:tab w:val="right" w:pos="9810"/>
        </w:tabs>
        <w:spacing w:before="240" w:line="276" w:lineRule="auto"/>
        <w:ind w:left="540"/>
        <w:jc w:val="both"/>
        <w:rPr>
          <w:bCs/>
          <w:lang w:val="sq-AL"/>
        </w:rPr>
      </w:pPr>
      <w:r w:rsidRPr="000073A8">
        <w:rPr>
          <w:bCs/>
          <w:lang w:val="sq-AL"/>
        </w:rPr>
        <w:t>K</w:t>
      </w:r>
      <w:r w:rsidR="00026A03" w:rsidRPr="000073A8">
        <w:rPr>
          <w:bCs/>
          <w:lang w:val="sq-AL"/>
        </w:rPr>
        <w:t>ë</w:t>
      </w:r>
      <w:r w:rsidRPr="000073A8">
        <w:rPr>
          <w:bCs/>
          <w:lang w:val="sq-AL"/>
        </w:rPr>
        <w:t xml:space="preserve">to </w:t>
      </w:r>
      <w:r w:rsidR="00026A03" w:rsidRPr="000073A8">
        <w:rPr>
          <w:bCs/>
          <w:lang w:val="sq-AL"/>
        </w:rPr>
        <w:t>ndryshime do t</w:t>
      </w:r>
      <w:r w:rsidR="005F3A97" w:rsidRPr="000073A8">
        <w:rPr>
          <w:bCs/>
          <w:lang w:val="sq-AL"/>
        </w:rPr>
        <w:t xml:space="preserve">ë </w:t>
      </w:r>
      <w:r w:rsidR="00026A03" w:rsidRPr="000073A8">
        <w:rPr>
          <w:bCs/>
          <w:lang w:val="sq-AL"/>
        </w:rPr>
        <w:t>mund të zbatohen m</w:t>
      </w:r>
      <w:r w:rsidR="005F3A97" w:rsidRPr="000073A8">
        <w:rPr>
          <w:bCs/>
          <w:lang w:val="sq-AL"/>
        </w:rPr>
        <w:t>ë leht</w:t>
      </w:r>
      <w:r w:rsidR="00026A03" w:rsidRPr="000073A8">
        <w:rPr>
          <w:bCs/>
          <w:lang w:val="sq-AL"/>
        </w:rPr>
        <w:t xml:space="preserve">ë </w:t>
      </w:r>
      <w:r w:rsidR="005F3A97" w:rsidRPr="000073A8">
        <w:rPr>
          <w:bCs/>
          <w:lang w:val="sq-AL"/>
        </w:rPr>
        <w:t>nga të gjithë palët, sektori privat dhe sektori publik, duke rritur efektivitetin e nismës dhe uljen e kostove.</w:t>
      </w:r>
    </w:p>
    <w:p w14:paraId="34D8540A" w14:textId="7EDB79CC" w:rsidR="00F05B00" w:rsidRPr="00F05B00" w:rsidRDefault="00F05B00" w:rsidP="000073A8">
      <w:pPr>
        <w:tabs>
          <w:tab w:val="right" w:pos="9810"/>
        </w:tabs>
        <w:spacing w:before="240" w:line="276" w:lineRule="auto"/>
        <w:ind w:left="540"/>
        <w:jc w:val="both"/>
        <w:rPr>
          <w:b/>
          <w:lang w:val="sq-AL"/>
        </w:rPr>
      </w:pPr>
      <w:r w:rsidRPr="00F05B00">
        <w:rPr>
          <w:b/>
          <w:lang w:val="sq-AL"/>
        </w:rPr>
        <w:t>Opsioni 3 – jo rregullator</w:t>
      </w:r>
    </w:p>
    <w:p w14:paraId="368E76C2" w14:textId="5DFD0CDF" w:rsidR="00F05B00" w:rsidRDefault="00F05B00" w:rsidP="00F05B00">
      <w:pPr>
        <w:shd w:val="clear" w:color="auto" w:fill="FFFFFF" w:themeFill="background1"/>
        <w:tabs>
          <w:tab w:val="right" w:pos="9810"/>
        </w:tabs>
        <w:spacing w:before="240" w:line="276" w:lineRule="auto"/>
        <w:ind w:left="540"/>
        <w:jc w:val="both"/>
        <w:rPr>
          <w:bCs/>
          <w:lang w:val="sq-AL"/>
        </w:rPr>
      </w:pPr>
      <w:r>
        <w:rPr>
          <w:bCs/>
          <w:lang w:val="sq-AL"/>
        </w:rPr>
        <w:lastRenderedPageBreak/>
        <w:t>Pas shqyrtimit të opsionit për të ndërmarrë masa jorregullatore,  vlerësohet se l</w:t>
      </w:r>
      <w:r w:rsidRPr="000073A8">
        <w:rPr>
          <w:bCs/>
          <w:lang w:val="sq-AL"/>
        </w:rPr>
        <w:t xml:space="preserve">egjislacioni aktual </w:t>
      </w:r>
      <w:r>
        <w:rPr>
          <w:bCs/>
          <w:lang w:val="sq-AL"/>
        </w:rPr>
        <w:t xml:space="preserve">nuk mundëson </w:t>
      </w:r>
      <w:r w:rsidRPr="000073A8">
        <w:rPr>
          <w:bCs/>
          <w:lang w:val="sq-AL"/>
        </w:rPr>
        <w:t>përmirësimin e funksioneve të strukturave përgjegjëse në fushën e turizmit, ( AKT, AKB etj), lehtësimin e proceseve certifikuese të shërbimeve turistike</w:t>
      </w:r>
      <w:r>
        <w:rPr>
          <w:bCs/>
          <w:lang w:val="sq-AL"/>
        </w:rPr>
        <w:t xml:space="preserve"> </w:t>
      </w:r>
      <w:r w:rsidRPr="000073A8">
        <w:rPr>
          <w:bCs/>
          <w:lang w:val="sq-AL"/>
        </w:rPr>
        <w:t>(agroturizmi, struktura akomoduese etj), vendosjen e standardeve për infrastruktura të reja turistike (standardizimi dhe administrimi i shtigjeve turistike)</w:t>
      </w:r>
      <w:r>
        <w:rPr>
          <w:bCs/>
          <w:lang w:val="sq-AL"/>
        </w:rPr>
        <w:t xml:space="preserve"> apo edhe </w:t>
      </w:r>
      <w:r w:rsidRPr="000073A8">
        <w:rPr>
          <w:bCs/>
          <w:lang w:val="sq-AL"/>
        </w:rPr>
        <w:t xml:space="preserve">përmirësimin dhe administrimin e të dhënave statistikore për turizmin, </w:t>
      </w:r>
      <w:r>
        <w:rPr>
          <w:bCs/>
          <w:lang w:val="sq-AL"/>
        </w:rPr>
        <w:t>pasi funksione të tilla parashikohen në ligj.</w:t>
      </w:r>
    </w:p>
    <w:p w14:paraId="126EBE7B" w14:textId="4DF637DF" w:rsidR="00F05B00" w:rsidRPr="000073A8" w:rsidRDefault="00F05B00" w:rsidP="00F05B00">
      <w:pPr>
        <w:shd w:val="clear" w:color="auto" w:fill="FFFFFF" w:themeFill="background1"/>
        <w:tabs>
          <w:tab w:val="right" w:pos="9810"/>
        </w:tabs>
        <w:spacing w:before="240" w:line="276" w:lineRule="auto"/>
        <w:ind w:left="540"/>
        <w:jc w:val="both"/>
        <w:rPr>
          <w:bCs/>
          <w:lang w:val="sq-AL"/>
        </w:rPr>
      </w:pPr>
      <w:r>
        <w:rPr>
          <w:bCs/>
          <w:lang w:val="sq-AL"/>
        </w:rPr>
        <w:t>Gjithashtu rezulton i pamundur, pasi akomodimi në strukturat jotregtare duke mos qenë i përcaktuar në legjislacionin sektorial të turizmit, nuk mund të bëhej objekt i veprimtarisë së kontrollit dhe inspektimit, por veçse i ndryshimeve në ligj, duke e përcaktuar shërbimin e akomodimit nga këto struktura si veprimtari ekonomike që ka nevojë të regjistrojë aktivitetin pranë QKB-së dhe të certifikohet si strukturë akomoduese nga Ministria e Turizmit dhe Mjedisit.</w:t>
      </w:r>
    </w:p>
    <w:bookmarkEnd w:id="11"/>
    <w:p w14:paraId="38233EFF" w14:textId="788008FA" w:rsidR="00D3286E" w:rsidRPr="00F05B00" w:rsidRDefault="002125B7" w:rsidP="00732775">
      <w:pPr>
        <w:pStyle w:val="Heading1"/>
        <w:tabs>
          <w:tab w:val="clear" w:pos="10206"/>
          <w:tab w:val="left" w:pos="1080"/>
          <w:tab w:val="right" w:pos="9810"/>
          <w:tab w:val="left" w:pos="9900"/>
        </w:tabs>
        <w:spacing w:line="276" w:lineRule="auto"/>
        <w:ind w:left="540"/>
        <w:rPr>
          <w:rFonts w:ascii="Times New Roman" w:hAnsi="Times New Roman" w:cs="Times New Roman"/>
          <w:sz w:val="24"/>
          <w:szCs w:val="24"/>
          <w:lang w:val="it-IT"/>
        </w:rPr>
      </w:pPr>
      <w:r w:rsidRPr="00F05B00">
        <w:rPr>
          <w:rFonts w:ascii="Times New Roman" w:hAnsi="Times New Roman" w:cs="Times New Roman"/>
          <w:sz w:val="24"/>
          <w:szCs w:val="24"/>
          <w:lang w:val="sq-AL"/>
        </w:rPr>
        <w:t>Vlerësimi i opsioneve/analizimi i ndikimeve</w:t>
      </w:r>
    </w:p>
    <w:p w14:paraId="13D20877" w14:textId="04A316CE" w:rsidR="00422D45" w:rsidRPr="00F05B00" w:rsidRDefault="00422D45" w:rsidP="00422D45">
      <w:pPr>
        <w:pStyle w:val="BodyText"/>
        <w:numPr>
          <w:ilvl w:val="0"/>
          <w:numId w:val="17"/>
        </w:numPr>
        <w:tabs>
          <w:tab w:val="left" w:pos="567"/>
        </w:tabs>
        <w:spacing w:after="0" w:line="276" w:lineRule="auto"/>
        <w:jc w:val="both"/>
        <w:rPr>
          <w:rFonts w:cs="Times New Roman"/>
          <w:i/>
          <w:sz w:val="24"/>
          <w:szCs w:val="24"/>
          <w:lang w:val="sq-AL"/>
        </w:rPr>
      </w:pPr>
      <w:bookmarkStart w:id="12" w:name="_Hlk506916825"/>
      <w:r w:rsidRPr="00F05B00">
        <w:rPr>
          <w:rFonts w:cs="Times New Roman"/>
          <w:i/>
          <w:sz w:val="24"/>
          <w:szCs w:val="24"/>
          <w:lang w:val="sq-AL"/>
        </w:rPr>
        <w:t>Identifikoni grupet e prekura.</w:t>
      </w:r>
    </w:p>
    <w:p w14:paraId="7B9B8A8E" w14:textId="77777777" w:rsidR="00422D45" w:rsidRPr="00F05B00" w:rsidRDefault="00422D45" w:rsidP="00422D45">
      <w:pPr>
        <w:pStyle w:val="BodyText"/>
        <w:numPr>
          <w:ilvl w:val="0"/>
          <w:numId w:val="17"/>
        </w:numPr>
        <w:tabs>
          <w:tab w:val="left" w:pos="567"/>
        </w:tabs>
        <w:spacing w:after="0" w:line="276" w:lineRule="auto"/>
        <w:ind w:left="540" w:hanging="180"/>
        <w:jc w:val="both"/>
        <w:rPr>
          <w:rFonts w:cs="Times New Roman"/>
          <w:i/>
          <w:sz w:val="24"/>
          <w:szCs w:val="24"/>
          <w:lang w:val="sq-AL"/>
        </w:rPr>
      </w:pPr>
      <w:r w:rsidRPr="00F05B00">
        <w:rPr>
          <w:rFonts w:cs="Times New Roman"/>
          <w:i/>
          <w:sz w:val="24"/>
          <w:szCs w:val="24"/>
          <w:lang w:val="sq-AL"/>
        </w:rPr>
        <w:t>Identifikoni llojet e ndikimeve për secilin grup të prekur, bëni dallimin midis ndikimeve të drejtpërdrejta dhe jo të drejtpërdrejta.</w:t>
      </w:r>
    </w:p>
    <w:p w14:paraId="191F54D0" w14:textId="77777777" w:rsidR="00422D45" w:rsidRPr="00F05B00"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F05B00">
        <w:rPr>
          <w:rFonts w:cs="Times New Roman"/>
          <w:i/>
          <w:sz w:val="24"/>
          <w:szCs w:val="24"/>
          <w:lang w:val="sq-AL"/>
        </w:rPr>
        <w:t>Për ndikimet e drejtpërdrejta:</w:t>
      </w:r>
    </w:p>
    <w:p w14:paraId="62056057" w14:textId="77777777" w:rsidR="00422D45" w:rsidRPr="00F05B00" w:rsidRDefault="00422D45" w:rsidP="00FC7A07">
      <w:pPr>
        <w:pStyle w:val="BodyText"/>
        <w:spacing w:after="0" w:line="276" w:lineRule="auto"/>
        <w:ind w:left="720"/>
        <w:jc w:val="both"/>
        <w:rPr>
          <w:rFonts w:cs="Times New Roman"/>
          <w:i/>
          <w:sz w:val="24"/>
          <w:szCs w:val="24"/>
          <w:lang w:val="sq-AL"/>
        </w:rPr>
      </w:pPr>
      <w:r w:rsidRPr="00F05B00">
        <w:rPr>
          <w:rFonts w:cs="Times New Roman"/>
          <w:i/>
          <w:sz w:val="24"/>
          <w:szCs w:val="24"/>
          <w:lang w:val="sq-AL"/>
        </w:rPr>
        <w:t xml:space="preserve"> </w:t>
      </w:r>
    </w:p>
    <w:p w14:paraId="034DCCF7" w14:textId="77777777" w:rsidR="00422D45" w:rsidRPr="00F05B00" w:rsidRDefault="00422D45" w:rsidP="00422D45">
      <w:pPr>
        <w:pStyle w:val="BodyText"/>
        <w:numPr>
          <w:ilvl w:val="1"/>
          <w:numId w:val="17"/>
        </w:numPr>
        <w:tabs>
          <w:tab w:val="left" w:pos="567"/>
        </w:tabs>
        <w:spacing w:after="0" w:line="276" w:lineRule="auto"/>
        <w:jc w:val="both"/>
        <w:rPr>
          <w:rFonts w:eastAsiaTheme="majorEastAsia" w:cs="Times New Roman"/>
          <w:i/>
          <w:sz w:val="24"/>
          <w:szCs w:val="24"/>
          <w:lang w:val="sq-AL"/>
        </w:rPr>
      </w:pPr>
      <w:r w:rsidRPr="00F05B00">
        <w:rPr>
          <w:rFonts w:eastAsiaTheme="majorEastAsia" w:cs="Times New Roman"/>
          <w:i/>
          <w:sz w:val="24"/>
          <w:szCs w:val="24"/>
          <w:lang w:val="sq-AL"/>
        </w:rPr>
        <w:t>Përshkruani nga ana cilësore ndikimet e drejtpërdrejta mbi grupet e prekura.</w:t>
      </w:r>
    </w:p>
    <w:p w14:paraId="5ABCCDA9" w14:textId="77777777" w:rsidR="00422D45" w:rsidRPr="00F05B00" w:rsidRDefault="00422D45" w:rsidP="00422D45">
      <w:pPr>
        <w:pStyle w:val="BodyText"/>
        <w:numPr>
          <w:ilvl w:val="1"/>
          <w:numId w:val="17"/>
        </w:numPr>
        <w:tabs>
          <w:tab w:val="left" w:pos="567"/>
        </w:tabs>
        <w:spacing w:after="0" w:line="276" w:lineRule="auto"/>
        <w:jc w:val="both"/>
        <w:rPr>
          <w:rFonts w:eastAsiaTheme="majorEastAsia" w:cs="Times New Roman"/>
          <w:i/>
          <w:sz w:val="24"/>
          <w:szCs w:val="24"/>
          <w:lang w:val="sq-AL"/>
        </w:rPr>
      </w:pPr>
      <w:r w:rsidRPr="00F05B00">
        <w:rPr>
          <w:rFonts w:eastAsiaTheme="majorEastAsia" w:cs="Times New Roman"/>
          <w:i/>
          <w:sz w:val="24"/>
          <w:szCs w:val="24"/>
          <w:lang w:val="sq-AL"/>
        </w:rPr>
        <w:t>Analizoni nga ana sasiore ndikimet më të rëndësishme të drejtpërdrejta.</w:t>
      </w:r>
    </w:p>
    <w:p w14:paraId="182AB380" w14:textId="77777777" w:rsidR="00422D45" w:rsidRPr="00F05B00" w:rsidRDefault="00422D45" w:rsidP="00422D45">
      <w:pPr>
        <w:pStyle w:val="BodyText"/>
        <w:numPr>
          <w:ilvl w:val="1"/>
          <w:numId w:val="17"/>
        </w:numPr>
        <w:tabs>
          <w:tab w:val="left" w:pos="567"/>
        </w:tabs>
        <w:spacing w:after="0" w:line="276" w:lineRule="auto"/>
        <w:jc w:val="both"/>
        <w:rPr>
          <w:rFonts w:eastAsiaTheme="majorEastAsia" w:cs="Times New Roman"/>
          <w:i/>
          <w:sz w:val="24"/>
          <w:szCs w:val="24"/>
          <w:lang w:val="sq-AL"/>
        </w:rPr>
      </w:pPr>
      <w:r w:rsidRPr="00F05B00">
        <w:rPr>
          <w:rFonts w:eastAsiaTheme="majorEastAsia" w:cs="Times New Roman"/>
          <w:i/>
          <w:sz w:val="24"/>
          <w:szCs w:val="24"/>
          <w:lang w:val="sq-AL"/>
        </w:rPr>
        <w:t>Përcaktoni vlerën monetare të ndikimeve më të rëndësishme të drejtpërdrejta aty ku është e mundur (përdor tabelën në Aneksin 2/a të këtij dokumenti).</w:t>
      </w:r>
    </w:p>
    <w:p w14:paraId="3934FD95" w14:textId="77777777" w:rsidR="00422D45" w:rsidRPr="00F05B00" w:rsidRDefault="00422D45" w:rsidP="00422D45">
      <w:pPr>
        <w:pStyle w:val="BodyText"/>
        <w:numPr>
          <w:ilvl w:val="1"/>
          <w:numId w:val="17"/>
        </w:numPr>
        <w:tabs>
          <w:tab w:val="left" w:pos="567"/>
        </w:tabs>
        <w:spacing w:line="276" w:lineRule="auto"/>
        <w:jc w:val="both"/>
        <w:rPr>
          <w:rFonts w:cs="Times New Roman"/>
          <w:i/>
          <w:sz w:val="24"/>
          <w:szCs w:val="24"/>
          <w:lang w:val="sq-AL"/>
        </w:rPr>
      </w:pPr>
      <w:r w:rsidRPr="00F05B00">
        <w:rPr>
          <w:rFonts w:eastAsiaTheme="majorEastAsia" w:cs="Times New Roman"/>
          <w:i/>
          <w:sz w:val="24"/>
          <w:szCs w:val="24"/>
          <w:lang w:val="sq-AL"/>
        </w:rPr>
        <w:t>Analizoni ndikimin mbi ndërmarrjet e vogla dhe të mesme (nëse ka).</w:t>
      </w:r>
    </w:p>
    <w:p w14:paraId="40F10CEE" w14:textId="77777777" w:rsidR="00422D45" w:rsidRPr="00F05B00"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F05B00">
        <w:rPr>
          <w:rFonts w:cs="Times New Roman"/>
          <w:i/>
          <w:sz w:val="24"/>
          <w:szCs w:val="24"/>
          <w:lang w:val="sq-AL"/>
        </w:rPr>
        <w:t>Për ndikimet jo të drejtpërdrejta:</w:t>
      </w:r>
    </w:p>
    <w:p w14:paraId="7A89CB18" w14:textId="77777777" w:rsidR="00422D45" w:rsidRPr="00F05B00" w:rsidRDefault="00422D45" w:rsidP="00422D45">
      <w:pPr>
        <w:pStyle w:val="BodyText"/>
        <w:numPr>
          <w:ilvl w:val="1"/>
          <w:numId w:val="17"/>
        </w:numPr>
        <w:tabs>
          <w:tab w:val="left" w:pos="567"/>
        </w:tabs>
        <w:spacing w:after="0" w:line="276" w:lineRule="auto"/>
        <w:jc w:val="both"/>
        <w:rPr>
          <w:rFonts w:cs="Times New Roman"/>
          <w:i/>
          <w:sz w:val="24"/>
          <w:szCs w:val="24"/>
          <w:lang w:val="sq-AL"/>
        </w:rPr>
      </w:pPr>
      <w:r w:rsidRPr="00F05B00">
        <w:rPr>
          <w:rFonts w:eastAsiaTheme="majorEastAsia" w:cs="Times New Roman"/>
          <w:i/>
          <w:sz w:val="24"/>
          <w:szCs w:val="24"/>
          <w:lang w:val="sq-AL"/>
        </w:rPr>
        <w:t>Përshkruani nga ana cilësore ndikimet jo të drejtpërdrejta mbi grupet e prekura.</w:t>
      </w:r>
    </w:p>
    <w:p w14:paraId="1341403F" w14:textId="77777777" w:rsidR="00422D45" w:rsidRPr="00F05B00" w:rsidRDefault="00422D45" w:rsidP="00422D45">
      <w:pPr>
        <w:pStyle w:val="BodyText"/>
        <w:numPr>
          <w:ilvl w:val="1"/>
          <w:numId w:val="17"/>
        </w:numPr>
        <w:tabs>
          <w:tab w:val="left" w:pos="567"/>
        </w:tabs>
        <w:spacing w:line="276" w:lineRule="auto"/>
        <w:jc w:val="both"/>
        <w:rPr>
          <w:rFonts w:cs="Times New Roman"/>
          <w:i/>
          <w:sz w:val="24"/>
          <w:szCs w:val="24"/>
          <w:lang w:val="sq-AL"/>
        </w:rPr>
      </w:pPr>
      <w:r w:rsidRPr="00F05B00">
        <w:rPr>
          <w:rFonts w:eastAsiaTheme="majorEastAsia" w:cs="Times New Roman"/>
          <w:i/>
          <w:sz w:val="24"/>
          <w:szCs w:val="24"/>
          <w:lang w:val="sq-AL"/>
        </w:rPr>
        <w:t>Analizoni ndikimin mbi konkurrencën.</w:t>
      </w:r>
      <w:r w:rsidRPr="00F05B00">
        <w:rPr>
          <w:rFonts w:cs="Times New Roman"/>
          <w:i/>
          <w:sz w:val="24"/>
          <w:szCs w:val="24"/>
          <w:lang w:val="sq-AL"/>
        </w:rPr>
        <w:t xml:space="preserve">  </w:t>
      </w:r>
    </w:p>
    <w:p w14:paraId="494A7359" w14:textId="77777777" w:rsidR="00422D45" w:rsidRPr="00F05B00"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F05B00">
        <w:rPr>
          <w:rFonts w:cs="Times New Roman"/>
          <w:i/>
          <w:sz w:val="24"/>
          <w:szCs w:val="24"/>
          <w:lang w:val="sq-AL"/>
        </w:rPr>
        <w:t>Diskutoni kufizimin e analizës:</w:t>
      </w:r>
    </w:p>
    <w:p w14:paraId="4837FB97" w14:textId="77777777" w:rsidR="00422D45" w:rsidRPr="00F05B00" w:rsidRDefault="00422D45" w:rsidP="00422D45">
      <w:pPr>
        <w:pStyle w:val="BodyText"/>
        <w:numPr>
          <w:ilvl w:val="1"/>
          <w:numId w:val="17"/>
        </w:numPr>
        <w:tabs>
          <w:tab w:val="left" w:pos="567"/>
        </w:tabs>
        <w:spacing w:after="0" w:line="276" w:lineRule="auto"/>
        <w:jc w:val="both"/>
        <w:rPr>
          <w:rFonts w:cs="Times New Roman"/>
          <w:i/>
          <w:sz w:val="24"/>
          <w:szCs w:val="24"/>
          <w:lang w:val="sq-AL"/>
        </w:rPr>
      </w:pPr>
      <w:bookmarkStart w:id="13" w:name="_Hlk506917230"/>
      <w:bookmarkEnd w:id="12"/>
      <w:r w:rsidRPr="00F05B00">
        <w:rPr>
          <w:rFonts w:cs="Times New Roman"/>
          <w:i/>
          <w:sz w:val="24"/>
          <w:szCs w:val="24"/>
          <w:lang w:val="sq-AL"/>
        </w:rPr>
        <w:t>Jepni supozimet në të cilat janë bazuar parashikimet dhe risqet, të cilave ato u nënshtrohen.</w:t>
      </w:r>
    </w:p>
    <w:p w14:paraId="26BBBD07" w14:textId="77777777" w:rsidR="00422D45" w:rsidRPr="0032145B" w:rsidRDefault="00422D45" w:rsidP="00422D45">
      <w:pPr>
        <w:pStyle w:val="BodyText"/>
        <w:numPr>
          <w:ilvl w:val="1"/>
          <w:numId w:val="17"/>
        </w:numPr>
        <w:tabs>
          <w:tab w:val="left" w:pos="567"/>
        </w:tabs>
        <w:spacing w:line="276" w:lineRule="auto"/>
        <w:jc w:val="both"/>
        <w:rPr>
          <w:rFonts w:cs="Times New Roman"/>
          <w:i/>
          <w:sz w:val="24"/>
          <w:szCs w:val="24"/>
          <w:lang w:val="sq-AL"/>
        </w:rPr>
      </w:pPr>
      <w:r w:rsidRPr="00F05B00">
        <w:rPr>
          <w:rFonts w:cs="Times New Roman"/>
          <w:i/>
          <w:sz w:val="24"/>
          <w:szCs w:val="24"/>
          <w:lang w:val="sq-AL"/>
        </w:rPr>
        <w:t>Tregoni se çfarë mund</w:t>
      </w:r>
      <w:r w:rsidRPr="0032145B">
        <w:rPr>
          <w:rFonts w:cs="Times New Roman"/>
          <w:i/>
          <w:sz w:val="24"/>
          <w:szCs w:val="24"/>
          <w:lang w:val="sq-AL"/>
        </w:rPr>
        <w:t xml:space="preserve"> të pengojë realizimin e përfitimeve, të rrisë kostot ose të sjellë pasoja të papritura.</w:t>
      </w:r>
    </w:p>
    <w:p w14:paraId="0B4F81F9" w14:textId="77777777" w:rsidR="00422D45" w:rsidRPr="0032145B"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14:paraId="0439EB6D" w14:textId="77777777" w:rsidR="00422D45" w:rsidRPr="0032145B" w:rsidRDefault="00422D45" w:rsidP="00422D45">
      <w:pPr>
        <w:pStyle w:val="BodyText"/>
        <w:numPr>
          <w:ilvl w:val="1"/>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3D097064" w14:textId="77777777" w:rsidR="00422D45" w:rsidRPr="0032145B" w:rsidRDefault="00422D45" w:rsidP="00422D45">
      <w:pPr>
        <w:pStyle w:val="BodyText"/>
        <w:numPr>
          <w:ilvl w:val="1"/>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2E298438" w14:textId="0A3A9642" w:rsidR="00422D45" w:rsidRDefault="00422D45" w:rsidP="00422D45">
      <w:pPr>
        <w:pStyle w:val="BodyText"/>
        <w:numPr>
          <w:ilvl w:val="1"/>
          <w:numId w:val="17"/>
        </w:numPr>
        <w:tabs>
          <w:tab w:val="left" w:pos="567"/>
        </w:tabs>
        <w:spacing w:after="0" w:line="276" w:lineRule="auto"/>
        <w:jc w:val="both"/>
        <w:rPr>
          <w:rFonts w:cs="Times New Roman"/>
          <w:bCs w:val="0"/>
          <w:i/>
          <w:color w:val="auto"/>
          <w:sz w:val="24"/>
          <w:szCs w:val="24"/>
          <w:lang w:val="sq-AL"/>
        </w:rPr>
      </w:pPr>
      <w:r w:rsidRPr="0032145B">
        <w:rPr>
          <w:rFonts w:cs="Times New Roman"/>
          <w:i/>
          <w:sz w:val="24"/>
          <w:szCs w:val="24"/>
          <w:lang w:val="sq-AL"/>
        </w:rPr>
        <w:lastRenderedPageBreak/>
        <w:t xml:space="preserve">Paraqisni përllogaritjet më të mira të përgjithshme neto të ndikimit me vlerë monetare të përcaktuar për çdo opsion </w:t>
      </w:r>
      <w:r>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bookmarkEnd w:id="13"/>
    </w:p>
    <w:p w14:paraId="62E54DA3" w14:textId="77777777" w:rsidR="00732775" w:rsidRPr="000073A8" w:rsidRDefault="00732775" w:rsidP="00732775">
      <w:pPr>
        <w:tabs>
          <w:tab w:val="left" w:pos="1080"/>
          <w:tab w:val="left" w:pos="9900"/>
        </w:tabs>
        <w:rPr>
          <w:lang w:val="sq-AL"/>
        </w:rPr>
      </w:pPr>
    </w:p>
    <w:p w14:paraId="267CA0EB" w14:textId="77777777" w:rsidR="004F0114" w:rsidRDefault="00422D45" w:rsidP="001227A5">
      <w:pPr>
        <w:tabs>
          <w:tab w:val="left" w:pos="540"/>
        </w:tabs>
        <w:spacing w:line="276" w:lineRule="auto"/>
        <w:ind w:left="540"/>
        <w:jc w:val="both"/>
        <w:rPr>
          <w:rFonts w:eastAsiaTheme="majorEastAsia"/>
          <w:lang w:val="sq-AL"/>
        </w:rPr>
      </w:pPr>
      <w:r w:rsidRPr="000073A8">
        <w:rPr>
          <w:rFonts w:eastAsiaTheme="majorEastAsia"/>
          <w:lang w:val="sq-AL"/>
        </w:rPr>
        <w:t>Miratimi dhe zbatimi i këtij akti ligjor, do të afektojë disa kategori përfshirë bizneset, qeverinë, njësitë e vetëqeverisjes vendore, qytetarët  etj.                                                   -</w:t>
      </w:r>
      <w:r w:rsidR="00652AFC">
        <w:rPr>
          <w:rFonts w:eastAsiaTheme="majorEastAsia"/>
          <w:lang w:val="sq-AL"/>
        </w:rPr>
        <w:t xml:space="preserve">- </w:t>
      </w:r>
      <w:r w:rsidRPr="000073A8">
        <w:rPr>
          <w:rFonts w:eastAsiaTheme="majorEastAsia"/>
          <w:b/>
          <w:lang w:val="sq-AL"/>
        </w:rPr>
        <w:t>Qeveria:</w:t>
      </w:r>
      <w:r w:rsidRPr="000073A8">
        <w:rPr>
          <w:rFonts w:eastAsiaTheme="majorEastAsia"/>
          <w:lang w:val="sq-AL"/>
        </w:rPr>
        <w:t xml:space="preserve"> Të ardhurat shtesë në buxhetin e shtetit priten të jenë kryesisht nga formalizimi i ofertës turistike, që lidhet me </w:t>
      </w:r>
      <w:r w:rsidR="005F3A97" w:rsidRPr="00F05B00">
        <w:rPr>
          <w:rFonts w:eastAsiaTheme="majorEastAsia"/>
          <w:lang w:val="sq-AL"/>
        </w:rPr>
        <w:t>subjektet q</w:t>
      </w:r>
      <w:r w:rsidR="00092820" w:rsidRPr="00F05B00">
        <w:rPr>
          <w:rFonts w:eastAsiaTheme="majorEastAsia"/>
          <w:lang w:val="sq-AL"/>
        </w:rPr>
        <w:t>ë</w:t>
      </w:r>
      <w:r w:rsidR="005F3A97" w:rsidRPr="00F05B00">
        <w:rPr>
          <w:rFonts w:eastAsiaTheme="majorEastAsia"/>
          <w:lang w:val="sq-AL"/>
        </w:rPr>
        <w:t xml:space="preserve"> ofrojn</w:t>
      </w:r>
      <w:r w:rsidR="00092820" w:rsidRPr="00F05B00">
        <w:rPr>
          <w:rFonts w:eastAsiaTheme="majorEastAsia"/>
          <w:lang w:val="sq-AL"/>
        </w:rPr>
        <w:t>ë</w:t>
      </w:r>
      <w:r w:rsidR="005F3A97" w:rsidRPr="00F05B00">
        <w:rPr>
          <w:rFonts w:eastAsiaTheme="majorEastAsia"/>
          <w:lang w:val="sq-AL"/>
        </w:rPr>
        <w:t xml:space="preserve"> sh</w:t>
      </w:r>
      <w:r w:rsidR="00092820" w:rsidRPr="00F05B00">
        <w:rPr>
          <w:rFonts w:eastAsiaTheme="majorEastAsia"/>
          <w:lang w:val="sq-AL"/>
        </w:rPr>
        <w:t>ë</w:t>
      </w:r>
      <w:r w:rsidR="005F3A97" w:rsidRPr="00F05B00">
        <w:rPr>
          <w:rFonts w:eastAsiaTheme="majorEastAsia"/>
          <w:lang w:val="sq-AL"/>
        </w:rPr>
        <w:t xml:space="preserve">rbimin e akomodimit. </w:t>
      </w:r>
      <w:r w:rsidRPr="00F05B00">
        <w:rPr>
          <w:rFonts w:eastAsiaTheme="majorEastAsia"/>
          <w:lang w:val="sq-AL"/>
        </w:rPr>
        <w:t xml:space="preserve">Të ardhurat shtesë në buxhet pritet të jenë </w:t>
      </w:r>
      <w:r w:rsidR="00157926" w:rsidRPr="00F05B00">
        <w:rPr>
          <w:rFonts w:eastAsiaTheme="majorEastAsia"/>
          <w:lang w:val="sq-AL"/>
        </w:rPr>
        <w:t xml:space="preserve">rreth 117 milion </w:t>
      </w:r>
      <w:r w:rsidRPr="00F05B00">
        <w:rPr>
          <w:rFonts w:eastAsiaTheme="majorEastAsia"/>
          <w:lang w:val="sq-AL"/>
        </w:rPr>
        <w:t>lekë në 10 vjet</w:t>
      </w:r>
      <w:r w:rsidR="006A7912" w:rsidRPr="00F05B00">
        <w:rPr>
          <w:rFonts w:eastAsiaTheme="majorEastAsia"/>
          <w:lang w:val="sq-AL"/>
        </w:rPr>
        <w:t xml:space="preserve"> sipas analiz</w:t>
      </w:r>
      <w:r w:rsidR="00F05B00">
        <w:rPr>
          <w:rFonts w:eastAsiaTheme="majorEastAsia"/>
          <w:lang w:val="sq-AL"/>
        </w:rPr>
        <w:t>ë</w:t>
      </w:r>
      <w:r w:rsidR="006A7912" w:rsidRPr="00F05B00">
        <w:rPr>
          <w:rFonts w:eastAsiaTheme="majorEastAsia"/>
          <w:lang w:val="sq-AL"/>
        </w:rPr>
        <w:t>s s</w:t>
      </w:r>
      <w:r w:rsidR="00F05B00">
        <w:rPr>
          <w:rFonts w:eastAsiaTheme="majorEastAsia"/>
          <w:lang w:val="sq-AL"/>
        </w:rPr>
        <w:t>ë</w:t>
      </w:r>
      <w:r w:rsidR="006A7912" w:rsidRPr="00F05B00">
        <w:rPr>
          <w:rFonts w:eastAsiaTheme="majorEastAsia"/>
          <w:lang w:val="sq-AL"/>
        </w:rPr>
        <w:t xml:space="preserve"> detajuar t</w:t>
      </w:r>
      <w:r w:rsidR="00F05B00">
        <w:rPr>
          <w:rFonts w:eastAsiaTheme="majorEastAsia"/>
          <w:lang w:val="sq-AL"/>
        </w:rPr>
        <w:t>ë</w:t>
      </w:r>
      <w:r w:rsidR="006A7912" w:rsidRPr="00F05B00">
        <w:rPr>
          <w:rFonts w:eastAsiaTheme="majorEastAsia"/>
          <w:lang w:val="sq-AL"/>
        </w:rPr>
        <w:t xml:space="preserve"> p</w:t>
      </w:r>
      <w:r w:rsidR="00F05B00">
        <w:rPr>
          <w:rFonts w:eastAsiaTheme="majorEastAsia"/>
          <w:lang w:val="sq-AL"/>
        </w:rPr>
        <w:t>ë</w:t>
      </w:r>
      <w:r w:rsidR="006A7912" w:rsidRPr="00F05B00">
        <w:rPr>
          <w:rFonts w:eastAsiaTheme="majorEastAsia"/>
          <w:lang w:val="sq-AL"/>
        </w:rPr>
        <w:t>rgatitur,  n</w:t>
      </w:r>
      <w:r w:rsidR="00F05B00">
        <w:rPr>
          <w:rFonts w:eastAsiaTheme="majorEastAsia"/>
          <w:lang w:val="sq-AL"/>
        </w:rPr>
        <w:t>ë</w:t>
      </w:r>
      <w:r w:rsidR="006A7912" w:rsidRPr="00F05B00">
        <w:rPr>
          <w:rFonts w:eastAsiaTheme="majorEastAsia"/>
          <w:lang w:val="sq-AL"/>
        </w:rPr>
        <w:t xml:space="preserve"> vijim t</w:t>
      </w:r>
      <w:r w:rsidR="00F05B00">
        <w:rPr>
          <w:rFonts w:eastAsiaTheme="majorEastAsia"/>
          <w:lang w:val="sq-AL"/>
        </w:rPr>
        <w:t>ë</w:t>
      </w:r>
      <w:r w:rsidR="006A7912" w:rsidRPr="00F05B00">
        <w:rPr>
          <w:rFonts w:eastAsiaTheme="majorEastAsia"/>
          <w:lang w:val="sq-AL"/>
        </w:rPr>
        <w:t xml:space="preserve"> shtojc</w:t>
      </w:r>
      <w:r w:rsidR="00F05B00">
        <w:rPr>
          <w:rFonts w:eastAsiaTheme="majorEastAsia"/>
          <w:lang w:val="sq-AL"/>
        </w:rPr>
        <w:t>ë</w:t>
      </w:r>
      <w:r w:rsidR="006A7912" w:rsidRPr="00F05B00">
        <w:rPr>
          <w:rFonts w:eastAsiaTheme="majorEastAsia"/>
          <w:lang w:val="sq-AL"/>
        </w:rPr>
        <w:t>s 2/a bashk</w:t>
      </w:r>
      <w:r w:rsidR="00F05B00">
        <w:rPr>
          <w:rFonts w:eastAsiaTheme="majorEastAsia"/>
          <w:lang w:val="sq-AL"/>
        </w:rPr>
        <w:t>ë</w:t>
      </w:r>
      <w:r w:rsidR="006A7912" w:rsidRPr="00F05B00">
        <w:rPr>
          <w:rFonts w:eastAsiaTheme="majorEastAsia"/>
          <w:lang w:val="sq-AL"/>
        </w:rPr>
        <w:t>lidhur</w:t>
      </w:r>
      <w:r w:rsidRPr="00F05B00">
        <w:rPr>
          <w:rFonts w:eastAsiaTheme="majorEastAsia"/>
          <w:lang w:val="sq-AL"/>
        </w:rPr>
        <w:t>. Përvec</w:t>
      </w:r>
      <w:r w:rsidRPr="000073A8">
        <w:rPr>
          <w:rFonts w:eastAsiaTheme="majorEastAsia"/>
          <w:lang w:val="sq-AL"/>
        </w:rPr>
        <w:t xml:space="preserve"> përmirësimeve të të ardhurave buxhetore, ndërhyrja rregullatore ka efekt pozitiv në krijimin e vendeve të reja të punës, </w:t>
      </w:r>
      <w:r w:rsidR="005F3A97" w:rsidRPr="000073A8">
        <w:rPr>
          <w:rFonts w:eastAsiaTheme="majorEastAsia"/>
          <w:lang w:val="sq-AL"/>
        </w:rPr>
        <w:t>si rrjedh</w:t>
      </w:r>
      <w:r w:rsidR="0042599E">
        <w:rPr>
          <w:rFonts w:eastAsiaTheme="majorEastAsia"/>
          <w:lang w:val="sq-AL"/>
        </w:rPr>
        <w:t>o</w:t>
      </w:r>
      <w:r w:rsidR="005F3A97" w:rsidRPr="000073A8">
        <w:rPr>
          <w:rFonts w:eastAsiaTheme="majorEastAsia"/>
          <w:lang w:val="sq-AL"/>
        </w:rPr>
        <w:t>j</w:t>
      </w:r>
      <w:r w:rsidR="00092820" w:rsidRPr="000073A8">
        <w:rPr>
          <w:rFonts w:eastAsiaTheme="majorEastAsia"/>
          <w:lang w:val="sq-AL"/>
        </w:rPr>
        <w:t>ë</w:t>
      </w:r>
      <w:r w:rsidR="005F3A97" w:rsidRPr="000073A8">
        <w:rPr>
          <w:rFonts w:eastAsiaTheme="majorEastAsia"/>
          <w:lang w:val="sq-AL"/>
        </w:rPr>
        <w:t xml:space="preserve"> e rishp</w:t>
      </w:r>
      <w:r w:rsidR="00092820" w:rsidRPr="000073A8">
        <w:rPr>
          <w:rFonts w:eastAsiaTheme="majorEastAsia"/>
          <w:lang w:val="sq-AL"/>
        </w:rPr>
        <w:t>ë</w:t>
      </w:r>
      <w:r w:rsidR="005F3A97" w:rsidRPr="000073A8">
        <w:rPr>
          <w:rFonts w:eastAsiaTheme="majorEastAsia"/>
          <w:lang w:val="sq-AL"/>
        </w:rPr>
        <w:t>rndarjes s</w:t>
      </w:r>
      <w:r w:rsidR="00092820" w:rsidRPr="000073A8">
        <w:rPr>
          <w:rFonts w:eastAsiaTheme="majorEastAsia"/>
          <w:lang w:val="sq-AL"/>
        </w:rPr>
        <w:t>ë</w:t>
      </w:r>
      <w:r w:rsidR="005F3A97" w:rsidRPr="000073A8">
        <w:rPr>
          <w:rFonts w:eastAsiaTheme="majorEastAsia"/>
          <w:lang w:val="sq-AL"/>
        </w:rPr>
        <w:t xml:space="preserve"> t</w:t>
      </w:r>
      <w:r w:rsidR="00092820" w:rsidRPr="000073A8">
        <w:rPr>
          <w:rFonts w:eastAsiaTheme="majorEastAsia"/>
          <w:lang w:val="sq-AL"/>
        </w:rPr>
        <w:t>ë</w:t>
      </w:r>
      <w:r w:rsidR="005F3A97" w:rsidRPr="000073A8">
        <w:rPr>
          <w:rFonts w:eastAsiaTheme="majorEastAsia"/>
          <w:lang w:val="sq-AL"/>
        </w:rPr>
        <w:t xml:space="preserve"> ardhurave t</w:t>
      </w:r>
      <w:r w:rsidR="00092820" w:rsidRPr="000073A8">
        <w:rPr>
          <w:rFonts w:eastAsiaTheme="majorEastAsia"/>
          <w:lang w:val="sq-AL"/>
        </w:rPr>
        <w:t>ë</w:t>
      </w:r>
      <w:r w:rsidR="005F3A97" w:rsidRPr="000073A8">
        <w:rPr>
          <w:rFonts w:eastAsiaTheme="majorEastAsia"/>
          <w:lang w:val="sq-AL"/>
        </w:rPr>
        <w:t xml:space="preserve"> krijuara</w:t>
      </w:r>
      <w:r w:rsidR="004F0114">
        <w:rPr>
          <w:rFonts w:eastAsiaTheme="majorEastAsia"/>
          <w:lang w:val="sq-AL"/>
        </w:rPr>
        <w:t>.</w:t>
      </w:r>
    </w:p>
    <w:p w14:paraId="16617A04" w14:textId="6DA8F250" w:rsidR="004F0114" w:rsidRDefault="00422D45" w:rsidP="001227A5">
      <w:pPr>
        <w:tabs>
          <w:tab w:val="left" w:pos="540"/>
        </w:tabs>
        <w:spacing w:line="276" w:lineRule="auto"/>
        <w:ind w:left="540"/>
        <w:jc w:val="both"/>
        <w:rPr>
          <w:rFonts w:eastAsiaTheme="majorEastAsia"/>
          <w:lang w:val="sq-AL"/>
        </w:rPr>
      </w:pPr>
      <w:r w:rsidRPr="000073A8">
        <w:rPr>
          <w:rFonts w:eastAsiaTheme="majorEastAsia"/>
          <w:lang w:val="sq-AL"/>
        </w:rPr>
        <w:t>-</w:t>
      </w:r>
      <w:r w:rsidRPr="000073A8">
        <w:rPr>
          <w:rFonts w:eastAsiaTheme="majorEastAsia"/>
          <w:b/>
          <w:lang w:val="sq-AL"/>
        </w:rPr>
        <w:tab/>
        <w:t>Njësitë e vetëqeverisjes vendore</w:t>
      </w:r>
      <w:r w:rsidRPr="000073A8">
        <w:rPr>
          <w:rFonts w:eastAsiaTheme="majorEastAsia"/>
          <w:lang w:val="sq-AL"/>
        </w:rPr>
        <w:t xml:space="preserve">: </w:t>
      </w:r>
      <w:r w:rsidR="005F3A97" w:rsidRPr="000073A8">
        <w:rPr>
          <w:rFonts w:eastAsiaTheme="majorEastAsia"/>
          <w:lang w:val="sq-AL"/>
        </w:rPr>
        <w:t>T</w:t>
      </w:r>
      <w:r w:rsidR="00092820" w:rsidRPr="000073A8">
        <w:rPr>
          <w:rFonts w:eastAsiaTheme="majorEastAsia"/>
          <w:lang w:val="sq-AL"/>
        </w:rPr>
        <w:t>ë</w:t>
      </w:r>
      <w:r w:rsidR="005F3A97" w:rsidRPr="000073A8">
        <w:rPr>
          <w:rFonts w:eastAsiaTheme="majorEastAsia"/>
          <w:lang w:val="sq-AL"/>
        </w:rPr>
        <w:t xml:space="preserve"> ardhurat shtes</w:t>
      </w:r>
      <w:r w:rsidR="00092820" w:rsidRPr="000073A8">
        <w:rPr>
          <w:rFonts w:eastAsiaTheme="majorEastAsia"/>
          <w:lang w:val="sq-AL"/>
        </w:rPr>
        <w:t>ë</w:t>
      </w:r>
      <w:r w:rsidR="005F3A97" w:rsidRPr="000073A8">
        <w:rPr>
          <w:rFonts w:eastAsiaTheme="majorEastAsia"/>
          <w:lang w:val="sq-AL"/>
        </w:rPr>
        <w:t xml:space="preserve"> </w:t>
      </w:r>
      <w:r w:rsidRPr="000073A8">
        <w:rPr>
          <w:rFonts w:eastAsiaTheme="majorEastAsia"/>
          <w:lang w:val="sq-AL"/>
        </w:rPr>
        <w:t xml:space="preserve">në buxhetet e qeverisjes vendore, si rrjedhojë e zgjerimit të </w:t>
      </w:r>
      <w:r w:rsidR="005F3A97" w:rsidRPr="000073A8">
        <w:rPr>
          <w:rFonts w:eastAsiaTheme="majorEastAsia"/>
          <w:lang w:val="sq-AL"/>
        </w:rPr>
        <w:t>baz</w:t>
      </w:r>
      <w:r w:rsidR="00092820" w:rsidRPr="000073A8">
        <w:rPr>
          <w:rFonts w:eastAsiaTheme="majorEastAsia"/>
          <w:lang w:val="sq-AL"/>
        </w:rPr>
        <w:t>ë</w:t>
      </w:r>
      <w:r w:rsidR="005F3A97" w:rsidRPr="000073A8">
        <w:rPr>
          <w:rFonts w:eastAsiaTheme="majorEastAsia"/>
          <w:lang w:val="sq-AL"/>
        </w:rPr>
        <w:t>s s</w:t>
      </w:r>
      <w:r w:rsidR="00092820" w:rsidRPr="000073A8">
        <w:rPr>
          <w:rFonts w:eastAsiaTheme="majorEastAsia"/>
          <w:lang w:val="sq-AL"/>
        </w:rPr>
        <w:t>ë</w:t>
      </w:r>
      <w:r w:rsidR="005F3A97" w:rsidRPr="000073A8">
        <w:rPr>
          <w:rFonts w:eastAsiaTheme="majorEastAsia"/>
          <w:lang w:val="sq-AL"/>
        </w:rPr>
        <w:t xml:space="preserve"> subjekteve q</w:t>
      </w:r>
      <w:r w:rsidR="00092820" w:rsidRPr="000073A8">
        <w:rPr>
          <w:rFonts w:eastAsiaTheme="majorEastAsia"/>
          <w:lang w:val="sq-AL"/>
        </w:rPr>
        <w:t>ë</w:t>
      </w:r>
      <w:r w:rsidR="005F3A97" w:rsidRPr="000073A8">
        <w:rPr>
          <w:rFonts w:eastAsiaTheme="majorEastAsia"/>
          <w:lang w:val="sq-AL"/>
        </w:rPr>
        <w:t xml:space="preserve"> i n</w:t>
      </w:r>
      <w:r w:rsidR="00092820" w:rsidRPr="000073A8">
        <w:rPr>
          <w:rFonts w:eastAsiaTheme="majorEastAsia"/>
          <w:lang w:val="sq-AL"/>
        </w:rPr>
        <w:t>ë</w:t>
      </w:r>
      <w:r w:rsidR="005F3A97" w:rsidRPr="000073A8">
        <w:rPr>
          <w:rFonts w:eastAsiaTheme="majorEastAsia"/>
          <w:lang w:val="sq-AL"/>
        </w:rPr>
        <w:t>nshtrohen mbledhjes s</w:t>
      </w:r>
      <w:r w:rsidR="00092820" w:rsidRPr="000073A8">
        <w:rPr>
          <w:rFonts w:eastAsiaTheme="majorEastAsia"/>
          <w:lang w:val="sq-AL"/>
        </w:rPr>
        <w:t>ë</w:t>
      </w:r>
      <w:r w:rsidR="005F3A97" w:rsidRPr="000073A8">
        <w:rPr>
          <w:rFonts w:eastAsiaTheme="majorEastAsia"/>
          <w:lang w:val="sq-AL"/>
        </w:rPr>
        <w:t xml:space="preserve"> taks</w:t>
      </w:r>
      <w:r w:rsidR="00092820" w:rsidRPr="000073A8">
        <w:rPr>
          <w:rFonts w:eastAsiaTheme="majorEastAsia"/>
          <w:lang w:val="sq-AL"/>
        </w:rPr>
        <w:t>ë</w:t>
      </w:r>
      <w:r w:rsidR="005F3A97" w:rsidRPr="000073A8">
        <w:rPr>
          <w:rFonts w:eastAsiaTheme="majorEastAsia"/>
          <w:lang w:val="sq-AL"/>
        </w:rPr>
        <w:t>s s</w:t>
      </w:r>
      <w:r w:rsidR="00092820" w:rsidRPr="000073A8">
        <w:rPr>
          <w:rFonts w:eastAsiaTheme="majorEastAsia"/>
          <w:lang w:val="sq-AL"/>
        </w:rPr>
        <w:t>ë</w:t>
      </w:r>
      <w:r w:rsidR="00DE3CEC" w:rsidRPr="000073A8">
        <w:rPr>
          <w:rFonts w:eastAsiaTheme="majorEastAsia"/>
          <w:lang w:val="sq-AL"/>
        </w:rPr>
        <w:t xml:space="preserve"> </w:t>
      </w:r>
      <w:r w:rsidR="005F3A97" w:rsidRPr="000073A8">
        <w:rPr>
          <w:rFonts w:eastAsiaTheme="majorEastAsia"/>
          <w:lang w:val="sq-AL"/>
        </w:rPr>
        <w:t>fjetjes</w:t>
      </w:r>
      <w:r w:rsidR="00CF3B46">
        <w:rPr>
          <w:rFonts w:eastAsiaTheme="majorEastAsia"/>
          <w:lang w:val="sq-AL"/>
        </w:rPr>
        <w:t>,</w:t>
      </w:r>
      <w:r w:rsidR="006D1296">
        <w:rPr>
          <w:rFonts w:eastAsiaTheme="majorEastAsia"/>
          <w:lang w:val="sq-AL"/>
        </w:rPr>
        <w:t>Vler</w:t>
      </w:r>
      <w:r w:rsidR="00F05B00">
        <w:rPr>
          <w:rFonts w:eastAsiaTheme="majorEastAsia"/>
          <w:lang w:val="sq-AL"/>
        </w:rPr>
        <w:t>ë</w:t>
      </w:r>
      <w:r w:rsidR="006D1296">
        <w:rPr>
          <w:rFonts w:eastAsiaTheme="majorEastAsia"/>
          <w:lang w:val="sq-AL"/>
        </w:rPr>
        <w:t>simi sasior i t</w:t>
      </w:r>
      <w:r w:rsidR="00F05B00">
        <w:rPr>
          <w:rFonts w:eastAsiaTheme="majorEastAsia"/>
          <w:lang w:val="sq-AL"/>
        </w:rPr>
        <w:t>ë</w:t>
      </w:r>
      <w:r w:rsidR="006D1296">
        <w:rPr>
          <w:rFonts w:eastAsiaTheme="majorEastAsia"/>
          <w:lang w:val="sq-AL"/>
        </w:rPr>
        <w:t xml:space="preserve"> ardhurave shtes</w:t>
      </w:r>
      <w:r w:rsidR="00F05B00">
        <w:rPr>
          <w:rFonts w:eastAsiaTheme="majorEastAsia"/>
          <w:lang w:val="sq-AL"/>
        </w:rPr>
        <w:t>ë</w:t>
      </w:r>
      <w:r w:rsidR="006D1296">
        <w:rPr>
          <w:rFonts w:eastAsiaTheme="majorEastAsia"/>
          <w:lang w:val="sq-AL"/>
        </w:rPr>
        <w:t xml:space="preserve"> q</w:t>
      </w:r>
      <w:r w:rsidR="00F05B00">
        <w:rPr>
          <w:rFonts w:eastAsiaTheme="majorEastAsia"/>
          <w:lang w:val="sq-AL"/>
        </w:rPr>
        <w:t>ë</w:t>
      </w:r>
      <w:r w:rsidR="006D1296">
        <w:rPr>
          <w:rFonts w:eastAsiaTheme="majorEastAsia"/>
          <w:lang w:val="sq-AL"/>
        </w:rPr>
        <w:t xml:space="preserve"> mund t</w:t>
      </w:r>
      <w:r w:rsidR="00F05B00">
        <w:rPr>
          <w:rFonts w:eastAsiaTheme="majorEastAsia"/>
          <w:lang w:val="sq-AL"/>
        </w:rPr>
        <w:t>ë</w:t>
      </w:r>
      <w:r w:rsidR="006D1296">
        <w:rPr>
          <w:rFonts w:eastAsiaTheme="majorEastAsia"/>
          <w:lang w:val="sq-AL"/>
        </w:rPr>
        <w:t xml:space="preserve"> sigurohen jan</w:t>
      </w:r>
      <w:r w:rsidR="00F05B00">
        <w:rPr>
          <w:rFonts w:eastAsiaTheme="majorEastAsia"/>
          <w:lang w:val="sq-AL"/>
        </w:rPr>
        <w:t>ë</w:t>
      </w:r>
      <w:r w:rsidR="006D1296">
        <w:rPr>
          <w:rFonts w:eastAsiaTheme="majorEastAsia"/>
          <w:lang w:val="sq-AL"/>
        </w:rPr>
        <w:t xml:space="preserve"> t</w:t>
      </w:r>
      <w:r w:rsidR="00F05B00">
        <w:rPr>
          <w:rFonts w:eastAsiaTheme="majorEastAsia"/>
          <w:lang w:val="sq-AL"/>
        </w:rPr>
        <w:t>ë</w:t>
      </w:r>
      <w:r w:rsidR="006D1296">
        <w:rPr>
          <w:rFonts w:eastAsiaTheme="majorEastAsia"/>
          <w:lang w:val="sq-AL"/>
        </w:rPr>
        <w:t xml:space="preserve"> nd</w:t>
      </w:r>
      <w:r w:rsidR="00F05B00">
        <w:rPr>
          <w:rFonts w:eastAsiaTheme="majorEastAsia"/>
          <w:lang w:val="sq-AL"/>
        </w:rPr>
        <w:t>ë</w:t>
      </w:r>
      <w:r w:rsidR="006D1296">
        <w:rPr>
          <w:rFonts w:eastAsiaTheme="majorEastAsia"/>
          <w:lang w:val="sq-AL"/>
        </w:rPr>
        <w:t>rvarura me ndryshimet ligjore q</w:t>
      </w:r>
      <w:r w:rsidR="00F05B00">
        <w:rPr>
          <w:rFonts w:eastAsiaTheme="majorEastAsia"/>
          <w:lang w:val="sq-AL"/>
        </w:rPr>
        <w:t>ë</w:t>
      </w:r>
      <w:r w:rsidR="006D1296">
        <w:rPr>
          <w:rFonts w:eastAsiaTheme="majorEastAsia"/>
          <w:lang w:val="sq-AL"/>
        </w:rPr>
        <w:t xml:space="preserve"> do t</w:t>
      </w:r>
      <w:r w:rsidR="00F05B00">
        <w:rPr>
          <w:rFonts w:eastAsiaTheme="majorEastAsia"/>
          <w:lang w:val="sq-AL"/>
        </w:rPr>
        <w:t>ë</w:t>
      </w:r>
      <w:r w:rsidR="006D1296">
        <w:rPr>
          <w:rFonts w:eastAsiaTheme="majorEastAsia"/>
          <w:lang w:val="sq-AL"/>
        </w:rPr>
        <w:t xml:space="preserve"> nd</w:t>
      </w:r>
      <w:r w:rsidR="00F05B00">
        <w:rPr>
          <w:rFonts w:eastAsiaTheme="majorEastAsia"/>
          <w:lang w:val="sq-AL"/>
        </w:rPr>
        <w:t>ë</w:t>
      </w:r>
      <w:r w:rsidR="006D1296">
        <w:rPr>
          <w:rFonts w:eastAsiaTheme="majorEastAsia"/>
          <w:lang w:val="sq-AL"/>
        </w:rPr>
        <w:t>rmerren n</w:t>
      </w:r>
      <w:r w:rsidR="00F05B00">
        <w:rPr>
          <w:rFonts w:eastAsiaTheme="majorEastAsia"/>
          <w:lang w:val="sq-AL"/>
        </w:rPr>
        <w:t>ë</w:t>
      </w:r>
      <w:r w:rsidR="006D1296">
        <w:rPr>
          <w:rFonts w:eastAsiaTheme="majorEastAsia"/>
          <w:lang w:val="sq-AL"/>
        </w:rPr>
        <w:t xml:space="preserve"> legjislacionin fiskal nga Ministria e Financave dhe Ekonomis</w:t>
      </w:r>
      <w:r w:rsidR="00F05B00">
        <w:rPr>
          <w:rFonts w:eastAsiaTheme="majorEastAsia"/>
          <w:lang w:val="sq-AL"/>
        </w:rPr>
        <w:t>ë</w:t>
      </w:r>
      <w:r w:rsidR="006D1296">
        <w:rPr>
          <w:rFonts w:eastAsiaTheme="majorEastAsia"/>
          <w:lang w:val="sq-AL"/>
        </w:rPr>
        <w:t>, dhe si rrjedhoj</w:t>
      </w:r>
      <w:r w:rsidR="00F05B00">
        <w:rPr>
          <w:rFonts w:eastAsiaTheme="majorEastAsia"/>
          <w:lang w:val="sq-AL"/>
        </w:rPr>
        <w:t>ë</w:t>
      </w:r>
      <w:r w:rsidR="006D1296">
        <w:rPr>
          <w:rFonts w:eastAsiaTheme="majorEastAsia"/>
          <w:lang w:val="sq-AL"/>
        </w:rPr>
        <w:t xml:space="preserve"> nuk mund t</w:t>
      </w:r>
      <w:r w:rsidR="00F05B00">
        <w:rPr>
          <w:rFonts w:eastAsiaTheme="majorEastAsia"/>
          <w:lang w:val="sq-AL"/>
        </w:rPr>
        <w:t>ë</w:t>
      </w:r>
      <w:r w:rsidR="006D1296">
        <w:rPr>
          <w:rFonts w:eastAsiaTheme="majorEastAsia"/>
          <w:lang w:val="sq-AL"/>
        </w:rPr>
        <w:t xml:space="preserve"> p</w:t>
      </w:r>
      <w:r w:rsidR="00F05B00">
        <w:rPr>
          <w:rFonts w:eastAsiaTheme="majorEastAsia"/>
          <w:lang w:val="sq-AL"/>
        </w:rPr>
        <w:t>ë</w:t>
      </w:r>
      <w:r w:rsidR="006D1296">
        <w:rPr>
          <w:rFonts w:eastAsiaTheme="majorEastAsia"/>
          <w:lang w:val="sq-AL"/>
        </w:rPr>
        <w:t>rllogariten</w:t>
      </w:r>
      <w:r w:rsidR="004F0114">
        <w:rPr>
          <w:rFonts w:eastAsiaTheme="majorEastAsia"/>
          <w:lang w:val="sq-AL"/>
        </w:rPr>
        <w:t>.</w:t>
      </w:r>
    </w:p>
    <w:p w14:paraId="0B002FCA" w14:textId="0564EB8A" w:rsidR="006A7912" w:rsidRDefault="00DE3CEC" w:rsidP="001227A5">
      <w:pPr>
        <w:tabs>
          <w:tab w:val="left" w:pos="540"/>
        </w:tabs>
        <w:spacing w:line="276" w:lineRule="auto"/>
        <w:ind w:left="540"/>
        <w:jc w:val="both"/>
        <w:rPr>
          <w:rFonts w:eastAsiaTheme="majorEastAsia"/>
          <w:lang w:val="sq-AL"/>
        </w:rPr>
      </w:pPr>
      <w:r w:rsidRPr="000073A8">
        <w:rPr>
          <w:rFonts w:eastAsiaTheme="majorEastAsia"/>
          <w:lang w:val="sq-AL"/>
        </w:rPr>
        <w:t xml:space="preserve">                                                                                                                                                    -</w:t>
      </w:r>
      <w:r w:rsidR="001227A5" w:rsidRPr="000073A8">
        <w:rPr>
          <w:rFonts w:eastAsiaTheme="majorEastAsia"/>
          <w:lang w:val="sq-AL"/>
        </w:rPr>
        <w:t xml:space="preserve"> </w:t>
      </w:r>
      <w:r w:rsidR="00422D45" w:rsidRPr="000073A8">
        <w:rPr>
          <w:rFonts w:eastAsiaTheme="majorEastAsia"/>
          <w:b/>
          <w:lang w:val="sq-AL"/>
        </w:rPr>
        <w:t>Biznesi</w:t>
      </w:r>
      <w:r w:rsidR="00422D45" w:rsidRPr="000073A8">
        <w:rPr>
          <w:rFonts w:eastAsiaTheme="majorEastAsia"/>
          <w:lang w:val="sq-AL"/>
        </w:rPr>
        <w:t xml:space="preserve"> në përgjithësi: ndërhyrjet e reja ligjore do të çojnë në formalizimin e tregut duke siguruar kushtet e një konkurence të lirë dhe të barabartë, </w:t>
      </w:r>
      <w:r w:rsidRPr="000073A8">
        <w:rPr>
          <w:rFonts w:eastAsiaTheme="majorEastAsia"/>
          <w:lang w:val="sq-AL"/>
        </w:rPr>
        <w:t>si dhe do t</w:t>
      </w:r>
      <w:r w:rsidR="00092820" w:rsidRPr="000073A8">
        <w:rPr>
          <w:rFonts w:eastAsiaTheme="majorEastAsia"/>
          <w:lang w:val="sq-AL"/>
        </w:rPr>
        <w:t>ë</w:t>
      </w:r>
      <w:r w:rsidRPr="000073A8">
        <w:rPr>
          <w:rFonts w:eastAsiaTheme="majorEastAsia"/>
          <w:lang w:val="sq-AL"/>
        </w:rPr>
        <w:t xml:space="preserve"> sigurojn</w:t>
      </w:r>
      <w:r w:rsidR="00092820" w:rsidRPr="000073A8">
        <w:rPr>
          <w:rFonts w:eastAsiaTheme="majorEastAsia"/>
          <w:lang w:val="sq-AL"/>
        </w:rPr>
        <w:t>ë</w:t>
      </w:r>
      <w:r w:rsidRPr="000073A8">
        <w:rPr>
          <w:rFonts w:eastAsiaTheme="majorEastAsia"/>
          <w:lang w:val="sq-AL"/>
        </w:rPr>
        <w:t xml:space="preserve"> rritjen e standardeve t</w:t>
      </w:r>
      <w:r w:rsidR="00092820" w:rsidRPr="000073A8">
        <w:rPr>
          <w:rFonts w:eastAsiaTheme="majorEastAsia"/>
          <w:lang w:val="sq-AL"/>
        </w:rPr>
        <w:t>ë</w:t>
      </w:r>
      <w:r w:rsidRPr="000073A8">
        <w:rPr>
          <w:rFonts w:eastAsiaTheme="majorEastAsia"/>
          <w:lang w:val="sq-AL"/>
        </w:rPr>
        <w:t xml:space="preserve"> sh</w:t>
      </w:r>
      <w:r w:rsidR="00092820" w:rsidRPr="000073A8">
        <w:rPr>
          <w:rFonts w:eastAsiaTheme="majorEastAsia"/>
          <w:lang w:val="sq-AL"/>
        </w:rPr>
        <w:t>ë</w:t>
      </w:r>
      <w:r w:rsidRPr="000073A8">
        <w:rPr>
          <w:rFonts w:eastAsiaTheme="majorEastAsia"/>
          <w:lang w:val="sq-AL"/>
        </w:rPr>
        <w:t>rbimit t</w:t>
      </w:r>
      <w:r w:rsidR="00092820" w:rsidRPr="000073A8">
        <w:rPr>
          <w:rFonts w:eastAsiaTheme="majorEastAsia"/>
          <w:lang w:val="sq-AL"/>
        </w:rPr>
        <w:t>ë</w:t>
      </w:r>
      <w:r w:rsidRPr="000073A8">
        <w:rPr>
          <w:rFonts w:eastAsiaTheme="majorEastAsia"/>
          <w:lang w:val="sq-AL"/>
        </w:rPr>
        <w:t xml:space="preserve"> akomodimit. P</w:t>
      </w:r>
      <w:r w:rsidR="00092820" w:rsidRPr="000073A8">
        <w:rPr>
          <w:rFonts w:eastAsiaTheme="majorEastAsia"/>
          <w:lang w:val="sq-AL"/>
        </w:rPr>
        <w:t>ë</w:t>
      </w:r>
      <w:r w:rsidRPr="000073A8">
        <w:rPr>
          <w:rFonts w:eastAsiaTheme="majorEastAsia"/>
          <w:lang w:val="sq-AL"/>
        </w:rPr>
        <w:t>rcaktimi i standardeve minimale p</w:t>
      </w:r>
      <w:r w:rsidR="00092820" w:rsidRPr="000073A8">
        <w:rPr>
          <w:rFonts w:eastAsiaTheme="majorEastAsia"/>
          <w:lang w:val="sq-AL"/>
        </w:rPr>
        <w:t>ë</w:t>
      </w:r>
      <w:r w:rsidRPr="000073A8">
        <w:rPr>
          <w:rFonts w:eastAsiaTheme="majorEastAsia"/>
          <w:lang w:val="sq-AL"/>
        </w:rPr>
        <w:t>r ushtrimin e aktiviteti</w:t>
      </w:r>
      <w:r w:rsidR="00FD6D74">
        <w:rPr>
          <w:rFonts w:eastAsiaTheme="majorEastAsia"/>
          <w:lang w:val="sq-AL"/>
        </w:rPr>
        <w:t>t</w:t>
      </w:r>
      <w:r w:rsidRPr="000073A8">
        <w:rPr>
          <w:rFonts w:eastAsiaTheme="majorEastAsia"/>
          <w:lang w:val="sq-AL"/>
        </w:rPr>
        <w:t xml:space="preserve"> t</w:t>
      </w:r>
      <w:r w:rsidR="00092820" w:rsidRPr="000073A8">
        <w:rPr>
          <w:rFonts w:eastAsiaTheme="majorEastAsia"/>
          <w:lang w:val="sq-AL"/>
        </w:rPr>
        <w:t>ë</w:t>
      </w:r>
      <w:r w:rsidRPr="000073A8">
        <w:rPr>
          <w:rFonts w:eastAsiaTheme="majorEastAsia"/>
          <w:lang w:val="sq-AL"/>
        </w:rPr>
        <w:t xml:space="preserve"> akomodimit nga k</w:t>
      </w:r>
      <w:r w:rsidR="00092820" w:rsidRPr="000073A8">
        <w:rPr>
          <w:rFonts w:eastAsiaTheme="majorEastAsia"/>
          <w:lang w:val="sq-AL"/>
        </w:rPr>
        <w:t>ë</w:t>
      </w:r>
      <w:r w:rsidRPr="000073A8">
        <w:rPr>
          <w:rFonts w:eastAsiaTheme="majorEastAsia"/>
          <w:lang w:val="sq-AL"/>
        </w:rPr>
        <w:t>to kategori do t</w:t>
      </w:r>
      <w:r w:rsidR="00092820" w:rsidRPr="000073A8">
        <w:rPr>
          <w:rFonts w:eastAsiaTheme="majorEastAsia"/>
          <w:lang w:val="sq-AL"/>
        </w:rPr>
        <w:t>ë</w:t>
      </w:r>
      <w:r w:rsidRPr="000073A8">
        <w:rPr>
          <w:rFonts w:eastAsiaTheme="majorEastAsia"/>
          <w:lang w:val="sq-AL"/>
        </w:rPr>
        <w:t xml:space="preserve"> ndikojn</w:t>
      </w:r>
      <w:r w:rsidR="00092820" w:rsidRPr="000073A8">
        <w:rPr>
          <w:rFonts w:eastAsiaTheme="majorEastAsia"/>
          <w:lang w:val="sq-AL"/>
        </w:rPr>
        <w:t>ë</w:t>
      </w:r>
      <w:r w:rsidRPr="000073A8">
        <w:rPr>
          <w:rFonts w:eastAsiaTheme="majorEastAsia"/>
          <w:lang w:val="sq-AL"/>
        </w:rPr>
        <w:t xml:space="preserve"> </w:t>
      </w:r>
      <w:r w:rsidR="00422D45" w:rsidRPr="000073A8">
        <w:rPr>
          <w:rFonts w:eastAsiaTheme="majorEastAsia"/>
          <w:lang w:val="sq-AL"/>
        </w:rPr>
        <w:t>indirekt edhe në operatorë të tjerë</w:t>
      </w:r>
      <w:r w:rsidRPr="000073A8">
        <w:rPr>
          <w:rFonts w:eastAsiaTheme="majorEastAsia"/>
          <w:lang w:val="sq-AL"/>
        </w:rPr>
        <w:t>, p</w:t>
      </w:r>
      <w:r w:rsidR="00092820" w:rsidRPr="000073A8">
        <w:rPr>
          <w:rFonts w:eastAsiaTheme="majorEastAsia"/>
          <w:lang w:val="sq-AL"/>
        </w:rPr>
        <w:t>ë</w:t>
      </w:r>
      <w:r w:rsidRPr="000073A8">
        <w:rPr>
          <w:rFonts w:eastAsiaTheme="majorEastAsia"/>
          <w:lang w:val="sq-AL"/>
        </w:rPr>
        <w:t>r rritjen e k</w:t>
      </w:r>
      <w:r w:rsidR="00092820" w:rsidRPr="000073A8">
        <w:rPr>
          <w:rFonts w:eastAsiaTheme="majorEastAsia"/>
          <w:lang w:val="sq-AL"/>
        </w:rPr>
        <w:t>ë</w:t>
      </w:r>
      <w:r w:rsidRPr="000073A8">
        <w:rPr>
          <w:rFonts w:eastAsiaTheme="majorEastAsia"/>
          <w:lang w:val="sq-AL"/>
        </w:rPr>
        <w:t>rkes</w:t>
      </w:r>
      <w:r w:rsidR="00092820" w:rsidRPr="000073A8">
        <w:rPr>
          <w:rFonts w:eastAsiaTheme="majorEastAsia"/>
          <w:lang w:val="sq-AL"/>
        </w:rPr>
        <w:t>ë</w:t>
      </w:r>
      <w:r w:rsidRPr="000073A8">
        <w:rPr>
          <w:rFonts w:eastAsiaTheme="majorEastAsia"/>
          <w:lang w:val="sq-AL"/>
        </w:rPr>
        <w:t>s konsumator</w:t>
      </w:r>
      <w:r w:rsidR="00FD6D74">
        <w:rPr>
          <w:rFonts w:eastAsiaTheme="majorEastAsia"/>
          <w:lang w:val="sq-AL"/>
        </w:rPr>
        <w:t>e</w:t>
      </w:r>
      <w:r w:rsidRPr="000073A8">
        <w:rPr>
          <w:rFonts w:eastAsiaTheme="majorEastAsia"/>
          <w:lang w:val="sq-AL"/>
        </w:rPr>
        <w:t xml:space="preserve"> p</w:t>
      </w:r>
      <w:r w:rsidR="00092820" w:rsidRPr="000073A8">
        <w:rPr>
          <w:rFonts w:eastAsiaTheme="majorEastAsia"/>
          <w:lang w:val="sq-AL"/>
        </w:rPr>
        <w:t>ë</w:t>
      </w:r>
      <w:r w:rsidRPr="000073A8">
        <w:rPr>
          <w:rFonts w:eastAsiaTheme="majorEastAsia"/>
          <w:lang w:val="sq-AL"/>
        </w:rPr>
        <w:t>r pajisje dhe sh</w:t>
      </w:r>
      <w:r w:rsidR="00092820" w:rsidRPr="000073A8">
        <w:rPr>
          <w:rFonts w:eastAsiaTheme="majorEastAsia"/>
          <w:lang w:val="sq-AL"/>
        </w:rPr>
        <w:t>ë</w:t>
      </w:r>
      <w:r w:rsidRPr="000073A8">
        <w:rPr>
          <w:rFonts w:eastAsiaTheme="majorEastAsia"/>
          <w:lang w:val="sq-AL"/>
        </w:rPr>
        <w:t>rbime.</w:t>
      </w:r>
      <w:r w:rsidR="00422D45" w:rsidRPr="000073A8">
        <w:rPr>
          <w:rFonts w:eastAsiaTheme="majorEastAsia"/>
          <w:lang w:val="sq-AL"/>
        </w:rPr>
        <w:t xml:space="preserve"> Efekti zinxhir i përfitimeve të këtyre kategorive është vështirë të evidentohet nga ana sasiore</w:t>
      </w:r>
      <w:r w:rsidR="006D1296">
        <w:rPr>
          <w:rFonts w:eastAsiaTheme="majorEastAsia"/>
          <w:lang w:val="sq-AL"/>
        </w:rPr>
        <w:t xml:space="preserve"> pasi siç theksuam do t</w:t>
      </w:r>
      <w:r w:rsidR="00F05B00">
        <w:rPr>
          <w:rFonts w:eastAsiaTheme="majorEastAsia"/>
          <w:lang w:val="sq-AL"/>
        </w:rPr>
        <w:t>ë</w:t>
      </w:r>
      <w:r w:rsidR="006D1296">
        <w:rPr>
          <w:rFonts w:eastAsiaTheme="majorEastAsia"/>
          <w:lang w:val="sq-AL"/>
        </w:rPr>
        <w:t xml:space="preserve"> ket</w:t>
      </w:r>
      <w:r w:rsidR="00F05B00">
        <w:rPr>
          <w:rFonts w:eastAsiaTheme="majorEastAsia"/>
          <w:lang w:val="sq-AL"/>
        </w:rPr>
        <w:t>ë</w:t>
      </w:r>
      <w:r w:rsidR="006D1296">
        <w:rPr>
          <w:rFonts w:eastAsiaTheme="majorEastAsia"/>
          <w:lang w:val="sq-AL"/>
        </w:rPr>
        <w:t xml:space="preserve"> ndikime direkt dhe indirekt, masa e t</w:t>
      </w:r>
      <w:r w:rsidR="00F05B00">
        <w:rPr>
          <w:rFonts w:eastAsiaTheme="majorEastAsia"/>
          <w:lang w:val="sq-AL"/>
        </w:rPr>
        <w:t>ë</w:t>
      </w:r>
      <w:r w:rsidR="006D1296">
        <w:rPr>
          <w:rFonts w:eastAsiaTheme="majorEastAsia"/>
          <w:lang w:val="sq-AL"/>
        </w:rPr>
        <w:t xml:space="preserve"> cilave n</w:t>
      </w:r>
      <w:r w:rsidR="00F05B00">
        <w:rPr>
          <w:rFonts w:eastAsiaTheme="majorEastAsia"/>
          <w:lang w:val="sq-AL"/>
        </w:rPr>
        <w:t>ë</w:t>
      </w:r>
      <w:r w:rsidR="006D1296">
        <w:rPr>
          <w:rFonts w:eastAsiaTheme="majorEastAsia"/>
          <w:lang w:val="sq-AL"/>
        </w:rPr>
        <w:t xml:space="preserve"> munges</w:t>
      </w:r>
      <w:r w:rsidR="00F05B00">
        <w:rPr>
          <w:rFonts w:eastAsiaTheme="majorEastAsia"/>
          <w:lang w:val="sq-AL"/>
        </w:rPr>
        <w:t>ë</w:t>
      </w:r>
      <w:r w:rsidR="006D1296">
        <w:rPr>
          <w:rFonts w:eastAsiaTheme="majorEastAsia"/>
          <w:lang w:val="sq-AL"/>
        </w:rPr>
        <w:t xml:space="preserve"> t</w:t>
      </w:r>
      <w:r w:rsidR="00F05B00">
        <w:rPr>
          <w:rFonts w:eastAsiaTheme="majorEastAsia"/>
          <w:lang w:val="sq-AL"/>
        </w:rPr>
        <w:t>ë</w:t>
      </w:r>
      <w:r w:rsidR="006D1296">
        <w:rPr>
          <w:rFonts w:eastAsiaTheme="majorEastAsia"/>
          <w:lang w:val="sq-AL"/>
        </w:rPr>
        <w:t xml:space="preserve"> nj</w:t>
      </w:r>
      <w:r w:rsidR="00F05B00">
        <w:rPr>
          <w:rFonts w:eastAsiaTheme="majorEastAsia"/>
          <w:lang w:val="sq-AL"/>
        </w:rPr>
        <w:t>ë</w:t>
      </w:r>
      <w:r w:rsidR="006D1296">
        <w:rPr>
          <w:rFonts w:eastAsiaTheme="majorEastAsia"/>
          <w:lang w:val="sq-AL"/>
        </w:rPr>
        <w:t xml:space="preserve"> studimi paraprak mbi gjendjen e k</w:t>
      </w:r>
      <w:r w:rsidR="00F05B00">
        <w:rPr>
          <w:rFonts w:eastAsiaTheme="majorEastAsia"/>
          <w:lang w:val="sq-AL"/>
        </w:rPr>
        <w:t>ë</w:t>
      </w:r>
      <w:r w:rsidR="006D1296">
        <w:rPr>
          <w:rFonts w:eastAsiaTheme="majorEastAsia"/>
          <w:lang w:val="sq-AL"/>
        </w:rPr>
        <w:t>tij sektori dhe k</w:t>
      </w:r>
      <w:r w:rsidR="00F05B00">
        <w:rPr>
          <w:rFonts w:eastAsiaTheme="majorEastAsia"/>
          <w:lang w:val="sq-AL"/>
        </w:rPr>
        <w:t>ë</w:t>
      </w:r>
      <w:r w:rsidR="006D1296">
        <w:rPr>
          <w:rFonts w:eastAsiaTheme="majorEastAsia"/>
          <w:lang w:val="sq-AL"/>
        </w:rPr>
        <w:t>rkesav</w:t>
      </w:r>
      <w:r w:rsidR="00F05B00">
        <w:rPr>
          <w:rFonts w:eastAsiaTheme="majorEastAsia"/>
          <w:lang w:val="sq-AL"/>
        </w:rPr>
        <w:t>ë</w:t>
      </w:r>
      <w:r w:rsidR="006D1296">
        <w:rPr>
          <w:rFonts w:eastAsiaTheme="majorEastAsia"/>
          <w:lang w:val="sq-AL"/>
        </w:rPr>
        <w:t xml:space="preserve"> t</w:t>
      </w:r>
      <w:r w:rsidR="00F05B00">
        <w:rPr>
          <w:rFonts w:eastAsiaTheme="majorEastAsia"/>
          <w:lang w:val="sq-AL"/>
        </w:rPr>
        <w:t>ë</w:t>
      </w:r>
      <w:r w:rsidR="006D1296">
        <w:rPr>
          <w:rFonts w:eastAsiaTheme="majorEastAsia"/>
          <w:lang w:val="sq-AL"/>
        </w:rPr>
        <w:t xml:space="preserve"> reja </w:t>
      </w:r>
      <w:r w:rsidR="006A7912">
        <w:rPr>
          <w:rFonts w:eastAsiaTheme="majorEastAsia"/>
          <w:lang w:val="sq-AL"/>
        </w:rPr>
        <w:t>nuk mund t</w:t>
      </w:r>
      <w:r w:rsidR="00F05B00">
        <w:rPr>
          <w:rFonts w:eastAsiaTheme="majorEastAsia"/>
          <w:lang w:val="sq-AL"/>
        </w:rPr>
        <w:t>ë</w:t>
      </w:r>
      <w:r w:rsidR="006A7912">
        <w:rPr>
          <w:rFonts w:eastAsiaTheme="majorEastAsia"/>
          <w:lang w:val="sq-AL"/>
        </w:rPr>
        <w:t xml:space="preserve"> vler</w:t>
      </w:r>
      <w:r w:rsidR="00F05B00">
        <w:rPr>
          <w:rFonts w:eastAsiaTheme="majorEastAsia"/>
          <w:lang w:val="sq-AL"/>
        </w:rPr>
        <w:t>ë</w:t>
      </w:r>
      <w:r w:rsidR="006A7912">
        <w:rPr>
          <w:rFonts w:eastAsiaTheme="majorEastAsia"/>
          <w:lang w:val="sq-AL"/>
        </w:rPr>
        <w:t>sohet.</w:t>
      </w:r>
    </w:p>
    <w:p w14:paraId="0BACC602" w14:textId="77777777" w:rsidR="004F0114" w:rsidRDefault="004F0114" w:rsidP="001227A5">
      <w:pPr>
        <w:tabs>
          <w:tab w:val="left" w:pos="540"/>
        </w:tabs>
        <w:spacing w:line="276" w:lineRule="auto"/>
        <w:ind w:left="540"/>
        <w:jc w:val="both"/>
        <w:rPr>
          <w:rFonts w:eastAsiaTheme="majorEastAsia"/>
          <w:lang w:val="sq-AL"/>
        </w:rPr>
      </w:pPr>
    </w:p>
    <w:p w14:paraId="30030FF5" w14:textId="55B2D345" w:rsidR="000073A8" w:rsidRDefault="00422D45" w:rsidP="250A2FF4">
      <w:pPr>
        <w:tabs>
          <w:tab w:val="left" w:pos="540"/>
        </w:tabs>
        <w:spacing w:line="276" w:lineRule="auto"/>
        <w:ind w:left="540"/>
        <w:jc w:val="both"/>
        <w:rPr>
          <w:rFonts w:eastAsiaTheme="majorEastAsia"/>
          <w:lang w:val="sq-AL"/>
        </w:rPr>
      </w:pPr>
      <w:r w:rsidRPr="250A2FF4">
        <w:rPr>
          <w:rFonts w:eastAsiaTheme="majorEastAsia"/>
          <w:lang w:val="sq-AL"/>
        </w:rPr>
        <w:t xml:space="preserve">   </w:t>
      </w:r>
      <w:r w:rsidRPr="250A2FF4">
        <w:rPr>
          <w:rFonts w:eastAsiaTheme="majorEastAsia"/>
          <w:b/>
          <w:bCs/>
          <w:lang w:val="sq-AL"/>
        </w:rPr>
        <w:t>-</w:t>
      </w:r>
      <w:r w:rsidR="003466B1">
        <w:rPr>
          <w:lang w:val="sq-AL"/>
        </w:rPr>
        <w:t xml:space="preserve"> </w:t>
      </w:r>
      <w:r w:rsidRPr="250A2FF4">
        <w:rPr>
          <w:rFonts w:eastAsiaTheme="majorEastAsia"/>
          <w:b/>
          <w:bCs/>
          <w:lang w:val="sq-AL"/>
        </w:rPr>
        <w:t>Qytetarët/Turistët</w:t>
      </w:r>
      <w:r w:rsidRPr="250A2FF4">
        <w:rPr>
          <w:rFonts w:eastAsiaTheme="majorEastAsia"/>
          <w:lang w:val="sq-AL"/>
        </w:rPr>
        <w:t xml:space="preserve">- marrin shërbimin e kërkuar me cilësi dhe siguri më të lartë.   </w:t>
      </w:r>
      <w:r w:rsidR="00DE3CEC" w:rsidRPr="250A2FF4">
        <w:rPr>
          <w:rFonts w:eastAsiaTheme="majorEastAsia"/>
          <w:lang w:val="sq-AL"/>
        </w:rPr>
        <w:t>Gjithashtu, rishp</w:t>
      </w:r>
      <w:r w:rsidR="00092820" w:rsidRPr="250A2FF4">
        <w:rPr>
          <w:rFonts w:eastAsiaTheme="majorEastAsia"/>
          <w:lang w:val="sq-AL"/>
        </w:rPr>
        <w:t>ë</w:t>
      </w:r>
      <w:r w:rsidR="00DE3CEC" w:rsidRPr="250A2FF4">
        <w:rPr>
          <w:rFonts w:eastAsiaTheme="majorEastAsia"/>
          <w:lang w:val="sq-AL"/>
        </w:rPr>
        <w:t>rndarja e t</w:t>
      </w:r>
      <w:r w:rsidR="00092820" w:rsidRPr="250A2FF4">
        <w:rPr>
          <w:rFonts w:eastAsiaTheme="majorEastAsia"/>
          <w:lang w:val="sq-AL"/>
        </w:rPr>
        <w:t>ë</w:t>
      </w:r>
      <w:r w:rsidR="00DE3CEC" w:rsidRPr="250A2FF4">
        <w:rPr>
          <w:rFonts w:eastAsiaTheme="majorEastAsia"/>
          <w:lang w:val="sq-AL"/>
        </w:rPr>
        <w:t xml:space="preserve"> ardhurave tatimore t</w:t>
      </w:r>
      <w:r w:rsidR="00092820" w:rsidRPr="250A2FF4">
        <w:rPr>
          <w:rFonts w:eastAsiaTheme="majorEastAsia"/>
          <w:lang w:val="sq-AL"/>
        </w:rPr>
        <w:t>ë</w:t>
      </w:r>
      <w:r w:rsidR="00DE3CEC" w:rsidRPr="250A2FF4">
        <w:rPr>
          <w:rFonts w:eastAsiaTheme="majorEastAsia"/>
          <w:lang w:val="sq-AL"/>
        </w:rPr>
        <w:t xml:space="preserve"> krijuara n</w:t>
      </w:r>
      <w:r w:rsidR="00092820" w:rsidRPr="250A2FF4">
        <w:rPr>
          <w:rFonts w:eastAsiaTheme="majorEastAsia"/>
          <w:lang w:val="sq-AL"/>
        </w:rPr>
        <w:t>ë</w:t>
      </w:r>
      <w:r w:rsidR="00DE3CEC" w:rsidRPr="250A2FF4">
        <w:rPr>
          <w:rFonts w:eastAsiaTheme="majorEastAsia"/>
          <w:lang w:val="sq-AL"/>
        </w:rPr>
        <w:t xml:space="preserve"> form</w:t>
      </w:r>
      <w:r w:rsidR="00092820" w:rsidRPr="250A2FF4">
        <w:rPr>
          <w:rFonts w:eastAsiaTheme="majorEastAsia"/>
          <w:lang w:val="sq-AL"/>
        </w:rPr>
        <w:t>ë</w:t>
      </w:r>
      <w:r w:rsidR="00DE3CEC" w:rsidRPr="250A2FF4">
        <w:rPr>
          <w:rFonts w:eastAsiaTheme="majorEastAsia"/>
          <w:lang w:val="sq-AL"/>
        </w:rPr>
        <w:t>n e investimeve apo sh</w:t>
      </w:r>
      <w:r w:rsidR="00092820" w:rsidRPr="250A2FF4">
        <w:rPr>
          <w:rFonts w:eastAsiaTheme="majorEastAsia"/>
          <w:lang w:val="sq-AL"/>
        </w:rPr>
        <w:t>ë</w:t>
      </w:r>
      <w:r w:rsidR="00DE3CEC" w:rsidRPr="250A2FF4">
        <w:rPr>
          <w:rFonts w:eastAsiaTheme="majorEastAsia"/>
          <w:lang w:val="sq-AL"/>
        </w:rPr>
        <w:t>rbimeve t</w:t>
      </w:r>
      <w:r w:rsidR="00092820" w:rsidRPr="250A2FF4">
        <w:rPr>
          <w:rFonts w:eastAsiaTheme="majorEastAsia"/>
          <w:lang w:val="sq-AL"/>
        </w:rPr>
        <w:t>ë</w:t>
      </w:r>
      <w:r w:rsidR="00DE3CEC" w:rsidRPr="250A2FF4">
        <w:rPr>
          <w:rFonts w:eastAsiaTheme="majorEastAsia"/>
          <w:lang w:val="sq-AL"/>
        </w:rPr>
        <w:t xml:space="preserve"> p</w:t>
      </w:r>
      <w:r w:rsidR="00092820" w:rsidRPr="250A2FF4">
        <w:rPr>
          <w:rFonts w:eastAsiaTheme="majorEastAsia"/>
          <w:lang w:val="sq-AL"/>
        </w:rPr>
        <w:t>ë</w:t>
      </w:r>
      <w:r w:rsidR="00DE3CEC" w:rsidRPr="250A2FF4">
        <w:rPr>
          <w:rFonts w:eastAsiaTheme="majorEastAsia"/>
          <w:lang w:val="sq-AL"/>
        </w:rPr>
        <w:t>rmir</w:t>
      </w:r>
      <w:r w:rsidR="00092820" w:rsidRPr="250A2FF4">
        <w:rPr>
          <w:rFonts w:eastAsiaTheme="majorEastAsia"/>
          <w:lang w:val="sq-AL"/>
        </w:rPr>
        <w:t>ë</w:t>
      </w:r>
      <w:r w:rsidR="00DE3CEC" w:rsidRPr="250A2FF4">
        <w:rPr>
          <w:rFonts w:eastAsiaTheme="majorEastAsia"/>
          <w:lang w:val="sq-AL"/>
        </w:rPr>
        <w:t>suara, shkon n</w:t>
      </w:r>
      <w:r w:rsidR="00092820" w:rsidRPr="250A2FF4">
        <w:rPr>
          <w:rFonts w:eastAsiaTheme="majorEastAsia"/>
          <w:lang w:val="sq-AL"/>
        </w:rPr>
        <w:t>ë</w:t>
      </w:r>
      <w:r w:rsidR="00DE3CEC" w:rsidRPr="250A2FF4">
        <w:rPr>
          <w:rFonts w:eastAsiaTheme="majorEastAsia"/>
          <w:lang w:val="sq-AL"/>
        </w:rPr>
        <w:t xml:space="preserve"> p</w:t>
      </w:r>
      <w:r w:rsidR="00092820" w:rsidRPr="250A2FF4">
        <w:rPr>
          <w:rFonts w:eastAsiaTheme="majorEastAsia"/>
          <w:lang w:val="sq-AL"/>
        </w:rPr>
        <w:t>ë</w:t>
      </w:r>
      <w:r w:rsidR="00DE3CEC" w:rsidRPr="250A2FF4">
        <w:rPr>
          <w:rFonts w:eastAsiaTheme="majorEastAsia"/>
          <w:lang w:val="sq-AL"/>
        </w:rPr>
        <w:t>rfitim t</w:t>
      </w:r>
      <w:r w:rsidR="00092820" w:rsidRPr="250A2FF4">
        <w:rPr>
          <w:rFonts w:eastAsiaTheme="majorEastAsia"/>
          <w:lang w:val="sq-AL"/>
        </w:rPr>
        <w:t>ë</w:t>
      </w:r>
      <w:r w:rsidR="00DE3CEC" w:rsidRPr="250A2FF4">
        <w:rPr>
          <w:rFonts w:eastAsiaTheme="majorEastAsia"/>
          <w:lang w:val="sq-AL"/>
        </w:rPr>
        <w:t xml:space="preserve"> konsumator</w:t>
      </w:r>
      <w:r w:rsidR="00092820" w:rsidRPr="250A2FF4">
        <w:rPr>
          <w:rFonts w:eastAsiaTheme="majorEastAsia"/>
          <w:lang w:val="sq-AL"/>
        </w:rPr>
        <w:t>ë</w:t>
      </w:r>
      <w:r w:rsidR="00DE3CEC" w:rsidRPr="250A2FF4">
        <w:rPr>
          <w:rFonts w:eastAsiaTheme="majorEastAsia"/>
          <w:lang w:val="sq-AL"/>
        </w:rPr>
        <w:t>ve.</w:t>
      </w:r>
      <w:r w:rsidRPr="250A2FF4">
        <w:rPr>
          <w:rFonts w:eastAsiaTheme="majorEastAsia"/>
          <w:lang w:val="sq-AL"/>
        </w:rPr>
        <w:t xml:space="preserve">                             </w:t>
      </w:r>
      <w:r w:rsidR="001227A5" w:rsidRPr="250A2FF4">
        <w:rPr>
          <w:rFonts w:eastAsiaTheme="majorEastAsia"/>
          <w:lang w:val="sq-AL"/>
        </w:rPr>
        <w:t xml:space="preserve">                 </w:t>
      </w:r>
      <w:r w:rsidRPr="250A2FF4">
        <w:rPr>
          <w:rFonts w:eastAsiaTheme="majorEastAsia"/>
          <w:lang w:val="sq-AL"/>
        </w:rPr>
        <w:t xml:space="preserve">Risqet e mundshme për të penguar përmbushjen e pritshmërive pas miratimit të </w:t>
      </w:r>
      <w:r w:rsidR="00DE3CEC" w:rsidRPr="250A2FF4">
        <w:rPr>
          <w:rFonts w:eastAsiaTheme="majorEastAsia"/>
          <w:lang w:val="sq-AL"/>
        </w:rPr>
        <w:t>projekt</w:t>
      </w:r>
      <w:r w:rsidRPr="250A2FF4">
        <w:rPr>
          <w:rFonts w:eastAsiaTheme="majorEastAsia"/>
          <w:lang w:val="sq-AL"/>
        </w:rPr>
        <w:t>ligjit të ri</w:t>
      </w:r>
      <w:r w:rsidR="000073A8" w:rsidRPr="250A2FF4">
        <w:rPr>
          <w:rFonts w:eastAsiaTheme="majorEastAsia"/>
          <w:lang w:val="sq-AL"/>
        </w:rPr>
        <w:t xml:space="preserve"> </w:t>
      </w:r>
      <w:r w:rsidR="00DE3CEC" w:rsidRPr="250A2FF4">
        <w:rPr>
          <w:rFonts w:eastAsiaTheme="majorEastAsia"/>
          <w:lang w:val="sq-AL"/>
        </w:rPr>
        <w:t xml:space="preserve">“Për disa shtesa dhe ndryshime në ligjin nr. 93/2015, “Për turizmin”, të ndryshuar, </w:t>
      </w:r>
      <w:r w:rsidRPr="250A2FF4">
        <w:rPr>
          <w:rFonts w:eastAsiaTheme="majorEastAsia"/>
          <w:lang w:val="sq-AL"/>
        </w:rPr>
        <w:t xml:space="preserve">janë si vijojnë: </w:t>
      </w:r>
      <w:r w:rsidR="00FC7A07" w:rsidRPr="250A2FF4">
        <w:rPr>
          <w:rFonts w:eastAsiaTheme="majorEastAsia"/>
          <w:lang w:val="sq-AL"/>
        </w:rPr>
        <w:t xml:space="preserve">                                                             </w:t>
      </w:r>
      <w:r w:rsidR="001227A5" w:rsidRPr="250A2FF4">
        <w:rPr>
          <w:rFonts w:eastAsiaTheme="majorEastAsia"/>
          <w:lang w:val="sq-AL"/>
        </w:rPr>
        <w:t xml:space="preserve">                                          </w:t>
      </w:r>
      <w:r w:rsidR="00FC7A07" w:rsidRPr="250A2FF4">
        <w:rPr>
          <w:rFonts w:eastAsiaTheme="majorEastAsia"/>
          <w:lang w:val="sq-AL"/>
        </w:rPr>
        <w:t xml:space="preserve"> </w:t>
      </w:r>
      <w:r w:rsidR="00DE3CEC" w:rsidRPr="250A2FF4">
        <w:rPr>
          <w:rFonts w:eastAsiaTheme="majorEastAsia"/>
          <w:lang w:val="sq-AL"/>
        </w:rPr>
        <w:t xml:space="preserve">   </w:t>
      </w:r>
    </w:p>
    <w:p w14:paraId="3C9FBA1F" w14:textId="0D25A3BA" w:rsidR="00422D45" w:rsidRDefault="00422D45" w:rsidP="003466B1">
      <w:pPr>
        <w:tabs>
          <w:tab w:val="left" w:pos="540"/>
          <w:tab w:val="left" w:pos="900"/>
        </w:tabs>
        <w:spacing w:line="276" w:lineRule="auto"/>
        <w:ind w:left="540"/>
        <w:jc w:val="both"/>
        <w:rPr>
          <w:lang w:val="sq-AL"/>
        </w:rPr>
      </w:pPr>
      <w:r w:rsidRPr="250A2FF4">
        <w:rPr>
          <w:rFonts w:eastAsiaTheme="majorEastAsia"/>
          <w:lang w:val="sq-AL"/>
        </w:rPr>
        <w:t>1)</w:t>
      </w:r>
      <w:r w:rsidRPr="009A7C95">
        <w:rPr>
          <w:lang w:val="sq-AL"/>
        </w:rPr>
        <w:tab/>
      </w:r>
      <w:r w:rsidRPr="250A2FF4">
        <w:rPr>
          <w:rFonts w:eastAsiaTheme="majorEastAsia"/>
          <w:lang w:val="sq-AL"/>
        </w:rPr>
        <w:t xml:space="preserve">Destabiliteti politik, luftërat, konfliktet civile apo fatkeqësitë natyrore të rënda;  </w:t>
      </w:r>
      <w:r w:rsidR="00FC7A07" w:rsidRPr="250A2FF4">
        <w:rPr>
          <w:rFonts w:eastAsiaTheme="majorEastAsia"/>
          <w:lang w:val="sq-AL"/>
        </w:rPr>
        <w:t xml:space="preserve">              </w:t>
      </w:r>
      <w:r w:rsidRPr="250A2FF4">
        <w:rPr>
          <w:rFonts w:eastAsiaTheme="majorEastAsia"/>
          <w:lang w:val="sq-AL"/>
        </w:rPr>
        <w:t>2)</w:t>
      </w:r>
      <w:r w:rsidRPr="009A7C95">
        <w:rPr>
          <w:lang w:val="sq-AL"/>
        </w:rPr>
        <w:tab/>
      </w:r>
      <w:r w:rsidRPr="250A2FF4">
        <w:rPr>
          <w:rFonts w:eastAsiaTheme="majorEastAsia"/>
          <w:lang w:val="sq-AL"/>
        </w:rPr>
        <w:t>Mos</w:t>
      </w:r>
      <w:r w:rsidR="00DE3CEC" w:rsidRPr="250A2FF4">
        <w:rPr>
          <w:rFonts w:eastAsiaTheme="majorEastAsia"/>
          <w:lang w:val="sq-AL"/>
        </w:rPr>
        <w:t xml:space="preserve"> pjekuria e subjekteve q</w:t>
      </w:r>
      <w:r w:rsidR="00092820" w:rsidRPr="250A2FF4">
        <w:rPr>
          <w:rFonts w:eastAsiaTheme="majorEastAsia"/>
          <w:lang w:val="sq-AL"/>
        </w:rPr>
        <w:t>ë</w:t>
      </w:r>
      <w:r w:rsidR="00DE3CEC" w:rsidRPr="250A2FF4">
        <w:rPr>
          <w:rFonts w:eastAsiaTheme="majorEastAsia"/>
          <w:lang w:val="sq-AL"/>
        </w:rPr>
        <w:t xml:space="preserve"> i n</w:t>
      </w:r>
      <w:r w:rsidR="00092820" w:rsidRPr="250A2FF4">
        <w:rPr>
          <w:rFonts w:eastAsiaTheme="majorEastAsia"/>
          <w:lang w:val="sq-AL"/>
        </w:rPr>
        <w:t>ë</w:t>
      </w:r>
      <w:r w:rsidR="00DE3CEC" w:rsidRPr="250A2FF4">
        <w:rPr>
          <w:rFonts w:eastAsiaTheme="majorEastAsia"/>
          <w:lang w:val="sq-AL"/>
        </w:rPr>
        <w:t>nshtrohen zbatimit t</w:t>
      </w:r>
      <w:r w:rsidR="00092820" w:rsidRPr="250A2FF4">
        <w:rPr>
          <w:rFonts w:eastAsiaTheme="majorEastAsia"/>
          <w:lang w:val="sq-AL"/>
        </w:rPr>
        <w:t>ë</w:t>
      </w:r>
      <w:r w:rsidR="00DE3CEC" w:rsidRPr="250A2FF4">
        <w:rPr>
          <w:rFonts w:eastAsiaTheme="majorEastAsia"/>
          <w:lang w:val="sq-AL"/>
        </w:rPr>
        <w:t xml:space="preserve"> k</w:t>
      </w:r>
      <w:r w:rsidR="00092820" w:rsidRPr="250A2FF4">
        <w:rPr>
          <w:rFonts w:eastAsiaTheme="majorEastAsia"/>
          <w:lang w:val="sq-AL"/>
        </w:rPr>
        <w:t>ë</w:t>
      </w:r>
      <w:r w:rsidR="00DE3CEC" w:rsidRPr="250A2FF4">
        <w:rPr>
          <w:rFonts w:eastAsiaTheme="majorEastAsia"/>
          <w:lang w:val="sq-AL"/>
        </w:rPr>
        <w:t>tij ligji si pasoj</w:t>
      </w:r>
      <w:r w:rsidR="00092820" w:rsidRPr="250A2FF4">
        <w:rPr>
          <w:rFonts w:eastAsiaTheme="majorEastAsia"/>
          <w:lang w:val="sq-AL"/>
        </w:rPr>
        <w:t>ë</w:t>
      </w:r>
      <w:r w:rsidR="00DE3CEC" w:rsidRPr="250A2FF4">
        <w:rPr>
          <w:rFonts w:eastAsiaTheme="majorEastAsia"/>
          <w:lang w:val="sq-AL"/>
        </w:rPr>
        <w:t xml:space="preserve"> e nj</w:t>
      </w:r>
      <w:r w:rsidR="00092820" w:rsidRPr="250A2FF4">
        <w:rPr>
          <w:rFonts w:eastAsiaTheme="majorEastAsia"/>
          <w:lang w:val="sq-AL"/>
        </w:rPr>
        <w:t>ë</w:t>
      </w:r>
      <w:r w:rsidR="00DE3CEC" w:rsidRPr="250A2FF4">
        <w:rPr>
          <w:rFonts w:eastAsiaTheme="majorEastAsia"/>
          <w:lang w:val="sq-AL"/>
        </w:rPr>
        <w:t xml:space="preserve"> kulture t</w:t>
      </w:r>
      <w:r w:rsidR="00092820" w:rsidRPr="250A2FF4">
        <w:rPr>
          <w:rFonts w:eastAsiaTheme="majorEastAsia"/>
          <w:lang w:val="sq-AL"/>
        </w:rPr>
        <w:t>ë</w:t>
      </w:r>
      <w:r w:rsidR="00DE3CEC" w:rsidRPr="250A2FF4">
        <w:rPr>
          <w:rFonts w:eastAsiaTheme="majorEastAsia"/>
          <w:lang w:val="sq-AL"/>
        </w:rPr>
        <w:t xml:space="preserve"> konsoliduar t</w:t>
      </w:r>
      <w:r w:rsidR="00092820" w:rsidRPr="250A2FF4">
        <w:rPr>
          <w:rFonts w:eastAsiaTheme="majorEastAsia"/>
          <w:lang w:val="sq-AL"/>
        </w:rPr>
        <w:t>ë</w:t>
      </w:r>
      <w:r w:rsidR="00DE3CEC" w:rsidRPr="250A2FF4">
        <w:rPr>
          <w:rFonts w:eastAsiaTheme="majorEastAsia"/>
          <w:lang w:val="sq-AL"/>
        </w:rPr>
        <w:t xml:space="preserve"> informalitetit. N</w:t>
      </w:r>
      <w:r w:rsidR="00092820" w:rsidRPr="250A2FF4">
        <w:rPr>
          <w:rFonts w:eastAsiaTheme="majorEastAsia"/>
          <w:lang w:val="sq-AL"/>
        </w:rPr>
        <w:t>ë</w:t>
      </w:r>
      <w:r w:rsidR="00DE3CEC" w:rsidRPr="250A2FF4">
        <w:rPr>
          <w:rFonts w:eastAsiaTheme="majorEastAsia"/>
          <w:lang w:val="sq-AL"/>
        </w:rPr>
        <w:t xml:space="preserve"> lidhje me k</w:t>
      </w:r>
      <w:r w:rsidR="00092820" w:rsidRPr="250A2FF4">
        <w:rPr>
          <w:rFonts w:eastAsiaTheme="majorEastAsia"/>
          <w:lang w:val="sq-AL"/>
        </w:rPr>
        <w:t>ë</w:t>
      </w:r>
      <w:r w:rsidR="00DE3CEC" w:rsidRPr="250A2FF4">
        <w:rPr>
          <w:rFonts w:eastAsiaTheme="majorEastAsia"/>
          <w:lang w:val="sq-AL"/>
        </w:rPr>
        <w:t>t</w:t>
      </w:r>
      <w:r w:rsidR="00092820" w:rsidRPr="250A2FF4">
        <w:rPr>
          <w:rFonts w:eastAsiaTheme="majorEastAsia"/>
          <w:lang w:val="sq-AL"/>
        </w:rPr>
        <w:t>ë</w:t>
      </w:r>
      <w:r w:rsidR="00DE3CEC" w:rsidRPr="250A2FF4">
        <w:rPr>
          <w:rFonts w:eastAsiaTheme="majorEastAsia"/>
          <w:lang w:val="sq-AL"/>
        </w:rPr>
        <w:t xml:space="preserve"> </w:t>
      </w:r>
      <w:r w:rsidR="005C4BB3" w:rsidRPr="250A2FF4">
        <w:rPr>
          <w:rFonts w:eastAsiaTheme="majorEastAsia"/>
          <w:lang w:val="sq-AL"/>
        </w:rPr>
        <w:t xml:space="preserve">moment </w:t>
      </w:r>
      <w:r w:rsidR="00FC7A07" w:rsidRPr="250A2FF4">
        <w:rPr>
          <w:rFonts w:eastAsiaTheme="majorEastAsia"/>
          <w:lang w:val="sq-AL"/>
        </w:rPr>
        <w:t>do t</w:t>
      </w:r>
      <w:r w:rsidR="00B8535B" w:rsidRPr="250A2FF4">
        <w:rPr>
          <w:rFonts w:eastAsiaTheme="majorEastAsia"/>
          <w:lang w:val="sq-AL"/>
        </w:rPr>
        <w:t>ë</w:t>
      </w:r>
      <w:r w:rsidR="00FC7A07" w:rsidRPr="250A2FF4">
        <w:rPr>
          <w:rFonts w:eastAsiaTheme="majorEastAsia"/>
          <w:lang w:val="sq-AL"/>
        </w:rPr>
        <w:t xml:space="preserve"> jet</w:t>
      </w:r>
      <w:r w:rsidR="00B8535B" w:rsidRPr="250A2FF4">
        <w:rPr>
          <w:rFonts w:eastAsiaTheme="majorEastAsia"/>
          <w:lang w:val="sq-AL"/>
        </w:rPr>
        <w:t>ë</w:t>
      </w:r>
      <w:r w:rsidR="00FC7A07" w:rsidRPr="250A2FF4">
        <w:rPr>
          <w:rFonts w:eastAsiaTheme="majorEastAsia"/>
          <w:lang w:val="sq-AL"/>
        </w:rPr>
        <w:t xml:space="preserve"> i nevojsh</w:t>
      </w:r>
      <w:r w:rsidR="00B8535B" w:rsidRPr="250A2FF4">
        <w:rPr>
          <w:rFonts w:eastAsiaTheme="majorEastAsia"/>
          <w:lang w:val="sq-AL"/>
        </w:rPr>
        <w:t>ë</w:t>
      </w:r>
      <w:r w:rsidR="00FC7A07" w:rsidRPr="250A2FF4">
        <w:rPr>
          <w:rFonts w:eastAsiaTheme="majorEastAsia"/>
          <w:lang w:val="sq-AL"/>
        </w:rPr>
        <w:t xml:space="preserve">m </w:t>
      </w:r>
      <w:r w:rsidR="005C4BB3" w:rsidRPr="250A2FF4">
        <w:rPr>
          <w:rFonts w:eastAsiaTheme="majorEastAsia"/>
          <w:lang w:val="sq-AL"/>
        </w:rPr>
        <w:t>fushata sensibilizuese n</w:t>
      </w:r>
      <w:r w:rsidR="00092820" w:rsidRPr="250A2FF4">
        <w:rPr>
          <w:rFonts w:eastAsiaTheme="majorEastAsia"/>
          <w:lang w:val="sq-AL"/>
        </w:rPr>
        <w:t>ë</w:t>
      </w:r>
      <w:r w:rsidR="005C4BB3" w:rsidRPr="250A2FF4">
        <w:rPr>
          <w:rFonts w:eastAsiaTheme="majorEastAsia"/>
          <w:lang w:val="sq-AL"/>
        </w:rPr>
        <w:t xml:space="preserve"> njohje t</w:t>
      </w:r>
      <w:r w:rsidR="00092820" w:rsidRPr="250A2FF4">
        <w:rPr>
          <w:rFonts w:eastAsiaTheme="majorEastAsia"/>
          <w:lang w:val="sq-AL"/>
        </w:rPr>
        <w:t>ë</w:t>
      </w:r>
      <w:r w:rsidR="005C4BB3" w:rsidRPr="250A2FF4">
        <w:rPr>
          <w:rFonts w:eastAsiaTheme="majorEastAsia"/>
          <w:lang w:val="sq-AL"/>
        </w:rPr>
        <w:t xml:space="preserve"> ligjit nga subjekte tsbatuese dhe nga konsumator</w:t>
      </w:r>
      <w:r w:rsidR="00092820" w:rsidRPr="250A2FF4">
        <w:rPr>
          <w:rFonts w:eastAsiaTheme="majorEastAsia"/>
          <w:lang w:val="sq-AL"/>
        </w:rPr>
        <w:t>ë</w:t>
      </w:r>
      <w:r w:rsidR="005C4BB3" w:rsidRPr="250A2FF4">
        <w:rPr>
          <w:rFonts w:eastAsiaTheme="majorEastAsia"/>
          <w:lang w:val="sq-AL"/>
        </w:rPr>
        <w:t xml:space="preserve">t. </w:t>
      </w:r>
      <w:r w:rsidR="00FC7A07" w:rsidRPr="250A2FF4">
        <w:rPr>
          <w:rFonts w:eastAsiaTheme="majorEastAsia"/>
          <w:lang w:val="sq-AL"/>
        </w:rPr>
        <w:t xml:space="preserve">                                                                                </w:t>
      </w:r>
      <w:r w:rsidRPr="250A2FF4">
        <w:rPr>
          <w:rFonts w:eastAsiaTheme="majorEastAsia"/>
          <w:lang w:val="sq-AL"/>
        </w:rPr>
        <w:t xml:space="preserve">   </w:t>
      </w:r>
      <w:r w:rsidR="00FC7A07" w:rsidRPr="250A2FF4">
        <w:rPr>
          <w:rFonts w:eastAsiaTheme="majorEastAsia"/>
          <w:lang w:val="sq-AL"/>
        </w:rPr>
        <w:t xml:space="preserve">                                                 </w:t>
      </w:r>
      <w:r w:rsidRPr="250A2FF4">
        <w:rPr>
          <w:rFonts w:eastAsiaTheme="majorEastAsia"/>
          <w:lang w:val="sq-AL"/>
        </w:rPr>
        <w:t xml:space="preserve">Në përfundim, nisur nga analiza e mësipërme, </w:t>
      </w:r>
      <w:bookmarkStart w:id="14" w:name="_Hlk145409328"/>
      <w:r w:rsidR="005C4BB3" w:rsidRPr="250A2FF4">
        <w:rPr>
          <w:rFonts w:eastAsiaTheme="majorEastAsia"/>
          <w:lang w:val="sq-AL"/>
        </w:rPr>
        <w:t xml:space="preserve">Opsioni 2, </w:t>
      </w:r>
      <w:r w:rsidRPr="250A2FF4">
        <w:rPr>
          <w:rFonts w:eastAsiaTheme="majorEastAsia"/>
          <w:lang w:val="sq-AL"/>
        </w:rPr>
        <w:t xml:space="preserve">është opsioni më i preferuar, i cili konsiston në paraqitjen </w:t>
      </w:r>
      <w:r w:rsidR="005C4BB3" w:rsidRPr="250A2FF4">
        <w:rPr>
          <w:rFonts w:eastAsiaTheme="majorEastAsia"/>
          <w:lang w:val="sq-AL"/>
        </w:rPr>
        <w:t xml:space="preserve">e ndryshimeve të legjislacionit ekzistues </w:t>
      </w:r>
      <w:bookmarkEnd w:id="14"/>
      <w:r w:rsidR="005C4BB3" w:rsidRPr="250A2FF4">
        <w:rPr>
          <w:rFonts w:eastAsiaTheme="majorEastAsia"/>
          <w:lang w:val="sq-AL"/>
        </w:rPr>
        <w:t>dhe m</w:t>
      </w:r>
      <w:r w:rsidR="00092820" w:rsidRPr="250A2FF4">
        <w:rPr>
          <w:rFonts w:eastAsiaTheme="majorEastAsia"/>
          <w:lang w:val="sq-AL"/>
        </w:rPr>
        <w:t>ë</w:t>
      </w:r>
      <w:r w:rsidR="005C4BB3" w:rsidRPr="250A2FF4">
        <w:rPr>
          <w:rFonts w:eastAsiaTheme="majorEastAsia"/>
          <w:lang w:val="sq-AL"/>
        </w:rPr>
        <w:t xml:space="preserve"> konkretisht t</w:t>
      </w:r>
      <w:r w:rsidR="00092820" w:rsidRPr="250A2FF4">
        <w:rPr>
          <w:rFonts w:eastAsiaTheme="majorEastAsia"/>
          <w:lang w:val="sq-AL"/>
        </w:rPr>
        <w:t>ë</w:t>
      </w:r>
      <w:r w:rsidR="005C4BB3" w:rsidRPr="250A2FF4">
        <w:rPr>
          <w:rFonts w:eastAsiaTheme="majorEastAsia"/>
          <w:lang w:val="sq-AL"/>
        </w:rPr>
        <w:t xml:space="preserve"> ligjit 93/2015 “P</w:t>
      </w:r>
      <w:r w:rsidR="00092820" w:rsidRPr="250A2FF4">
        <w:rPr>
          <w:rFonts w:eastAsiaTheme="majorEastAsia"/>
          <w:lang w:val="sq-AL"/>
        </w:rPr>
        <w:t>ë</w:t>
      </w:r>
      <w:r w:rsidR="005C4BB3" w:rsidRPr="250A2FF4">
        <w:rPr>
          <w:rFonts w:eastAsiaTheme="majorEastAsia"/>
          <w:lang w:val="sq-AL"/>
        </w:rPr>
        <w:t xml:space="preserve">r turizmin” i ndryshuar. </w:t>
      </w:r>
      <w:r w:rsidRPr="250A2FF4">
        <w:rPr>
          <w:rFonts w:eastAsiaTheme="majorEastAsia"/>
          <w:lang w:val="sq-AL"/>
        </w:rPr>
        <w:t>Ky opsion ka avantazh nga dy opsionet e tjera, pasi përvec argumenteve të mësipërme, nga analiza kosto-përfitim, ky opsion rezulton me efektivi.</w:t>
      </w:r>
      <w:r w:rsidRPr="250A2FF4">
        <w:rPr>
          <w:lang w:val="sq-AL"/>
        </w:rPr>
        <w:t xml:space="preserve"> </w:t>
      </w:r>
    </w:p>
    <w:p w14:paraId="52099175" w14:textId="27E24B03" w:rsidR="002E4D38" w:rsidRPr="009A7C95" w:rsidRDefault="002E4D38" w:rsidP="001227A5">
      <w:pPr>
        <w:tabs>
          <w:tab w:val="left" w:pos="540"/>
        </w:tabs>
        <w:spacing w:line="276" w:lineRule="auto"/>
        <w:ind w:left="540"/>
        <w:jc w:val="both"/>
        <w:rPr>
          <w:lang w:val="sq-AL"/>
        </w:rPr>
      </w:pPr>
      <w:r w:rsidRPr="009A7C95">
        <w:rPr>
          <w:lang w:val="sq-AL"/>
        </w:rPr>
        <w:lastRenderedPageBreak/>
        <w:t>Referuar grupeve t</w:t>
      </w:r>
      <w:r w:rsidR="00F05B00" w:rsidRPr="009A7C95">
        <w:rPr>
          <w:lang w:val="sq-AL"/>
        </w:rPr>
        <w:t>ë</w:t>
      </w:r>
      <w:r w:rsidRPr="009A7C95">
        <w:rPr>
          <w:lang w:val="sq-AL"/>
        </w:rPr>
        <w:t xml:space="preserve"> identifikuara dhe t</w:t>
      </w:r>
      <w:r w:rsidR="00F05B00" w:rsidRPr="009A7C95">
        <w:rPr>
          <w:lang w:val="sq-AL"/>
        </w:rPr>
        <w:t>ë</w:t>
      </w:r>
      <w:r w:rsidRPr="009A7C95">
        <w:rPr>
          <w:lang w:val="sq-AL"/>
        </w:rPr>
        <w:t xml:space="preserve"> cilat </w:t>
      </w:r>
      <w:r w:rsidR="00273CE7" w:rsidRPr="009A7C95">
        <w:rPr>
          <w:lang w:val="sq-AL"/>
        </w:rPr>
        <w:t>afektohen</w:t>
      </w:r>
      <w:r w:rsidRPr="009A7C95">
        <w:rPr>
          <w:lang w:val="sq-AL"/>
        </w:rPr>
        <w:t xml:space="preserve"> nga zbatimi I masave t</w:t>
      </w:r>
      <w:r w:rsidR="00F05B00" w:rsidRPr="009A7C95">
        <w:rPr>
          <w:lang w:val="sq-AL"/>
        </w:rPr>
        <w:t>ë</w:t>
      </w:r>
      <w:r w:rsidRPr="009A7C95">
        <w:rPr>
          <w:lang w:val="sq-AL"/>
        </w:rPr>
        <w:t xml:space="preserve"> parashikuara</w:t>
      </w:r>
      <w:r w:rsidR="00273CE7" w:rsidRPr="009A7C95">
        <w:rPr>
          <w:lang w:val="sq-AL"/>
        </w:rPr>
        <w:t>, jan</w:t>
      </w:r>
      <w:r w:rsidR="00F05B00" w:rsidRPr="009A7C95">
        <w:rPr>
          <w:lang w:val="sq-AL"/>
        </w:rPr>
        <w:t>ë</w:t>
      </w:r>
      <w:r w:rsidR="00273CE7" w:rsidRPr="009A7C95">
        <w:rPr>
          <w:lang w:val="sq-AL"/>
        </w:rPr>
        <w:t xml:space="preserve"> vler</w:t>
      </w:r>
      <w:r w:rsidR="00F05B00" w:rsidRPr="009A7C95">
        <w:rPr>
          <w:lang w:val="sq-AL"/>
        </w:rPr>
        <w:t>ë</w:t>
      </w:r>
      <w:r w:rsidR="00273CE7" w:rsidRPr="009A7C95">
        <w:rPr>
          <w:lang w:val="sq-AL"/>
        </w:rPr>
        <w:t>suar ndikimet e drejp</w:t>
      </w:r>
      <w:r w:rsidR="00F05B00" w:rsidRPr="009A7C95">
        <w:rPr>
          <w:lang w:val="sq-AL"/>
        </w:rPr>
        <w:t>ë</w:t>
      </w:r>
      <w:r w:rsidR="00273CE7" w:rsidRPr="009A7C95">
        <w:rPr>
          <w:lang w:val="sq-AL"/>
        </w:rPr>
        <w:t>rdrejta t</w:t>
      </w:r>
      <w:r w:rsidR="00F05B00" w:rsidRPr="009A7C95">
        <w:rPr>
          <w:lang w:val="sq-AL"/>
        </w:rPr>
        <w:t>ë</w:t>
      </w:r>
      <w:r w:rsidR="00273CE7" w:rsidRPr="009A7C95">
        <w:rPr>
          <w:lang w:val="sq-AL"/>
        </w:rPr>
        <w:t xml:space="preserve"> masave p</w:t>
      </w:r>
      <w:r w:rsidR="00F05B00" w:rsidRPr="009A7C95">
        <w:rPr>
          <w:lang w:val="sq-AL"/>
        </w:rPr>
        <w:t>ë</w:t>
      </w:r>
      <w:r w:rsidR="00273CE7" w:rsidRPr="009A7C95">
        <w:rPr>
          <w:lang w:val="sq-AL"/>
        </w:rPr>
        <w:t>r secil</w:t>
      </w:r>
      <w:r w:rsidR="00F05B00" w:rsidRPr="009A7C95">
        <w:rPr>
          <w:lang w:val="sq-AL"/>
        </w:rPr>
        <w:t>ë</w:t>
      </w:r>
      <w:r w:rsidR="00273CE7" w:rsidRPr="009A7C95">
        <w:rPr>
          <w:lang w:val="sq-AL"/>
        </w:rPr>
        <w:t>n kategori si vijon:</w:t>
      </w:r>
    </w:p>
    <w:p w14:paraId="5D61F18F" w14:textId="77777777" w:rsidR="00273CE7" w:rsidRPr="009A7C95" w:rsidRDefault="00273CE7" w:rsidP="001227A5">
      <w:pPr>
        <w:tabs>
          <w:tab w:val="left" w:pos="540"/>
        </w:tabs>
        <w:spacing w:line="276" w:lineRule="auto"/>
        <w:ind w:left="540"/>
        <w:jc w:val="both"/>
        <w:rPr>
          <w:b/>
          <w:bCs/>
          <w:lang w:val="sq-AL"/>
        </w:rPr>
      </w:pPr>
    </w:p>
    <w:p w14:paraId="1FB51828" w14:textId="0B8649B5" w:rsidR="00273CE7" w:rsidRPr="00302D75" w:rsidRDefault="002E4D38" w:rsidP="001227A5">
      <w:pPr>
        <w:tabs>
          <w:tab w:val="left" w:pos="540"/>
        </w:tabs>
        <w:spacing w:line="276" w:lineRule="auto"/>
        <w:ind w:left="540"/>
        <w:jc w:val="both"/>
        <w:rPr>
          <w:b/>
          <w:bCs/>
          <w:lang w:val="sv-SE"/>
        </w:rPr>
      </w:pPr>
      <w:r w:rsidRPr="00302D75">
        <w:rPr>
          <w:b/>
          <w:bCs/>
          <w:lang w:val="sv-SE"/>
        </w:rPr>
        <w:t>I.</w:t>
      </w:r>
      <w:r w:rsidR="00273CE7" w:rsidRPr="00302D75">
        <w:rPr>
          <w:b/>
          <w:bCs/>
          <w:lang w:val="sv-SE"/>
        </w:rPr>
        <w:t xml:space="preserve"> Ndikimet</w:t>
      </w:r>
      <w:r w:rsidR="00551419" w:rsidRPr="00302D75">
        <w:rPr>
          <w:b/>
          <w:bCs/>
          <w:lang w:val="sv-SE"/>
        </w:rPr>
        <w:t xml:space="preserve"> </w:t>
      </w:r>
      <w:r w:rsidRPr="00302D75">
        <w:rPr>
          <w:b/>
          <w:bCs/>
          <w:lang w:val="sv-SE"/>
        </w:rPr>
        <w:t xml:space="preserve">financiare/ekonomike </w:t>
      </w:r>
    </w:p>
    <w:p w14:paraId="379343C2" w14:textId="77777777" w:rsidR="0048768C" w:rsidRPr="00302D75" w:rsidRDefault="0048768C" w:rsidP="001227A5">
      <w:pPr>
        <w:tabs>
          <w:tab w:val="left" w:pos="540"/>
        </w:tabs>
        <w:spacing w:line="276" w:lineRule="auto"/>
        <w:ind w:left="540"/>
        <w:jc w:val="both"/>
        <w:rPr>
          <w:lang w:val="sv-SE"/>
        </w:rPr>
      </w:pPr>
    </w:p>
    <w:p w14:paraId="3E221F22" w14:textId="3CA43A4D" w:rsidR="00273CE7" w:rsidRPr="00302D75" w:rsidRDefault="002E4D38" w:rsidP="001227A5">
      <w:pPr>
        <w:tabs>
          <w:tab w:val="left" w:pos="540"/>
        </w:tabs>
        <w:spacing w:line="276" w:lineRule="auto"/>
        <w:ind w:left="540"/>
        <w:jc w:val="both"/>
        <w:rPr>
          <w:lang w:val="sv-SE"/>
        </w:rPr>
      </w:pPr>
      <w:r w:rsidRPr="00302D75">
        <w:rPr>
          <w:lang w:val="sv-SE"/>
        </w:rPr>
        <w:t xml:space="preserve">a. </w:t>
      </w:r>
      <w:r w:rsidR="00273CE7" w:rsidRPr="00302D75">
        <w:rPr>
          <w:lang w:val="sv-SE"/>
        </w:rPr>
        <w:t>Ndikimet positive jan</w:t>
      </w:r>
      <w:r w:rsidR="00F05B00" w:rsidRPr="00302D75">
        <w:rPr>
          <w:lang w:val="sv-SE"/>
        </w:rPr>
        <w:t>ë</w:t>
      </w:r>
      <w:r w:rsidR="00273CE7" w:rsidRPr="00302D75">
        <w:rPr>
          <w:lang w:val="sv-SE"/>
        </w:rPr>
        <w:t xml:space="preserve"> identfikuar si vijon:</w:t>
      </w:r>
    </w:p>
    <w:p w14:paraId="4E3C6244" w14:textId="3497B5FE" w:rsidR="00273CE7" w:rsidRDefault="002E4D38" w:rsidP="001227A5">
      <w:pPr>
        <w:tabs>
          <w:tab w:val="left" w:pos="540"/>
        </w:tabs>
        <w:spacing w:line="276" w:lineRule="auto"/>
        <w:ind w:left="540"/>
        <w:jc w:val="both"/>
      </w:pPr>
      <w:r>
        <w:t>i. Rritj</w:t>
      </w:r>
      <w:r w:rsidR="00273CE7">
        <w:t>a</w:t>
      </w:r>
      <w:r>
        <w:t xml:space="preserve"> e të ardhurave në buxhetin e shtetit si pasojë e formalizimit të akomodimeve dhe futjes së tyre në sistemin tatimor</w:t>
      </w:r>
      <w:r w:rsidR="00273CE7">
        <w:t xml:space="preserve"> (vler</w:t>
      </w:r>
      <w:r w:rsidR="00F05B00">
        <w:t>ë</w:t>
      </w:r>
      <w:r w:rsidR="00273CE7">
        <w:t>simi sasior I ndikimit do t</w:t>
      </w:r>
      <w:r w:rsidR="00F05B00">
        <w:t>ë</w:t>
      </w:r>
      <w:r w:rsidR="00273CE7">
        <w:t xml:space="preserve"> jet</w:t>
      </w:r>
      <w:r w:rsidR="00F05B00">
        <w:t>ë</w:t>
      </w:r>
      <w:r w:rsidR="00273CE7">
        <w:t xml:space="preserve"> pjes</w:t>
      </w:r>
      <w:r w:rsidR="00F05B00">
        <w:t>ë</w:t>
      </w:r>
      <w:r w:rsidR="00273CE7">
        <w:t xml:space="preserve"> e nj</w:t>
      </w:r>
      <w:r w:rsidR="00F05B00">
        <w:t>ë</w:t>
      </w:r>
      <w:r w:rsidR="00273CE7">
        <w:t xml:space="preserve"> analize t</w:t>
      </w:r>
      <w:r w:rsidR="00F05B00">
        <w:t>ë</w:t>
      </w:r>
      <w:r w:rsidR="00273CE7">
        <w:t xml:space="preserve"> Ministris</w:t>
      </w:r>
      <w:r w:rsidR="00F05B00">
        <w:t>ë</w:t>
      </w:r>
      <w:r w:rsidR="00273CE7">
        <w:t xml:space="preserve"> s</w:t>
      </w:r>
      <w:r w:rsidR="00F05B00">
        <w:t>ë</w:t>
      </w:r>
      <w:r w:rsidR="00273CE7">
        <w:t xml:space="preserve"> Financave dhe Ekonomis</w:t>
      </w:r>
      <w:r w:rsidR="00F05B00">
        <w:t>ë</w:t>
      </w:r>
      <w:r w:rsidR="00273CE7">
        <w:t xml:space="preserve"> me ndryshimet q</w:t>
      </w:r>
      <w:r w:rsidR="00F05B00">
        <w:t>ë</w:t>
      </w:r>
      <w:r w:rsidR="00273CE7">
        <w:t xml:space="preserve"> jan</w:t>
      </w:r>
      <w:r w:rsidR="00F05B00">
        <w:t>ë</w:t>
      </w:r>
      <w:r w:rsidR="00273CE7">
        <w:t xml:space="preserve"> parashikaur n</w:t>
      </w:r>
      <w:r w:rsidR="00F05B00">
        <w:t>ë</w:t>
      </w:r>
      <w:r w:rsidR="00273CE7">
        <w:t xml:space="preserve"> legjislacionin fiscal p</w:t>
      </w:r>
      <w:r w:rsidR="00F05B00">
        <w:t>ë</w:t>
      </w:r>
      <w:r w:rsidR="00273CE7">
        <w:t>r qeran</w:t>
      </w:r>
      <w:r w:rsidR="00F05B00">
        <w:t>ë</w:t>
      </w:r>
      <w:r w:rsidR="00273CE7">
        <w:t xml:space="preserve"> afatshkurt</w:t>
      </w:r>
      <w:r w:rsidR="00F05B00">
        <w:t>ë</w:t>
      </w:r>
      <w:r w:rsidR="00273CE7">
        <w:t>r);</w:t>
      </w:r>
    </w:p>
    <w:p w14:paraId="78AECD23" w14:textId="4A4453F4" w:rsidR="00273CE7" w:rsidRDefault="002E4D38" w:rsidP="001227A5">
      <w:pPr>
        <w:tabs>
          <w:tab w:val="left" w:pos="540"/>
        </w:tabs>
        <w:spacing w:line="276" w:lineRule="auto"/>
        <w:ind w:left="540"/>
        <w:jc w:val="both"/>
      </w:pPr>
      <w:r>
        <w:t>ii. Krijimi i vendeve të punës</w:t>
      </w:r>
      <w:r w:rsidR="00273CE7">
        <w:t xml:space="preserve"> n</w:t>
      </w:r>
      <w:r w:rsidR="00F05B00">
        <w:t>ë</w:t>
      </w:r>
      <w:r w:rsidR="00273CE7">
        <w:t>p</w:t>
      </w:r>
      <w:r w:rsidR="00F05B00">
        <w:t>ë</w:t>
      </w:r>
      <w:r w:rsidR="00273CE7">
        <w:t>rmjet formalizimit t</w:t>
      </w:r>
      <w:r w:rsidR="00F05B00">
        <w:t>ë</w:t>
      </w:r>
      <w:r w:rsidR="00273CE7">
        <w:t xml:space="preserve"> vendeve aktuale por edhe si rrjedhoj</w:t>
      </w:r>
      <w:r w:rsidR="00F05B00">
        <w:t>ë</w:t>
      </w:r>
      <w:r w:rsidR="00273CE7">
        <w:t xml:space="preserve"> e zbatimit t</w:t>
      </w:r>
      <w:r w:rsidR="00F05B00">
        <w:t>ë</w:t>
      </w:r>
      <w:r w:rsidR="00273CE7">
        <w:t xml:space="preserve"> kritereve standard p</w:t>
      </w:r>
      <w:r w:rsidR="00F05B00">
        <w:t>ë</w:t>
      </w:r>
      <w:r w:rsidR="00273CE7">
        <w:t>r k</w:t>
      </w:r>
      <w:r w:rsidR="00F05B00">
        <w:t>ë</w:t>
      </w:r>
      <w:r w:rsidR="00273CE7">
        <w:t>t</w:t>
      </w:r>
      <w:r w:rsidR="00F05B00">
        <w:t>ë</w:t>
      </w:r>
      <w:r w:rsidR="00273CE7">
        <w:t xml:space="preserve"> segment t</w:t>
      </w:r>
      <w:r w:rsidR="00F05B00">
        <w:t>ë</w:t>
      </w:r>
      <w:r w:rsidR="00273CE7">
        <w:t xml:space="preserve"> ri biznesi</w:t>
      </w:r>
      <w:r>
        <w:t xml:space="preserve">. </w:t>
      </w:r>
    </w:p>
    <w:p w14:paraId="113E20B7" w14:textId="35BD0113" w:rsidR="00273CE7" w:rsidRDefault="002E4D38" w:rsidP="001227A5">
      <w:pPr>
        <w:tabs>
          <w:tab w:val="left" w:pos="540"/>
        </w:tabs>
        <w:spacing w:line="276" w:lineRule="auto"/>
        <w:ind w:left="540"/>
        <w:jc w:val="both"/>
      </w:pPr>
      <w:r>
        <w:t>iii. Nxitj</w:t>
      </w:r>
      <w:r w:rsidR="00273CE7">
        <w:t xml:space="preserve">a </w:t>
      </w:r>
      <w:r>
        <w:t>e investimeve</w:t>
      </w:r>
      <w:r w:rsidR="00273CE7">
        <w:t>, n</w:t>
      </w:r>
      <w:r w:rsidR="00F05B00">
        <w:t>ë</w:t>
      </w:r>
      <w:r w:rsidR="00273CE7">
        <w:t>p</w:t>
      </w:r>
      <w:r w:rsidR="00F05B00">
        <w:t>ë</w:t>
      </w:r>
      <w:r w:rsidR="00273CE7">
        <w:t>rmjet krijimit t</w:t>
      </w:r>
      <w:r w:rsidR="00F05B00">
        <w:t>ë</w:t>
      </w:r>
      <w:r w:rsidR="00273CE7">
        <w:t xml:space="preserve"> nj</w:t>
      </w:r>
      <w:r w:rsidR="00F05B00">
        <w:t>ë</w:t>
      </w:r>
      <w:r w:rsidR="00273CE7">
        <w:t xml:space="preserve"> mjedisi miq</w:t>
      </w:r>
      <w:r w:rsidR="00F05B00">
        <w:t>ë</w:t>
      </w:r>
      <w:r w:rsidR="00273CE7">
        <w:t xml:space="preserve">sor me biiznesin dhe ku </w:t>
      </w:r>
      <w:r>
        <w:t>respekt</w:t>
      </w:r>
      <w:r w:rsidR="00273CE7">
        <w:t xml:space="preserve">ohen </w:t>
      </w:r>
      <w:r>
        <w:t>rregulla</w:t>
      </w:r>
      <w:r w:rsidR="00273CE7">
        <w:t xml:space="preserve">t </w:t>
      </w:r>
      <w:r>
        <w:t>të konkurrencës së lirë</w:t>
      </w:r>
      <w:r w:rsidR="00273CE7">
        <w:t>;</w:t>
      </w:r>
    </w:p>
    <w:p w14:paraId="1155E8E5" w14:textId="77777777" w:rsidR="0048768C" w:rsidRDefault="0048768C" w:rsidP="001227A5">
      <w:pPr>
        <w:tabs>
          <w:tab w:val="left" w:pos="540"/>
        </w:tabs>
        <w:spacing w:line="276" w:lineRule="auto"/>
        <w:ind w:left="540"/>
        <w:jc w:val="both"/>
      </w:pPr>
    </w:p>
    <w:p w14:paraId="53134F40" w14:textId="3FCD4DCA" w:rsidR="00273CE7" w:rsidRPr="00302D75" w:rsidRDefault="002E4D38" w:rsidP="001227A5">
      <w:pPr>
        <w:tabs>
          <w:tab w:val="left" w:pos="540"/>
        </w:tabs>
        <w:spacing w:line="276" w:lineRule="auto"/>
        <w:ind w:left="540"/>
        <w:jc w:val="both"/>
        <w:rPr>
          <w:lang w:val="sv-SE"/>
        </w:rPr>
      </w:pPr>
      <w:r w:rsidRPr="00302D75">
        <w:rPr>
          <w:lang w:val="sv-SE"/>
        </w:rPr>
        <w:t xml:space="preserve">b. </w:t>
      </w:r>
      <w:r w:rsidR="00273CE7" w:rsidRPr="00302D75">
        <w:rPr>
          <w:lang w:val="sv-SE"/>
        </w:rPr>
        <w:t>Ndikimet n</w:t>
      </w:r>
      <w:r w:rsidRPr="00302D75">
        <w:rPr>
          <w:lang w:val="sv-SE"/>
        </w:rPr>
        <w:t>egative</w:t>
      </w:r>
      <w:r w:rsidR="00273CE7" w:rsidRPr="00302D75">
        <w:rPr>
          <w:lang w:val="sv-SE"/>
        </w:rPr>
        <w:t xml:space="preserve"> jan</w:t>
      </w:r>
      <w:r w:rsidR="00F05B00" w:rsidRPr="00302D75">
        <w:rPr>
          <w:lang w:val="sv-SE"/>
        </w:rPr>
        <w:t>ë</w:t>
      </w:r>
      <w:r w:rsidR="00273CE7" w:rsidRPr="00302D75">
        <w:rPr>
          <w:lang w:val="sv-SE"/>
        </w:rPr>
        <w:t xml:space="preserve"> identifikuar si vijon:</w:t>
      </w:r>
    </w:p>
    <w:p w14:paraId="02BA3DF8" w14:textId="7C19833F" w:rsidR="00273CE7" w:rsidRDefault="002E4D38" w:rsidP="001227A5">
      <w:pPr>
        <w:tabs>
          <w:tab w:val="left" w:pos="540"/>
        </w:tabs>
        <w:spacing w:line="276" w:lineRule="auto"/>
        <w:ind w:left="540"/>
        <w:jc w:val="both"/>
      </w:pPr>
      <w:r>
        <w:t xml:space="preserve">i. Rritja e kostove operacionale për bizneset si pasojë e respektimit të rregullave të reja që shoqërojnë formalizimin e aktivitetit të tyre. </w:t>
      </w:r>
      <w:r w:rsidR="00DB166F">
        <w:t>Gjith</w:t>
      </w:r>
      <w:r w:rsidR="00F05B00">
        <w:t>ë</w:t>
      </w:r>
      <w:r w:rsidR="00DB166F">
        <w:t xml:space="preserve">sesi identifikimi I </w:t>
      </w:r>
      <w:r>
        <w:t>këtij ndikimi të mundshëm negativ nuk është shkak për mosvijimin me këtë nismë, pasi politika</w:t>
      </w:r>
      <w:r w:rsidR="00DB166F">
        <w:t xml:space="preserve"> e propozuar </w:t>
      </w:r>
      <w:r>
        <w:t xml:space="preserve">është në proporcion </w:t>
      </w:r>
      <w:r w:rsidR="00DB166F">
        <w:t xml:space="preserve">me </w:t>
      </w:r>
      <w:r>
        <w:t>ndikimet e saj dhe ndërmerret në të mirë të interesit të përgjithshëm</w:t>
      </w:r>
      <w:r w:rsidR="00551419">
        <w:t>;</w:t>
      </w:r>
    </w:p>
    <w:p w14:paraId="62CA8C21" w14:textId="1D3F8BFD" w:rsidR="00273CE7" w:rsidRDefault="002E4D38" w:rsidP="001227A5">
      <w:pPr>
        <w:tabs>
          <w:tab w:val="left" w:pos="540"/>
        </w:tabs>
        <w:spacing w:line="276" w:lineRule="auto"/>
        <w:ind w:left="540"/>
        <w:jc w:val="both"/>
      </w:pPr>
      <w:r>
        <w:t>ii. Vështirësitë në përqasjen e rregullave të reja nga bizneset që do të hyjnë formalisht në sistem.</w:t>
      </w:r>
      <w:r w:rsidR="00551419">
        <w:t xml:space="preserve"> Kjo v</w:t>
      </w:r>
      <w:r w:rsidR="00F05B00">
        <w:t>ë</w:t>
      </w:r>
      <w:r w:rsidR="00551419">
        <w:t>shtir</w:t>
      </w:r>
      <w:r w:rsidR="00F05B00">
        <w:t>ë</w:t>
      </w:r>
      <w:r w:rsidR="00551419">
        <w:t>si do t</w:t>
      </w:r>
      <w:r w:rsidR="00F05B00">
        <w:t>ë</w:t>
      </w:r>
      <w:r w:rsidR="00551419">
        <w:t xml:space="preserve"> synohet t</w:t>
      </w:r>
      <w:r w:rsidR="00F05B00">
        <w:t>ë</w:t>
      </w:r>
      <w:r w:rsidR="00551419">
        <w:t xml:space="preserve"> adresohet </w:t>
      </w:r>
      <w:r>
        <w:t xml:space="preserve">nëpërmjet </w:t>
      </w:r>
      <w:r w:rsidR="00551419">
        <w:t>p</w:t>
      </w:r>
      <w:r w:rsidR="00F05B00">
        <w:t>ë</w:t>
      </w:r>
      <w:r w:rsidR="00551419">
        <w:t>rdorimit t</w:t>
      </w:r>
      <w:r w:rsidR="00F05B00">
        <w:t>ë</w:t>
      </w:r>
      <w:r w:rsidR="00551419">
        <w:t xml:space="preserve"> platform</w:t>
      </w:r>
      <w:r w:rsidR="00F05B00">
        <w:t>ë</w:t>
      </w:r>
      <w:r w:rsidR="00551419">
        <w:t>s elektronike p</w:t>
      </w:r>
      <w:r w:rsidR="00F05B00">
        <w:t>ë</w:t>
      </w:r>
      <w:r w:rsidR="00551419">
        <w:t>r procesin e aplikimit p</w:t>
      </w:r>
      <w:r w:rsidR="00F05B00">
        <w:t>ë</w:t>
      </w:r>
      <w:r w:rsidR="00551419">
        <w:t>r kategorizim dhe p</w:t>
      </w:r>
      <w:r w:rsidR="00F05B00">
        <w:t>ë</w:t>
      </w:r>
      <w:r w:rsidR="00551419">
        <w:t>rcaktimeve leht</w:t>
      </w:r>
      <w:r w:rsidR="00F05B00">
        <w:t>ë</w:t>
      </w:r>
      <w:r w:rsidR="00551419">
        <w:t>suese n</w:t>
      </w:r>
      <w:r w:rsidR="00F05B00">
        <w:t>ë</w:t>
      </w:r>
      <w:r w:rsidR="00551419">
        <w:t xml:space="preserve"> kuad</w:t>
      </w:r>
      <w:r w:rsidR="00F05B00">
        <w:t>ë</w:t>
      </w:r>
      <w:r w:rsidR="00551419">
        <w:t>r t</w:t>
      </w:r>
      <w:r w:rsidR="00F05B00">
        <w:t>ë</w:t>
      </w:r>
      <w:r w:rsidR="00551419">
        <w:t xml:space="preserve"> </w:t>
      </w:r>
      <w:r>
        <w:t>derregull</w:t>
      </w:r>
      <w:r w:rsidR="00551419">
        <w:t>imit, p</w:t>
      </w:r>
      <w:r w:rsidR="00F05B00">
        <w:t>ë</w:t>
      </w:r>
      <w:r w:rsidR="00551419">
        <w:t>r sigurimin e nj</w:t>
      </w:r>
      <w:r w:rsidR="00F05B00">
        <w:t>ë</w:t>
      </w:r>
      <w:r w:rsidR="00551419">
        <w:t xml:space="preserve"> pjese t</w:t>
      </w:r>
      <w:r w:rsidR="00F05B00">
        <w:t>ë</w:t>
      </w:r>
      <w:r w:rsidR="00551419">
        <w:t xml:space="preserve"> dokumentacionit nga </w:t>
      </w:r>
      <w:r w:rsidR="0048768C">
        <w:t>vet</w:t>
      </w:r>
      <w:r w:rsidR="00F05B00">
        <w:t>ë</w:t>
      </w:r>
      <w:r w:rsidR="0048768C">
        <w:t xml:space="preserve"> </w:t>
      </w:r>
      <w:r w:rsidR="00551419">
        <w:t>ins</w:t>
      </w:r>
      <w:r w:rsidR="0048768C">
        <w:t>t</w:t>
      </w:r>
      <w:r w:rsidR="00551419">
        <w:t>itucioni.</w:t>
      </w:r>
      <w:r>
        <w:t xml:space="preserve"> </w:t>
      </w:r>
    </w:p>
    <w:p w14:paraId="42FD3140" w14:textId="77777777" w:rsidR="00273CE7" w:rsidRDefault="00273CE7" w:rsidP="001227A5">
      <w:pPr>
        <w:tabs>
          <w:tab w:val="left" w:pos="540"/>
        </w:tabs>
        <w:spacing w:line="276" w:lineRule="auto"/>
        <w:ind w:left="540"/>
        <w:jc w:val="both"/>
      </w:pPr>
    </w:p>
    <w:p w14:paraId="16F5D3E7" w14:textId="046BA1C1" w:rsidR="00551419" w:rsidRPr="00302D75" w:rsidRDefault="002E4D38" w:rsidP="001227A5">
      <w:pPr>
        <w:tabs>
          <w:tab w:val="left" w:pos="540"/>
        </w:tabs>
        <w:spacing w:line="276" w:lineRule="auto"/>
        <w:ind w:left="540"/>
        <w:jc w:val="both"/>
        <w:rPr>
          <w:b/>
          <w:bCs/>
          <w:lang w:val="sv-SE"/>
        </w:rPr>
      </w:pPr>
      <w:r w:rsidRPr="00302D75">
        <w:rPr>
          <w:b/>
          <w:bCs/>
          <w:lang w:val="sv-SE"/>
        </w:rPr>
        <w:t xml:space="preserve">II. </w:t>
      </w:r>
      <w:r w:rsidR="00551419" w:rsidRPr="00302D75">
        <w:rPr>
          <w:b/>
          <w:bCs/>
          <w:lang w:val="sv-SE"/>
        </w:rPr>
        <w:t>Ndikimet s</w:t>
      </w:r>
      <w:r w:rsidRPr="00302D75">
        <w:rPr>
          <w:b/>
          <w:bCs/>
          <w:lang w:val="sv-SE"/>
        </w:rPr>
        <w:t xml:space="preserve">ociale </w:t>
      </w:r>
    </w:p>
    <w:p w14:paraId="1681147A" w14:textId="77777777" w:rsidR="0048768C" w:rsidRPr="00302D75" w:rsidRDefault="0048768C" w:rsidP="001227A5">
      <w:pPr>
        <w:tabs>
          <w:tab w:val="left" w:pos="540"/>
        </w:tabs>
        <w:spacing w:line="276" w:lineRule="auto"/>
        <w:ind w:left="540"/>
        <w:jc w:val="both"/>
        <w:rPr>
          <w:lang w:val="sv-SE"/>
        </w:rPr>
      </w:pPr>
    </w:p>
    <w:p w14:paraId="4632260A" w14:textId="165B279D" w:rsidR="00551419" w:rsidRPr="00302D75" w:rsidRDefault="002E4D38" w:rsidP="001227A5">
      <w:pPr>
        <w:tabs>
          <w:tab w:val="left" w:pos="540"/>
        </w:tabs>
        <w:spacing w:line="276" w:lineRule="auto"/>
        <w:ind w:left="540"/>
        <w:jc w:val="both"/>
        <w:rPr>
          <w:lang w:val="sv-SE"/>
        </w:rPr>
      </w:pPr>
      <w:r w:rsidRPr="00302D75">
        <w:rPr>
          <w:lang w:val="sv-SE"/>
        </w:rPr>
        <w:t xml:space="preserve">a. </w:t>
      </w:r>
      <w:r w:rsidR="00551419" w:rsidRPr="00302D75">
        <w:rPr>
          <w:lang w:val="sv-SE"/>
        </w:rPr>
        <w:t>Ndikimet positive jan</w:t>
      </w:r>
      <w:r w:rsidR="00F05B00" w:rsidRPr="00302D75">
        <w:rPr>
          <w:lang w:val="sv-SE"/>
        </w:rPr>
        <w:t>ë</w:t>
      </w:r>
      <w:r w:rsidR="00551419" w:rsidRPr="00302D75">
        <w:rPr>
          <w:lang w:val="sv-SE"/>
        </w:rPr>
        <w:t xml:space="preserve"> identifikuar si vijon:</w:t>
      </w:r>
    </w:p>
    <w:p w14:paraId="310A3D5F" w14:textId="00602413" w:rsidR="00551419" w:rsidRPr="00302D75" w:rsidRDefault="002E4D38" w:rsidP="001227A5">
      <w:pPr>
        <w:tabs>
          <w:tab w:val="left" w:pos="540"/>
        </w:tabs>
        <w:spacing w:line="276" w:lineRule="auto"/>
        <w:ind w:left="540"/>
        <w:jc w:val="both"/>
        <w:rPr>
          <w:lang w:val="sv-SE"/>
        </w:rPr>
      </w:pPr>
      <w:r w:rsidRPr="00302D75">
        <w:rPr>
          <w:lang w:val="sv-SE"/>
        </w:rPr>
        <w:t xml:space="preserve">i. </w:t>
      </w:r>
      <w:r w:rsidR="00551419" w:rsidRPr="00302D75">
        <w:rPr>
          <w:lang w:val="sv-SE"/>
        </w:rPr>
        <w:t>Sigurimi I nj</w:t>
      </w:r>
      <w:r w:rsidR="00F05B00" w:rsidRPr="00302D75">
        <w:rPr>
          <w:lang w:val="sv-SE"/>
        </w:rPr>
        <w:t>ë</w:t>
      </w:r>
      <w:r w:rsidR="00551419" w:rsidRPr="00302D75">
        <w:rPr>
          <w:lang w:val="sv-SE"/>
        </w:rPr>
        <w:t xml:space="preserve"> sh</w:t>
      </w:r>
      <w:r w:rsidR="00F05B00" w:rsidRPr="00302D75">
        <w:rPr>
          <w:lang w:val="sv-SE"/>
        </w:rPr>
        <w:t>ë</w:t>
      </w:r>
      <w:r w:rsidR="00551419" w:rsidRPr="00302D75">
        <w:rPr>
          <w:lang w:val="sv-SE"/>
        </w:rPr>
        <w:t>rbimi t</w:t>
      </w:r>
      <w:r w:rsidR="00F05B00" w:rsidRPr="00302D75">
        <w:rPr>
          <w:lang w:val="sv-SE"/>
        </w:rPr>
        <w:t>ë</w:t>
      </w:r>
      <w:r w:rsidR="00551419" w:rsidRPr="00302D75">
        <w:rPr>
          <w:lang w:val="sv-SE"/>
        </w:rPr>
        <w:t xml:space="preserve"> standardizuar n</w:t>
      </w:r>
      <w:r w:rsidR="00F05B00" w:rsidRPr="00302D75">
        <w:rPr>
          <w:lang w:val="sv-SE"/>
        </w:rPr>
        <w:t>ë</w:t>
      </w:r>
      <w:r w:rsidR="00551419" w:rsidRPr="00302D75">
        <w:rPr>
          <w:lang w:val="sv-SE"/>
        </w:rPr>
        <w:t xml:space="preserve"> fush</w:t>
      </w:r>
      <w:r w:rsidR="00F05B00" w:rsidRPr="00302D75">
        <w:rPr>
          <w:lang w:val="sv-SE"/>
        </w:rPr>
        <w:t>ë</w:t>
      </w:r>
      <w:r w:rsidR="00551419" w:rsidRPr="00302D75">
        <w:rPr>
          <w:lang w:val="sv-SE"/>
        </w:rPr>
        <w:t>n e akomodimit</w:t>
      </w:r>
      <w:r w:rsidRPr="00302D75">
        <w:rPr>
          <w:lang w:val="sv-SE"/>
        </w:rPr>
        <w:t>, si pasojë e zbatimit të standardeve nga strukturave akomoduese</w:t>
      </w:r>
      <w:r w:rsidR="00551419" w:rsidRPr="00302D75">
        <w:rPr>
          <w:lang w:val="sv-SE"/>
        </w:rPr>
        <w:t xml:space="preserve"> jo tregtare</w:t>
      </w:r>
      <w:r w:rsidRPr="00302D75">
        <w:rPr>
          <w:lang w:val="sv-SE"/>
        </w:rPr>
        <w:t xml:space="preserve">. </w:t>
      </w:r>
    </w:p>
    <w:p w14:paraId="5A81E210" w14:textId="5714A8E0" w:rsidR="0048768C" w:rsidRDefault="00551419" w:rsidP="001227A5">
      <w:pPr>
        <w:tabs>
          <w:tab w:val="left" w:pos="540"/>
        </w:tabs>
        <w:spacing w:line="276" w:lineRule="auto"/>
        <w:ind w:left="540"/>
        <w:jc w:val="both"/>
      </w:pPr>
      <w:r>
        <w:t>ii. P</w:t>
      </w:r>
      <w:r w:rsidR="00F05B00">
        <w:t>ë</w:t>
      </w:r>
      <w:r>
        <w:t>rmir</w:t>
      </w:r>
      <w:r w:rsidR="00F05B00">
        <w:t>ë</w:t>
      </w:r>
      <w:r>
        <w:t>simi I eksperi</w:t>
      </w:r>
      <w:r w:rsidR="006A7912">
        <w:t>e</w:t>
      </w:r>
      <w:r>
        <w:t>nc</w:t>
      </w:r>
      <w:r w:rsidR="00F05B00">
        <w:t>ë</w:t>
      </w:r>
      <w:r>
        <w:t>s s</w:t>
      </w:r>
      <w:r w:rsidR="00F05B00">
        <w:t>ë</w:t>
      </w:r>
      <w:r>
        <w:t xml:space="preserve"> turist</w:t>
      </w:r>
      <w:r w:rsidR="00F05B00">
        <w:t>ë</w:t>
      </w:r>
      <w:r>
        <w:t>ve si rrjedhoj</w:t>
      </w:r>
      <w:r w:rsidR="00F05B00">
        <w:t>ë</w:t>
      </w:r>
      <w:r>
        <w:t xml:space="preserve"> e </w:t>
      </w:r>
      <w:r w:rsidR="002E4D38">
        <w:t>rritje</w:t>
      </w:r>
      <w:r w:rsidR="0048768C">
        <w:t>s s</w:t>
      </w:r>
      <w:r w:rsidR="00F05B00">
        <w:t>ë</w:t>
      </w:r>
      <w:r w:rsidR="0048768C">
        <w:t xml:space="preserve"> cil</w:t>
      </w:r>
      <w:r w:rsidR="00F05B00">
        <w:t>ë</w:t>
      </w:r>
      <w:r w:rsidR="0048768C">
        <w:t>sis</w:t>
      </w:r>
      <w:r w:rsidR="00F05B00">
        <w:t>ë</w:t>
      </w:r>
      <w:r w:rsidR="0048768C">
        <w:t xml:space="preserve"> dhe </w:t>
      </w:r>
      <w:r w:rsidR="002E4D38">
        <w:t>profesionalizmit</w:t>
      </w:r>
      <w:r w:rsidR="0048768C">
        <w:t xml:space="preserve"> t</w:t>
      </w:r>
      <w:r w:rsidR="00F05B00">
        <w:t>ë</w:t>
      </w:r>
      <w:r w:rsidR="0048768C">
        <w:t xml:space="preserve"> sh</w:t>
      </w:r>
      <w:r w:rsidR="00F05B00">
        <w:t>ë</w:t>
      </w:r>
      <w:r w:rsidR="0048768C">
        <w:t>rbimeve;</w:t>
      </w:r>
    </w:p>
    <w:p w14:paraId="14B4C5C9" w14:textId="2B189502" w:rsidR="0048768C" w:rsidRDefault="002E4D38" w:rsidP="001227A5">
      <w:pPr>
        <w:tabs>
          <w:tab w:val="left" w:pos="540"/>
        </w:tabs>
        <w:spacing w:line="276" w:lineRule="auto"/>
        <w:ind w:left="540"/>
        <w:jc w:val="both"/>
      </w:pPr>
      <w:r>
        <w:t>ii</w:t>
      </w:r>
      <w:r w:rsidR="0048768C">
        <w:t>i</w:t>
      </w:r>
      <w:r>
        <w:t xml:space="preserve">. </w:t>
      </w:r>
      <w:r w:rsidR="0048768C">
        <w:t>Rritja e kontributit n</w:t>
      </w:r>
      <w:r w:rsidR="00F05B00">
        <w:t>ë</w:t>
      </w:r>
      <w:r w:rsidR="0048768C">
        <w:t xml:space="preserve"> z</w:t>
      </w:r>
      <w:r>
        <w:t>hvillimi</w:t>
      </w:r>
      <w:r w:rsidR="0048768C">
        <w:t xml:space="preserve">n lokal, </w:t>
      </w:r>
      <w:r>
        <w:t xml:space="preserve">nëpërmjet kontributit, direkt apo </w:t>
      </w:r>
      <w:r w:rsidR="0048768C">
        <w:t>indirekt n</w:t>
      </w:r>
      <w:r w:rsidR="00F05B00">
        <w:t>ë</w:t>
      </w:r>
      <w:r w:rsidR="0048768C">
        <w:t xml:space="preserve"> zbatim t</w:t>
      </w:r>
      <w:r w:rsidR="00F05B00">
        <w:t>ë</w:t>
      </w:r>
      <w:r w:rsidR="0048768C">
        <w:t xml:space="preserve"> kuadrit ligjor fiskal dhe pun</w:t>
      </w:r>
      <w:r w:rsidR="00F05B00">
        <w:t>ë</w:t>
      </w:r>
      <w:r w:rsidR="0048768C">
        <w:t>simit;</w:t>
      </w:r>
      <w:r>
        <w:t xml:space="preserve"> </w:t>
      </w:r>
    </w:p>
    <w:p w14:paraId="5A407716" w14:textId="1E897FA1" w:rsidR="0048768C" w:rsidRDefault="0048768C" w:rsidP="001227A5">
      <w:pPr>
        <w:tabs>
          <w:tab w:val="left" w:pos="540"/>
        </w:tabs>
        <w:spacing w:line="276" w:lineRule="auto"/>
        <w:ind w:left="540"/>
        <w:jc w:val="both"/>
      </w:pPr>
    </w:p>
    <w:p w14:paraId="7DD27F97" w14:textId="04D3914A" w:rsidR="0048768C" w:rsidRPr="00302D75" w:rsidRDefault="002E4D38" w:rsidP="001227A5">
      <w:pPr>
        <w:tabs>
          <w:tab w:val="left" w:pos="540"/>
        </w:tabs>
        <w:spacing w:line="276" w:lineRule="auto"/>
        <w:ind w:left="540"/>
        <w:jc w:val="both"/>
        <w:rPr>
          <w:lang w:val="sv-SE"/>
        </w:rPr>
      </w:pPr>
      <w:r w:rsidRPr="00302D75">
        <w:rPr>
          <w:lang w:val="sv-SE"/>
        </w:rPr>
        <w:t xml:space="preserve">b. </w:t>
      </w:r>
      <w:r w:rsidR="0048768C" w:rsidRPr="00302D75">
        <w:rPr>
          <w:lang w:val="sv-SE"/>
        </w:rPr>
        <w:t>Ndikimet negative jan</w:t>
      </w:r>
      <w:r w:rsidR="00F05B00" w:rsidRPr="00302D75">
        <w:rPr>
          <w:lang w:val="sv-SE"/>
        </w:rPr>
        <w:t>ë</w:t>
      </w:r>
      <w:r w:rsidR="0048768C" w:rsidRPr="00302D75">
        <w:rPr>
          <w:lang w:val="sv-SE"/>
        </w:rPr>
        <w:t xml:space="preserve"> identifikuar si vijon:</w:t>
      </w:r>
    </w:p>
    <w:p w14:paraId="7D2DFA7C" w14:textId="6A679435" w:rsidR="0048768C" w:rsidRDefault="002E4D38" w:rsidP="001227A5">
      <w:pPr>
        <w:tabs>
          <w:tab w:val="left" w:pos="540"/>
        </w:tabs>
        <w:spacing w:line="276" w:lineRule="auto"/>
        <w:ind w:left="540"/>
        <w:jc w:val="both"/>
      </w:pPr>
      <w:r>
        <w:t xml:space="preserve">i. </w:t>
      </w:r>
      <w:r w:rsidR="0048768C">
        <w:t>Pamund</w:t>
      </w:r>
      <w:r w:rsidR="00F05B00">
        <w:t>ë</w:t>
      </w:r>
      <w:r w:rsidR="0048768C">
        <w:t>sia p</w:t>
      </w:r>
      <w:r w:rsidR="00F05B00">
        <w:t>ë</w:t>
      </w:r>
      <w:r w:rsidR="0048768C">
        <w:t>r t</w:t>
      </w:r>
      <w:r w:rsidR="00F05B00">
        <w:t>ë</w:t>
      </w:r>
      <w:r w:rsidR="0048768C">
        <w:t xml:space="preserve"> vazhduar aktivitetin ekonomik dhe humbjes s</w:t>
      </w:r>
      <w:r w:rsidR="00F05B00">
        <w:t>ë</w:t>
      </w:r>
      <w:r w:rsidR="0048768C">
        <w:t xml:space="preserve"> vendeve t</w:t>
      </w:r>
      <w:r w:rsidR="00F05B00">
        <w:t>ë</w:t>
      </w:r>
      <w:r w:rsidR="0048768C">
        <w:t xml:space="preserve"> pun</w:t>
      </w:r>
      <w:r w:rsidR="00F05B00">
        <w:t>ë</w:t>
      </w:r>
      <w:r w:rsidR="0048768C">
        <w:t>s n</w:t>
      </w:r>
      <w:r w:rsidR="00F05B00">
        <w:t>ë</w:t>
      </w:r>
      <w:r w:rsidR="0048768C">
        <w:t xml:space="preserve"> kushtet e </w:t>
      </w:r>
      <w:r>
        <w:t>formalizimit të biznesit</w:t>
      </w:r>
      <w:r w:rsidR="0048768C">
        <w:t>, si pasoj</w:t>
      </w:r>
      <w:r w:rsidR="00F05B00">
        <w:t>ë</w:t>
      </w:r>
      <w:r w:rsidR="0048768C">
        <w:t xml:space="preserve"> e kostove t</w:t>
      </w:r>
      <w:r w:rsidR="00F05B00">
        <w:t>ë</w:t>
      </w:r>
      <w:r w:rsidR="0048768C">
        <w:t xml:space="preserve"> shtuara. </w:t>
      </w:r>
      <w:r w:rsidR="0048768C" w:rsidRPr="0048768C">
        <w:t>Gjith</w:t>
      </w:r>
      <w:r w:rsidR="00F05B00">
        <w:t>ë</w:t>
      </w:r>
      <w:r w:rsidR="0048768C" w:rsidRPr="0048768C">
        <w:t>sesi identifikimi I këtij ndikimi të mundshëm negativ nuk është shkak për mosvijimin me këtë nismë, pasi politika e propozuar është në proporcion me ndikimet e saj dhe ndërmerret në të mirë të interesit të përgjithshëm;</w:t>
      </w:r>
    </w:p>
    <w:p w14:paraId="1CD86221" w14:textId="77777777" w:rsidR="00DE0266" w:rsidRDefault="002E4D38" w:rsidP="001227A5">
      <w:pPr>
        <w:tabs>
          <w:tab w:val="left" w:pos="540"/>
        </w:tabs>
        <w:spacing w:line="276" w:lineRule="auto"/>
        <w:ind w:left="540"/>
        <w:jc w:val="both"/>
      </w:pPr>
      <w:r>
        <w:t xml:space="preserve"> </w:t>
      </w:r>
    </w:p>
    <w:p w14:paraId="07ED44C4" w14:textId="356272BC" w:rsidR="0048768C" w:rsidRPr="00F05B00" w:rsidRDefault="002E4D38" w:rsidP="001227A5">
      <w:pPr>
        <w:tabs>
          <w:tab w:val="left" w:pos="540"/>
        </w:tabs>
        <w:spacing w:line="276" w:lineRule="auto"/>
        <w:ind w:left="540"/>
        <w:jc w:val="both"/>
        <w:rPr>
          <w:b/>
          <w:bCs/>
        </w:rPr>
      </w:pPr>
      <w:r w:rsidRPr="00F05B00">
        <w:rPr>
          <w:b/>
          <w:bCs/>
        </w:rPr>
        <w:lastRenderedPageBreak/>
        <w:t xml:space="preserve">III. </w:t>
      </w:r>
      <w:r w:rsidR="0048768C">
        <w:rPr>
          <w:b/>
          <w:bCs/>
        </w:rPr>
        <w:t>Ndikimet</w:t>
      </w:r>
      <w:r w:rsidRPr="00F05B00">
        <w:rPr>
          <w:b/>
          <w:bCs/>
        </w:rPr>
        <w:t xml:space="preserve"> mjedisore </w:t>
      </w:r>
    </w:p>
    <w:p w14:paraId="1EDB2EB2" w14:textId="77777777" w:rsidR="0048768C" w:rsidRPr="00F05B00" w:rsidRDefault="0048768C" w:rsidP="001227A5">
      <w:pPr>
        <w:tabs>
          <w:tab w:val="left" w:pos="540"/>
        </w:tabs>
        <w:spacing w:line="276" w:lineRule="auto"/>
        <w:ind w:left="540"/>
        <w:jc w:val="both"/>
        <w:rPr>
          <w:sz w:val="28"/>
          <w:szCs w:val="22"/>
        </w:rPr>
      </w:pPr>
    </w:p>
    <w:p w14:paraId="04C0DB81" w14:textId="79E3E008" w:rsidR="0048768C" w:rsidRPr="00302D75" w:rsidRDefault="0048768C" w:rsidP="00F05B00">
      <w:pPr>
        <w:pStyle w:val="ListParagraph"/>
        <w:numPr>
          <w:ilvl w:val="0"/>
          <w:numId w:val="32"/>
        </w:numPr>
        <w:tabs>
          <w:tab w:val="left" w:pos="540"/>
        </w:tabs>
        <w:spacing w:line="276" w:lineRule="auto"/>
        <w:jc w:val="both"/>
        <w:rPr>
          <w:szCs w:val="22"/>
          <w:lang w:val="sv-SE"/>
        </w:rPr>
      </w:pPr>
      <w:r w:rsidRPr="00302D75">
        <w:rPr>
          <w:rFonts w:ascii="Times New Roman" w:hAnsi="Times New Roman"/>
          <w:sz w:val="24"/>
          <w:szCs w:val="22"/>
          <w:lang w:val="sv-SE"/>
        </w:rPr>
        <w:t>Ndikimet positive jan</w:t>
      </w:r>
      <w:r w:rsidR="00F05B00" w:rsidRPr="00302D75">
        <w:rPr>
          <w:rFonts w:ascii="Times New Roman" w:hAnsi="Times New Roman"/>
          <w:sz w:val="24"/>
          <w:szCs w:val="22"/>
          <w:lang w:val="sv-SE"/>
        </w:rPr>
        <w:t>ë</w:t>
      </w:r>
      <w:r w:rsidRPr="00302D75">
        <w:rPr>
          <w:rFonts w:ascii="Times New Roman" w:hAnsi="Times New Roman"/>
          <w:sz w:val="24"/>
          <w:szCs w:val="22"/>
          <w:lang w:val="sv-SE"/>
        </w:rPr>
        <w:t xml:space="preserve"> identifikuar si vijon:</w:t>
      </w:r>
    </w:p>
    <w:p w14:paraId="7A68D832" w14:textId="45C1C350" w:rsidR="00351B30" w:rsidRPr="00302D75" w:rsidRDefault="0048768C" w:rsidP="001227A5">
      <w:pPr>
        <w:tabs>
          <w:tab w:val="left" w:pos="540"/>
        </w:tabs>
        <w:spacing w:line="276" w:lineRule="auto"/>
        <w:ind w:left="540"/>
        <w:jc w:val="both"/>
        <w:rPr>
          <w:lang w:val="sv-SE"/>
        </w:rPr>
      </w:pPr>
      <w:r w:rsidRPr="00302D75">
        <w:rPr>
          <w:lang w:val="sv-SE"/>
        </w:rPr>
        <w:t>i.</w:t>
      </w:r>
      <w:r w:rsidR="002E4D38" w:rsidRPr="00302D75">
        <w:rPr>
          <w:lang w:val="sv-SE"/>
        </w:rPr>
        <w:t xml:space="preserve"> </w:t>
      </w:r>
      <w:r w:rsidRPr="00302D75">
        <w:rPr>
          <w:lang w:val="sv-SE"/>
        </w:rPr>
        <w:t>Z</w:t>
      </w:r>
      <w:r w:rsidR="002E4D38" w:rsidRPr="00302D75">
        <w:rPr>
          <w:lang w:val="sv-SE"/>
        </w:rPr>
        <w:t>hvillimi i praktikave të qëndrueshme dhe miqësore ndaj ambientit, nga akomodimet formale (ndryshe nga ato jo formale)</w:t>
      </w:r>
      <w:r w:rsidRPr="00302D75">
        <w:rPr>
          <w:lang w:val="sv-SE"/>
        </w:rPr>
        <w:t xml:space="preserve"> n</w:t>
      </w:r>
      <w:r w:rsidR="00F05B00" w:rsidRPr="00302D75">
        <w:rPr>
          <w:lang w:val="sv-SE"/>
        </w:rPr>
        <w:t>ë</w:t>
      </w:r>
      <w:r w:rsidRPr="00302D75">
        <w:rPr>
          <w:lang w:val="sv-SE"/>
        </w:rPr>
        <w:t xml:space="preserve"> zbatim t</w:t>
      </w:r>
      <w:r w:rsidR="00F05B00" w:rsidRPr="00302D75">
        <w:rPr>
          <w:lang w:val="sv-SE"/>
        </w:rPr>
        <w:t>ë</w:t>
      </w:r>
      <w:r w:rsidRPr="00302D75">
        <w:rPr>
          <w:lang w:val="sv-SE"/>
        </w:rPr>
        <w:t xml:space="preserve"> </w:t>
      </w:r>
      <w:r w:rsidR="00351B30" w:rsidRPr="00302D75">
        <w:rPr>
          <w:lang w:val="sv-SE"/>
        </w:rPr>
        <w:t>kritereve standard t</w:t>
      </w:r>
      <w:r w:rsidR="00F05B00" w:rsidRPr="00302D75">
        <w:rPr>
          <w:lang w:val="sv-SE"/>
        </w:rPr>
        <w:t>ë</w:t>
      </w:r>
      <w:r w:rsidR="00351B30" w:rsidRPr="00302D75">
        <w:rPr>
          <w:lang w:val="sv-SE"/>
        </w:rPr>
        <w:t xml:space="preserve"> p</w:t>
      </w:r>
      <w:r w:rsidR="00F05B00" w:rsidRPr="00302D75">
        <w:rPr>
          <w:lang w:val="sv-SE"/>
        </w:rPr>
        <w:t>ë</w:t>
      </w:r>
      <w:r w:rsidR="00351B30" w:rsidRPr="00302D75">
        <w:rPr>
          <w:lang w:val="sv-SE"/>
        </w:rPr>
        <w:t>rcaktuara</w:t>
      </w:r>
      <w:r w:rsidR="002E4D38" w:rsidRPr="00302D75">
        <w:rPr>
          <w:lang w:val="sv-SE"/>
        </w:rPr>
        <w:t>.</w:t>
      </w:r>
    </w:p>
    <w:p w14:paraId="76E8B185" w14:textId="737877EC" w:rsidR="00351B30" w:rsidRDefault="00351B30" w:rsidP="001227A5">
      <w:pPr>
        <w:tabs>
          <w:tab w:val="left" w:pos="540"/>
        </w:tabs>
        <w:spacing w:line="276" w:lineRule="auto"/>
        <w:ind w:left="540"/>
        <w:jc w:val="both"/>
      </w:pPr>
      <w:r>
        <w:t>ii. Adresim i ç</w:t>
      </w:r>
      <w:r w:rsidR="00F05B00">
        <w:t>ë</w:t>
      </w:r>
      <w:r>
        <w:t>shtjeve mjedisore n</w:t>
      </w:r>
      <w:r w:rsidR="00F05B00">
        <w:t>ë</w:t>
      </w:r>
      <w:r>
        <w:t>p</w:t>
      </w:r>
      <w:r w:rsidR="00F05B00">
        <w:t>ë</w:t>
      </w:r>
      <w:r>
        <w:t>rmjet buxheteve lokale t</w:t>
      </w:r>
      <w:r w:rsidR="00F05B00">
        <w:t>ë</w:t>
      </w:r>
      <w:r>
        <w:t xml:space="preserve"> rritura si rrjedhoj</w:t>
      </w:r>
      <w:r w:rsidR="00F05B00">
        <w:t>ë</w:t>
      </w:r>
      <w:r>
        <w:t xml:space="preserve"> e kontibuesve t</w:t>
      </w:r>
      <w:r w:rsidR="00F05B00">
        <w:t>ë</w:t>
      </w:r>
      <w:r>
        <w:t xml:space="preserve"> rinj;</w:t>
      </w:r>
    </w:p>
    <w:p w14:paraId="7B85F515" w14:textId="77777777" w:rsidR="00351B30" w:rsidRDefault="00351B30" w:rsidP="001227A5">
      <w:pPr>
        <w:tabs>
          <w:tab w:val="left" w:pos="540"/>
        </w:tabs>
        <w:spacing w:line="276" w:lineRule="auto"/>
        <w:ind w:left="540"/>
        <w:jc w:val="both"/>
      </w:pPr>
    </w:p>
    <w:p w14:paraId="3EBC1324" w14:textId="0B085C29" w:rsidR="00351B30" w:rsidRPr="00302D75" w:rsidRDefault="00351B30" w:rsidP="001227A5">
      <w:pPr>
        <w:tabs>
          <w:tab w:val="left" w:pos="540"/>
        </w:tabs>
        <w:spacing w:line="276" w:lineRule="auto"/>
        <w:ind w:left="540"/>
        <w:jc w:val="both"/>
        <w:rPr>
          <w:lang w:val="sv-SE"/>
        </w:rPr>
      </w:pPr>
      <w:r w:rsidRPr="00302D75">
        <w:rPr>
          <w:lang w:val="sv-SE"/>
        </w:rPr>
        <w:t>b.</w:t>
      </w:r>
      <w:r w:rsidR="002E4D38" w:rsidRPr="00302D75">
        <w:rPr>
          <w:lang w:val="sv-SE"/>
        </w:rPr>
        <w:t xml:space="preserve"> </w:t>
      </w:r>
      <w:r w:rsidRPr="00302D75">
        <w:rPr>
          <w:lang w:val="sv-SE"/>
        </w:rPr>
        <w:t>Ndikimet negative jan</w:t>
      </w:r>
      <w:r w:rsidR="00F05B00" w:rsidRPr="00302D75">
        <w:rPr>
          <w:lang w:val="sv-SE"/>
        </w:rPr>
        <w:t>ë</w:t>
      </w:r>
      <w:r w:rsidRPr="00302D75">
        <w:rPr>
          <w:lang w:val="sv-SE"/>
        </w:rPr>
        <w:t xml:space="preserve"> identifikuar si vijon:</w:t>
      </w:r>
    </w:p>
    <w:p w14:paraId="1B22D210" w14:textId="0190D7EE" w:rsidR="00351B30" w:rsidRDefault="00351B30" w:rsidP="001227A5">
      <w:pPr>
        <w:tabs>
          <w:tab w:val="left" w:pos="540"/>
        </w:tabs>
        <w:spacing w:line="276" w:lineRule="auto"/>
        <w:ind w:left="540"/>
        <w:jc w:val="both"/>
      </w:pPr>
      <w:r>
        <w:t>i. Rritja e fluksit t</w:t>
      </w:r>
      <w:r w:rsidR="00F05B00">
        <w:t>ë</w:t>
      </w:r>
      <w:r>
        <w:t xml:space="preserve"> vizitor</w:t>
      </w:r>
      <w:r w:rsidR="00F05B00">
        <w:t>ë</w:t>
      </w:r>
      <w:r>
        <w:t>ve n</w:t>
      </w:r>
      <w:r w:rsidR="00F05B00">
        <w:t>ë</w:t>
      </w:r>
      <w:r>
        <w:t xml:space="preserve"> zona t</w:t>
      </w:r>
      <w:r w:rsidR="00F05B00">
        <w:t>ë</w:t>
      </w:r>
      <w:r>
        <w:t xml:space="preserve"> paplanifikuara p</w:t>
      </w:r>
      <w:r w:rsidR="00F05B00">
        <w:t>ë</w:t>
      </w:r>
      <w:r>
        <w:t>r aktivitete akomodimi dhe si rrjedhoj</w:t>
      </w:r>
      <w:r w:rsidR="00F05B00">
        <w:t>ë</w:t>
      </w:r>
      <w:r>
        <w:t xml:space="preserve"> p</w:t>
      </w:r>
      <w:r w:rsidR="00F05B00">
        <w:t>ë</w:t>
      </w:r>
      <w:r>
        <w:t>rjetimi negativ I rezident</w:t>
      </w:r>
      <w:r w:rsidR="00F05B00">
        <w:t>ë</w:t>
      </w:r>
      <w:r>
        <w:t>ve p</w:t>
      </w:r>
      <w:r w:rsidR="00F05B00">
        <w:t>ë</w:t>
      </w:r>
      <w:r>
        <w:t>rkundrejt ndotjeve akustike, rritjes s</w:t>
      </w:r>
      <w:r w:rsidR="00F05B00">
        <w:t>ë</w:t>
      </w:r>
      <w:r>
        <w:t xml:space="preserve"> mbetjeve, ndotjes s</w:t>
      </w:r>
      <w:r w:rsidR="00F05B00">
        <w:t>ë</w:t>
      </w:r>
      <w:r>
        <w:t xml:space="preserve"> mjedisit si rrjedhoj</w:t>
      </w:r>
      <w:r w:rsidR="00F05B00">
        <w:t>ë</w:t>
      </w:r>
      <w:r>
        <w:t xml:space="preserve"> e v</w:t>
      </w:r>
      <w:r w:rsidR="00F05B00">
        <w:t>ë</w:t>
      </w:r>
      <w:r>
        <w:t>shtri</w:t>
      </w:r>
      <w:r w:rsidR="00F05B00">
        <w:t>ë</w:t>
      </w:r>
      <w:r>
        <w:t>sive n</w:t>
      </w:r>
      <w:r w:rsidR="00F05B00">
        <w:t>ë</w:t>
      </w:r>
      <w:r>
        <w:t xml:space="preserve"> parkim etj;</w:t>
      </w:r>
    </w:p>
    <w:p w14:paraId="57FC99D5" w14:textId="202636DF" w:rsidR="00B2210A" w:rsidRPr="00ED666A" w:rsidRDefault="003734CF" w:rsidP="00DD6A8A">
      <w:pPr>
        <w:tabs>
          <w:tab w:val="left" w:pos="180"/>
        </w:tabs>
        <w:spacing w:line="276" w:lineRule="auto"/>
        <w:ind w:left="540"/>
        <w:jc w:val="both"/>
        <w:rPr>
          <w:szCs w:val="24"/>
          <w:lang w:val="sq-AL"/>
        </w:rPr>
      </w:pPr>
      <w:r>
        <w:rPr>
          <w:szCs w:val="24"/>
          <w:lang w:val="sq-AL"/>
        </w:rPr>
        <w:t xml:space="preserve"> </w:t>
      </w:r>
    </w:p>
    <w:p w14:paraId="379BB2CE" w14:textId="77777777" w:rsidR="002125B7" w:rsidRDefault="002125B7" w:rsidP="00DD6A8A">
      <w:pPr>
        <w:pStyle w:val="Heading1"/>
        <w:tabs>
          <w:tab w:val="clear" w:pos="10206"/>
          <w:tab w:val="left" w:pos="180"/>
          <w:tab w:val="right" w:pos="9810"/>
        </w:tabs>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Arsyetimi i opsionit të preferuar</w:t>
      </w:r>
    </w:p>
    <w:sdt>
      <w:sdtPr>
        <w:rPr>
          <w:rFonts w:ascii="Times New Roman" w:hAnsi="Times New Roman"/>
          <w:i/>
          <w:sz w:val="24"/>
          <w:szCs w:val="24"/>
          <w:lang w:val="sq-AL"/>
        </w:rPr>
        <w:id w:val="-1317640879"/>
        <w:lock w:val="contentLocked"/>
        <w:placeholder>
          <w:docPart w:val="905060FDC2FE40CD9824BB0245935AED"/>
        </w:placeholder>
      </w:sdtPr>
      <w:sdtEndPr/>
      <w:sdtContent>
        <w:p w14:paraId="66F8B5A4" w14:textId="77777777" w:rsidR="00422D45" w:rsidRPr="0032145B" w:rsidRDefault="00422D45" w:rsidP="00422D45">
          <w:pPr>
            <w:pStyle w:val="ListParagraph"/>
            <w:numPr>
              <w:ilvl w:val="0"/>
              <w:numId w:val="1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6E5D4139" w14:textId="77777777" w:rsidR="00422D45" w:rsidRDefault="00422D45" w:rsidP="00422D45">
          <w:pPr>
            <w:pStyle w:val="ListParagraph"/>
            <w:numPr>
              <w:ilvl w:val="0"/>
              <w:numId w:val="18"/>
            </w:numPr>
            <w:spacing w:line="276" w:lineRule="auto"/>
            <w:rPr>
              <w:i/>
              <w:szCs w:val="24"/>
              <w:lang w:val="sq-AL"/>
            </w:rPr>
          </w:pPr>
          <w:r w:rsidRPr="0032145B">
            <w:rPr>
              <w:rFonts w:ascii="Times New Roman" w:hAnsi="Times New Roman"/>
              <w:i/>
              <w:sz w:val="24"/>
              <w:szCs w:val="24"/>
              <w:lang w:val="sq-AL"/>
            </w:rPr>
            <w:t>Shpjegoni arsyetimin tuaj.</w:t>
          </w:r>
        </w:p>
      </w:sdtContent>
    </w:sdt>
    <w:p w14:paraId="15AE8E1A" w14:textId="77777777" w:rsidR="00DE0266" w:rsidRPr="000073A8" w:rsidRDefault="00DE0266" w:rsidP="00422D45">
      <w:pPr>
        <w:rPr>
          <w:lang w:val="sq-AL"/>
        </w:rPr>
      </w:pPr>
    </w:p>
    <w:p w14:paraId="35FBFA2D" w14:textId="20DC9809" w:rsidR="00422D45" w:rsidRPr="000073A8" w:rsidRDefault="005C4BB3" w:rsidP="00DD6A8A">
      <w:pPr>
        <w:tabs>
          <w:tab w:val="left" w:pos="180"/>
          <w:tab w:val="right" w:pos="1080"/>
        </w:tabs>
        <w:ind w:left="540"/>
        <w:jc w:val="both"/>
        <w:rPr>
          <w:szCs w:val="24"/>
          <w:lang w:val="sq-AL"/>
        </w:rPr>
      </w:pPr>
      <w:bookmarkStart w:id="15" w:name="_Toc506919739"/>
      <w:r w:rsidRPr="000073A8">
        <w:rPr>
          <w:rFonts w:eastAsiaTheme="majorEastAsia"/>
          <w:i/>
          <w:szCs w:val="24"/>
          <w:lang w:val="pt-BR"/>
        </w:rPr>
        <w:t xml:space="preserve">Opsioni 2, i cili konsiston në paraqitjen e ndryshimeve të legjislacionit ekzistues, </w:t>
      </w:r>
      <w:r w:rsidR="00DD6A8A" w:rsidRPr="000073A8">
        <w:rPr>
          <w:szCs w:val="24"/>
          <w:lang w:val="sq-AL"/>
        </w:rPr>
        <w:t>është konsideruar si Opsioni i Preferuar. Dimensioni sektorial i projektaktit do të lejojë prezantimin e përkufizimeve të reja, kritereve, procedurave dhe institucioneve të reja, që do të lehtësojnë zhvillimin e nënsektorit të turizmit detar e si pasojë do të sigurojnë një efekt zinxhir që lidhet me rritjen e investimeve, punësimin etj.</w:t>
      </w:r>
    </w:p>
    <w:p w14:paraId="2B166ACB" w14:textId="77777777" w:rsidR="00422D45" w:rsidRPr="000073A8" w:rsidRDefault="00422D45" w:rsidP="00422D45">
      <w:pPr>
        <w:tabs>
          <w:tab w:val="left" w:pos="180"/>
          <w:tab w:val="right" w:pos="1080"/>
        </w:tabs>
        <w:ind w:left="540"/>
        <w:jc w:val="both"/>
        <w:rPr>
          <w:szCs w:val="24"/>
          <w:lang w:val="sq-AL"/>
        </w:rPr>
      </w:pPr>
      <w:r w:rsidRPr="000073A8">
        <w:rPr>
          <w:szCs w:val="24"/>
          <w:lang w:val="sq-AL"/>
        </w:rPr>
        <w:t>Përzgjedhja e këtij opsioni do të siguronte një proces më të qartë dhe më të shkurtër në krahasim me opsionin për të ndërmarrë përmirësime ligjore në legjislacion ekzistues.</w:t>
      </w:r>
    </w:p>
    <w:p w14:paraId="160BB229" w14:textId="77777777" w:rsidR="00422D45" w:rsidRPr="000073A8" w:rsidRDefault="00422D45" w:rsidP="00422D45">
      <w:pPr>
        <w:tabs>
          <w:tab w:val="left" w:pos="180"/>
          <w:tab w:val="right" w:pos="1080"/>
        </w:tabs>
        <w:ind w:left="540"/>
        <w:jc w:val="both"/>
        <w:rPr>
          <w:szCs w:val="24"/>
          <w:lang w:val="sq-AL"/>
        </w:rPr>
      </w:pPr>
      <w:r w:rsidRPr="000073A8">
        <w:rPr>
          <w:szCs w:val="24"/>
          <w:lang w:val="sq-AL"/>
        </w:rPr>
        <w:t>Zbatimi i këtij opsioni do të sigurojë:</w:t>
      </w:r>
    </w:p>
    <w:p w14:paraId="59BE7C26" w14:textId="77777777" w:rsidR="00422D45" w:rsidRPr="000073A8" w:rsidRDefault="00422D45" w:rsidP="00422D45">
      <w:pPr>
        <w:tabs>
          <w:tab w:val="left" w:pos="180"/>
          <w:tab w:val="right" w:pos="1080"/>
        </w:tabs>
        <w:ind w:left="540"/>
        <w:jc w:val="both"/>
        <w:rPr>
          <w:szCs w:val="24"/>
          <w:lang w:val="sq-AL"/>
        </w:rPr>
      </w:pPr>
    </w:p>
    <w:p w14:paraId="254F56E8" w14:textId="0A2D962C" w:rsidR="005C4BB3" w:rsidRPr="009B6C20" w:rsidRDefault="005C4BB3" w:rsidP="009B6C20">
      <w:pPr>
        <w:pStyle w:val="ListParagraph"/>
        <w:numPr>
          <w:ilvl w:val="0"/>
          <w:numId w:val="29"/>
        </w:numPr>
        <w:tabs>
          <w:tab w:val="left" w:pos="180"/>
          <w:tab w:val="left" w:pos="540"/>
          <w:tab w:val="right" w:pos="1080"/>
        </w:tabs>
        <w:ind w:left="540" w:firstLine="0"/>
        <w:jc w:val="both"/>
        <w:rPr>
          <w:rFonts w:ascii="Times New Roman" w:hAnsi="Times New Roman"/>
          <w:sz w:val="24"/>
          <w:szCs w:val="32"/>
          <w:lang w:val="sq-AL"/>
        </w:rPr>
      </w:pPr>
      <w:r w:rsidRPr="009B6C20">
        <w:rPr>
          <w:rFonts w:ascii="Times New Roman" w:hAnsi="Times New Roman"/>
          <w:sz w:val="24"/>
          <w:szCs w:val="32"/>
          <w:lang w:val="sq-AL"/>
        </w:rPr>
        <w:t>P</w:t>
      </w:r>
      <w:r w:rsidR="00092820" w:rsidRPr="009B6C20">
        <w:rPr>
          <w:rFonts w:ascii="Times New Roman" w:hAnsi="Times New Roman"/>
          <w:sz w:val="24"/>
          <w:szCs w:val="32"/>
          <w:lang w:val="sq-AL"/>
        </w:rPr>
        <w:t>ë</w:t>
      </w:r>
      <w:r w:rsidRPr="009B6C20">
        <w:rPr>
          <w:rFonts w:ascii="Times New Roman" w:hAnsi="Times New Roman"/>
          <w:sz w:val="24"/>
          <w:szCs w:val="32"/>
          <w:lang w:val="sq-AL"/>
        </w:rPr>
        <w:t>rfshirjen si struktura akomoduese q</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i n</w:t>
      </w:r>
      <w:r w:rsidR="00092820" w:rsidRPr="009B6C20">
        <w:rPr>
          <w:rFonts w:ascii="Times New Roman" w:hAnsi="Times New Roman"/>
          <w:sz w:val="24"/>
          <w:szCs w:val="32"/>
          <w:lang w:val="sq-AL"/>
        </w:rPr>
        <w:t>ë</w:t>
      </w:r>
      <w:r w:rsidRPr="009B6C20">
        <w:rPr>
          <w:rFonts w:ascii="Times New Roman" w:hAnsi="Times New Roman"/>
          <w:sz w:val="24"/>
          <w:szCs w:val="32"/>
          <w:lang w:val="sq-AL"/>
        </w:rPr>
        <w:t>nshtrohen p</w:t>
      </w:r>
      <w:r w:rsidR="00092820" w:rsidRPr="009B6C20">
        <w:rPr>
          <w:rFonts w:ascii="Times New Roman" w:hAnsi="Times New Roman"/>
          <w:sz w:val="24"/>
          <w:szCs w:val="32"/>
          <w:lang w:val="sq-AL"/>
        </w:rPr>
        <w:t>ë</w:t>
      </w:r>
      <w:r w:rsidRPr="009B6C20">
        <w:rPr>
          <w:rFonts w:ascii="Times New Roman" w:hAnsi="Times New Roman"/>
          <w:sz w:val="24"/>
          <w:szCs w:val="32"/>
          <w:lang w:val="sq-AL"/>
        </w:rPr>
        <w:t>rcaktimeve ligjore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këtij ligji,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dhomave, apartamenteve dhe vilave, me synimin p</w:t>
      </w:r>
      <w:r w:rsidR="00092820" w:rsidRPr="009B6C20">
        <w:rPr>
          <w:rFonts w:ascii="Times New Roman" w:hAnsi="Times New Roman"/>
          <w:sz w:val="24"/>
          <w:szCs w:val="32"/>
          <w:lang w:val="sq-AL"/>
        </w:rPr>
        <w:t>ë</w:t>
      </w:r>
      <w:r w:rsidRPr="009B6C20">
        <w:rPr>
          <w:rFonts w:ascii="Times New Roman" w:hAnsi="Times New Roman"/>
          <w:sz w:val="24"/>
          <w:szCs w:val="32"/>
          <w:lang w:val="sq-AL"/>
        </w:rPr>
        <w:t>r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krijuar nj</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mjedis konkurrues, sh</w:t>
      </w:r>
      <w:r w:rsidR="00092820" w:rsidRPr="009B6C20">
        <w:rPr>
          <w:rFonts w:ascii="Times New Roman" w:hAnsi="Times New Roman"/>
          <w:sz w:val="24"/>
          <w:szCs w:val="32"/>
          <w:lang w:val="sq-AL"/>
        </w:rPr>
        <w:t>ë</w:t>
      </w:r>
      <w:r w:rsidRPr="009B6C20">
        <w:rPr>
          <w:rFonts w:ascii="Times New Roman" w:hAnsi="Times New Roman"/>
          <w:sz w:val="24"/>
          <w:szCs w:val="32"/>
          <w:lang w:val="sq-AL"/>
        </w:rPr>
        <w:t>rbime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standardizuara dhe p</w:t>
      </w:r>
      <w:r w:rsidR="00092820" w:rsidRPr="009B6C20">
        <w:rPr>
          <w:rFonts w:ascii="Times New Roman" w:hAnsi="Times New Roman"/>
          <w:sz w:val="24"/>
          <w:szCs w:val="32"/>
          <w:lang w:val="sq-AL"/>
        </w:rPr>
        <w:t>ë</w:t>
      </w:r>
      <w:r w:rsidRPr="009B6C20">
        <w:rPr>
          <w:rFonts w:ascii="Times New Roman" w:hAnsi="Times New Roman"/>
          <w:sz w:val="24"/>
          <w:szCs w:val="32"/>
          <w:lang w:val="sq-AL"/>
        </w:rPr>
        <w:t>r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minimizuar shkall</w:t>
      </w:r>
      <w:r w:rsidR="00092820" w:rsidRPr="009B6C20">
        <w:rPr>
          <w:rFonts w:ascii="Times New Roman" w:hAnsi="Times New Roman"/>
          <w:sz w:val="24"/>
          <w:szCs w:val="32"/>
          <w:lang w:val="sq-AL"/>
        </w:rPr>
        <w:t>ë</w:t>
      </w:r>
      <w:r w:rsidRPr="009B6C20">
        <w:rPr>
          <w:rFonts w:ascii="Times New Roman" w:hAnsi="Times New Roman"/>
          <w:sz w:val="24"/>
          <w:szCs w:val="32"/>
          <w:lang w:val="sq-AL"/>
        </w:rPr>
        <w:t>n e informalitetit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sektorit;</w:t>
      </w:r>
    </w:p>
    <w:p w14:paraId="6FC5BF0C" w14:textId="3A188549" w:rsidR="005C4BB3" w:rsidRPr="009B6C20" w:rsidRDefault="005C4BB3" w:rsidP="009B6C20">
      <w:pPr>
        <w:pStyle w:val="ListParagraph"/>
        <w:numPr>
          <w:ilvl w:val="0"/>
          <w:numId w:val="29"/>
        </w:numPr>
        <w:tabs>
          <w:tab w:val="left" w:pos="180"/>
          <w:tab w:val="left" w:pos="540"/>
          <w:tab w:val="right" w:pos="1080"/>
        </w:tabs>
        <w:ind w:left="540" w:firstLine="0"/>
        <w:jc w:val="both"/>
        <w:rPr>
          <w:rFonts w:ascii="Times New Roman" w:hAnsi="Times New Roman"/>
          <w:sz w:val="24"/>
          <w:szCs w:val="32"/>
          <w:lang w:val="sq-AL"/>
        </w:rPr>
      </w:pPr>
      <w:r w:rsidRPr="009B6C20">
        <w:rPr>
          <w:rFonts w:ascii="Times New Roman" w:hAnsi="Times New Roman"/>
          <w:sz w:val="24"/>
          <w:szCs w:val="32"/>
          <w:lang w:val="sq-AL"/>
        </w:rPr>
        <w:t>Suprimimin e Deg</w:t>
      </w:r>
      <w:r w:rsidR="00092820" w:rsidRPr="009B6C20">
        <w:rPr>
          <w:rFonts w:ascii="Times New Roman" w:hAnsi="Times New Roman"/>
          <w:sz w:val="24"/>
          <w:szCs w:val="32"/>
          <w:lang w:val="sq-AL"/>
        </w:rPr>
        <w:t>ë</w:t>
      </w:r>
      <w:r w:rsidRPr="009B6C20">
        <w:rPr>
          <w:rFonts w:ascii="Times New Roman" w:hAnsi="Times New Roman"/>
          <w:sz w:val="24"/>
          <w:szCs w:val="32"/>
          <w:lang w:val="sq-AL"/>
        </w:rPr>
        <w:t>ve Territoriale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Turizmit dhe p</w:t>
      </w:r>
      <w:r w:rsidR="00092820" w:rsidRPr="009B6C20">
        <w:rPr>
          <w:rFonts w:ascii="Times New Roman" w:hAnsi="Times New Roman"/>
          <w:sz w:val="24"/>
          <w:szCs w:val="32"/>
          <w:lang w:val="sq-AL"/>
        </w:rPr>
        <w:t>ë</w:t>
      </w:r>
      <w:r w:rsidRPr="009B6C20">
        <w:rPr>
          <w:rFonts w:ascii="Times New Roman" w:hAnsi="Times New Roman"/>
          <w:sz w:val="24"/>
          <w:szCs w:val="32"/>
          <w:lang w:val="sq-AL"/>
        </w:rPr>
        <w:t>rmir</w:t>
      </w:r>
      <w:r w:rsidR="00092820" w:rsidRPr="009B6C20">
        <w:rPr>
          <w:rFonts w:ascii="Times New Roman" w:hAnsi="Times New Roman"/>
          <w:sz w:val="24"/>
          <w:szCs w:val="32"/>
          <w:lang w:val="sq-AL"/>
        </w:rPr>
        <w:t>ë</w:t>
      </w:r>
      <w:r w:rsidRPr="009B6C20">
        <w:rPr>
          <w:rFonts w:ascii="Times New Roman" w:hAnsi="Times New Roman"/>
          <w:sz w:val="24"/>
          <w:szCs w:val="32"/>
          <w:lang w:val="sq-AL"/>
        </w:rPr>
        <w:t>simin e funksioneve dhe p</w:t>
      </w:r>
      <w:r w:rsidR="00092820" w:rsidRPr="009B6C20">
        <w:rPr>
          <w:rFonts w:ascii="Times New Roman" w:hAnsi="Times New Roman"/>
          <w:sz w:val="24"/>
          <w:szCs w:val="32"/>
          <w:lang w:val="sq-AL"/>
        </w:rPr>
        <w:t>ë</w:t>
      </w:r>
      <w:r w:rsidRPr="009B6C20">
        <w:rPr>
          <w:rFonts w:ascii="Times New Roman" w:hAnsi="Times New Roman"/>
          <w:sz w:val="24"/>
          <w:szCs w:val="32"/>
          <w:lang w:val="sq-AL"/>
        </w:rPr>
        <w:t>rgjegj</w:t>
      </w:r>
      <w:r w:rsidR="00092820" w:rsidRPr="009B6C20">
        <w:rPr>
          <w:rFonts w:ascii="Times New Roman" w:hAnsi="Times New Roman"/>
          <w:sz w:val="24"/>
          <w:szCs w:val="32"/>
          <w:lang w:val="sq-AL"/>
        </w:rPr>
        <w:t>ë</w:t>
      </w:r>
      <w:r w:rsidRPr="009B6C20">
        <w:rPr>
          <w:rFonts w:ascii="Times New Roman" w:hAnsi="Times New Roman"/>
          <w:sz w:val="24"/>
          <w:szCs w:val="32"/>
          <w:lang w:val="sq-AL"/>
        </w:rPr>
        <w:t>sive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Agjencis</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Komb</w:t>
      </w:r>
      <w:r w:rsidR="00092820" w:rsidRPr="009B6C20">
        <w:rPr>
          <w:rFonts w:ascii="Times New Roman" w:hAnsi="Times New Roman"/>
          <w:sz w:val="24"/>
          <w:szCs w:val="32"/>
          <w:lang w:val="sq-AL"/>
        </w:rPr>
        <w:t>ë</w:t>
      </w:r>
      <w:r w:rsidRPr="009B6C20">
        <w:rPr>
          <w:rFonts w:ascii="Times New Roman" w:hAnsi="Times New Roman"/>
          <w:sz w:val="24"/>
          <w:szCs w:val="32"/>
          <w:lang w:val="sq-AL"/>
        </w:rPr>
        <w:t>tare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Turizmit dhe Agjencis</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Komb</w:t>
      </w:r>
      <w:r w:rsidR="00092820" w:rsidRPr="009B6C20">
        <w:rPr>
          <w:rFonts w:ascii="Times New Roman" w:hAnsi="Times New Roman"/>
          <w:sz w:val="24"/>
          <w:szCs w:val="32"/>
          <w:lang w:val="sq-AL"/>
        </w:rPr>
        <w:t>ë</w:t>
      </w:r>
      <w:r w:rsidRPr="009B6C20">
        <w:rPr>
          <w:rFonts w:ascii="Times New Roman" w:hAnsi="Times New Roman"/>
          <w:sz w:val="24"/>
          <w:szCs w:val="32"/>
          <w:lang w:val="sq-AL"/>
        </w:rPr>
        <w:t>tare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Bregdetit, duke p</w:t>
      </w:r>
      <w:r w:rsidR="00092820" w:rsidRPr="009B6C20">
        <w:rPr>
          <w:rFonts w:ascii="Times New Roman" w:hAnsi="Times New Roman"/>
          <w:sz w:val="24"/>
          <w:szCs w:val="32"/>
          <w:lang w:val="sq-AL"/>
        </w:rPr>
        <w:t>ë</w:t>
      </w:r>
      <w:r w:rsidRPr="009B6C20">
        <w:rPr>
          <w:rFonts w:ascii="Times New Roman" w:hAnsi="Times New Roman"/>
          <w:sz w:val="24"/>
          <w:szCs w:val="32"/>
          <w:lang w:val="sq-AL"/>
        </w:rPr>
        <w:t>rmir</w:t>
      </w:r>
      <w:r w:rsidR="00092820" w:rsidRPr="009B6C20">
        <w:rPr>
          <w:rFonts w:ascii="Times New Roman" w:hAnsi="Times New Roman"/>
          <w:sz w:val="24"/>
          <w:szCs w:val="32"/>
          <w:lang w:val="sq-AL"/>
        </w:rPr>
        <w:t>ë</w:t>
      </w:r>
      <w:r w:rsidRPr="009B6C20">
        <w:rPr>
          <w:rFonts w:ascii="Times New Roman" w:hAnsi="Times New Roman"/>
          <w:sz w:val="24"/>
          <w:szCs w:val="32"/>
          <w:lang w:val="sq-AL"/>
        </w:rPr>
        <w:t>suar strukturat institucionale dhe administrimin.</w:t>
      </w:r>
    </w:p>
    <w:p w14:paraId="103F151E" w14:textId="11088A95" w:rsidR="005C4BB3" w:rsidRPr="009B6C20" w:rsidRDefault="005C4BB3" w:rsidP="009B6C20">
      <w:pPr>
        <w:pStyle w:val="ListParagraph"/>
        <w:numPr>
          <w:ilvl w:val="0"/>
          <w:numId w:val="29"/>
        </w:numPr>
        <w:tabs>
          <w:tab w:val="left" w:pos="180"/>
          <w:tab w:val="left" w:pos="540"/>
          <w:tab w:val="right" w:pos="1080"/>
        </w:tabs>
        <w:ind w:left="540" w:firstLine="0"/>
        <w:jc w:val="both"/>
        <w:rPr>
          <w:rFonts w:ascii="Times New Roman" w:hAnsi="Times New Roman"/>
          <w:sz w:val="24"/>
          <w:szCs w:val="32"/>
          <w:lang w:val="sq-AL"/>
        </w:rPr>
      </w:pPr>
      <w:r w:rsidRPr="009B6C20">
        <w:rPr>
          <w:rFonts w:ascii="Times New Roman" w:hAnsi="Times New Roman"/>
          <w:sz w:val="24"/>
          <w:szCs w:val="32"/>
          <w:lang w:val="sq-AL"/>
        </w:rPr>
        <w:t>Rikonceptimin e struktur</w:t>
      </w:r>
      <w:r w:rsidR="00092820" w:rsidRPr="009B6C20">
        <w:rPr>
          <w:rFonts w:ascii="Times New Roman" w:hAnsi="Times New Roman"/>
          <w:sz w:val="24"/>
          <w:szCs w:val="32"/>
          <w:lang w:val="sq-AL"/>
        </w:rPr>
        <w:t>ë</w:t>
      </w:r>
      <w:r w:rsidRPr="009B6C20">
        <w:rPr>
          <w:rFonts w:ascii="Times New Roman" w:hAnsi="Times New Roman"/>
          <w:sz w:val="24"/>
          <w:szCs w:val="32"/>
          <w:lang w:val="sq-AL"/>
        </w:rPr>
        <w:t>s p</w:t>
      </w:r>
      <w:r w:rsidR="00092820" w:rsidRPr="009B6C20">
        <w:rPr>
          <w:rFonts w:ascii="Times New Roman" w:hAnsi="Times New Roman"/>
          <w:sz w:val="24"/>
          <w:szCs w:val="32"/>
          <w:lang w:val="sq-AL"/>
        </w:rPr>
        <w:t>ë</w:t>
      </w:r>
      <w:r w:rsidRPr="009B6C20">
        <w:rPr>
          <w:rFonts w:ascii="Times New Roman" w:hAnsi="Times New Roman"/>
          <w:sz w:val="24"/>
          <w:szCs w:val="32"/>
          <w:lang w:val="sq-AL"/>
        </w:rPr>
        <w:t>rgjegj</w:t>
      </w:r>
      <w:r w:rsidR="00092820" w:rsidRPr="009B6C20">
        <w:rPr>
          <w:rFonts w:ascii="Times New Roman" w:hAnsi="Times New Roman"/>
          <w:sz w:val="24"/>
          <w:szCs w:val="32"/>
          <w:lang w:val="sq-AL"/>
        </w:rPr>
        <w:t>ë</w:t>
      </w:r>
      <w:r w:rsidRPr="009B6C20">
        <w:rPr>
          <w:rFonts w:ascii="Times New Roman" w:hAnsi="Times New Roman"/>
          <w:sz w:val="24"/>
          <w:szCs w:val="32"/>
          <w:lang w:val="sq-AL"/>
        </w:rPr>
        <w:t>se p</w:t>
      </w:r>
      <w:r w:rsidR="00092820" w:rsidRPr="009B6C20">
        <w:rPr>
          <w:rFonts w:ascii="Times New Roman" w:hAnsi="Times New Roman"/>
          <w:sz w:val="24"/>
          <w:szCs w:val="32"/>
          <w:lang w:val="sq-AL"/>
        </w:rPr>
        <w:t>ë</w:t>
      </w:r>
      <w:r w:rsidRPr="009B6C20">
        <w:rPr>
          <w:rFonts w:ascii="Times New Roman" w:hAnsi="Times New Roman"/>
          <w:sz w:val="24"/>
          <w:szCs w:val="32"/>
          <w:lang w:val="sq-AL"/>
        </w:rPr>
        <w:t>r p</w:t>
      </w:r>
      <w:r w:rsidR="00092820" w:rsidRPr="009B6C20">
        <w:rPr>
          <w:rFonts w:ascii="Times New Roman" w:hAnsi="Times New Roman"/>
          <w:sz w:val="24"/>
          <w:szCs w:val="32"/>
          <w:lang w:val="sq-AL"/>
        </w:rPr>
        <w:t>ë</w:t>
      </w:r>
      <w:r w:rsidRPr="009B6C20">
        <w:rPr>
          <w:rFonts w:ascii="Times New Roman" w:hAnsi="Times New Roman"/>
          <w:sz w:val="24"/>
          <w:szCs w:val="32"/>
          <w:lang w:val="sq-AL"/>
        </w:rPr>
        <w:t>rzgjedhjen e projektpropozimeve n</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fush</w:t>
      </w:r>
      <w:r w:rsidR="00092820" w:rsidRPr="009B6C20">
        <w:rPr>
          <w:rFonts w:ascii="Times New Roman" w:hAnsi="Times New Roman"/>
          <w:sz w:val="24"/>
          <w:szCs w:val="32"/>
          <w:lang w:val="sq-AL"/>
        </w:rPr>
        <w:t>ë</w:t>
      </w:r>
      <w:r w:rsidRPr="009B6C20">
        <w:rPr>
          <w:rFonts w:ascii="Times New Roman" w:hAnsi="Times New Roman"/>
          <w:sz w:val="24"/>
          <w:szCs w:val="32"/>
          <w:lang w:val="sq-AL"/>
        </w:rPr>
        <w:t>n e turizmit si dhe leht</w:t>
      </w:r>
      <w:r w:rsidR="00092820" w:rsidRPr="009B6C20">
        <w:rPr>
          <w:rFonts w:ascii="Times New Roman" w:hAnsi="Times New Roman"/>
          <w:sz w:val="24"/>
          <w:szCs w:val="32"/>
          <w:lang w:val="sq-AL"/>
        </w:rPr>
        <w:t>ë</w:t>
      </w:r>
      <w:r w:rsidRPr="009B6C20">
        <w:rPr>
          <w:rFonts w:ascii="Times New Roman" w:hAnsi="Times New Roman"/>
          <w:sz w:val="24"/>
          <w:szCs w:val="32"/>
          <w:lang w:val="sq-AL"/>
        </w:rPr>
        <w:t>simin e procedurave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aplikimit, p</w:t>
      </w:r>
      <w:r w:rsidR="00092820" w:rsidRPr="009B6C20">
        <w:rPr>
          <w:rFonts w:ascii="Times New Roman" w:hAnsi="Times New Roman"/>
          <w:sz w:val="24"/>
          <w:szCs w:val="32"/>
          <w:lang w:val="sq-AL"/>
        </w:rPr>
        <w:t>ë</w:t>
      </w:r>
      <w:r w:rsidRPr="009B6C20">
        <w:rPr>
          <w:rFonts w:ascii="Times New Roman" w:hAnsi="Times New Roman"/>
          <w:sz w:val="24"/>
          <w:szCs w:val="32"/>
          <w:lang w:val="sq-AL"/>
        </w:rPr>
        <w:t>rzgjedhjes zbatimit dhe monitorimit, me synim krijimin e nj</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ambienti nxit</w:t>
      </w:r>
      <w:r w:rsidR="00092820" w:rsidRPr="009B6C20">
        <w:rPr>
          <w:rFonts w:ascii="Times New Roman" w:hAnsi="Times New Roman"/>
          <w:sz w:val="24"/>
          <w:szCs w:val="32"/>
          <w:lang w:val="sq-AL"/>
        </w:rPr>
        <w:t>ë</w:t>
      </w:r>
      <w:r w:rsidRPr="009B6C20">
        <w:rPr>
          <w:rFonts w:ascii="Times New Roman" w:hAnsi="Times New Roman"/>
          <w:sz w:val="24"/>
          <w:szCs w:val="32"/>
          <w:lang w:val="sq-AL"/>
        </w:rPr>
        <w:t>s p</w:t>
      </w:r>
      <w:r w:rsidR="00092820" w:rsidRPr="009B6C20">
        <w:rPr>
          <w:rFonts w:ascii="Times New Roman" w:hAnsi="Times New Roman"/>
          <w:sz w:val="24"/>
          <w:szCs w:val="32"/>
          <w:lang w:val="sq-AL"/>
        </w:rPr>
        <w:t>ë</w:t>
      </w:r>
      <w:r w:rsidRPr="009B6C20">
        <w:rPr>
          <w:rFonts w:ascii="Times New Roman" w:hAnsi="Times New Roman"/>
          <w:sz w:val="24"/>
          <w:szCs w:val="32"/>
          <w:lang w:val="sq-AL"/>
        </w:rPr>
        <w:t>r propozime inovative dhe smart nga çdo individ apo entitet;</w:t>
      </w:r>
    </w:p>
    <w:p w14:paraId="5F19C6C9" w14:textId="13FB8E37" w:rsidR="005C4BB3" w:rsidRPr="009B6C20" w:rsidRDefault="005C4BB3" w:rsidP="009B6C20">
      <w:pPr>
        <w:pStyle w:val="ListParagraph"/>
        <w:numPr>
          <w:ilvl w:val="0"/>
          <w:numId w:val="29"/>
        </w:numPr>
        <w:tabs>
          <w:tab w:val="left" w:pos="180"/>
          <w:tab w:val="left" w:pos="540"/>
          <w:tab w:val="right" w:pos="1080"/>
        </w:tabs>
        <w:ind w:left="540" w:firstLine="0"/>
        <w:jc w:val="both"/>
        <w:rPr>
          <w:rFonts w:ascii="Times New Roman" w:hAnsi="Times New Roman"/>
          <w:sz w:val="24"/>
          <w:szCs w:val="32"/>
          <w:lang w:val="sq-AL"/>
        </w:rPr>
      </w:pPr>
      <w:r w:rsidRPr="009B6C20">
        <w:rPr>
          <w:rFonts w:ascii="Times New Roman" w:hAnsi="Times New Roman"/>
          <w:sz w:val="24"/>
          <w:szCs w:val="32"/>
          <w:lang w:val="sq-AL"/>
        </w:rPr>
        <w:t>Leht</w:t>
      </w:r>
      <w:r w:rsidR="00092820" w:rsidRPr="009B6C20">
        <w:rPr>
          <w:rFonts w:ascii="Times New Roman" w:hAnsi="Times New Roman"/>
          <w:sz w:val="24"/>
          <w:szCs w:val="32"/>
          <w:lang w:val="sq-AL"/>
        </w:rPr>
        <w:t>ë</w:t>
      </w:r>
      <w:r w:rsidRPr="009B6C20">
        <w:rPr>
          <w:rFonts w:ascii="Times New Roman" w:hAnsi="Times New Roman"/>
          <w:sz w:val="24"/>
          <w:szCs w:val="32"/>
          <w:lang w:val="sq-AL"/>
        </w:rPr>
        <w:t>simin e procesit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certifikimit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udh</w:t>
      </w:r>
      <w:r w:rsidR="00092820" w:rsidRPr="009B6C20">
        <w:rPr>
          <w:rFonts w:ascii="Times New Roman" w:hAnsi="Times New Roman"/>
          <w:sz w:val="24"/>
          <w:szCs w:val="32"/>
          <w:lang w:val="sq-AL"/>
        </w:rPr>
        <w:t>ë</w:t>
      </w:r>
      <w:r w:rsidRPr="009B6C20">
        <w:rPr>
          <w:rFonts w:ascii="Times New Roman" w:hAnsi="Times New Roman"/>
          <w:sz w:val="24"/>
          <w:szCs w:val="32"/>
          <w:lang w:val="sq-AL"/>
        </w:rPr>
        <w:t>rr</w:t>
      </w:r>
      <w:r w:rsidR="00092820" w:rsidRPr="009B6C20">
        <w:rPr>
          <w:rFonts w:ascii="Times New Roman" w:hAnsi="Times New Roman"/>
          <w:sz w:val="24"/>
          <w:szCs w:val="32"/>
          <w:lang w:val="sq-AL"/>
        </w:rPr>
        <w:t>ë</w:t>
      </w:r>
      <w:r w:rsidRPr="009B6C20">
        <w:rPr>
          <w:rFonts w:ascii="Times New Roman" w:hAnsi="Times New Roman"/>
          <w:sz w:val="24"/>
          <w:szCs w:val="32"/>
          <w:lang w:val="sq-AL"/>
        </w:rPr>
        <w:t>fyesve turistik</w:t>
      </w:r>
      <w:r w:rsidR="00092820" w:rsidRPr="009B6C20">
        <w:rPr>
          <w:rFonts w:ascii="Times New Roman" w:hAnsi="Times New Roman"/>
          <w:sz w:val="24"/>
          <w:szCs w:val="32"/>
          <w:lang w:val="sq-AL"/>
        </w:rPr>
        <w:t>ë</w:t>
      </w:r>
      <w:r w:rsidRPr="009B6C20">
        <w:rPr>
          <w:rFonts w:ascii="Times New Roman" w:hAnsi="Times New Roman"/>
          <w:sz w:val="24"/>
          <w:szCs w:val="32"/>
          <w:lang w:val="sq-AL"/>
        </w:rPr>
        <w:t>, p</w:t>
      </w:r>
      <w:r w:rsidR="00092820" w:rsidRPr="009B6C20">
        <w:rPr>
          <w:rFonts w:ascii="Times New Roman" w:hAnsi="Times New Roman"/>
          <w:sz w:val="24"/>
          <w:szCs w:val="32"/>
          <w:lang w:val="sq-AL"/>
        </w:rPr>
        <w:t>ë</w:t>
      </w:r>
      <w:r w:rsidRPr="009B6C20">
        <w:rPr>
          <w:rFonts w:ascii="Times New Roman" w:hAnsi="Times New Roman"/>
          <w:sz w:val="24"/>
          <w:szCs w:val="32"/>
          <w:lang w:val="sq-AL"/>
        </w:rPr>
        <w:t>rmir</w:t>
      </w:r>
      <w:r w:rsidR="00092820" w:rsidRPr="009B6C20">
        <w:rPr>
          <w:rFonts w:ascii="Times New Roman" w:hAnsi="Times New Roman"/>
          <w:sz w:val="24"/>
          <w:szCs w:val="32"/>
          <w:lang w:val="sq-AL"/>
        </w:rPr>
        <w:t>ë</w:t>
      </w:r>
      <w:r w:rsidRPr="009B6C20">
        <w:rPr>
          <w:rFonts w:ascii="Times New Roman" w:hAnsi="Times New Roman"/>
          <w:sz w:val="24"/>
          <w:szCs w:val="32"/>
          <w:lang w:val="sq-AL"/>
        </w:rPr>
        <w:t>simin e kritereve p</w:t>
      </w:r>
      <w:r w:rsidR="00092820" w:rsidRPr="009B6C20">
        <w:rPr>
          <w:rFonts w:ascii="Times New Roman" w:hAnsi="Times New Roman"/>
          <w:sz w:val="24"/>
          <w:szCs w:val="32"/>
          <w:lang w:val="sq-AL"/>
        </w:rPr>
        <w:t>ë</w:t>
      </w:r>
      <w:r w:rsidRPr="009B6C20">
        <w:rPr>
          <w:rFonts w:ascii="Times New Roman" w:hAnsi="Times New Roman"/>
          <w:sz w:val="24"/>
          <w:szCs w:val="32"/>
          <w:lang w:val="sq-AL"/>
        </w:rPr>
        <w:t>r ushtrimin e aktivitetit si stacion plazhi si dhe detyrimin p</w:t>
      </w:r>
      <w:r w:rsidR="00092820" w:rsidRPr="009B6C20">
        <w:rPr>
          <w:rFonts w:ascii="Times New Roman" w:hAnsi="Times New Roman"/>
          <w:sz w:val="24"/>
          <w:szCs w:val="32"/>
          <w:lang w:val="sq-AL"/>
        </w:rPr>
        <w:t>ë</w:t>
      </w:r>
      <w:r w:rsidRPr="009B6C20">
        <w:rPr>
          <w:rFonts w:ascii="Times New Roman" w:hAnsi="Times New Roman"/>
          <w:sz w:val="24"/>
          <w:szCs w:val="32"/>
          <w:lang w:val="sq-AL"/>
        </w:rPr>
        <w:t>r transparenc</w:t>
      </w:r>
      <w:r w:rsidR="00092820" w:rsidRPr="009B6C20">
        <w:rPr>
          <w:rFonts w:ascii="Times New Roman" w:hAnsi="Times New Roman"/>
          <w:sz w:val="24"/>
          <w:szCs w:val="32"/>
          <w:lang w:val="sq-AL"/>
        </w:rPr>
        <w:t>ë</w:t>
      </w:r>
      <w:r w:rsidRPr="009B6C20">
        <w:rPr>
          <w:rFonts w:ascii="Times New Roman" w:hAnsi="Times New Roman"/>
          <w:sz w:val="24"/>
          <w:szCs w:val="32"/>
          <w:lang w:val="sq-AL"/>
        </w:rPr>
        <w:t>n e çmimeve nga çdo subejt turistik q</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i n</w:t>
      </w:r>
      <w:r w:rsidR="00092820" w:rsidRPr="009B6C20">
        <w:rPr>
          <w:rFonts w:ascii="Times New Roman" w:hAnsi="Times New Roman"/>
          <w:sz w:val="24"/>
          <w:szCs w:val="32"/>
          <w:lang w:val="sq-AL"/>
        </w:rPr>
        <w:t>ë</w:t>
      </w:r>
      <w:r w:rsidRPr="009B6C20">
        <w:rPr>
          <w:rFonts w:ascii="Times New Roman" w:hAnsi="Times New Roman"/>
          <w:sz w:val="24"/>
          <w:szCs w:val="32"/>
          <w:lang w:val="sq-AL"/>
        </w:rPr>
        <w:t>nshtrohet p</w:t>
      </w:r>
      <w:r w:rsidR="00092820" w:rsidRPr="009B6C20">
        <w:rPr>
          <w:rFonts w:ascii="Times New Roman" w:hAnsi="Times New Roman"/>
          <w:sz w:val="24"/>
          <w:szCs w:val="32"/>
          <w:lang w:val="sq-AL"/>
        </w:rPr>
        <w:t>ë</w:t>
      </w:r>
      <w:r w:rsidRPr="009B6C20">
        <w:rPr>
          <w:rFonts w:ascii="Times New Roman" w:hAnsi="Times New Roman"/>
          <w:sz w:val="24"/>
          <w:szCs w:val="32"/>
          <w:lang w:val="sq-AL"/>
        </w:rPr>
        <w:t>rcaktimeve t</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 k</w:t>
      </w:r>
      <w:r w:rsidR="00092820" w:rsidRPr="009B6C20">
        <w:rPr>
          <w:rFonts w:ascii="Times New Roman" w:hAnsi="Times New Roman"/>
          <w:sz w:val="24"/>
          <w:szCs w:val="32"/>
          <w:lang w:val="sq-AL"/>
        </w:rPr>
        <w:t>ë</w:t>
      </w:r>
      <w:r w:rsidRPr="009B6C20">
        <w:rPr>
          <w:rFonts w:ascii="Times New Roman" w:hAnsi="Times New Roman"/>
          <w:sz w:val="24"/>
          <w:szCs w:val="32"/>
          <w:lang w:val="sq-AL"/>
        </w:rPr>
        <w:t>tij ligji;</w:t>
      </w:r>
    </w:p>
    <w:p w14:paraId="7AEBF145" w14:textId="3F56E2B7" w:rsidR="005C4BB3" w:rsidRPr="009B6C20" w:rsidRDefault="005C4BB3" w:rsidP="009B6C20">
      <w:pPr>
        <w:pStyle w:val="ListParagraph"/>
        <w:numPr>
          <w:ilvl w:val="0"/>
          <w:numId w:val="29"/>
        </w:numPr>
        <w:tabs>
          <w:tab w:val="left" w:pos="180"/>
          <w:tab w:val="left" w:pos="540"/>
          <w:tab w:val="right" w:pos="1080"/>
        </w:tabs>
        <w:ind w:left="540" w:firstLine="0"/>
        <w:jc w:val="both"/>
        <w:rPr>
          <w:rFonts w:ascii="Times New Roman" w:hAnsi="Times New Roman"/>
          <w:sz w:val="24"/>
          <w:szCs w:val="32"/>
          <w:lang w:val="sq-AL"/>
        </w:rPr>
      </w:pPr>
      <w:r w:rsidRPr="009B6C20">
        <w:rPr>
          <w:rFonts w:ascii="Times New Roman" w:hAnsi="Times New Roman"/>
          <w:sz w:val="24"/>
          <w:szCs w:val="32"/>
          <w:lang w:val="sq-AL"/>
        </w:rPr>
        <w:t>P</w:t>
      </w:r>
      <w:r w:rsidR="00092820" w:rsidRPr="009B6C20">
        <w:rPr>
          <w:rFonts w:ascii="Times New Roman" w:hAnsi="Times New Roman"/>
          <w:sz w:val="24"/>
          <w:szCs w:val="32"/>
          <w:lang w:val="sq-AL"/>
        </w:rPr>
        <w:t>ë</w:t>
      </w:r>
      <w:r w:rsidRPr="009B6C20">
        <w:rPr>
          <w:rFonts w:ascii="Times New Roman" w:hAnsi="Times New Roman"/>
          <w:sz w:val="24"/>
          <w:szCs w:val="32"/>
          <w:lang w:val="sq-AL"/>
        </w:rPr>
        <w:t>rmir</w:t>
      </w:r>
      <w:r w:rsidR="00092820" w:rsidRPr="009B6C20">
        <w:rPr>
          <w:rFonts w:ascii="Times New Roman" w:hAnsi="Times New Roman"/>
          <w:sz w:val="24"/>
          <w:szCs w:val="32"/>
          <w:lang w:val="sq-AL"/>
        </w:rPr>
        <w:t>ë</w:t>
      </w:r>
      <w:r w:rsidRPr="009B6C20">
        <w:rPr>
          <w:rFonts w:ascii="Times New Roman" w:hAnsi="Times New Roman"/>
          <w:sz w:val="24"/>
          <w:szCs w:val="32"/>
          <w:lang w:val="sq-AL"/>
        </w:rPr>
        <w:t>simin e masave ndaj subjekteve p</w:t>
      </w:r>
      <w:r w:rsidR="00092820" w:rsidRPr="009B6C20">
        <w:rPr>
          <w:rFonts w:ascii="Times New Roman" w:hAnsi="Times New Roman"/>
          <w:sz w:val="24"/>
          <w:szCs w:val="32"/>
          <w:lang w:val="sq-AL"/>
        </w:rPr>
        <w:t>ë</w:t>
      </w:r>
      <w:r w:rsidRPr="009B6C20">
        <w:rPr>
          <w:rFonts w:ascii="Times New Roman" w:hAnsi="Times New Roman"/>
          <w:sz w:val="24"/>
          <w:szCs w:val="32"/>
          <w:lang w:val="sq-AL"/>
        </w:rPr>
        <w:t xml:space="preserve">r kundravajtjet administrative nga ana e tyre etj; </w:t>
      </w:r>
    </w:p>
    <w:p w14:paraId="17C2AAC0" w14:textId="09B38A67" w:rsidR="00422D45" w:rsidRPr="000073A8" w:rsidRDefault="00422D45" w:rsidP="00422D45">
      <w:pPr>
        <w:tabs>
          <w:tab w:val="left" w:pos="180"/>
          <w:tab w:val="right" w:pos="1080"/>
        </w:tabs>
        <w:ind w:left="540"/>
        <w:jc w:val="both"/>
        <w:rPr>
          <w:szCs w:val="24"/>
          <w:lang w:val="sq-AL"/>
        </w:rPr>
      </w:pPr>
      <w:r w:rsidRPr="000073A8">
        <w:rPr>
          <w:szCs w:val="24"/>
          <w:lang w:val="sq-AL"/>
        </w:rPr>
        <w:lastRenderedPageBreak/>
        <w:t xml:space="preserve">Kriteret që tregojnë arritjen e objektivit për ndryshimet ligjore nëpërmjet </w:t>
      </w:r>
      <w:r w:rsidR="009B6C20">
        <w:rPr>
          <w:szCs w:val="24"/>
          <w:lang w:val="sq-AL"/>
        </w:rPr>
        <w:t>projektligjit “</w:t>
      </w:r>
      <w:r w:rsidR="009B6C20" w:rsidRPr="009B6C20">
        <w:rPr>
          <w:szCs w:val="24"/>
          <w:lang w:val="sq-AL"/>
        </w:rPr>
        <w:t>Për disa shtesa dhe ndryshime në Ligjin nr. 93/2015 “Për turizmin” i ndryshuar”</w:t>
      </w:r>
      <w:r w:rsidR="009B6C20">
        <w:rPr>
          <w:szCs w:val="24"/>
          <w:lang w:val="sq-AL"/>
        </w:rPr>
        <w:t xml:space="preserve"> </w:t>
      </w:r>
      <w:r w:rsidRPr="000073A8">
        <w:rPr>
          <w:szCs w:val="24"/>
          <w:lang w:val="sq-AL"/>
        </w:rPr>
        <w:t xml:space="preserve">janë: </w:t>
      </w:r>
    </w:p>
    <w:p w14:paraId="221D4CB0" w14:textId="77777777" w:rsidR="00422D45" w:rsidRPr="000073A8" w:rsidRDefault="00422D45" w:rsidP="00422D45">
      <w:pPr>
        <w:tabs>
          <w:tab w:val="left" w:pos="180"/>
          <w:tab w:val="right" w:pos="1080"/>
        </w:tabs>
        <w:ind w:left="540"/>
        <w:jc w:val="both"/>
        <w:rPr>
          <w:szCs w:val="24"/>
          <w:lang w:val="sq-AL"/>
        </w:rPr>
      </w:pPr>
    </w:p>
    <w:p w14:paraId="5913B39C" w14:textId="47AC043F" w:rsidR="00422D45" w:rsidRPr="000073A8" w:rsidRDefault="00422D45" w:rsidP="00422D45">
      <w:pPr>
        <w:numPr>
          <w:ilvl w:val="0"/>
          <w:numId w:val="12"/>
        </w:numPr>
        <w:tabs>
          <w:tab w:val="left" w:pos="180"/>
          <w:tab w:val="right" w:pos="1080"/>
        </w:tabs>
        <w:jc w:val="both"/>
        <w:rPr>
          <w:b/>
          <w:szCs w:val="24"/>
          <w:lang w:val="sq-AL"/>
        </w:rPr>
      </w:pPr>
      <w:r w:rsidRPr="000073A8">
        <w:rPr>
          <w:szCs w:val="24"/>
          <w:lang w:val="sq-AL"/>
        </w:rPr>
        <w:t>Efektivit</w:t>
      </w:r>
      <w:r w:rsidR="009B6C20">
        <w:rPr>
          <w:szCs w:val="24"/>
          <w:lang w:val="sq-AL"/>
        </w:rPr>
        <w:t xml:space="preserve">eti </w:t>
      </w:r>
      <w:r w:rsidRPr="000073A8">
        <w:rPr>
          <w:szCs w:val="24"/>
          <w:lang w:val="sq-AL"/>
        </w:rPr>
        <w:t>në</w:t>
      </w:r>
      <w:r w:rsidRPr="000073A8">
        <w:rPr>
          <w:b/>
          <w:szCs w:val="24"/>
          <w:lang w:val="sq-AL"/>
        </w:rPr>
        <w:t xml:space="preserve"> </w:t>
      </w:r>
      <w:r w:rsidRPr="000073A8">
        <w:rPr>
          <w:szCs w:val="24"/>
          <w:lang w:val="sq-AL"/>
        </w:rPr>
        <w:t>përmirësimin e procedurav</w:t>
      </w:r>
      <w:r w:rsidR="005C4BB3" w:rsidRPr="000073A8">
        <w:rPr>
          <w:szCs w:val="24"/>
          <w:lang w:val="sq-AL"/>
        </w:rPr>
        <w:t>e t</w:t>
      </w:r>
      <w:r w:rsidR="00092820" w:rsidRPr="000073A8">
        <w:rPr>
          <w:szCs w:val="24"/>
          <w:lang w:val="sq-AL"/>
        </w:rPr>
        <w:t>ë</w:t>
      </w:r>
      <w:r w:rsidR="005C4BB3" w:rsidRPr="000073A8">
        <w:rPr>
          <w:szCs w:val="24"/>
          <w:lang w:val="sq-AL"/>
        </w:rPr>
        <w:t xml:space="preserve"> Agjencis</w:t>
      </w:r>
      <w:r w:rsidR="00092820" w:rsidRPr="000073A8">
        <w:rPr>
          <w:szCs w:val="24"/>
          <w:lang w:val="sq-AL"/>
        </w:rPr>
        <w:t>ë</w:t>
      </w:r>
      <w:r w:rsidR="005C4BB3" w:rsidRPr="000073A8">
        <w:rPr>
          <w:szCs w:val="24"/>
          <w:lang w:val="sq-AL"/>
        </w:rPr>
        <w:t xml:space="preserve"> Komb</w:t>
      </w:r>
      <w:r w:rsidR="00092820" w:rsidRPr="000073A8">
        <w:rPr>
          <w:szCs w:val="24"/>
          <w:lang w:val="sq-AL"/>
        </w:rPr>
        <w:t>ë</w:t>
      </w:r>
      <w:r w:rsidR="005C4BB3" w:rsidRPr="000073A8">
        <w:rPr>
          <w:szCs w:val="24"/>
          <w:lang w:val="sq-AL"/>
        </w:rPr>
        <w:t>tare t</w:t>
      </w:r>
      <w:r w:rsidR="00092820" w:rsidRPr="000073A8">
        <w:rPr>
          <w:szCs w:val="24"/>
          <w:lang w:val="sq-AL"/>
        </w:rPr>
        <w:t>ë</w:t>
      </w:r>
      <w:r w:rsidR="005C4BB3" w:rsidRPr="000073A8">
        <w:rPr>
          <w:szCs w:val="24"/>
          <w:lang w:val="sq-AL"/>
        </w:rPr>
        <w:t xml:space="preserve"> Turizmit dhe Agjencis</w:t>
      </w:r>
      <w:r w:rsidR="00092820" w:rsidRPr="000073A8">
        <w:rPr>
          <w:szCs w:val="24"/>
          <w:lang w:val="sq-AL"/>
        </w:rPr>
        <w:t>ë</w:t>
      </w:r>
      <w:r w:rsidR="005C4BB3" w:rsidRPr="000073A8">
        <w:rPr>
          <w:szCs w:val="24"/>
          <w:lang w:val="sq-AL"/>
        </w:rPr>
        <w:t xml:space="preserve"> Komb</w:t>
      </w:r>
      <w:r w:rsidR="00092820" w:rsidRPr="000073A8">
        <w:rPr>
          <w:szCs w:val="24"/>
          <w:lang w:val="sq-AL"/>
        </w:rPr>
        <w:t>ë</w:t>
      </w:r>
      <w:r w:rsidR="005C4BB3" w:rsidRPr="000073A8">
        <w:rPr>
          <w:szCs w:val="24"/>
          <w:lang w:val="sq-AL"/>
        </w:rPr>
        <w:t>tare t</w:t>
      </w:r>
      <w:r w:rsidR="00092820" w:rsidRPr="000073A8">
        <w:rPr>
          <w:szCs w:val="24"/>
          <w:lang w:val="sq-AL"/>
        </w:rPr>
        <w:t>ë</w:t>
      </w:r>
      <w:r w:rsidR="005C4BB3" w:rsidRPr="000073A8">
        <w:rPr>
          <w:szCs w:val="24"/>
          <w:lang w:val="sq-AL"/>
        </w:rPr>
        <w:t xml:space="preserve"> Bregdetit, </w:t>
      </w:r>
      <w:r w:rsidRPr="000073A8">
        <w:rPr>
          <w:szCs w:val="24"/>
          <w:lang w:val="sq-AL"/>
        </w:rPr>
        <w:t>;</w:t>
      </w:r>
      <w:r w:rsidRPr="000073A8">
        <w:rPr>
          <w:b/>
          <w:szCs w:val="24"/>
          <w:lang w:val="sq-AL"/>
        </w:rPr>
        <w:t xml:space="preserve"> </w:t>
      </w:r>
    </w:p>
    <w:p w14:paraId="63DE3FEF" w14:textId="00B313EB" w:rsidR="00422D45" w:rsidRPr="000073A8" w:rsidRDefault="00422D45" w:rsidP="00422D45">
      <w:pPr>
        <w:numPr>
          <w:ilvl w:val="0"/>
          <w:numId w:val="12"/>
        </w:numPr>
        <w:tabs>
          <w:tab w:val="left" w:pos="180"/>
          <w:tab w:val="right" w:pos="1080"/>
        </w:tabs>
        <w:jc w:val="both"/>
        <w:rPr>
          <w:szCs w:val="24"/>
          <w:lang w:val="sq-AL"/>
        </w:rPr>
      </w:pPr>
      <w:r w:rsidRPr="000073A8">
        <w:rPr>
          <w:szCs w:val="24"/>
          <w:lang w:val="sq-AL"/>
        </w:rPr>
        <w:t xml:space="preserve">Përmirësimi i </w:t>
      </w:r>
      <w:r w:rsidR="005C4BB3" w:rsidRPr="000073A8">
        <w:rPr>
          <w:szCs w:val="24"/>
          <w:lang w:val="sq-AL"/>
        </w:rPr>
        <w:t>standardeve t</w:t>
      </w:r>
      <w:r w:rsidR="00092820" w:rsidRPr="000073A8">
        <w:rPr>
          <w:szCs w:val="24"/>
          <w:lang w:val="sq-AL"/>
        </w:rPr>
        <w:t>ë</w:t>
      </w:r>
      <w:r w:rsidR="005C4BB3" w:rsidRPr="000073A8">
        <w:rPr>
          <w:szCs w:val="24"/>
          <w:lang w:val="sq-AL"/>
        </w:rPr>
        <w:t xml:space="preserve"> </w:t>
      </w:r>
      <w:r w:rsidRPr="000073A8">
        <w:rPr>
          <w:szCs w:val="24"/>
          <w:lang w:val="sq-AL"/>
        </w:rPr>
        <w:t>ofertës turistike;</w:t>
      </w:r>
    </w:p>
    <w:p w14:paraId="48FEEAF2" w14:textId="045C6E18" w:rsidR="00422D45" w:rsidRPr="000073A8" w:rsidRDefault="00422D45" w:rsidP="00422D45">
      <w:pPr>
        <w:numPr>
          <w:ilvl w:val="0"/>
          <w:numId w:val="12"/>
        </w:numPr>
        <w:tabs>
          <w:tab w:val="left" w:pos="180"/>
          <w:tab w:val="right" w:pos="1080"/>
        </w:tabs>
        <w:jc w:val="both"/>
        <w:rPr>
          <w:szCs w:val="24"/>
          <w:lang w:val="sq-AL"/>
        </w:rPr>
      </w:pPr>
      <w:r w:rsidRPr="000073A8">
        <w:rPr>
          <w:szCs w:val="24"/>
          <w:lang w:val="sq-AL"/>
        </w:rPr>
        <w:t>Rritja e të ardhurave buxhetore</w:t>
      </w:r>
      <w:r w:rsidR="005C4BB3" w:rsidRPr="000073A8">
        <w:rPr>
          <w:szCs w:val="24"/>
          <w:lang w:val="sq-AL"/>
        </w:rPr>
        <w:t xml:space="preserve"> (lokale dhe qendrore)</w:t>
      </w:r>
      <w:r w:rsidRPr="000073A8">
        <w:rPr>
          <w:b/>
          <w:szCs w:val="24"/>
          <w:lang w:val="sq-AL"/>
        </w:rPr>
        <w:t xml:space="preserve">; </w:t>
      </w:r>
    </w:p>
    <w:p w14:paraId="62BAD8BE" w14:textId="77777777" w:rsidR="00422D45" w:rsidRPr="000073A8" w:rsidRDefault="00422D45" w:rsidP="00422D45">
      <w:pPr>
        <w:numPr>
          <w:ilvl w:val="0"/>
          <w:numId w:val="12"/>
        </w:numPr>
        <w:tabs>
          <w:tab w:val="left" w:pos="180"/>
          <w:tab w:val="right" w:pos="1080"/>
        </w:tabs>
        <w:jc w:val="both"/>
        <w:rPr>
          <w:szCs w:val="24"/>
          <w:lang w:val="sq-AL"/>
        </w:rPr>
      </w:pPr>
      <w:r w:rsidRPr="000073A8">
        <w:rPr>
          <w:szCs w:val="24"/>
          <w:lang w:val="sq-AL"/>
        </w:rPr>
        <w:t>Efektiviteti në zbatimin e procesit të kontrollit dhe forcimit të kundërvajtjeve administrative dhe sanksioneve;</w:t>
      </w:r>
    </w:p>
    <w:p w14:paraId="20CD32FC" w14:textId="77777777" w:rsidR="00611D62" w:rsidRPr="000073A8" w:rsidRDefault="00611D62" w:rsidP="00422D45">
      <w:pPr>
        <w:pStyle w:val="ListParagraph"/>
        <w:autoSpaceDE w:val="0"/>
        <w:autoSpaceDN w:val="0"/>
        <w:adjustRightInd w:val="0"/>
        <w:spacing w:line="276" w:lineRule="auto"/>
        <w:ind w:left="720" w:firstLine="0"/>
        <w:rPr>
          <w:rFonts w:ascii="Times New Roman" w:hAnsi="Times New Roman"/>
          <w:i/>
          <w:szCs w:val="24"/>
          <w:lang w:val="sq-AL"/>
        </w:rPr>
      </w:pPr>
    </w:p>
    <w:p w14:paraId="19744B35" w14:textId="474AEB71" w:rsidR="00422D45" w:rsidRPr="000073A8" w:rsidRDefault="00422D45" w:rsidP="00422D45">
      <w:pPr>
        <w:pStyle w:val="ListParagraph"/>
        <w:autoSpaceDE w:val="0"/>
        <w:autoSpaceDN w:val="0"/>
        <w:adjustRightInd w:val="0"/>
        <w:spacing w:line="276" w:lineRule="auto"/>
        <w:ind w:left="720" w:firstLine="0"/>
        <w:rPr>
          <w:rFonts w:ascii="Times New Roman" w:hAnsi="Times New Roman"/>
          <w:i/>
          <w:szCs w:val="24"/>
          <w:lang w:val="sq-AL"/>
        </w:rPr>
      </w:pPr>
      <w:r w:rsidRPr="000073A8">
        <w:rPr>
          <w:rFonts w:ascii="Times New Roman" w:hAnsi="Times New Roman"/>
          <w:i/>
          <w:szCs w:val="24"/>
          <w:lang w:val="sq-AL"/>
        </w:rPr>
        <w:t>Matrica e performancës</w:t>
      </w:r>
    </w:p>
    <w:tbl>
      <w:tblPr>
        <w:tblStyle w:val="TableGrid"/>
        <w:tblW w:w="0" w:type="auto"/>
        <w:tblInd w:w="625" w:type="dxa"/>
        <w:tblLook w:val="04A0" w:firstRow="1" w:lastRow="0" w:firstColumn="1" w:lastColumn="0" w:noHBand="0" w:noVBand="1"/>
      </w:tblPr>
      <w:tblGrid>
        <w:gridCol w:w="2689"/>
        <w:gridCol w:w="818"/>
        <w:gridCol w:w="1123"/>
        <w:gridCol w:w="1155"/>
        <w:gridCol w:w="1310"/>
        <w:gridCol w:w="1297"/>
      </w:tblGrid>
      <w:tr w:rsidR="00F05B00" w:rsidRPr="000073A8" w14:paraId="30AC70D5" w14:textId="0E870486" w:rsidTr="00F05B00">
        <w:tc>
          <w:tcPr>
            <w:tcW w:w="3039" w:type="dxa"/>
          </w:tcPr>
          <w:p w14:paraId="1D75FF02" w14:textId="77777777" w:rsidR="00F05B00" w:rsidRPr="000073A8" w:rsidRDefault="00F05B00" w:rsidP="00FC7A07">
            <w:pPr>
              <w:spacing w:line="276" w:lineRule="auto"/>
              <w:rPr>
                <w:b/>
                <w:i/>
                <w:szCs w:val="24"/>
              </w:rPr>
            </w:pPr>
            <w:r w:rsidRPr="000073A8">
              <w:rPr>
                <w:b/>
                <w:i/>
                <w:szCs w:val="24"/>
              </w:rPr>
              <w:t>Kriteret</w:t>
            </w:r>
          </w:p>
        </w:tc>
        <w:tc>
          <w:tcPr>
            <w:tcW w:w="819" w:type="dxa"/>
          </w:tcPr>
          <w:p w14:paraId="52C49F88" w14:textId="77777777" w:rsidR="00F05B00" w:rsidRPr="000073A8" w:rsidRDefault="00F05B00" w:rsidP="00FC7A07">
            <w:pPr>
              <w:spacing w:line="276" w:lineRule="auto"/>
              <w:jc w:val="center"/>
              <w:rPr>
                <w:b/>
                <w:i/>
                <w:szCs w:val="24"/>
              </w:rPr>
            </w:pPr>
            <w:r w:rsidRPr="000073A8">
              <w:rPr>
                <w:b/>
                <w:i/>
                <w:szCs w:val="24"/>
              </w:rPr>
              <w:t>Pesha</w:t>
            </w:r>
          </w:p>
        </w:tc>
        <w:tc>
          <w:tcPr>
            <w:tcW w:w="1123" w:type="dxa"/>
          </w:tcPr>
          <w:p w14:paraId="5C28F9E6" w14:textId="77777777" w:rsidR="00F05B00" w:rsidRPr="000073A8" w:rsidRDefault="00F05B00" w:rsidP="00FC7A07">
            <w:pPr>
              <w:spacing w:line="276" w:lineRule="auto"/>
              <w:jc w:val="center"/>
              <w:rPr>
                <w:b/>
                <w:i/>
                <w:szCs w:val="24"/>
              </w:rPr>
            </w:pPr>
            <w:r w:rsidRPr="000073A8">
              <w:rPr>
                <w:b/>
                <w:i/>
                <w:szCs w:val="24"/>
              </w:rPr>
              <w:t>Opsioni 0</w:t>
            </w:r>
          </w:p>
          <w:p w14:paraId="2B07D010" w14:textId="77777777" w:rsidR="00F05B00" w:rsidRPr="000073A8" w:rsidRDefault="00F05B00" w:rsidP="00FC7A07">
            <w:pPr>
              <w:spacing w:line="276" w:lineRule="auto"/>
              <w:jc w:val="center"/>
              <w:rPr>
                <w:b/>
                <w:i/>
                <w:szCs w:val="24"/>
              </w:rPr>
            </w:pPr>
            <w:r w:rsidRPr="000073A8">
              <w:rPr>
                <w:szCs w:val="24"/>
                <w:lang w:val="sq-AL"/>
              </w:rPr>
              <w:t>(nuk do të ketë ndryshim /politike të re)</w:t>
            </w:r>
          </w:p>
        </w:tc>
        <w:tc>
          <w:tcPr>
            <w:tcW w:w="1193" w:type="dxa"/>
          </w:tcPr>
          <w:p w14:paraId="65C5B1AE" w14:textId="77777777" w:rsidR="00F05B00" w:rsidRPr="000073A8" w:rsidRDefault="00F05B00" w:rsidP="00FC7A07">
            <w:pPr>
              <w:spacing w:line="276" w:lineRule="auto"/>
              <w:jc w:val="center"/>
              <w:rPr>
                <w:szCs w:val="24"/>
                <w:lang w:val="sq-AL"/>
              </w:rPr>
            </w:pPr>
            <w:r w:rsidRPr="000073A8">
              <w:rPr>
                <w:b/>
                <w:i/>
                <w:szCs w:val="24"/>
                <w:lang w:val="it-IT"/>
              </w:rPr>
              <w:t>Opsioni 1</w:t>
            </w:r>
            <w:r w:rsidRPr="000073A8">
              <w:rPr>
                <w:szCs w:val="24"/>
                <w:lang w:val="sq-AL"/>
              </w:rPr>
              <w:t xml:space="preserve"> </w:t>
            </w:r>
          </w:p>
          <w:p w14:paraId="6C3E3F11" w14:textId="3D32D701" w:rsidR="00F05B00" w:rsidRPr="000073A8" w:rsidRDefault="00F05B00" w:rsidP="00FC7A07">
            <w:pPr>
              <w:spacing w:line="276" w:lineRule="auto"/>
              <w:jc w:val="center"/>
              <w:rPr>
                <w:b/>
                <w:i/>
                <w:szCs w:val="24"/>
                <w:lang w:val="sq-AL"/>
              </w:rPr>
            </w:pPr>
            <w:r w:rsidRPr="000073A8">
              <w:rPr>
                <w:szCs w:val="24"/>
                <w:lang w:val="sq-AL"/>
              </w:rPr>
              <w:t>(Hartimi i aktit te ri)</w:t>
            </w:r>
          </w:p>
        </w:tc>
        <w:tc>
          <w:tcPr>
            <w:tcW w:w="1310" w:type="dxa"/>
          </w:tcPr>
          <w:p w14:paraId="2B066DBB" w14:textId="77777777" w:rsidR="00F05B00" w:rsidRPr="000073A8" w:rsidRDefault="00F05B00" w:rsidP="00FC7A07">
            <w:pPr>
              <w:spacing w:line="276" w:lineRule="auto"/>
              <w:jc w:val="center"/>
              <w:rPr>
                <w:b/>
                <w:i/>
                <w:szCs w:val="24"/>
                <w:lang w:val="it-IT"/>
              </w:rPr>
            </w:pPr>
            <w:r w:rsidRPr="000073A8">
              <w:rPr>
                <w:b/>
                <w:i/>
                <w:szCs w:val="24"/>
                <w:lang w:val="it-IT"/>
              </w:rPr>
              <w:t>Opsioni 2</w:t>
            </w:r>
            <w:r w:rsidRPr="000073A8">
              <w:rPr>
                <w:szCs w:val="24"/>
                <w:lang w:val="sq-AL"/>
              </w:rPr>
              <w:t xml:space="preserve"> Hartimi i aktit ligjor për ndryshimin e ligjit ekzistues</w:t>
            </w:r>
          </w:p>
        </w:tc>
        <w:tc>
          <w:tcPr>
            <w:tcW w:w="908" w:type="dxa"/>
          </w:tcPr>
          <w:p w14:paraId="6CC5437F" w14:textId="7E977532" w:rsidR="00F05B00" w:rsidRPr="000073A8" w:rsidRDefault="00F05B00" w:rsidP="00FC7A07">
            <w:pPr>
              <w:spacing w:line="276" w:lineRule="auto"/>
              <w:jc w:val="center"/>
              <w:rPr>
                <w:b/>
                <w:i/>
                <w:szCs w:val="24"/>
                <w:lang w:val="it-IT"/>
              </w:rPr>
            </w:pPr>
            <w:r>
              <w:rPr>
                <w:b/>
                <w:i/>
                <w:szCs w:val="24"/>
                <w:lang w:val="it-IT"/>
              </w:rPr>
              <w:t>Opsioni 3 – jo rregullator</w:t>
            </w:r>
          </w:p>
        </w:tc>
      </w:tr>
      <w:tr w:rsidR="00F05B00" w:rsidRPr="000073A8" w14:paraId="1F150315" w14:textId="66BB4F87" w:rsidTr="00F05B00">
        <w:tc>
          <w:tcPr>
            <w:tcW w:w="3039" w:type="dxa"/>
          </w:tcPr>
          <w:p w14:paraId="6271634F" w14:textId="68F83FEF" w:rsidR="00F05B00" w:rsidRPr="000073A8" w:rsidRDefault="00F05B00" w:rsidP="00FC7A07">
            <w:pPr>
              <w:tabs>
                <w:tab w:val="left" w:pos="630"/>
              </w:tabs>
              <w:spacing w:line="276" w:lineRule="auto"/>
              <w:jc w:val="both"/>
              <w:rPr>
                <w:rFonts w:eastAsiaTheme="majorEastAsia"/>
                <w:b/>
                <w:szCs w:val="24"/>
                <w:lang w:val="sq-AL"/>
              </w:rPr>
            </w:pPr>
            <w:r w:rsidRPr="000073A8">
              <w:rPr>
                <w:rFonts w:eastAsiaTheme="majorEastAsia"/>
                <w:b/>
                <w:szCs w:val="24"/>
                <w:lang w:val="sq-AL"/>
              </w:rPr>
              <w:t>Efektivitet</w:t>
            </w:r>
            <w:r w:rsidRPr="000073A8">
              <w:rPr>
                <w:rFonts w:eastAsiaTheme="majorEastAsia"/>
                <w:szCs w:val="24"/>
                <w:lang w:val="sq-AL"/>
              </w:rPr>
              <w:t xml:space="preserve"> në</w:t>
            </w:r>
            <w:r w:rsidRPr="000073A8">
              <w:rPr>
                <w:rFonts w:eastAsiaTheme="majorEastAsia"/>
                <w:b/>
                <w:szCs w:val="24"/>
                <w:lang w:val="sq-AL"/>
              </w:rPr>
              <w:t xml:space="preserve"> </w:t>
            </w:r>
            <w:r w:rsidRPr="000073A8">
              <w:rPr>
                <w:rFonts w:eastAsiaTheme="majorEastAsia"/>
                <w:szCs w:val="24"/>
                <w:lang w:val="sq-AL"/>
              </w:rPr>
              <w:t xml:space="preserve">përmirësimin e procedurave </w:t>
            </w:r>
          </w:p>
        </w:tc>
        <w:tc>
          <w:tcPr>
            <w:tcW w:w="819" w:type="dxa"/>
          </w:tcPr>
          <w:p w14:paraId="32FBB5ED" w14:textId="77777777" w:rsidR="00F05B00" w:rsidRPr="000073A8" w:rsidRDefault="00F05B00" w:rsidP="00FC7A07">
            <w:pPr>
              <w:spacing w:line="276" w:lineRule="auto"/>
              <w:jc w:val="center"/>
              <w:rPr>
                <w:i/>
                <w:szCs w:val="24"/>
              </w:rPr>
            </w:pPr>
            <w:r w:rsidRPr="000073A8">
              <w:rPr>
                <w:i/>
                <w:szCs w:val="24"/>
              </w:rPr>
              <w:t>5</w:t>
            </w:r>
          </w:p>
        </w:tc>
        <w:tc>
          <w:tcPr>
            <w:tcW w:w="1123" w:type="dxa"/>
          </w:tcPr>
          <w:p w14:paraId="7D7F11F8" w14:textId="77777777" w:rsidR="00F05B00" w:rsidRPr="000073A8" w:rsidRDefault="00F05B00" w:rsidP="00FC7A07">
            <w:pPr>
              <w:spacing w:line="276" w:lineRule="auto"/>
              <w:jc w:val="center"/>
              <w:rPr>
                <w:i/>
                <w:szCs w:val="24"/>
              </w:rPr>
            </w:pPr>
            <w:r w:rsidRPr="000073A8">
              <w:rPr>
                <w:i/>
                <w:szCs w:val="24"/>
              </w:rPr>
              <w:t>1 (5)</w:t>
            </w:r>
          </w:p>
        </w:tc>
        <w:tc>
          <w:tcPr>
            <w:tcW w:w="1193" w:type="dxa"/>
          </w:tcPr>
          <w:p w14:paraId="0EE1653C" w14:textId="2D598036" w:rsidR="00F05B00" w:rsidRPr="000073A8" w:rsidRDefault="00F05B00" w:rsidP="00FC7A07">
            <w:pPr>
              <w:spacing w:line="276" w:lineRule="auto"/>
              <w:jc w:val="center"/>
              <w:rPr>
                <w:i/>
                <w:szCs w:val="24"/>
              </w:rPr>
            </w:pPr>
            <w:r>
              <w:rPr>
                <w:i/>
                <w:szCs w:val="24"/>
              </w:rPr>
              <w:t>4</w:t>
            </w:r>
            <w:r w:rsidRPr="000073A8">
              <w:rPr>
                <w:i/>
                <w:szCs w:val="24"/>
              </w:rPr>
              <w:t xml:space="preserve"> (</w:t>
            </w:r>
            <w:r>
              <w:rPr>
                <w:i/>
                <w:szCs w:val="24"/>
              </w:rPr>
              <w:t>20</w:t>
            </w:r>
            <w:r w:rsidRPr="000073A8">
              <w:rPr>
                <w:i/>
                <w:szCs w:val="24"/>
              </w:rPr>
              <w:t>)</w:t>
            </w:r>
          </w:p>
        </w:tc>
        <w:tc>
          <w:tcPr>
            <w:tcW w:w="1310" w:type="dxa"/>
          </w:tcPr>
          <w:p w14:paraId="77F5784C" w14:textId="3B3FD2F2" w:rsidR="00F05B00" w:rsidRPr="000073A8" w:rsidRDefault="00F05B00" w:rsidP="00FC7A07">
            <w:pPr>
              <w:spacing w:line="276" w:lineRule="auto"/>
              <w:jc w:val="center"/>
              <w:rPr>
                <w:i/>
                <w:szCs w:val="24"/>
              </w:rPr>
            </w:pPr>
            <w:r>
              <w:rPr>
                <w:i/>
                <w:szCs w:val="24"/>
              </w:rPr>
              <w:t>5</w:t>
            </w:r>
            <w:r w:rsidRPr="000073A8">
              <w:rPr>
                <w:i/>
                <w:szCs w:val="24"/>
              </w:rPr>
              <w:t xml:space="preserve"> (</w:t>
            </w:r>
            <w:r>
              <w:rPr>
                <w:i/>
                <w:szCs w:val="24"/>
              </w:rPr>
              <w:t>2</w:t>
            </w:r>
            <w:r w:rsidRPr="000073A8">
              <w:rPr>
                <w:i/>
                <w:szCs w:val="24"/>
              </w:rPr>
              <w:t>5)</w:t>
            </w:r>
          </w:p>
        </w:tc>
        <w:tc>
          <w:tcPr>
            <w:tcW w:w="908" w:type="dxa"/>
          </w:tcPr>
          <w:p w14:paraId="3AE6D991" w14:textId="0918528D" w:rsidR="00F05B00" w:rsidRPr="000073A8" w:rsidDel="00E63201" w:rsidRDefault="00F05B00" w:rsidP="00FC7A07">
            <w:pPr>
              <w:spacing w:line="276" w:lineRule="auto"/>
              <w:jc w:val="center"/>
              <w:rPr>
                <w:i/>
                <w:szCs w:val="24"/>
              </w:rPr>
            </w:pPr>
            <w:r>
              <w:rPr>
                <w:i/>
                <w:szCs w:val="24"/>
              </w:rPr>
              <w:t>2 (10)</w:t>
            </w:r>
          </w:p>
        </w:tc>
      </w:tr>
      <w:tr w:rsidR="00F05B00" w:rsidRPr="000073A8" w14:paraId="65ABD86E" w14:textId="45355C41" w:rsidTr="00F05B00">
        <w:tc>
          <w:tcPr>
            <w:tcW w:w="3039" w:type="dxa"/>
          </w:tcPr>
          <w:p w14:paraId="0423FFB2" w14:textId="2917A1AD" w:rsidR="00F05B00" w:rsidRPr="000073A8" w:rsidRDefault="00F05B00" w:rsidP="00FC7A07">
            <w:pPr>
              <w:tabs>
                <w:tab w:val="left" w:pos="630"/>
              </w:tabs>
              <w:spacing w:line="276" w:lineRule="auto"/>
              <w:jc w:val="both"/>
              <w:rPr>
                <w:szCs w:val="24"/>
                <w:lang w:val="sq-AL"/>
              </w:rPr>
            </w:pPr>
            <w:r w:rsidRPr="000073A8">
              <w:rPr>
                <w:rFonts w:eastAsiaTheme="majorEastAsia"/>
                <w:b/>
                <w:szCs w:val="24"/>
                <w:lang w:val="sq-AL"/>
              </w:rPr>
              <w:t>Përmirësimi i standardeve t</w:t>
            </w:r>
            <w:r w:rsidRPr="000073A8">
              <w:rPr>
                <w:rFonts w:eastAsiaTheme="majorEastAsia"/>
                <w:szCs w:val="24"/>
                <w:lang w:val="sq-AL"/>
              </w:rPr>
              <w:t>ë ofertës turistike</w:t>
            </w:r>
            <w:r w:rsidRPr="000073A8">
              <w:rPr>
                <w:szCs w:val="24"/>
                <w:lang w:val="sq-AL"/>
              </w:rPr>
              <w:t>;</w:t>
            </w:r>
          </w:p>
        </w:tc>
        <w:tc>
          <w:tcPr>
            <w:tcW w:w="819" w:type="dxa"/>
          </w:tcPr>
          <w:p w14:paraId="7414F294" w14:textId="77777777" w:rsidR="00F05B00" w:rsidRPr="000073A8" w:rsidRDefault="00F05B00" w:rsidP="00FC7A07">
            <w:pPr>
              <w:spacing w:line="276" w:lineRule="auto"/>
              <w:jc w:val="center"/>
              <w:rPr>
                <w:i/>
                <w:szCs w:val="24"/>
              </w:rPr>
            </w:pPr>
            <w:r w:rsidRPr="000073A8">
              <w:rPr>
                <w:i/>
                <w:szCs w:val="24"/>
              </w:rPr>
              <w:t>4</w:t>
            </w:r>
          </w:p>
        </w:tc>
        <w:tc>
          <w:tcPr>
            <w:tcW w:w="1123" w:type="dxa"/>
          </w:tcPr>
          <w:p w14:paraId="62AB0A54" w14:textId="77777777" w:rsidR="00F05B00" w:rsidRPr="000073A8" w:rsidRDefault="00F05B00" w:rsidP="00FC7A07">
            <w:pPr>
              <w:spacing w:line="276" w:lineRule="auto"/>
              <w:jc w:val="center"/>
              <w:rPr>
                <w:i/>
                <w:szCs w:val="24"/>
              </w:rPr>
            </w:pPr>
            <w:r w:rsidRPr="000073A8">
              <w:rPr>
                <w:i/>
                <w:szCs w:val="24"/>
              </w:rPr>
              <w:t>1 (4)</w:t>
            </w:r>
          </w:p>
        </w:tc>
        <w:tc>
          <w:tcPr>
            <w:tcW w:w="1193" w:type="dxa"/>
          </w:tcPr>
          <w:p w14:paraId="56B82E60" w14:textId="16195870" w:rsidR="00F05B00" w:rsidRPr="000073A8" w:rsidRDefault="00F05B00" w:rsidP="00FC7A07">
            <w:pPr>
              <w:spacing w:line="276" w:lineRule="auto"/>
              <w:jc w:val="center"/>
              <w:rPr>
                <w:i/>
                <w:szCs w:val="24"/>
              </w:rPr>
            </w:pPr>
            <w:r>
              <w:rPr>
                <w:i/>
                <w:szCs w:val="24"/>
              </w:rPr>
              <w:t>3</w:t>
            </w:r>
            <w:r w:rsidRPr="000073A8">
              <w:rPr>
                <w:i/>
                <w:szCs w:val="24"/>
              </w:rPr>
              <w:t xml:space="preserve"> (</w:t>
            </w:r>
            <w:r>
              <w:rPr>
                <w:i/>
                <w:szCs w:val="24"/>
              </w:rPr>
              <w:t>12</w:t>
            </w:r>
            <w:r w:rsidRPr="000073A8">
              <w:rPr>
                <w:i/>
                <w:szCs w:val="24"/>
              </w:rPr>
              <w:t>)</w:t>
            </w:r>
          </w:p>
        </w:tc>
        <w:tc>
          <w:tcPr>
            <w:tcW w:w="1310" w:type="dxa"/>
          </w:tcPr>
          <w:p w14:paraId="72D80E5C" w14:textId="2AF0B992" w:rsidR="00F05B00" w:rsidRPr="000073A8" w:rsidRDefault="00F05B00" w:rsidP="00FC7A07">
            <w:pPr>
              <w:spacing w:line="276" w:lineRule="auto"/>
              <w:jc w:val="center"/>
              <w:rPr>
                <w:i/>
                <w:szCs w:val="24"/>
              </w:rPr>
            </w:pPr>
            <w:r>
              <w:rPr>
                <w:i/>
                <w:szCs w:val="24"/>
              </w:rPr>
              <w:t>4</w:t>
            </w:r>
            <w:r w:rsidRPr="000073A8">
              <w:rPr>
                <w:i/>
                <w:szCs w:val="24"/>
              </w:rPr>
              <w:t xml:space="preserve"> (1</w:t>
            </w:r>
            <w:r>
              <w:rPr>
                <w:i/>
                <w:szCs w:val="24"/>
              </w:rPr>
              <w:t>6</w:t>
            </w:r>
            <w:r w:rsidRPr="000073A8">
              <w:rPr>
                <w:i/>
                <w:szCs w:val="24"/>
              </w:rPr>
              <w:t>)</w:t>
            </w:r>
          </w:p>
        </w:tc>
        <w:tc>
          <w:tcPr>
            <w:tcW w:w="908" w:type="dxa"/>
          </w:tcPr>
          <w:p w14:paraId="2B20F584" w14:textId="2E244A95" w:rsidR="00F05B00" w:rsidRDefault="00F05B00" w:rsidP="00FC7A07">
            <w:pPr>
              <w:spacing w:line="276" w:lineRule="auto"/>
              <w:jc w:val="center"/>
              <w:rPr>
                <w:i/>
                <w:szCs w:val="24"/>
              </w:rPr>
            </w:pPr>
            <w:r>
              <w:rPr>
                <w:i/>
                <w:szCs w:val="24"/>
              </w:rPr>
              <w:t>1 (4)</w:t>
            </w:r>
          </w:p>
        </w:tc>
      </w:tr>
      <w:tr w:rsidR="00F05B00" w:rsidRPr="000073A8" w14:paraId="003FCD12" w14:textId="2A77A2DE" w:rsidTr="00F05B00">
        <w:tc>
          <w:tcPr>
            <w:tcW w:w="3039" w:type="dxa"/>
          </w:tcPr>
          <w:p w14:paraId="0C9ADB4A" w14:textId="77777777" w:rsidR="00F05B00" w:rsidRPr="000073A8" w:rsidRDefault="00F05B00" w:rsidP="00FC7A07">
            <w:pPr>
              <w:spacing w:line="276" w:lineRule="auto"/>
              <w:jc w:val="both"/>
              <w:rPr>
                <w:szCs w:val="24"/>
                <w:lang w:val="sq-AL"/>
              </w:rPr>
            </w:pPr>
            <w:r w:rsidRPr="000073A8">
              <w:rPr>
                <w:rFonts w:eastAsiaTheme="majorEastAsia"/>
                <w:b/>
                <w:szCs w:val="24"/>
                <w:lang w:val="sq-AL"/>
              </w:rPr>
              <w:t xml:space="preserve">Aftësia për të </w:t>
            </w:r>
            <w:r w:rsidRPr="000073A8">
              <w:rPr>
                <w:rFonts w:eastAsiaTheme="majorEastAsia"/>
                <w:szCs w:val="24"/>
                <w:lang w:val="sq-AL"/>
              </w:rPr>
              <w:t>rritur të ardhurat buxhetore</w:t>
            </w:r>
            <w:r w:rsidRPr="000073A8">
              <w:rPr>
                <w:rFonts w:eastAsiaTheme="majorEastAsia"/>
                <w:b/>
                <w:szCs w:val="24"/>
                <w:lang w:val="sq-AL"/>
              </w:rPr>
              <w:t xml:space="preserve">; </w:t>
            </w:r>
          </w:p>
          <w:p w14:paraId="2BDB6BDE" w14:textId="77777777" w:rsidR="00F05B00" w:rsidRPr="000073A8" w:rsidRDefault="00F05B00" w:rsidP="00FC7A07">
            <w:pPr>
              <w:spacing w:line="276" w:lineRule="auto"/>
              <w:jc w:val="both"/>
              <w:rPr>
                <w:rFonts w:eastAsiaTheme="majorEastAsia"/>
                <w:b/>
                <w:szCs w:val="24"/>
                <w:lang w:val="sq-AL"/>
              </w:rPr>
            </w:pPr>
          </w:p>
        </w:tc>
        <w:tc>
          <w:tcPr>
            <w:tcW w:w="819" w:type="dxa"/>
          </w:tcPr>
          <w:p w14:paraId="1BC5F027" w14:textId="656273A3" w:rsidR="00F05B00" w:rsidRPr="000073A8" w:rsidRDefault="00F05B00" w:rsidP="00FC7A07">
            <w:pPr>
              <w:spacing w:line="276" w:lineRule="auto"/>
              <w:jc w:val="center"/>
              <w:rPr>
                <w:i/>
                <w:szCs w:val="24"/>
              </w:rPr>
            </w:pPr>
            <w:r>
              <w:rPr>
                <w:i/>
                <w:szCs w:val="24"/>
              </w:rPr>
              <w:t>4</w:t>
            </w:r>
          </w:p>
        </w:tc>
        <w:tc>
          <w:tcPr>
            <w:tcW w:w="1123" w:type="dxa"/>
          </w:tcPr>
          <w:p w14:paraId="139ACD1B" w14:textId="77777777" w:rsidR="00F05B00" w:rsidRPr="000073A8" w:rsidRDefault="00F05B00" w:rsidP="00FC7A07">
            <w:pPr>
              <w:spacing w:line="276" w:lineRule="auto"/>
              <w:jc w:val="center"/>
              <w:rPr>
                <w:i/>
                <w:szCs w:val="24"/>
              </w:rPr>
            </w:pPr>
            <w:r w:rsidRPr="000073A8">
              <w:rPr>
                <w:i/>
                <w:szCs w:val="24"/>
              </w:rPr>
              <w:t>0 (0)</w:t>
            </w:r>
          </w:p>
        </w:tc>
        <w:tc>
          <w:tcPr>
            <w:tcW w:w="1193" w:type="dxa"/>
          </w:tcPr>
          <w:p w14:paraId="34BB3C7B" w14:textId="77777777" w:rsidR="00F05B00" w:rsidRPr="000073A8" w:rsidRDefault="00F05B00" w:rsidP="00FC7A07">
            <w:pPr>
              <w:spacing w:line="276" w:lineRule="auto"/>
              <w:jc w:val="center"/>
              <w:rPr>
                <w:i/>
                <w:szCs w:val="24"/>
              </w:rPr>
            </w:pPr>
            <w:r w:rsidRPr="000073A8">
              <w:rPr>
                <w:i/>
                <w:szCs w:val="24"/>
              </w:rPr>
              <w:t>4 (12)</w:t>
            </w:r>
          </w:p>
        </w:tc>
        <w:tc>
          <w:tcPr>
            <w:tcW w:w="1310" w:type="dxa"/>
          </w:tcPr>
          <w:p w14:paraId="0E0C12F4" w14:textId="0CFB21D7" w:rsidR="00F05B00" w:rsidRPr="000073A8" w:rsidRDefault="00F05B00" w:rsidP="00FC7A07">
            <w:pPr>
              <w:spacing w:line="276" w:lineRule="auto"/>
              <w:jc w:val="center"/>
              <w:rPr>
                <w:i/>
                <w:szCs w:val="24"/>
              </w:rPr>
            </w:pPr>
            <w:r w:rsidRPr="000073A8">
              <w:rPr>
                <w:i/>
                <w:szCs w:val="24"/>
              </w:rPr>
              <w:t>4 (1</w:t>
            </w:r>
            <w:r>
              <w:rPr>
                <w:i/>
                <w:szCs w:val="24"/>
              </w:rPr>
              <w:t>6</w:t>
            </w:r>
            <w:r w:rsidRPr="000073A8">
              <w:rPr>
                <w:i/>
                <w:szCs w:val="24"/>
              </w:rPr>
              <w:t>)</w:t>
            </w:r>
          </w:p>
        </w:tc>
        <w:tc>
          <w:tcPr>
            <w:tcW w:w="908" w:type="dxa"/>
          </w:tcPr>
          <w:p w14:paraId="4AAFF74A" w14:textId="1623F321" w:rsidR="00F05B00" w:rsidRPr="000073A8" w:rsidRDefault="00F05B00" w:rsidP="00FC7A07">
            <w:pPr>
              <w:spacing w:line="276" w:lineRule="auto"/>
              <w:jc w:val="center"/>
              <w:rPr>
                <w:i/>
                <w:szCs w:val="24"/>
              </w:rPr>
            </w:pPr>
            <w:r>
              <w:rPr>
                <w:i/>
                <w:szCs w:val="24"/>
              </w:rPr>
              <w:t>0 (0)</w:t>
            </w:r>
          </w:p>
        </w:tc>
      </w:tr>
      <w:tr w:rsidR="00F05B00" w:rsidRPr="000073A8" w14:paraId="4A8D69CA" w14:textId="5BAEA726" w:rsidTr="00F05B00">
        <w:tc>
          <w:tcPr>
            <w:tcW w:w="3039" w:type="dxa"/>
          </w:tcPr>
          <w:p w14:paraId="2AAAE862" w14:textId="77777777" w:rsidR="00F05B00" w:rsidRPr="000073A8" w:rsidRDefault="00F05B00" w:rsidP="00FC7A07">
            <w:pPr>
              <w:spacing w:line="276" w:lineRule="auto"/>
              <w:jc w:val="both"/>
              <w:rPr>
                <w:rFonts w:eastAsiaTheme="majorEastAsia"/>
                <w:szCs w:val="24"/>
                <w:lang w:val="sq-AL"/>
              </w:rPr>
            </w:pPr>
            <w:r w:rsidRPr="000073A8">
              <w:rPr>
                <w:rFonts w:eastAsiaTheme="majorEastAsia"/>
                <w:b/>
                <w:szCs w:val="24"/>
                <w:lang w:val="sq-AL"/>
              </w:rPr>
              <w:t>Efektivitet</w:t>
            </w:r>
            <w:r w:rsidRPr="000073A8">
              <w:rPr>
                <w:rFonts w:eastAsiaTheme="majorEastAsia"/>
                <w:szCs w:val="24"/>
                <w:lang w:val="sq-AL"/>
              </w:rPr>
              <w:t xml:space="preserve"> në zbatimin e procesit të kontrollit dhe forcimit të kundërvajtjeve administrative dhe sanksioneve</w:t>
            </w:r>
          </w:p>
          <w:p w14:paraId="79A1BDF5" w14:textId="77777777" w:rsidR="00F05B00" w:rsidRPr="000073A8" w:rsidRDefault="00F05B00" w:rsidP="00FC7A07">
            <w:pPr>
              <w:spacing w:line="276" w:lineRule="auto"/>
              <w:jc w:val="both"/>
              <w:rPr>
                <w:szCs w:val="24"/>
                <w:lang w:val="sq-AL"/>
              </w:rPr>
            </w:pPr>
          </w:p>
        </w:tc>
        <w:tc>
          <w:tcPr>
            <w:tcW w:w="819" w:type="dxa"/>
          </w:tcPr>
          <w:p w14:paraId="4D015DBC" w14:textId="194DDE9E" w:rsidR="00F05B00" w:rsidRPr="000073A8" w:rsidRDefault="00F05B00" w:rsidP="00FC7A07">
            <w:pPr>
              <w:spacing w:line="276" w:lineRule="auto"/>
              <w:jc w:val="center"/>
              <w:rPr>
                <w:i/>
                <w:szCs w:val="24"/>
              </w:rPr>
            </w:pPr>
            <w:r>
              <w:rPr>
                <w:i/>
                <w:szCs w:val="24"/>
              </w:rPr>
              <w:t>4</w:t>
            </w:r>
          </w:p>
        </w:tc>
        <w:tc>
          <w:tcPr>
            <w:tcW w:w="1123" w:type="dxa"/>
          </w:tcPr>
          <w:p w14:paraId="4875C731" w14:textId="5B621F00" w:rsidR="00F05B00" w:rsidRPr="000073A8" w:rsidRDefault="00F05B00" w:rsidP="00FC7A07">
            <w:pPr>
              <w:spacing w:line="276" w:lineRule="auto"/>
              <w:jc w:val="center"/>
              <w:rPr>
                <w:i/>
                <w:szCs w:val="24"/>
              </w:rPr>
            </w:pPr>
            <w:r w:rsidRPr="000073A8">
              <w:rPr>
                <w:i/>
                <w:szCs w:val="24"/>
              </w:rPr>
              <w:t>1 (</w:t>
            </w:r>
            <w:r>
              <w:rPr>
                <w:i/>
                <w:szCs w:val="24"/>
              </w:rPr>
              <w:t>4</w:t>
            </w:r>
            <w:r w:rsidRPr="000073A8">
              <w:rPr>
                <w:i/>
                <w:szCs w:val="24"/>
              </w:rPr>
              <w:t>)</w:t>
            </w:r>
          </w:p>
        </w:tc>
        <w:tc>
          <w:tcPr>
            <w:tcW w:w="1193" w:type="dxa"/>
          </w:tcPr>
          <w:p w14:paraId="69679118" w14:textId="2A90838B" w:rsidR="00F05B00" w:rsidRPr="000073A8" w:rsidRDefault="00F05B00" w:rsidP="00FC7A07">
            <w:pPr>
              <w:spacing w:line="276" w:lineRule="auto"/>
              <w:jc w:val="center"/>
              <w:rPr>
                <w:i/>
                <w:szCs w:val="24"/>
              </w:rPr>
            </w:pPr>
            <w:r>
              <w:rPr>
                <w:i/>
                <w:szCs w:val="24"/>
              </w:rPr>
              <w:t>3</w:t>
            </w:r>
            <w:r w:rsidRPr="000073A8">
              <w:rPr>
                <w:i/>
                <w:szCs w:val="24"/>
              </w:rPr>
              <w:t xml:space="preserve"> (</w:t>
            </w:r>
            <w:r>
              <w:rPr>
                <w:i/>
                <w:szCs w:val="24"/>
              </w:rPr>
              <w:t>12</w:t>
            </w:r>
            <w:r w:rsidRPr="000073A8">
              <w:rPr>
                <w:i/>
                <w:szCs w:val="24"/>
              </w:rPr>
              <w:t>)</w:t>
            </w:r>
          </w:p>
        </w:tc>
        <w:tc>
          <w:tcPr>
            <w:tcW w:w="1310" w:type="dxa"/>
          </w:tcPr>
          <w:p w14:paraId="45362DF2" w14:textId="1108FA42" w:rsidR="00F05B00" w:rsidRPr="000073A8" w:rsidRDefault="00F05B00" w:rsidP="00FC7A07">
            <w:pPr>
              <w:spacing w:line="276" w:lineRule="auto"/>
              <w:jc w:val="center"/>
              <w:rPr>
                <w:i/>
                <w:szCs w:val="24"/>
              </w:rPr>
            </w:pPr>
            <w:r>
              <w:rPr>
                <w:i/>
                <w:szCs w:val="24"/>
              </w:rPr>
              <w:t>4</w:t>
            </w:r>
            <w:r w:rsidRPr="000073A8">
              <w:rPr>
                <w:i/>
                <w:szCs w:val="24"/>
              </w:rPr>
              <w:t xml:space="preserve"> (</w:t>
            </w:r>
            <w:r>
              <w:rPr>
                <w:i/>
                <w:szCs w:val="24"/>
              </w:rPr>
              <w:t>16</w:t>
            </w:r>
            <w:r w:rsidRPr="000073A8">
              <w:rPr>
                <w:i/>
                <w:szCs w:val="24"/>
              </w:rPr>
              <w:t>)</w:t>
            </w:r>
          </w:p>
        </w:tc>
        <w:tc>
          <w:tcPr>
            <w:tcW w:w="908" w:type="dxa"/>
          </w:tcPr>
          <w:p w14:paraId="564F51C4" w14:textId="6AE74D24" w:rsidR="00F05B00" w:rsidRPr="000073A8" w:rsidDel="003B0981" w:rsidRDefault="00F05B00" w:rsidP="00FC7A07">
            <w:pPr>
              <w:spacing w:line="276" w:lineRule="auto"/>
              <w:jc w:val="center"/>
              <w:rPr>
                <w:i/>
                <w:szCs w:val="24"/>
              </w:rPr>
            </w:pPr>
            <w:r>
              <w:rPr>
                <w:i/>
                <w:szCs w:val="24"/>
              </w:rPr>
              <w:t>1 (4)</w:t>
            </w:r>
          </w:p>
        </w:tc>
      </w:tr>
      <w:tr w:rsidR="00F05B00" w:rsidRPr="000073A8" w14:paraId="355FAD60" w14:textId="3C00BACC" w:rsidTr="00F05B00">
        <w:tc>
          <w:tcPr>
            <w:tcW w:w="3039" w:type="dxa"/>
          </w:tcPr>
          <w:p w14:paraId="2E205229" w14:textId="77777777" w:rsidR="00F05B00" w:rsidRPr="000073A8" w:rsidRDefault="00F05B00" w:rsidP="00FC7A07">
            <w:pPr>
              <w:spacing w:line="276" w:lineRule="auto"/>
              <w:rPr>
                <w:b/>
                <w:i/>
                <w:szCs w:val="24"/>
              </w:rPr>
            </w:pPr>
            <w:r w:rsidRPr="000073A8">
              <w:rPr>
                <w:b/>
                <w:i/>
                <w:szCs w:val="24"/>
              </w:rPr>
              <w:t>Efektivitet -Kosto</w:t>
            </w:r>
          </w:p>
        </w:tc>
        <w:tc>
          <w:tcPr>
            <w:tcW w:w="819" w:type="dxa"/>
          </w:tcPr>
          <w:p w14:paraId="28FCB853" w14:textId="207565DC" w:rsidR="00F05B00" w:rsidRPr="000073A8" w:rsidRDefault="00F05B00" w:rsidP="00FC7A07">
            <w:pPr>
              <w:spacing w:line="276" w:lineRule="auto"/>
              <w:jc w:val="center"/>
              <w:rPr>
                <w:i/>
                <w:szCs w:val="24"/>
              </w:rPr>
            </w:pPr>
            <w:r>
              <w:rPr>
                <w:i/>
                <w:szCs w:val="24"/>
              </w:rPr>
              <w:t>5</w:t>
            </w:r>
          </w:p>
        </w:tc>
        <w:tc>
          <w:tcPr>
            <w:tcW w:w="1123" w:type="dxa"/>
          </w:tcPr>
          <w:p w14:paraId="0238224C" w14:textId="6F27E121" w:rsidR="00F05B00" w:rsidRPr="000073A8" w:rsidRDefault="00F05B00" w:rsidP="00FC7A07">
            <w:pPr>
              <w:spacing w:line="276" w:lineRule="auto"/>
              <w:jc w:val="center"/>
              <w:rPr>
                <w:i/>
                <w:szCs w:val="24"/>
              </w:rPr>
            </w:pPr>
            <w:r>
              <w:rPr>
                <w:i/>
                <w:szCs w:val="24"/>
              </w:rPr>
              <w:t>1</w:t>
            </w:r>
            <w:r w:rsidRPr="000073A8">
              <w:rPr>
                <w:i/>
                <w:szCs w:val="24"/>
              </w:rPr>
              <w:t xml:space="preserve"> (</w:t>
            </w:r>
            <w:r>
              <w:rPr>
                <w:i/>
                <w:szCs w:val="24"/>
              </w:rPr>
              <w:t>5</w:t>
            </w:r>
            <w:r w:rsidRPr="000073A8">
              <w:rPr>
                <w:i/>
                <w:szCs w:val="24"/>
              </w:rPr>
              <w:t>)</w:t>
            </w:r>
          </w:p>
        </w:tc>
        <w:tc>
          <w:tcPr>
            <w:tcW w:w="1193" w:type="dxa"/>
          </w:tcPr>
          <w:p w14:paraId="3E885E6E" w14:textId="4E4D99DB" w:rsidR="00F05B00" w:rsidRPr="000073A8" w:rsidRDefault="00F05B00" w:rsidP="00FC7A07">
            <w:pPr>
              <w:spacing w:line="276" w:lineRule="auto"/>
              <w:rPr>
                <w:i/>
                <w:szCs w:val="24"/>
              </w:rPr>
            </w:pPr>
            <w:r w:rsidRPr="000073A8">
              <w:rPr>
                <w:i/>
                <w:szCs w:val="24"/>
              </w:rPr>
              <w:t xml:space="preserve">    </w:t>
            </w:r>
            <w:r>
              <w:rPr>
                <w:i/>
                <w:szCs w:val="24"/>
              </w:rPr>
              <w:t>4</w:t>
            </w:r>
            <w:r w:rsidRPr="000073A8">
              <w:rPr>
                <w:i/>
                <w:szCs w:val="24"/>
              </w:rPr>
              <w:t xml:space="preserve"> (</w:t>
            </w:r>
            <w:r>
              <w:rPr>
                <w:i/>
                <w:szCs w:val="24"/>
              </w:rPr>
              <w:t>20</w:t>
            </w:r>
            <w:r w:rsidRPr="000073A8">
              <w:rPr>
                <w:i/>
                <w:szCs w:val="24"/>
              </w:rPr>
              <w:t>)</w:t>
            </w:r>
          </w:p>
        </w:tc>
        <w:tc>
          <w:tcPr>
            <w:tcW w:w="1310" w:type="dxa"/>
          </w:tcPr>
          <w:p w14:paraId="109B6ADF" w14:textId="4975F532" w:rsidR="00F05B00" w:rsidRPr="000073A8" w:rsidRDefault="00F05B00" w:rsidP="00FC7A07">
            <w:pPr>
              <w:spacing w:line="276" w:lineRule="auto"/>
              <w:jc w:val="center"/>
              <w:rPr>
                <w:i/>
                <w:szCs w:val="24"/>
              </w:rPr>
            </w:pPr>
            <w:r w:rsidRPr="000073A8">
              <w:rPr>
                <w:i/>
                <w:szCs w:val="24"/>
              </w:rPr>
              <w:t>5(</w:t>
            </w:r>
            <w:r>
              <w:rPr>
                <w:i/>
                <w:szCs w:val="24"/>
              </w:rPr>
              <w:t>2</w:t>
            </w:r>
            <w:r w:rsidRPr="000073A8">
              <w:rPr>
                <w:i/>
                <w:szCs w:val="24"/>
              </w:rPr>
              <w:t>5)</w:t>
            </w:r>
          </w:p>
        </w:tc>
        <w:tc>
          <w:tcPr>
            <w:tcW w:w="908" w:type="dxa"/>
          </w:tcPr>
          <w:p w14:paraId="030B01D9" w14:textId="6DA506ED" w:rsidR="00F05B00" w:rsidRPr="000073A8" w:rsidRDefault="00F05B00" w:rsidP="00FC7A07">
            <w:pPr>
              <w:spacing w:line="276" w:lineRule="auto"/>
              <w:jc w:val="center"/>
              <w:rPr>
                <w:i/>
                <w:szCs w:val="24"/>
              </w:rPr>
            </w:pPr>
            <w:r>
              <w:rPr>
                <w:i/>
                <w:szCs w:val="24"/>
              </w:rPr>
              <w:t>0 (0)</w:t>
            </w:r>
          </w:p>
        </w:tc>
      </w:tr>
      <w:tr w:rsidR="00F05B00" w:rsidRPr="000073A8" w14:paraId="43743EE4" w14:textId="58529E39" w:rsidTr="00F05B00">
        <w:tc>
          <w:tcPr>
            <w:tcW w:w="3039" w:type="dxa"/>
          </w:tcPr>
          <w:p w14:paraId="328B16D7" w14:textId="77777777" w:rsidR="00F05B00" w:rsidRPr="000073A8" w:rsidRDefault="00F05B00" w:rsidP="00FC7A07">
            <w:pPr>
              <w:spacing w:line="276" w:lineRule="auto"/>
              <w:rPr>
                <w:b/>
                <w:i/>
                <w:szCs w:val="24"/>
              </w:rPr>
            </w:pPr>
            <w:r w:rsidRPr="000073A8">
              <w:rPr>
                <w:b/>
                <w:i/>
                <w:szCs w:val="24"/>
              </w:rPr>
              <w:t>Piket</w:t>
            </w:r>
          </w:p>
        </w:tc>
        <w:tc>
          <w:tcPr>
            <w:tcW w:w="819" w:type="dxa"/>
          </w:tcPr>
          <w:p w14:paraId="1CF7FD37" w14:textId="77777777" w:rsidR="00F05B00" w:rsidRPr="000073A8" w:rsidRDefault="00F05B00" w:rsidP="00FC7A07">
            <w:pPr>
              <w:spacing w:line="276" w:lineRule="auto"/>
              <w:jc w:val="center"/>
              <w:rPr>
                <w:b/>
                <w:i/>
                <w:szCs w:val="24"/>
              </w:rPr>
            </w:pPr>
          </w:p>
        </w:tc>
        <w:tc>
          <w:tcPr>
            <w:tcW w:w="1123" w:type="dxa"/>
          </w:tcPr>
          <w:p w14:paraId="70B9E8EA" w14:textId="312B39F6" w:rsidR="00F05B00" w:rsidRPr="000073A8" w:rsidRDefault="00F05B00" w:rsidP="250A2FF4">
            <w:pPr>
              <w:spacing w:line="276" w:lineRule="auto"/>
              <w:jc w:val="center"/>
              <w:rPr>
                <w:b/>
                <w:bCs/>
                <w:i/>
                <w:iCs/>
              </w:rPr>
            </w:pPr>
            <w:r>
              <w:rPr>
                <w:b/>
                <w:bCs/>
                <w:i/>
                <w:iCs/>
              </w:rPr>
              <w:t>18</w:t>
            </w:r>
          </w:p>
        </w:tc>
        <w:tc>
          <w:tcPr>
            <w:tcW w:w="1193" w:type="dxa"/>
          </w:tcPr>
          <w:p w14:paraId="27295338" w14:textId="68729D80" w:rsidR="00F05B00" w:rsidRPr="000073A8" w:rsidRDefault="00F05B00" w:rsidP="00FC7A07">
            <w:pPr>
              <w:spacing w:line="276" w:lineRule="auto"/>
              <w:jc w:val="center"/>
              <w:rPr>
                <w:b/>
                <w:i/>
                <w:szCs w:val="24"/>
              </w:rPr>
            </w:pPr>
            <w:r>
              <w:rPr>
                <w:b/>
                <w:i/>
                <w:szCs w:val="24"/>
              </w:rPr>
              <w:t>66</w:t>
            </w:r>
          </w:p>
        </w:tc>
        <w:tc>
          <w:tcPr>
            <w:tcW w:w="1310" w:type="dxa"/>
          </w:tcPr>
          <w:p w14:paraId="776A48B5" w14:textId="7E7632DD" w:rsidR="00F05B00" w:rsidRPr="000073A8" w:rsidRDefault="00F05B00" w:rsidP="250A2FF4">
            <w:pPr>
              <w:spacing w:line="276" w:lineRule="auto"/>
              <w:jc w:val="center"/>
              <w:rPr>
                <w:b/>
                <w:bCs/>
                <w:i/>
                <w:iCs/>
              </w:rPr>
            </w:pPr>
            <w:r>
              <w:rPr>
                <w:b/>
                <w:bCs/>
                <w:i/>
                <w:iCs/>
              </w:rPr>
              <w:t>88</w:t>
            </w:r>
          </w:p>
        </w:tc>
        <w:tc>
          <w:tcPr>
            <w:tcW w:w="908" w:type="dxa"/>
          </w:tcPr>
          <w:p w14:paraId="748CD9FB" w14:textId="12DC754F" w:rsidR="00F05B00" w:rsidRDefault="00F05B00" w:rsidP="250A2FF4">
            <w:pPr>
              <w:spacing w:line="276" w:lineRule="auto"/>
              <w:jc w:val="center"/>
              <w:rPr>
                <w:b/>
                <w:bCs/>
                <w:i/>
                <w:iCs/>
              </w:rPr>
            </w:pPr>
            <w:r>
              <w:rPr>
                <w:b/>
                <w:bCs/>
                <w:i/>
                <w:iCs/>
              </w:rPr>
              <w:t>18</w:t>
            </w:r>
          </w:p>
        </w:tc>
      </w:tr>
    </w:tbl>
    <w:p w14:paraId="1492C1D3" w14:textId="77777777" w:rsidR="000073A8" w:rsidRDefault="000073A8" w:rsidP="004D059C">
      <w:pPr>
        <w:pStyle w:val="ListParagraph"/>
        <w:spacing w:line="276" w:lineRule="auto"/>
        <w:ind w:left="720" w:firstLine="0"/>
        <w:jc w:val="both"/>
        <w:rPr>
          <w:rFonts w:ascii="Times New Roman" w:hAnsi="Times New Roman"/>
          <w:sz w:val="24"/>
          <w:szCs w:val="24"/>
          <w:lang w:val="sq-AL"/>
        </w:rPr>
      </w:pPr>
    </w:p>
    <w:p w14:paraId="6FE167F6" w14:textId="380C751F" w:rsidR="002125B7" w:rsidRDefault="00422D45" w:rsidP="00F05B00">
      <w:pPr>
        <w:pStyle w:val="ListParagraph"/>
        <w:spacing w:line="276" w:lineRule="auto"/>
        <w:ind w:left="720" w:firstLine="0"/>
        <w:jc w:val="both"/>
        <w:rPr>
          <w:rFonts w:ascii="Times New Roman" w:hAnsi="Times New Roman"/>
          <w:i/>
          <w:szCs w:val="24"/>
          <w:lang w:val="sq-AL"/>
        </w:rPr>
      </w:pPr>
      <w:r w:rsidRPr="000073A8">
        <w:rPr>
          <w:rFonts w:ascii="Times New Roman" w:hAnsi="Times New Roman"/>
          <w:sz w:val="24"/>
          <w:szCs w:val="24"/>
          <w:lang w:val="sq-AL"/>
        </w:rPr>
        <w:t xml:space="preserve">Opsioni i preferuar është opsioni </w:t>
      </w:r>
      <w:r w:rsidR="00092820" w:rsidRPr="000073A8">
        <w:rPr>
          <w:rFonts w:ascii="Times New Roman" w:hAnsi="Times New Roman"/>
          <w:sz w:val="24"/>
          <w:szCs w:val="24"/>
          <w:lang w:val="sq-AL"/>
        </w:rPr>
        <w:t>2</w:t>
      </w:r>
      <w:r w:rsidRPr="000073A8">
        <w:rPr>
          <w:rFonts w:ascii="Times New Roman" w:hAnsi="Times New Roman"/>
          <w:sz w:val="24"/>
          <w:szCs w:val="24"/>
          <w:lang w:val="sq-AL"/>
        </w:rPr>
        <w:t xml:space="preserve">, hartimi i një </w:t>
      </w:r>
      <w:r w:rsidR="00092820" w:rsidRPr="000073A8">
        <w:rPr>
          <w:rFonts w:ascii="Times New Roman" w:hAnsi="Times New Roman"/>
          <w:sz w:val="24"/>
          <w:szCs w:val="24"/>
          <w:lang w:val="sq-AL"/>
        </w:rPr>
        <w:t>projekt</w:t>
      </w:r>
      <w:r w:rsidRPr="000073A8">
        <w:rPr>
          <w:rFonts w:ascii="Times New Roman" w:hAnsi="Times New Roman"/>
          <w:sz w:val="24"/>
          <w:szCs w:val="24"/>
          <w:lang w:val="sq-AL"/>
        </w:rPr>
        <w:t xml:space="preserve">ligji </w:t>
      </w:r>
      <w:r w:rsidR="00092820" w:rsidRPr="000073A8">
        <w:rPr>
          <w:rFonts w:ascii="Times New Roman" w:hAnsi="Times New Roman"/>
          <w:sz w:val="24"/>
          <w:szCs w:val="24"/>
          <w:lang w:val="sq-AL"/>
        </w:rPr>
        <w:t xml:space="preserve">për ndryshime në kuadrin ligjor në fuqi. </w:t>
      </w:r>
      <w:r w:rsidRPr="000073A8">
        <w:rPr>
          <w:rFonts w:ascii="Times New Roman" w:hAnsi="Times New Roman"/>
          <w:sz w:val="24"/>
          <w:szCs w:val="24"/>
          <w:lang w:val="sq-AL"/>
        </w:rPr>
        <w:t xml:space="preserve">Nga pikpamja e analizës kosto-përfitim, ky është opsioni më fitimprurës në krahasim me opsionet e tjera. Vlera prezente neto aktuale që synohet të arrihet nëpërmjet këtij opsioni është </w:t>
      </w:r>
      <w:r w:rsidR="000073A8">
        <w:rPr>
          <w:rFonts w:ascii="Times New Roman" w:hAnsi="Times New Roman"/>
          <w:sz w:val="24"/>
          <w:szCs w:val="24"/>
          <w:lang w:val="sq-AL"/>
        </w:rPr>
        <w:t xml:space="preserve">rreth 117 milion </w:t>
      </w:r>
      <w:r w:rsidRPr="000073A8">
        <w:rPr>
          <w:rFonts w:ascii="Times New Roman" w:hAnsi="Times New Roman"/>
          <w:sz w:val="24"/>
          <w:szCs w:val="24"/>
          <w:lang w:val="sq-AL"/>
        </w:rPr>
        <w:t>lekë për 10 vjet.</w:t>
      </w:r>
      <w:r w:rsidRPr="000073A8">
        <w:rPr>
          <w:rFonts w:ascii="Times New Roman" w:hAnsi="Times New Roman"/>
          <w:i/>
          <w:szCs w:val="24"/>
          <w:lang w:val="sq-AL"/>
        </w:rPr>
        <w:t xml:space="preserve">  </w:t>
      </w:r>
      <w:bookmarkEnd w:id="15"/>
    </w:p>
    <w:p w14:paraId="50F609C4" w14:textId="3EE4FEB6" w:rsidR="00F05B00" w:rsidRDefault="00F05B00" w:rsidP="00F05B00">
      <w:pPr>
        <w:pStyle w:val="ListParagraph"/>
        <w:spacing w:line="276" w:lineRule="auto"/>
        <w:ind w:left="720" w:firstLine="0"/>
        <w:jc w:val="both"/>
        <w:rPr>
          <w:rFonts w:ascii="Times New Roman" w:hAnsi="Times New Roman"/>
          <w:i/>
          <w:szCs w:val="24"/>
          <w:lang w:val="sq-AL"/>
        </w:rPr>
      </w:pPr>
    </w:p>
    <w:p w14:paraId="720C589E" w14:textId="56F0AD3F" w:rsidR="00F05B00" w:rsidRPr="00F05B00" w:rsidRDefault="00F05B00" w:rsidP="00F05B00">
      <w:pPr>
        <w:pStyle w:val="ListParagraph"/>
        <w:spacing w:line="276" w:lineRule="auto"/>
        <w:ind w:left="720" w:firstLine="0"/>
        <w:jc w:val="both"/>
        <w:rPr>
          <w:rFonts w:ascii="Times New Roman" w:hAnsi="Times New Roman"/>
          <w:b/>
          <w:bCs/>
          <w:szCs w:val="24"/>
          <w:lang w:val="sq-AL"/>
        </w:rPr>
      </w:pPr>
      <w:r w:rsidRPr="00F05B00">
        <w:rPr>
          <w:rFonts w:ascii="Times New Roman" w:hAnsi="Times New Roman"/>
          <w:b/>
          <w:bCs/>
          <w:szCs w:val="24"/>
          <w:lang w:val="sq-AL"/>
        </w:rPr>
        <w:t>C</w:t>
      </w:r>
      <w:r>
        <w:rPr>
          <w:rFonts w:ascii="Times New Roman" w:hAnsi="Times New Roman"/>
          <w:b/>
          <w:bCs/>
          <w:szCs w:val="24"/>
          <w:lang w:val="sq-AL"/>
        </w:rPr>
        <w:t>ë</w:t>
      </w:r>
      <w:r w:rsidRPr="00F05B00">
        <w:rPr>
          <w:rFonts w:ascii="Times New Roman" w:hAnsi="Times New Roman"/>
          <w:b/>
          <w:bCs/>
          <w:szCs w:val="24"/>
          <w:lang w:val="sq-AL"/>
        </w:rPr>
        <w:t>shtje t</w:t>
      </w:r>
      <w:r>
        <w:rPr>
          <w:rFonts w:ascii="Times New Roman" w:hAnsi="Times New Roman"/>
          <w:b/>
          <w:bCs/>
          <w:szCs w:val="24"/>
          <w:lang w:val="sq-AL"/>
        </w:rPr>
        <w:t>ë</w:t>
      </w:r>
      <w:r w:rsidRPr="00F05B00">
        <w:rPr>
          <w:rFonts w:ascii="Times New Roman" w:hAnsi="Times New Roman"/>
          <w:b/>
          <w:bCs/>
          <w:szCs w:val="24"/>
          <w:lang w:val="sq-AL"/>
        </w:rPr>
        <w:t xml:space="preserve"> zbatimit</w:t>
      </w:r>
      <w:commentRangeStart w:id="16"/>
      <w:commentRangeStart w:id="17"/>
    </w:p>
    <w:sdt>
      <w:sdtPr>
        <w:rPr>
          <w:rFonts w:cs="Times New Roman"/>
          <w:i/>
          <w:sz w:val="24"/>
          <w:szCs w:val="24"/>
          <w:lang w:val="sq-AL"/>
        </w:rPr>
        <w:id w:val="686721506"/>
        <w:lock w:val="contentLocked"/>
        <w:placeholder>
          <w:docPart w:val="8CFC44F221414F8DB6D32E80EAA2B192"/>
        </w:placeholder>
      </w:sdtPr>
      <w:sdtEndPr>
        <w:rPr>
          <w:i w:val="0"/>
        </w:rPr>
      </w:sdtEndPr>
      <w:sdtContent>
        <w:p w14:paraId="00AA92D4" w14:textId="6DBDF9D8" w:rsidR="00422D45" w:rsidRPr="0032145B" w:rsidRDefault="00422D45" w:rsidP="00422D45">
          <w:pPr>
            <w:pStyle w:val="Style1-BodyText"/>
            <w:numPr>
              <w:ilvl w:val="0"/>
              <w:numId w:val="19"/>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14:paraId="2ACF7DC6" w14:textId="77777777" w:rsidR="00422D45" w:rsidRPr="0032145B" w:rsidRDefault="00422D45" w:rsidP="00422D45">
          <w:pPr>
            <w:pStyle w:val="Style1-BodyText"/>
            <w:numPr>
              <w:ilvl w:val="0"/>
              <w:numId w:val="19"/>
            </w:numPr>
            <w:spacing w:after="0" w:line="276" w:lineRule="auto"/>
            <w:rPr>
              <w:rFonts w:cs="Times New Roman"/>
              <w:i/>
              <w:sz w:val="24"/>
              <w:szCs w:val="24"/>
              <w:lang w:val="sq-AL"/>
            </w:rPr>
          </w:pPr>
          <w:r w:rsidRPr="0032145B">
            <w:rPr>
              <w:rFonts w:cs="Times New Roman"/>
              <w:i/>
              <w:sz w:val="24"/>
              <w:szCs w:val="24"/>
              <w:lang w:val="sq-AL"/>
            </w:rPr>
            <w:lastRenderedPageBreak/>
            <w:t>Shpjegoni pengesat e mundshme për zbatimin e opsionit të zgjedhur.</w:t>
          </w:r>
        </w:p>
        <w:p w14:paraId="7518D597" w14:textId="3E437380" w:rsidR="00422D45" w:rsidRDefault="00422D45" w:rsidP="00422D45">
          <w:pPr>
            <w:pStyle w:val="Style1-BodyText"/>
            <w:numPr>
              <w:ilvl w:val="0"/>
              <w:numId w:val="19"/>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commentRangeEnd w:id="16"/>
          <w:r w:rsidR="00725FFF">
            <w:rPr>
              <w:rStyle w:val="CommentReference"/>
              <w:rFonts w:cs="Times New Roman"/>
            </w:rPr>
            <w:commentReference w:id="16"/>
          </w:r>
          <w:commentRangeEnd w:id="17"/>
          <w:r w:rsidR="00E63201">
            <w:rPr>
              <w:rStyle w:val="CommentReference"/>
              <w:rFonts w:cs="Times New Roman"/>
            </w:rPr>
            <w:commentReference w:id="17"/>
          </w:r>
        </w:p>
      </w:sdtContent>
    </w:sdt>
    <w:p w14:paraId="22A9C51D" w14:textId="15D13EA3" w:rsidR="007D3D59" w:rsidRPr="009A7C95" w:rsidRDefault="00A33FA5" w:rsidP="007D3D59">
      <w:pPr>
        <w:ind w:left="360"/>
        <w:jc w:val="both"/>
        <w:rPr>
          <w:rFonts w:eastAsiaTheme="majorEastAsia"/>
          <w:lang w:val="sq-AL"/>
        </w:rPr>
      </w:pPr>
      <w:r w:rsidRPr="009A7C95">
        <w:rPr>
          <w:rFonts w:eastAsiaTheme="majorEastAsia"/>
          <w:lang w:val="sq-AL"/>
        </w:rPr>
        <w:t xml:space="preserve">Zbatimi </w:t>
      </w:r>
      <w:r w:rsidR="004F0114">
        <w:rPr>
          <w:rFonts w:eastAsiaTheme="majorEastAsia"/>
          <w:lang w:val="sq-AL"/>
        </w:rPr>
        <w:t>i</w:t>
      </w:r>
      <w:r w:rsidRPr="009A7C95">
        <w:rPr>
          <w:rFonts w:eastAsiaTheme="majorEastAsia"/>
          <w:lang w:val="sq-AL"/>
        </w:rPr>
        <w:t xml:space="preserve"> masave t</w:t>
      </w:r>
      <w:r w:rsidR="00F05B00" w:rsidRPr="009A7C95">
        <w:rPr>
          <w:rFonts w:eastAsiaTheme="majorEastAsia"/>
          <w:lang w:val="sq-AL"/>
        </w:rPr>
        <w:t>ë</w:t>
      </w:r>
      <w:r w:rsidRPr="009A7C95">
        <w:rPr>
          <w:rFonts w:eastAsiaTheme="majorEastAsia"/>
          <w:lang w:val="sq-AL"/>
        </w:rPr>
        <w:t xml:space="preserve"> parashikuara do t</w:t>
      </w:r>
      <w:r w:rsidR="00F05B00" w:rsidRPr="009A7C95">
        <w:rPr>
          <w:rFonts w:eastAsiaTheme="majorEastAsia"/>
          <w:lang w:val="sq-AL"/>
        </w:rPr>
        <w:t>ë</w:t>
      </w:r>
      <w:r w:rsidRPr="009A7C95">
        <w:rPr>
          <w:rFonts w:eastAsiaTheme="majorEastAsia"/>
          <w:lang w:val="sq-AL"/>
        </w:rPr>
        <w:t xml:space="preserve"> sigurohet p</w:t>
      </w:r>
      <w:r w:rsidR="00F05B00" w:rsidRPr="009A7C95">
        <w:rPr>
          <w:rFonts w:eastAsiaTheme="majorEastAsia"/>
          <w:lang w:val="sq-AL"/>
        </w:rPr>
        <w:t>ë</w:t>
      </w:r>
      <w:r w:rsidRPr="009A7C95">
        <w:rPr>
          <w:rFonts w:eastAsiaTheme="majorEastAsia"/>
          <w:lang w:val="sq-AL"/>
        </w:rPr>
        <w:t>rgjat</w:t>
      </w:r>
      <w:r w:rsidR="00F05B00" w:rsidRPr="009A7C95">
        <w:rPr>
          <w:rFonts w:eastAsiaTheme="majorEastAsia"/>
          <w:lang w:val="sq-AL"/>
        </w:rPr>
        <w:t>ë</w:t>
      </w:r>
      <w:r w:rsidRPr="009A7C95">
        <w:rPr>
          <w:rFonts w:eastAsiaTheme="majorEastAsia"/>
          <w:lang w:val="sq-AL"/>
        </w:rPr>
        <w:t xml:space="preserve"> aktivitetit institucional dhe adminstrativ t</w:t>
      </w:r>
      <w:r w:rsidR="00F05B00" w:rsidRPr="009A7C95">
        <w:rPr>
          <w:rFonts w:eastAsiaTheme="majorEastAsia"/>
          <w:lang w:val="sq-AL"/>
        </w:rPr>
        <w:t>ë</w:t>
      </w:r>
      <w:r w:rsidRPr="009A7C95">
        <w:rPr>
          <w:rFonts w:eastAsiaTheme="majorEastAsia"/>
          <w:lang w:val="sq-AL"/>
        </w:rPr>
        <w:t xml:space="preserve"> Ministris</w:t>
      </w:r>
      <w:r w:rsidR="00F05B00" w:rsidRPr="009A7C95">
        <w:rPr>
          <w:rFonts w:eastAsiaTheme="majorEastAsia"/>
          <w:lang w:val="sq-AL"/>
        </w:rPr>
        <w:t>ë</w:t>
      </w:r>
      <w:r w:rsidRPr="009A7C95">
        <w:rPr>
          <w:rFonts w:eastAsiaTheme="majorEastAsia"/>
          <w:lang w:val="sq-AL"/>
        </w:rPr>
        <w:t xml:space="preserve"> s</w:t>
      </w:r>
      <w:r w:rsidR="00F05B00" w:rsidRPr="009A7C95">
        <w:rPr>
          <w:rFonts w:eastAsiaTheme="majorEastAsia"/>
          <w:lang w:val="sq-AL"/>
        </w:rPr>
        <w:t>ë</w:t>
      </w:r>
      <w:r w:rsidRPr="009A7C95">
        <w:rPr>
          <w:rFonts w:eastAsiaTheme="majorEastAsia"/>
          <w:lang w:val="sq-AL"/>
        </w:rPr>
        <w:t xml:space="preserve"> Turizmit dhe Mjedisit, Nj</w:t>
      </w:r>
      <w:r w:rsidR="00F05B00" w:rsidRPr="009A7C95">
        <w:rPr>
          <w:rFonts w:eastAsiaTheme="majorEastAsia"/>
          <w:lang w:val="sq-AL"/>
        </w:rPr>
        <w:t>ë</w:t>
      </w:r>
      <w:r w:rsidRPr="009A7C95">
        <w:rPr>
          <w:rFonts w:eastAsiaTheme="majorEastAsia"/>
          <w:lang w:val="sq-AL"/>
        </w:rPr>
        <w:t>sive t</w:t>
      </w:r>
      <w:r w:rsidR="00F05B00" w:rsidRPr="009A7C95">
        <w:rPr>
          <w:rFonts w:eastAsiaTheme="majorEastAsia"/>
          <w:lang w:val="sq-AL"/>
        </w:rPr>
        <w:t>ë</w:t>
      </w:r>
      <w:r w:rsidRPr="009A7C95">
        <w:rPr>
          <w:rFonts w:eastAsiaTheme="majorEastAsia"/>
          <w:lang w:val="sq-AL"/>
        </w:rPr>
        <w:t xml:space="preserve"> Vet</w:t>
      </w:r>
      <w:r w:rsidR="00F05B00" w:rsidRPr="009A7C95">
        <w:rPr>
          <w:rFonts w:eastAsiaTheme="majorEastAsia"/>
          <w:lang w:val="sq-AL"/>
        </w:rPr>
        <w:t>ë</w:t>
      </w:r>
      <w:r w:rsidRPr="009A7C95">
        <w:rPr>
          <w:rFonts w:eastAsiaTheme="majorEastAsia"/>
          <w:lang w:val="sq-AL"/>
        </w:rPr>
        <w:t>qeverisjes Vendore, Agjencis</w:t>
      </w:r>
      <w:r w:rsidR="00F05B00" w:rsidRPr="009A7C95">
        <w:rPr>
          <w:rFonts w:eastAsiaTheme="majorEastAsia"/>
          <w:lang w:val="sq-AL"/>
        </w:rPr>
        <w:t>ë</w:t>
      </w:r>
      <w:r w:rsidRPr="009A7C95">
        <w:rPr>
          <w:rFonts w:eastAsiaTheme="majorEastAsia"/>
          <w:lang w:val="sq-AL"/>
        </w:rPr>
        <w:t xml:space="preserve"> Komb</w:t>
      </w:r>
      <w:r w:rsidR="00F05B00" w:rsidRPr="009A7C95">
        <w:rPr>
          <w:rFonts w:eastAsiaTheme="majorEastAsia"/>
          <w:lang w:val="sq-AL"/>
        </w:rPr>
        <w:t>ë</w:t>
      </w:r>
      <w:r w:rsidRPr="009A7C95">
        <w:rPr>
          <w:rFonts w:eastAsiaTheme="majorEastAsia"/>
          <w:lang w:val="sq-AL"/>
        </w:rPr>
        <w:t>tare t</w:t>
      </w:r>
      <w:r w:rsidR="00F05B00" w:rsidRPr="009A7C95">
        <w:rPr>
          <w:rFonts w:eastAsiaTheme="majorEastAsia"/>
          <w:lang w:val="sq-AL"/>
        </w:rPr>
        <w:t>ë</w:t>
      </w:r>
      <w:r w:rsidRPr="009A7C95">
        <w:rPr>
          <w:rFonts w:eastAsiaTheme="majorEastAsia"/>
          <w:lang w:val="sq-AL"/>
        </w:rPr>
        <w:t xml:space="preserve"> Turizmit, Agjencis</w:t>
      </w:r>
      <w:r w:rsidR="00F05B00" w:rsidRPr="009A7C95">
        <w:rPr>
          <w:rFonts w:eastAsiaTheme="majorEastAsia"/>
          <w:lang w:val="sq-AL"/>
        </w:rPr>
        <w:t>ë</w:t>
      </w:r>
      <w:r w:rsidRPr="009A7C95">
        <w:rPr>
          <w:rFonts w:eastAsiaTheme="majorEastAsia"/>
          <w:lang w:val="sq-AL"/>
        </w:rPr>
        <w:t xml:space="preserve"> Komb</w:t>
      </w:r>
      <w:r w:rsidR="00F05B00" w:rsidRPr="009A7C95">
        <w:rPr>
          <w:rFonts w:eastAsiaTheme="majorEastAsia"/>
          <w:lang w:val="sq-AL"/>
        </w:rPr>
        <w:t>ë</w:t>
      </w:r>
      <w:r w:rsidRPr="009A7C95">
        <w:rPr>
          <w:rFonts w:eastAsiaTheme="majorEastAsia"/>
          <w:lang w:val="sq-AL"/>
        </w:rPr>
        <w:t>tare t</w:t>
      </w:r>
      <w:r w:rsidR="00F05B00" w:rsidRPr="009A7C95">
        <w:rPr>
          <w:rFonts w:eastAsiaTheme="majorEastAsia"/>
          <w:lang w:val="sq-AL"/>
        </w:rPr>
        <w:t>ë</w:t>
      </w:r>
      <w:r w:rsidRPr="009A7C95">
        <w:rPr>
          <w:rFonts w:eastAsiaTheme="majorEastAsia"/>
          <w:lang w:val="sq-AL"/>
        </w:rPr>
        <w:t xml:space="preserve"> Bregdetit</w:t>
      </w:r>
      <w:r w:rsidR="007D3D59" w:rsidRPr="009A7C95">
        <w:rPr>
          <w:rFonts w:eastAsiaTheme="majorEastAsia"/>
          <w:lang w:val="sq-AL"/>
        </w:rPr>
        <w:t>, Qendr</w:t>
      </w:r>
      <w:r w:rsidR="00F05B00" w:rsidRPr="009A7C95">
        <w:rPr>
          <w:rFonts w:eastAsiaTheme="majorEastAsia"/>
          <w:lang w:val="sq-AL"/>
        </w:rPr>
        <w:t>ë</w:t>
      </w:r>
      <w:r w:rsidR="007D3D59" w:rsidRPr="009A7C95">
        <w:rPr>
          <w:rFonts w:eastAsiaTheme="majorEastAsia"/>
          <w:lang w:val="sq-AL"/>
        </w:rPr>
        <w:t>s Komb</w:t>
      </w:r>
      <w:r w:rsidR="00F05B00" w:rsidRPr="009A7C95">
        <w:rPr>
          <w:rFonts w:eastAsiaTheme="majorEastAsia"/>
          <w:lang w:val="sq-AL"/>
        </w:rPr>
        <w:t>ë</w:t>
      </w:r>
      <w:r w:rsidR="007D3D59" w:rsidRPr="009A7C95">
        <w:rPr>
          <w:rFonts w:eastAsiaTheme="majorEastAsia"/>
          <w:lang w:val="sq-AL"/>
        </w:rPr>
        <w:t>tare t</w:t>
      </w:r>
      <w:r w:rsidR="00F05B00" w:rsidRPr="009A7C95">
        <w:rPr>
          <w:rFonts w:eastAsiaTheme="majorEastAsia"/>
          <w:lang w:val="sq-AL"/>
        </w:rPr>
        <w:t>ë</w:t>
      </w:r>
      <w:r w:rsidR="007D3D59" w:rsidRPr="009A7C95">
        <w:rPr>
          <w:rFonts w:eastAsiaTheme="majorEastAsia"/>
          <w:lang w:val="sq-AL"/>
        </w:rPr>
        <w:t xml:space="preserve"> Regjistrimit t</w:t>
      </w:r>
      <w:r w:rsidR="00F05B00" w:rsidRPr="009A7C95">
        <w:rPr>
          <w:rFonts w:eastAsiaTheme="majorEastAsia"/>
          <w:lang w:val="sq-AL"/>
        </w:rPr>
        <w:t>ë</w:t>
      </w:r>
      <w:r w:rsidR="007D3D59" w:rsidRPr="009A7C95">
        <w:rPr>
          <w:rFonts w:eastAsiaTheme="majorEastAsia"/>
          <w:lang w:val="sq-AL"/>
        </w:rPr>
        <w:t xml:space="preserve"> Biznesit etj.</w:t>
      </w:r>
    </w:p>
    <w:p w14:paraId="75FDACCF" w14:textId="59450676" w:rsidR="00422D45" w:rsidRPr="009A7C95" w:rsidRDefault="00422D45" w:rsidP="007D3D59">
      <w:pPr>
        <w:ind w:left="360"/>
        <w:jc w:val="both"/>
        <w:rPr>
          <w:rFonts w:eastAsiaTheme="majorEastAsia"/>
          <w:lang w:val="sq-AL"/>
        </w:rPr>
      </w:pPr>
    </w:p>
    <w:p w14:paraId="021FC8DC" w14:textId="41362BDD" w:rsidR="004E7FB1" w:rsidRPr="009A7C95" w:rsidRDefault="007D3D59" w:rsidP="007D3D59">
      <w:pPr>
        <w:ind w:left="360"/>
        <w:jc w:val="both"/>
        <w:rPr>
          <w:rFonts w:eastAsiaTheme="majorEastAsia"/>
          <w:lang w:val="sq-AL"/>
        </w:rPr>
      </w:pPr>
      <w:r w:rsidRPr="009A7C95">
        <w:rPr>
          <w:rFonts w:eastAsiaTheme="majorEastAsia"/>
          <w:lang w:val="sq-AL"/>
        </w:rPr>
        <w:t>P</w:t>
      </w:r>
      <w:r w:rsidR="00F05B00" w:rsidRPr="009A7C95">
        <w:rPr>
          <w:rFonts w:eastAsiaTheme="majorEastAsia"/>
          <w:lang w:val="sq-AL"/>
        </w:rPr>
        <w:t>ë</w:t>
      </w:r>
      <w:r w:rsidRPr="009A7C95">
        <w:rPr>
          <w:rFonts w:eastAsiaTheme="majorEastAsia"/>
          <w:lang w:val="sq-AL"/>
        </w:rPr>
        <w:t>rgjat</w:t>
      </w:r>
      <w:r w:rsidR="00F05B00" w:rsidRPr="009A7C95">
        <w:rPr>
          <w:rFonts w:eastAsiaTheme="majorEastAsia"/>
          <w:lang w:val="sq-AL"/>
        </w:rPr>
        <w:t>ë</w:t>
      </w:r>
      <w:r w:rsidRPr="009A7C95">
        <w:rPr>
          <w:rFonts w:eastAsiaTheme="majorEastAsia"/>
          <w:lang w:val="sq-AL"/>
        </w:rPr>
        <w:t xml:space="preserve"> zbatimit t</w:t>
      </w:r>
      <w:r w:rsidR="00F05B00" w:rsidRPr="009A7C95">
        <w:rPr>
          <w:rFonts w:eastAsiaTheme="majorEastAsia"/>
          <w:lang w:val="sq-AL"/>
        </w:rPr>
        <w:t>ë</w:t>
      </w:r>
      <w:r w:rsidRPr="009A7C95">
        <w:rPr>
          <w:rFonts w:eastAsiaTheme="majorEastAsia"/>
          <w:lang w:val="sq-AL"/>
        </w:rPr>
        <w:t xml:space="preserve"> k</w:t>
      </w:r>
      <w:r w:rsidR="00F05B00" w:rsidRPr="009A7C95">
        <w:rPr>
          <w:rFonts w:eastAsiaTheme="majorEastAsia"/>
          <w:lang w:val="sq-AL"/>
        </w:rPr>
        <w:t>ë</w:t>
      </w:r>
      <w:r w:rsidRPr="009A7C95">
        <w:rPr>
          <w:rFonts w:eastAsiaTheme="majorEastAsia"/>
          <w:lang w:val="sq-AL"/>
        </w:rPr>
        <w:t>tyre masave, duke ju referuar p</w:t>
      </w:r>
      <w:r w:rsidR="00F05B00" w:rsidRPr="009A7C95">
        <w:rPr>
          <w:rFonts w:eastAsiaTheme="majorEastAsia"/>
          <w:lang w:val="sq-AL"/>
        </w:rPr>
        <w:t>ë</w:t>
      </w:r>
      <w:r w:rsidRPr="009A7C95">
        <w:rPr>
          <w:rFonts w:eastAsiaTheme="majorEastAsia"/>
          <w:lang w:val="sq-AL"/>
        </w:rPr>
        <w:t>rmasave t</w:t>
      </w:r>
      <w:r w:rsidR="00F05B00" w:rsidRPr="009A7C95">
        <w:rPr>
          <w:rFonts w:eastAsiaTheme="majorEastAsia"/>
          <w:lang w:val="sq-AL"/>
        </w:rPr>
        <w:t>ë</w:t>
      </w:r>
      <w:r w:rsidRPr="009A7C95">
        <w:rPr>
          <w:rFonts w:eastAsiaTheme="majorEastAsia"/>
          <w:lang w:val="sq-AL"/>
        </w:rPr>
        <w:t xml:space="preserve"> sektorit t</w:t>
      </w:r>
      <w:r w:rsidR="00F05B00" w:rsidRPr="009A7C95">
        <w:rPr>
          <w:rFonts w:eastAsiaTheme="majorEastAsia"/>
          <w:lang w:val="sq-AL"/>
        </w:rPr>
        <w:t>ë</w:t>
      </w:r>
      <w:r w:rsidRPr="009A7C95">
        <w:rPr>
          <w:rFonts w:eastAsiaTheme="majorEastAsia"/>
          <w:lang w:val="sq-AL"/>
        </w:rPr>
        <w:t xml:space="preserve"> akomodimit jotregtar si dhe kultur</w:t>
      </w:r>
      <w:r w:rsidR="00F05B00" w:rsidRPr="009A7C95">
        <w:rPr>
          <w:rFonts w:eastAsiaTheme="majorEastAsia"/>
          <w:lang w:val="sq-AL"/>
        </w:rPr>
        <w:t>ë</w:t>
      </w:r>
      <w:r w:rsidRPr="009A7C95">
        <w:rPr>
          <w:rFonts w:eastAsiaTheme="majorEastAsia"/>
          <w:lang w:val="sq-AL"/>
        </w:rPr>
        <w:t>s s</w:t>
      </w:r>
      <w:r w:rsidR="00F05B00" w:rsidRPr="009A7C95">
        <w:rPr>
          <w:rFonts w:eastAsiaTheme="majorEastAsia"/>
          <w:lang w:val="sq-AL"/>
        </w:rPr>
        <w:t>ë</w:t>
      </w:r>
      <w:r w:rsidRPr="009A7C95">
        <w:rPr>
          <w:rFonts w:eastAsiaTheme="majorEastAsia"/>
          <w:lang w:val="sq-AL"/>
        </w:rPr>
        <w:t xml:space="preserve"> k</w:t>
      </w:r>
      <w:r w:rsidR="00F05B00" w:rsidRPr="009A7C95">
        <w:rPr>
          <w:rFonts w:eastAsiaTheme="majorEastAsia"/>
          <w:lang w:val="sq-AL"/>
        </w:rPr>
        <w:t>ë</w:t>
      </w:r>
      <w:r w:rsidRPr="009A7C95">
        <w:rPr>
          <w:rFonts w:eastAsiaTheme="majorEastAsia"/>
          <w:lang w:val="sq-AL"/>
        </w:rPr>
        <w:t>tij segmenti n</w:t>
      </w:r>
      <w:r w:rsidR="00F05B00" w:rsidRPr="009A7C95">
        <w:rPr>
          <w:rFonts w:eastAsiaTheme="majorEastAsia"/>
          <w:lang w:val="sq-AL"/>
        </w:rPr>
        <w:t>ë</w:t>
      </w:r>
      <w:r w:rsidRPr="009A7C95">
        <w:rPr>
          <w:rFonts w:eastAsiaTheme="majorEastAsia"/>
          <w:lang w:val="sq-AL"/>
        </w:rPr>
        <w:t xml:space="preserve"> lidhje me t</w:t>
      </w:r>
      <w:r w:rsidR="00F05B00" w:rsidRPr="009A7C95">
        <w:rPr>
          <w:rFonts w:eastAsiaTheme="majorEastAsia"/>
          <w:lang w:val="sq-AL"/>
        </w:rPr>
        <w:t>ë</w:t>
      </w:r>
      <w:r w:rsidRPr="009A7C95">
        <w:rPr>
          <w:rFonts w:eastAsiaTheme="majorEastAsia"/>
          <w:lang w:val="sq-AL"/>
        </w:rPr>
        <w:t xml:space="preserve"> qenit formal, vler</w:t>
      </w:r>
      <w:r w:rsidR="00F05B00" w:rsidRPr="009A7C95">
        <w:rPr>
          <w:rFonts w:eastAsiaTheme="majorEastAsia"/>
          <w:lang w:val="sq-AL"/>
        </w:rPr>
        <w:t>ë</w:t>
      </w:r>
      <w:r w:rsidRPr="009A7C95">
        <w:rPr>
          <w:rFonts w:eastAsiaTheme="majorEastAsia"/>
          <w:lang w:val="sq-AL"/>
        </w:rPr>
        <w:t>sohet se do t</w:t>
      </w:r>
      <w:r w:rsidR="00F05B00" w:rsidRPr="009A7C95">
        <w:rPr>
          <w:rFonts w:eastAsiaTheme="majorEastAsia"/>
          <w:lang w:val="sq-AL"/>
        </w:rPr>
        <w:t>ë</w:t>
      </w:r>
      <w:r w:rsidRPr="009A7C95">
        <w:rPr>
          <w:rFonts w:eastAsiaTheme="majorEastAsia"/>
          <w:lang w:val="sq-AL"/>
        </w:rPr>
        <w:t xml:space="preserve"> hasen v</w:t>
      </w:r>
      <w:r w:rsidR="00F05B00" w:rsidRPr="009A7C95">
        <w:rPr>
          <w:rFonts w:eastAsiaTheme="majorEastAsia"/>
          <w:lang w:val="sq-AL"/>
        </w:rPr>
        <w:t>ë</w:t>
      </w:r>
      <w:r w:rsidRPr="009A7C95">
        <w:rPr>
          <w:rFonts w:eastAsiaTheme="majorEastAsia"/>
          <w:lang w:val="sq-AL"/>
        </w:rPr>
        <w:t>shtir</w:t>
      </w:r>
      <w:r w:rsidR="00F05B00" w:rsidRPr="009A7C95">
        <w:rPr>
          <w:rFonts w:eastAsiaTheme="majorEastAsia"/>
          <w:lang w:val="sq-AL"/>
        </w:rPr>
        <w:t>ë</w:t>
      </w:r>
      <w:r w:rsidRPr="009A7C95">
        <w:rPr>
          <w:rFonts w:eastAsiaTheme="majorEastAsia"/>
          <w:lang w:val="sq-AL"/>
        </w:rPr>
        <w:t>si p</w:t>
      </w:r>
      <w:r w:rsidR="00F05B00" w:rsidRPr="009A7C95">
        <w:rPr>
          <w:rFonts w:eastAsiaTheme="majorEastAsia"/>
          <w:lang w:val="sq-AL"/>
        </w:rPr>
        <w:t>ë</w:t>
      </w:r>
      <w:r w:rsidRPr="009A7C95">
        <w:rPr>
          <w:rFonts w:eastAsiaTheme="majorEastAsia"/>
          <w:lang w:val="sq-AL"/>
        </w:rPr>
        <w:t>r zbatimin e tij.  Gjithashtu vler</w:t>
      </w:r>
      <w:r w:rsidR="00F05B00" w:rsidRPr="009A7C95">
        <w:rPr>
          <w:rFonts w:eastAsiaTheme="majorEastAsia"/>
          <w:lang w:val="sq-AL"/>
        </w:rPr>
        <w:t>ë</w:t>
      </w:r>
      <w:r w:rsidRPr="009A7C95">
        <w:rPr>
          <w:rFonts w:eastAsiaTheme="majorEastAsia"/>
          <w:lang w:val="sq-AL"/>
        </w:rPr>
        <w:t>sohet se do t</w:t>
      </w:r>
      <w:r w:rsidR="00F05B00" w:rsidRPr="009A7C95">
        <w:rPr>
          <w:rFonts w:eastAsiaTheme="majorEastAsia"/>
          <w:lang w:val="sq-AL"/>
        </w:rPr>
        <w:t>ë</w:t>
      </w:r>
      <w:r w:rsidRPr="009A7C95">
        <w:rPr>
          <w:rFonts w:eastAsiaTheme="majorEastAsia"/>
          <w:lang w:val="sq-AL"/>
        </w:rPr>
        <w:t xml:space="preserve"> shfaqen v</w:t>
      </w:r>
      <w:r w:rsidR="00F05B00" w:rsidRPr="009A7C95">
        <w:rPr>
          <w:rFonts w:eastAsiaTheme="majorEastAsia"/>
          <w:lang w:val="sq-AL"/>
        </w:rPr>
        <w:t>ë</w:t>
      </w:r>
      <w:r w:rsidRPr="009A7C95">
        <w:rPr>
          <w:rFonts w:eastAsiaTheme="majorEastAsia"/>
          <w:lang w:val="sq-AL"/>
        </w:rPr>
        <w:t>shtir</w:t>
      </w:r>
      <w:r w:rsidR="00F05B00" w:rsidRPr="009A7C95">
        <w:rPr>
          <w:rFonts w:eastAsiaTheme="majorEastAsia"/>
          <w:lang w:val="sq-AL"/>
        </w:rPr>
        <w:t>ë</w:t>
      </w:r>
      <w:r w:rsidRPr="009A7C95">
        <w:rPr>
          <w:rFonts w:eastAsiaTheme="majorEastAsia"/>
          <w:lang w:val="sq-AL"/>
        </w:rPr>
        <w:t>si n</w:t>
      </w:r>
      <w:r w:rsidR="00F05B00" w:rsidRPr="009A7C95">
        <w:rPr>
          <w:rFonts w:eastAsiaTheme="majorEastAsia"/>
          <w:lang w:val="sq-AL"/>
        </w:rPr>
        <w:t>ë</w:t>
      </w:r>
      <w:r w:rsidRPr="009A7C95">
        <w:rPr>
          <w:rFonts w:eastAsiaTheme="majorEastAsia"/>
          <w:lang w:val="sq-AL"/>
        </w:rPr>
        <w:t xml:space="preserve"> t</w:t>
      </w:r>
      <w:r w:rsidR="00F05B00" w:rsidRPr="009A7C95">
        <w:rPr>
          <w:rFonts w:eastAsiaTheme="majorEastAsia"/>
          <w:lang w:val="sq-AL"/>
        </w:rPr>
        <w:t>ë</w:t>
      </w:r>
      <w:r w:rsidRPr="009A7C95">
        <w:rPr>
          <w:rFonts w:eastAsiaTheme="majorEastAsia"/>
          <w:lang w:val="sq-AL"/>
        </w:rPr>
        <w:t xml:space="preserve"> kuptuarin dhe zbatimin praktik t</w:t>
      </w:r>
      <w:r w:rsidR="00F05B00" w:rsidRPr="009A7C95">
        <w:rPr>
          <w:rFonts w:eastAsiaTheme="majorEastAsia"/>
          <w:lang w:val="sq-AL"/>
        </w:rPr>
        <w:t>ë</w:t>
      </w:r>
      <w:r w:rsidRPr="009A7C95">
        <w:rPr>
          <w:rFonts w:eastAsiaTheme="majorEastAsia"/>
          <w:lang w:val="sq-AL"/>
        </w:rPr>
        <w:t xml:space="preserve"> procesit t</w:t>
      </w:r>
      <w:r w:rsidR="00F05B00" w:rsidRPr="009A7C95">
        <w:rPr>
          <w:rFonts w:eastAsiaTheme="majorEastAsia"/>
          <w:lang w:val="sq-AL"/>
        </w:rPr>
        <w:t>ë</w:t>
      </w:r>
      <w:r w:rsidRPr="009A7C95">
        <w:rPr>
          <w:rFonts w:eastAsiaTheme="majorEastAsia"/>
          <w:lang w:val="sq-AL"/>
        </w:rPr>
        <w:t xml:space="preserve"> formalizimit p</w:t>
      </w:r>
      <w:r w:rsidR="00F05B00" w:rsidRPr="009A7C95">
        <w:rPr>
          <w:rFonts w:eastAsiaTheme="majorEastAsia"/>
          <w:lang w:val="sq-AL"/>
        </w:rPr>
        <w:t>ë</w:t>
      </w:r>
      <w:r w:rsidRPr="009A7C95">
        <w:rPr>
          <w:rFonts w:eastAsiaTheme="majorEastAsia"/>
          <w:lang w:val="sq-AL"/>
        </w:rPr>
        <w:t>r disa kategori t</w:t>
      </w:r>
      <w:r w:rsidR="00F05B00" w:rsidRPr="009A7C95">
        <w:rPr>
          <w:rFonts w:eastAsiaTheme="majorEastAsia"/>
          <w:lang w:val="sq-AL"/>
        </w:rPr>
        <w:t>ë</w:t>
      </w:r>
      <w:r w:rsidRPr="009A7C95">
        <w:rPr>
          <w:rFonts w:eastAsiaTheme="majorEastAsia"/>
          <w:lang w:val="sq-AL"/>
        </w:rPr>
        <w:t xml:space="preserve"> caktuara </w:t>
      </w:r>
      <w:r w:rsidR="004E7FB1" w:rsidRPr="009A7C95">
        <w:rPr>
          <w:rFonts w:eastAsiaTheme="majorEastAsia"/>
          <w:lang w:val="sq-AL"/>
        </w:rPr>
        <w:t>p</w:t>
      </w:r>
      <w:r w:rsidR="00F05B00" w:rsidRPr="009A7C95">
        <w:rPr>
          <w:rFonts w:eastAsiaTheme="majorEastAsia"/>
          <w:lang w:val="sq-AL"/>
        </w:rPr>
        <w:t>ë</w:t>
      </w:r>
      <w:r w:rsidR="004E7FB1" w:rsidRPr="009A7C95">
        <w:rPr>
          <w:rFonts w:eastAsiaTheme="majorEastAsia"/>
          <w:lang w:val="sq-AL"/>
        </w:rPr>
        <w:t>r arsye q</w:t>
      </w:r>
      <w:r w:rsidR="00F05B00" w:rsidRPr="009A7C95">
        <w:rPr>
          <w:rFonts w:eastAsiaTheme="majorEastAsia"/>
          <w:lang w:val="sq-AL"/>
        </w:rPr>
        <w:t>ë</w:t>
      </w:r>
      <w:r w:rsidR="004E7FB1" w:rsidRPr="009A7C95">
        <w:rPr>
          <w:rFonts w:eastAsiaTheme="majorEastAsia"/>
          <w:lang w:val="sq-AL"/>
        </w:rPr>
        <w:t xml:space="preserve"> vijn</w:t>
      </w:r>
      <w:r w:rsidR="00F05B00" w:rsidRPr="009A7C95">
        <w:rPr>
          <w:rFonts w:eastAsiaTheme="majorEastAsia"/>
          <w:lang w:val="sq-AL"/>
        </w:rPr>
        <w:t>ë</w:t>
      </w:r>
      <w:r w:rsidR="004E7FB1" w:rsidRPr="009A7C95">
        <w:rPr>
          <w:rFonts w:eastAsiaTheme="majorEastAsia"/>
          <w:lang w:val="sq-AL"/>
        </w:rPr>
        <w:t xml:space="preserve"> nga mungesa e njohjes s</w:t>
      </w:r>
      <w:r w:rsidR="00F05B00" w:rsidRPr="009A7C95">
        <w:rPr>
          <w:rFonts w:eastAsiaTheme="majorEastAsia"/>
          <w:lang w:val="sq-AL"/>
        </w:rPr>
        <w:t>ë</w:t>
      </w:r>
      <w:r w:rsidR="004E7FB1" w:rsidRPr="009A7C95">
        <w:rPr>
          <w:rFonts w:eastAsiaTheme="majorEastAsia"/>
          <w:lang w:val="sq-AL"/>
        </w:rPr>
        <w:t xml:space="preserve"> ligjit apo proceseve administrative. Por edhe strukturat p</w:t>
      </w:r>
      <w:r w:rsidR="00F05B00" w:rsidRPr="009A7C95">
        <w:rPr>
          <w:rFonts w:eastAsiaTheme="majorEastAsia"/>
          <w:lang w:val="sq-AL"/>
        </w:rPr>
        <w:t>ë</w:t>
      </w:r>
      <w:r w:rsidR="004E7FB1" w:rsidRPr="009A7C95">
        <w:rPr>
          <w:rFonts w:eastAsiaTheme="majorEastAsia"/>
          <w:lang w:val="sq-AL"/>
        </w:rPr>
        <w:t>rgjegj</w:t>
      </w:r>
      <w:r w:rsidR="00F05B00" w:rsidRPr="009A7C95">
        <w:rPr>
          <w:rFonts w:eastAsiaTheme="majorEastAsia"/>
          <w:lang w:val="sq-AL"/>
        </w:rPr>
        <w:t>ë</w:t>
      </w:r>
      <w:r w:rsidR="004E7FB1" w:rsidRPr="009A7C95">
        <w:rPr>
          <w:rFonts w:eastAsiaTheme="majorEastAsia"/>
          <w:lang w:val="sq-AL"/>
        </w:rPr>
        <w:t>se p</w:t>
      </w:r>
      <w:r w:rsidR="00F05B00" w:rsidRPr="009A7C95">
        <w:rPr>
          <w:rFonts w:eastAsiaTheme="majorEastAsia"/>
          <w:lang w:val="sq-AL"/>
        </w:rPr>
        <w:t>ë</w:t>
      </w:r>
      <w:r w:rsidR="004E7FB1" w:rsidRPr="009A7C95">
        <w:rPr>
          <w:rFonts w:eastAsiaTheme="majorEastAsia"/>
          <w:lang w:val="sq-AL"/>
        </w:rPr>
        <w:t>r inspektime referuar numrit t</w:t>
      </w:r>
      <w:r w:rsidR="00F05B00" w:rsidRPr="009A7C95">
        <w:rPr>
          <w:rFonts w:eastAsiaTheme="majorEastAsia"/>
          <w:lang w:val="sq-AL"/>
        </w:rPr>
        <w:t>ë</w:t>
      </w:r>
      <w:r w:rsidR="004E7FB1" w:rsidRPr="009A7C95">
        <w:rPr>
          <w:rFonts w:eastAsiaTheme="majorEastAsia"/>
          <w:lang w:val="sq-AL"/>
        </w:rPr>
        <w:t xml:space="preserve"> madh t</w:t>
      </w:r>
      <w:r w:rsidR="00F05B00" w:rsidRPr="009A7C95">
        <w:rPr>
          <w:rFonts w:eastAsiaTheme="majorEastAsia"/>
          <w:lang w:val="sq-AL"/>
        </w:rPr>
        <w:t>ë</w:t>
      </w:r>
      <w:r w:rsidR="004E7FB1" w:rsidRPr="009A7C95">
        <w:rPr>
          <w:rFonts w:eastAsiaTheme="majorEastAsia"/>
          <w:lang w:val="sq-AL"/>
        </w:rPr>
        <w:t xml:space="preserve"> subjekteve t</w:t>
      </w:r>
      <w:r w:rsidR="00F05B00" w:rsidRPr="009A7C95">
        <w:rPr>
          <w:rFonts w:eastAsiaTheme="majorEastAsia"/>
          <w:lang w:val="sq-AL"/>
        </w:rPr>
        <w:t>ë</w:t>
      </w:r>
      <w:r w:rsidR="004E7FB1" w:rsidRPr="009A7C95">
        <w:rPr>
          <w:rFonts w:eastAsiaTheme="majorEastAsia"/>
          <w:lang w:val="sq-AL"/>
        </w:rPr>
        <w:t xml:space="preserve"> cilat ushtrojn</w:t>
      </w:r>
      <w:r w:rsidR="00F05B00" w:rsidRPr="009A7C95">
        <w:rPr>
          <w:rFonts w:eastAsiaTheme="majorEastAsia"/>
          <w:lang w:val="sq-AL"/>
        </w:rPr>
        <w:t>ë</w:t>
      </w:r>
      <w:r w:rsidR="004E7FB1" w:rsidRPr="009A7C95">
        <w:rPr>
          <w:rFonts w:eastAsiaTheme="majorEastAsia"/>
          <w:lang w:val="sq-AL"/>
        </w:rPr>
        <w:t xml:space="preserve"> k</w:t>
      </w:r>
      <w:r w:rsidR="00F05B00" w:rsidRPr="009A7C95">
        <w:rPr>
          <w:rFonts w:eastAsiaTheme="majorEastAsia"/>
          <w:lang w:val="sq-AL"/>
        </w:rPr>
        <w:t>ë</w:t>
      </w:r>
      <w:r w:rsidR="004E7FB1" w:rsidRPr="009A7C95">
        <w:rPr>
          <w:rFonts w:eastAsiaTheme="majorEastAsia"/>
          <w:lang w:val="sq-AL"/>
        </w:rPr>
        <w:t>t</w:t>
      </w:r>
      <w:r w:rsidR="00F05B00" w:rsidRPr="009A7C95">
        <w:rPr>
          <w:rFonts w:eastAsiaTheme="majorEastAsia"/>
          <w:lang w:val="sq-AL"/>
        </w:rPr>
        <w:t>ë</w:t>
      </w:r>
      <w:r w:rsidR="004E7FB1" w:rsidRPr="009A7C95">
        <w:rPr>
          <w:rFonts w:eastAsiaTheme="majorEastAsia"/>
          <w:lang w:val="sq-AL"/>
        </w:rPr>
        <w:t xml:space="preserve"> aktivitet do t</w:t>
      </w:r>
      <w:r w:rsidR="00F05B00" w:rsidRPr="009A7C95">
        <w:rPr>
          <w:rFonts w:eastAsiaTheme="majorEastAsia"/>
          <w:lang w:val="sq-AL"/>
        </w:rPr>
        <w:t>ë</w:t>
      </w:r>
      <w:r w:rsidR="004E7FB1" w:rsidRPr="009A7C95">
        <w:rPr>
          <w:rFonts w:eastAsiaTheme="majorEastAsia"/>
          <w:lang w:val="sq-AL"/>
        </w:rPr>
        <w:t xml:space="preserve"> ndeshen me v</w:t>
      </w:r>
      <w:r w:rsidR="00F05B00" w:rsidRPr="009A7C95">
        <w:rPr>
          <w:rFonts w:eastAsiaTheme="majorEastAsia"/>
          <w:lang w:val="sq-AL"/>
        </w:rPr>
        <w:t>ë</w:t>
      </w:r>
      <w:r w:rsidR="004E7FB1" w:rsidRPr="009A7C95">
        <w:rPr>
          <w:rFonts w:eastAsiaTheme="majorEastAsia"/>
          <w:lang w:val="sq-AL"/>
        </w:rPr>
        <w:t>shtir</w:t>
      </w:r>
      <w:r w:rsidR="00F05B00" w:rsidRPr="009A7C95">
        <w:rPr>
          <w:rFonts w:eastAsiaTheme="majorEastAsia"/>
          <w:lang w:val="sq-AL"/>
        </w:rPr>
        <w:t>ë</w:t>
      </w:r>
      <w:r w:rsidR="004E7FB1" w:rsidRPr="009A7C95">
        <w:rPr>
          <w:rFonts w:eastAsiaTheme="majorEastAsia"/>
          <w:lang w:val="sq-AL"/>
        </w:rPr>
        <w:t>si p</w:t>
      </w:r>
      <w:r w:rsidR="00F05B00" w:rsidRPr="009A7C95">
        <w:rPr>
          <w:rFonts w:eastAsiaTheme="majorEastAsia"/>
          <w:lang w:val="sq-AL"/>
        </w:rPr>
        <w:t>ë</w:t>
      </w:r>
      <w:r w:rsidR="004E7FB1" w:rsidRPr="009A7C95">
        <w:rPr>
          <w:rFonts w:eastAsiaTheme="majorEastAsia"/>
          <w:lang w:val="sq-AL"/>
        </w:rPr>
        <w:t>r t</w:t>
      </w:r>
      <w:r w:rsidR="00F05B00" w:rsidRPr="009A7C95">
        <w:rPr>
          <w:rFonts w:eastAsiaTheme="majorEastAsia"/>
          <w:lang w:val="sq-AL"/>
        </w:rPr>
        <w:t>ë</w:t>
      </w:r>
      <w:r w:rsidR="004E7FB1" w:rsidRPr="009A7C95">
        <w:rPr>
          <w:rFonts w:eastAsiaTheme="majorEastAsia"/>
          <w:lang w:val="sq-AL"/>
        </w:rPr>
        <w:t xml:space="preserve"> siguruar standardet e nevojshme t</w:t>
      </w:r>
      <w:r w:rsidR="00F05B00" w:rsidRPr="009A7C95">
        <w:rPr>
          <w:rFonts w:eastAsiaTheme="majorEastAsia"/>
          <w:lang w:val="sq-AL"/>
        </w:rPr>
        <w:t>ë</w:t>
      </w:r>
      <w:r w:rsidR="004E7FB1" w:rsidRPr="009A7C95">
        <w:rPr>
          <w:rFonts w:eastAsiaTheme="majorEastAsia"/>
          <w:lang w:val="sq-AL"/>
        </w:rPr>
        <w:t xml:space="preserve"> inspektimit</w:t>
      </w:r>
    </w:p>
    <w:p w14:paraId="06D997D3" w14:textId="77777777" w:rsidR="004E7FB1" w:rsidRPr="009A7C95" w:rsidRDefault="004E7FB1" w:rsidP="007D3D59">
      <w:pPr>
        <w:ind w:left="360"/>
        <w:jc w:val="both"/>
        <w:rPr>
          <w:rFonts w:eastAsiaTheme="majorEastAsia"/>
          <w:lang w:val="sq-AL"/>
        </w:rPr>
      </w:pPr>
    </w:p>
    <w:p w14:paraId="4815BB80" w14:textId="0BF7FFF3" w:rsidR="007D3D59" w:rsidRPr="009A7C95" w:rsidRDefault="004E7FB1">
      <w:pPr>
        <w:ind w:left="360"/>
        <w:jc w:val="both"/>
        <w:rPr>
          <w:rFonts w:eastAsiaTheme="majorEastAsia"/>
          <w:lang w:val="sq-AL"/>
        </w:rPr>
      </w:pPr>
      <w:r w:rsidRPr="009A7C95">
        <w:rPr>
          <w:rFonts w:eastAsiaTheme="majorEastAsia"/>
          <w:lang w:val="sq-AL"/>
        </w:rPr>
        <w:t>Referuar pengesave t</w:t>
      </w:r>
      <w:r w:rsidR="00F05B00" w:rsidRPr="009A7C95">
        <w:rPr>
          <w:rFonts w:eastAsiaTheme="majorEastAsia"/>
          <w:lang w:val="sq-AL"/>
        </w:rPr>
        <w:t>ë</w:t>
      </w:r>
      <w:r w:rsidRPr="009A7C95">
        <w:rPr>
          <w:rFonts w:eastAsiaTheme="majorEastAsia"/>
          <w:lang w:val="sq-AL"/>
        </w:rPr>
        <w:t xml:space="preserve"> identifikuara m</w:t>
      </w:r>
      <w:r w:rsidR="00F05B00" w:rsidRPr="009A7C95">
        <w:rPr>
          <w:rFonts w:eastAsiaTheme="majorEastAsia"/>
          <w:lang w:val="sq-AL"/>
        </w:rPr>
        <w:t>ë</w:t>
      </w:r>
      <w:r w:rsidRPr="009A7C95">
        <w:rPr>
          <w:rFonts w:eastAsiaTheme="majorEastAsia"/>
          <w:lang w:val="sq-AL"/>
        </w:rPr>
        <w:t xml:space="preserve"> lart</w:t>
      </w:r>
      <w:r w:rsidR="000D7EC4" w:rsidRPr="009A7C95">
        <w:rPr>
          <w:rFonts w:eastAsiaTheme="majorEastAsia"/>
          <w:lang w:val="sq-AL"/>
        </w:rPr>
        <w:t>,</w:t>
      </w:r>
      <w:r w:rsidRPr="009A7C95">
        <w:rPr>
          <w:rFonts w:eastAsiaTheme="majorEastAsia"/>
          <w:lang w:val="sq-AL"/>
        </w:rPr>
        <w:t xml:space="preserve"> vler</w:t>
      </w:r>
      <w:r w:rsidR="00F05B00" w:rsidRPr="009A7C95">
        <w:rPr>
          <w:rFonts w:eastAsiaTheme="majorEastAsia"/>
          <w:lang w:val="sq-AL"/>
        </w:rPr>
        <w:t>ë</w:t>
      </w:r>
      <w:r w:rsidRPr="009A7C95">
        <w:rPr>
          <w:rFonts w:eastAsiaTheme="majorEastAsia"/>
          <w:lang w:val="sq-AL"/>
        </w:rPr>
        <w:t>sohet se gjat</w:t>
      </w:r>
      <w:r w:rsidR="00F05B00" w:rsidRPr="009A7C95">
        <w:rPr>
          <w:rFonts w:eastAsiaTheme="majorEastAsia"/>
          <w:lang w:val="sq-AL"/>
        </w:rPr>
        <w:t>ë</w:t>
      </w:r>
      <w:r w:rsidRPr="009A7C95">
        <w:rPr>
          <w:rFonts w:eastAsiaTheme="majorEastAsia"/>
          <w:lang w:val="sq-AL"/>
        </w:rPr>
        <w:t xml:space="preserve"> zbatimit t</w:t>
      </w:r>
      <w:r w:rsidR="00F05B00" w:rsidRPr="009A7C95">
        <w:rPr>
          <w:rFonts w:eastAsiaTheme="majorEastAsia"/>
          <w:lang w:val="sq-AL"/>
        </w:rPr>
        <w:t>ë</w:t>
      </w:r>
      <w:r w:rsidRPr="009A7C95">
        <w:rPr>
          <w:rFonts w:eastAsiaTheme="majorEastAsia"/>
          <w:lang w:val="sq-AL"/>
        </w:rPr>
        <w:t xml:space="preserve"> masave t</w:t>
      </w:r>
      <w:r w:rsidR="00F05B00" w:rsidRPr="009A7C95">
        <w:rPr>
          <w:rFonts w:eastAsiaTheme="majorEastAsia"/>
          <w:lang w:val="sq-AL"/>
        </w:rPr>
        <w:t>ë</w:t>
      </w:r>
      <w:r w:rsidRPr="009A7C95">
        <w:rPr>
          <w:rFonts w:eastAsiaTheme="majorEastAsia"/>
          <w:lang w:val="sq-AL"/>
        </w:rPr>
        <w:t xml:space="preserve"> parashikuara, nj</w:t>
      </w:r>
      <w:r w:rsidR="00F05B00" w:rsidRPr="009A7C95">
        <w:rPr>
          <w:rFonts w:eastAsiaTheme="majorEastAsia"/>
          <w:lang w:val="sq-AL"/>
        </w:rPr>
        <w:t>ë</w:t>
      </w:r>
      <w:r w:rsidRPr="009A7C95">
        <w:rPr>
          <w:rFonts w:eastAsiaTheme="majorEastAsia"/>
          <w:lang w:val="sq-AL"/>
        </w:rPr>
        <w:t xml:space="preserve"> fushat</w:t>
      </w:r>
      <w:r w:rsidR="00F05B00" w:rsidRPr="009A7C95">
        <w:rPr>
          <w:rFonts w:eastAsiaTheme="majorEastAsia"/>
          <w:lang w:val="sq-AL"/>
        </w:rPr>
        <w:t>ë</w:t>
      </w:r>
      <w:r w:rsidRPr="009A7C95">
        <w:rPr>
          <w:rFonts w:eastAsiaTheme="majorEastAsia"/>
          <w:lang w:val="sq-AL"/>
        </w:rPr>
        <w:t xml:space="preserve"> sensibilizuese dhe informuese do t</w:t>
      </w:r>
      <w:r w:rsidR="00F05B00" w:rsidRPr="009A7C95">
        <w:rPr>
          <w:rFonts w:eastAsiaTheme="majorEastAsia"/>
          <w:lang w:val="sq-AL"/>
        </w:rPr>
        <w:t>ë</w:t>
      </w:r>
      <w:r w:rsidRPr="009A7C95">
        <w:rPr>
          <w:rFonts w:eastAsiaTheme="majorEastAsia"/>
          <w:lang w:val="sq-AL"/>
        </w:rPr>
        <w:t xml:space="preserve"> jet</w:t>
      </w:r>
      <w:r w:rsidR="00F05B00" w:rsidRPr="009A7C95">
        <w:rPr>
          <w:rFonts w:eastAsiaTheme="majorEastAsia"/>
          <w:lang w:val="sq-AL"/>
        </w:rPr>
        <w:t>ë</w:t>
      </w:r>
      <w:r w:rsidRPr="009A7C95">
        <w:rPr>
          <w:rFonts w:eastAsiaTheme="majorEastAsia"/>
          <w:lang w:val="sq-AL"/>
        </w:rPr>
        <w:t xml:space="preserve"> e nevojshme t</w:t>
      </w:r>
      <w:r w:rsidR="00F05B00" w:rsidRPr="009A7C95">
        <w:rPr>
          <w:rFonts w:eastAsiaTheme="majorEastAsia"/>
          <w:lang w:val="sq-AL"/>
        </w:rPr>
        <w:t>ë</w:t>
      </w:r>
      <w:r w:rsidRPr="009A7C95">
        <w:rPr>
          <w:rFonts w:eastAsiaTheme="majorEastAsia"/>
          <w:lang w:val="sq-AL"/>
        </w:rPr>
        <w:t xml:space="preserve"> strukturohet, duke p</w:t>
      </w:r>
      <w:r w:rsidR="00F05B00" w:rsidRPr="009A7C95">
        <w:rPr>
          <w:rFonts w:eastAsiaTheme="majorEastAsia"/>
          <w:lang w:val="sq-AL"/>
        </w:rPr>
        <w:t>ë</w:t>
      </w:r>
      <w:r w:rsidRPr="009A7C95">
        <w:rPr>
          <w:rFonts w:eastAsiaTheme="majorEastAsia"/>
          <w:lang w:val="sq-AL"/>
        </w:rPr>
        <w:t>rzgjedhur m</w:t>
      </w:r>
      <w:r w:rsidR="00F05B00" w:rsidRPr="009A7C95">
        <w:rPr>
          <w:rFonts w:eastAsiaTheme="majorEastAsia"/>
          <w:lang w:val="sq-AL"/>
        </w:rPr>
        <w:t>ë</w:t>
      </w:r>
      <w:r w:rsidRPr="009A7C95">
        <w:rPr>
          <w:rFonts w:eastAsiaTheme="majorEastAsia"/>
          <w:lang w:val="sq-AL"/>
        </w:rPr>
        <w:t>nyra, koh</w:t>
      </w:r>
      <w:r w:rsidR="00F05B00" w:rsidRPr="009A7C95">
        <w:rPr>
          <w:rFonts w:eastAsiaTheme="majorEastAsia"/>
          <w:lang w:val="sq-AL"/>
        </w:rPr>
        <w:t>ë</w:t>
      </w:r>
      <w:r w:rsidRPr="009A7C95">
        <w:rPr>
          <w:rFonts w:eastAsiaTheme="majorEastAsia"/>
          <w:lang w:val="sq-AL"/>
        </w:rPr>
        <w:t xml:space="preserve">zgjatje dhe </w:t>
      </w:r>
      <w:r w:rsidR="000D7EC4" w:rsidRPr="009A7C95">
        <w:rPr>
          <w:rFonts w:eastAsiaTheme="majorEastAsia"/>
          <w:lang w:val="sq-AL"/>
        </w:rPr>
        <w:t>targetgrupe t</w:t>
      </w:r>
      <w:r w:rsidR="00F05B00" w:rsidRPr="009A7C95">
        <w:rPr>
          <w:rFonts w:eastAsiaTheme="majorEastAsia"/>
          <w:lang w:val="sq-AL"/>
        </w:rPr>
        <w:t>ë</w:t>
      </w:r>
      <w:r w:rsidR="000D7EC4" w:rsidRPr="009A7C95">
        <w:rPr>
          <w:rFonts w:eastAsiaTheme="majorEastAsia"/>
          <w:lang w:val="sq-AL"/>
        </w:rPr>
        <w:t xml:space="preserve"> p</w:t>
      </w:r>
      <w:r w:rsidR="00F05B00" w:rsidRPr="009A7C95">
        <w:rPr>
          <w:rFonts w:eastAsiaTheme="majorEastAsia"/>
          <w:lang w:val="sq-AL"/>
        </w:rPr>
        <w:t>ë</w:t>
      </w:r>
      <w:r w:rsidR="000D7EC4" w:rsidRPr="009A7C95">
        <w:rPr>
          <w:rFonts w:eastAsiaTheme="majorEastAsia"/>
          <w:lang w:val="sq-AL"/>
        </w:rPr>
        <w:t>rcaktura mir</w:t>
      </w:r>
      <w:r w:rsidR="00F05B00" w:rsidRPr="009A7C95">
        <w:rPr>
          <w:rFonts w:eastAsiaTheme="majorEastAsia"/>
          <w:lang w:val="sq-AL"/>
        </w:rPr>
        <w:t>ë</w:t>
      </w:r>
      <w:r w:rsidR="000D7EC4" w:rsidRPr="009A7C95">
        <w:rPr>
          <w:rFonts w:eastAsiaTheme="majorEastAsia"/>
          <w:lang w:val="sq-AL"/>
        </w:rPr>
        <w:t>. Gjithashtu strukturat inspektuese do t</w:t>
      </w:r>
      <w:r w:rsidR="00F05B00" w:rsidRPr="009A7C95">
        <w:rPr>
          <w:rFonts w:eastAsiaTheme="majorEastAsia"/>
          <w:lang w:val="sq-AL"/>
        </w:rPr>
        <w:t>ë</w:t>
      </w:r>
      <w:r w:rsidR="000D7EC4" w:rsidRPr="009A7C95">
        <w:rPr>
          <w:rFonts w:eastAsiaTheme="majorEastAsia"/>
          <w:lang w:val="sq-AL"/>
        </w:rPr>
        <w:t xml:space="preserve"> duhet t</w:t>
      </w:r>
      <w:r w:rsidR="00F05B00" w:rsidRPr="009A7C95">
        <w:rPr>
          <w:rFonts w:eastAsiaTheme="majorEastAsia"/>
          <w:lang w:val="sq-AL"/>
        </w:rPr>
        <w:t>ë</w:t>
      </w:r>
      <w:r w:rsidR="000D7EC4" w:rsidRPr="009A7C95">
        <w:rPr>
          <w:rFonts w:eastAsiaTheme="majorEastAsia"/>
          <w:lang w:val="sq-AL"/>
        </w:rPr>
        <w:t xml:space="preserve"> planifikojn</w:t>
      </w:r>
      <w:r w:rsidR="00F05B00" w:rsidRPr="009A7C95">
        <w:rPr>
          <w:rFonts w:eastAsiaTheme="majorEastAsia"/>
          <w:lang w:val="sq-AL"/>
        </w:rPr>
        <w:t>ë</w:t>
      </w:r>
      <w:r w:rsidR="000D7EC4" w:rsidRPr="009A7C95">
        <w:rPr>
          <w:rFonts w:eastAsiaTheme="majorEastAsia"/>
          <w:lang w:val="sq-AL"/>
        </w:rPr>
        <w:t xml:space="preserve"> me kujdes p</w:t>
      </w:r>
      <w:r w:rsidR="00F05B00" w:rsidRPr="009A7C95">
        <w:rPr>
          <w:rFonts w:eastAsiaTheme="majorEastAsia"/>
          <w:lang w:val="sq-AL"/>
        </w:rPr>
        <w:t>ë</w:t>
      </w:r>
      <w:r w:rsidR="000D7EC4" w:rsidRPr="009A7C95">
        <w:rPr>
          <w:rFonts w:eastAsiaTheme="majorEastAsia"/>
          <w:lang w:val="sq-AL"/>
        </w:rPr>
        <w:t>r t</w:t>
      </w:r>
      <w:r w:rsidR="00F05B00" w:rsidRPr="009A7C95">
        <w:rPr>
          <w:rFonts w:eastAsiaTheme="majorEastAsia"/>
          <w:lang w:val="sq-AL"/>
        </w:rPr>
        <w:t>ë</w:t>
      </w:r>
      <w:r w:rsidR="000D7EC4" w:rsidRPr="009A7C95">
        <w:rPr>
          <w:rFonts w:eastAsiaTheme="majorEastAsia"/>
          <w:lang w:val="sq-AL"/>
        </w:rPr>
        <w:t xml:space="preserve"> rritur efektivitetin e procesit t</w:t>
      </w:r>
      <w:r w:rsidR="00F05B00" w:rsidRPr="009A7C95">
        <w:rPr>
          <w:rFonts w:eastAsiaTheme="majorEastAsia"/>
          <w:lang w:val="sq-AL"/>
        </w:rPr>
        <w:t>ë</w:t>
      </w:r>
      <w:r w:rsidR="000D7EC4" w:rsidRPr="009A7C95">
        <w:rPr>
          <w:rFonts w:eastAsiaTheme="majorEastAsia"/>
          <w:lang w:val="sq-AL"/>
        </w:rPr>
        <w:t xml:space="preserve"> kontrollit dhe inspektimit p</w:t>
      </w:r>
      <w:r w:rsidR="00F05B00" w:rsidRPr="009A7C95">
        <w:rPr>
          <w:rFonts w:eastAsiaTheme="majorEastAsia"/>
          <w:lang w:val="sq-AL"/>
        </w:rPr>
        <w:t>ë</w:t>
      </w:r>
      <w:r w:rsidR="000D7EC4" w:rsidRPr="009A7C95">
        <w:rPr>
          <w:rFonts w:eastAsiaTheme="majorEastAsia"/>
          <w:lang w:val="sq-AL"/>
        </w:rPr>
        <w:t>r k</w:t>
      </w:r>
      <w:r w:rsidR="00F05B00" w:rsidRPr="009A7C95">
        <w:rPr>
          <w:rFonts w:eastAsiaTheme="majorEastAsia"/>
          <w:lang w:val="sq-AL"/>
        </w:rPr>
        <w:t>ë</w:t>
      </w:r>
      <w:r w:rsidR="000D7EC4" w:rsidRPr="009A7C95">
        <w:rPr>
          <w:rFonts w:eastAsiaTheme="majorEastAsia"/>
          <w:lang w:val="sq-AL"/>
        </w:rPr>
        <w:t>t</w:t>
      </w:r>
      <w:r w:rsidR="00F05B00" w:rsidRPr="009A7C95">
        <w:rPr>
          <w:rFonts w:eastAsiaTheme="majorEastAsia"/>
          <w:lang w:val="sq-AL"/>
        </w:rPr>
        <w:t>ë</w:t>
      </w:r>
      <w:r w:rsidR="000D7EC4" w:rsidRPr="009A7C95">
        <w:rPr>
          <w:rFonts w:eastAsiaTheme="majorEastAsia"/>
          <w:lang w:val="sq-AL"/>
        </w:rPr>
        <w:t xml:space="preserve"> segment.</w:t>
      </w:r>
    </w:p>
    <w:p w14:paraId="36E68464" w14:textId="05035FCF" w:rsidR="00C55184" w:rsidRPr="009A7C95" w:rsidRDefault="00C55184">
      <w:pPr>
        <w:ind w:left="360"/>
        <w:jc w:val="both"/>
        <w:rPr>
          <w:rFonts w:eastAsiaTheme="majorEastAsia"/>
          <w:lang w:val="sq-AL"/>
        </w:rPr>
      </w:pPr>
    </w:p>
    <w:p w14:paraId="462BDE4A" w14:textId="77C71E6B" w:rsidR="00C55184" w:rsidRDefault="00C55184" w:rsidP="00C55184">
      <w:pPr>
        <w:ind w:left="360"/>
        <w:jc w:val="both"/>
        <w:rPr>
          <w:lang w:val="sq-AL"/>
        </w:rPr>
      </w:pPr>
      <w:r>
        <w:rPr>
          <w:lang w:val="sq-AL"/>
        </w:rPr>
        <w:t>N</w:t>
      </w:r>
      <w:r w:rsidRPr="00C55184">
        <w:rPr>
          <w:lang w:val="sq-AL"/>
        </w:rPr>
        <w:t xml:space="preserve">ë kuadër të krijimit të një sistemi statistikor të unifikuar dhe gjithëpërfshirës, i cili do të grumbullojë të dhëna nga subjekte të ndryshme, </w:t>
      </w:r>
      <w:r w:rsidR="00F05B00">
        <w:rPr>
          <w:lang w:val="sq-AL"/>
        </w:rPr>
        <w:t>ë</w:t>
      </w:r>
      <w:r>
        <w:rPr>
          <w:lang w:val="sq-AL"/>
        </w:rPr>
        <w:t>sht</w:t>
      </w:r>
      <w:r w:rsidR="00F05B00">
        <w:rPr>
          <w:lang w:val="sq-AL"/>
        </w:rPr>
        <w:t>ë</w:t>
      </w:r>
      <w:r>
        <w:rPr>
          <w:lang w:val="sq-AL"/>
        </w:rPr>
        <w:t xml:space="preserve"> propozuar t</w:t>
      </w:r>
      <w:r w:rsidR="00F05B00">
        <w:rPr>
          <w:lang w:val="sq-AL"/>
        </w:rPr>
        <w:t>ë</w:t>
      </w:r>
      <w:r>
        <w:rPr>
          <w:lang w:val="sq-AL"/>
        </w:rPr>
        <w:t xml:space="preserve"> </w:t>
      </w:r>
      <w:r w:rsidRPr="00C55184">
        <w:rPr>
          <w:lang w:val="sq-AL"/>
        </w:rPr>
        <w:t>krijohet Këshilli Ndërinstitucional për Sistemin e Statistikave</w:t>
      </w:r>
      <w:r>
        <w:rPr>
          <w:lang w:val="sq-AL"/>
        </w:rPr>
        <w:t>, n</w:t>
      </w:r>
      <w:r w:rsidR="00F05B00">
        <w:rPr>
          <w:lang w:val="sq-AL"/>
        </w:rPr>
        <w:t>ë</w:t>
      </w:r>
      <w:r>
        <w:rPr>
          <w:lang w:val="sq-AL"/>
        </w:rPr>
        <w:t xml:space="preserve"> t</w:t>
      </w:r>
      <w:r w:rsidR="00F05B00">
        <w:rPr>
          <w:lang w:val="sq-AL"/>
        </w:rPr>
        <w:t>ë</w:t>
      </w:r>
      <w:r>
        <w:rPr>
          <w:lang w:val="sq-AL"/>
        </w:rPr>
        <w:t xml:space="preserve"> cilin do t</w:t>
      </w:r>
      <w:r w:rsidR="00F05B00">
        <w:rPr>
          <w:lang w:val="sq-AL"/>
        </w:rPr>
        <w:t>ë</w:t>
      </w:r>
      <w:r>
        <w:rPr>
          <w:lang w:val="sq-AL"/>
        </w:rPr>
        <w:t xml:space="preserve"> </w:t>
      </w:r>
      <w:r w:rsidRPr="00C55184">
        <w:rPr>
          <w:lang w:val="sq-AL"/>
        </w:rPr>
        <w:t>jenë të përfshira</w:t>
      </w:r>
      <w:r>
        <w:rPr>
          <w:lang w:val="sq-AL"/>
        </w:rPr>
        <w:t xml:space="preserve"> disa institucione, si pjes</w:t>
      </w:r>
      <w:r w:rsidR="00F05B00">
        <w:rPr>
          <w:lang w:val="sq-AL"/>
        </w:rPr>
        <w:t>ë</w:t>
      </w:r>
      <w:r>
        <w:rPr>
          <w:lang w:val="sq-AL"/>
        </w:rPr>
        <w:t xml:space="preserve"> e </w:t>
      </w:r>
      <w:r w:rsidRPr="00C55184">
        <w:rPr>
          <w:lang w:val="sq-AL"/>
        </w:rPr>
        <w:t>procesi</w:t>
      </w:r>
      <w:r>
        <w:rPr>
          <w:lang w:val="sq-AL"/>
        </w:rPr>
        <w:t>t t</w:t>
      </w:r>
      <w:r w:rsidR="00F05B00">
        <w:rPr>
          <w:lang w:val="sq-AL"/>
        </w:rPr>
        <w:t>ë</w:t>
      </w:r>
      <w:r>
        <w:rPr>
          <w:lang w:val="sq-AL"/>
        </w:rPr>
        <w:t xml:space="preserve"> </w:t>
      </w:r>
      <w:r w:rsidRPr="00C55184">
        <w:rPr>
          <w:lang w:val="sq-AL"/>
        </w:rPr>
        <w:t>përcjelljes së të dhënave statistikore</w:t>
      </w:r>
      <w:r>
        <w:rPr>
          <w:lang w:val="sq-AL"/>
        </w:rPr>
        <w:t xml:space="preserve"> n</w:t>
      </w:r>
      <w:r w:rsidR="00F05B00">
        <w:rPr>
          <w:lang w:val="sq-AL"/>
        </w:rPr>
        <w:t>ë</w:t>
      </w:r>
      <w:r>
        <w:rPr>
          <w:lang w:val="sq-AL"/>
        </w:rPr>
        <w:t xml:space="preserve"> fush</w:t>
      </w:r>
      <w:r w:rsidR="00F05B00">
        <w:rPr>
          <w:lang w:val="sq-AL"/>
        </w:rPr>
        <w:t>ë</w:t>
      </w:r>
      <w:r>
        <w:rPr>
          <w:lang w:val="sq-AL"/>
        </w:rPr>
        <w:t>n e turizmit. P</w:t>
      </w:r>
      <w:r w:rsidR="00F05B00">
        <w:rPr>
          <w:lang w:val="sq-AL"/>
        </w:rPr>
        <w:t>ë</w:t>
      </w:r>
      <w:r>
        <w:rPr>
          <w:lang w:val="sq-AL"/>
        </w:rPr>
        <w:t>rb</w:t>
      </w:r>
      <w:r w:rsidR="00F05B00">
        <w:rPr>
          <w:lang w:val="sq-AL"/>
        </w:rPr>
        <w:t>ë</w:t>
      </w:r>
      <w:r>
        <w:rPr>
          <w:lang w:val="sq-AL"/>
        </w:rPr>
        <w:t>rja nd</w:t>
      </w:r>
      <w:r w:rsidRPr="00C55184">
        <w:rPr>
          <w:lang w:val="sq-AL"/>
        </w:rPr>
        <w:t>ërinstitucionale</w:t>
      </w:r>
      <w:r>
        <w:rPr>
          <w:lang w:val="sq-AL"/>
        </w:rPr>
        <w:t>, do t</w:t>
      </w:r>
      <w:r w:rsidR="00F05B00">
        <w:rPr>
          <w:lang w:val="sq-AL"/>
        </w:rPr>
        <w:t>ë</w:t>
      </w:r>
      <w:r>
        <w:rPr>
          <w:lang w:val="sq-AL"/>
        </w:rPr>
        <w:t xml:space="preserve"> siguroj</w:t>
      </w:r>
      <w:r w:rsidR="00F05B00">
        <w:rPr>
          <w:lang w:val="sq-AL"/>
        </w:rPr>
        <w:t>ë</w:t>
      </w:r>
      <w:r>
        <w:rPr>
          <w:lang w:val="sq-AL"/>
        </w:rPr>
        <w:t xml:space="preserve"> nj</w:t>
      </w:r>
      <w:r w:rsidR="00F05B00">
        <w:rPr>
          <w:lang w:val="sq-AL"/>
        </w:rPr>
        <w:t>ë</w:t>
      </w:r>
      <w:r>
        <w:rPr>
          <w:lang w:val="sq-AL"/>
        </w:rPr>
        <w:t xml:space="preserve"> </w:t>
      </w:r>
      <w:r w:rsidRPr="00C55184">
        <w:rPr>
          <w:lang w:val="sq-AL"/>
        </w:rPr>
        <w:t>koordinim dhe bashkëpunim më efikas</w:t>
      </w:r>
      <w:r>
        <w:rPr>
          <w:lang w:val="sq-AL"/>
        </w:rPr>
        <w:t xml:space="preserve">, ku roli </w:t>
      </w:r>
      <w:r w:rsidRPr="00C55184">
        <w:rPr>
          <w:lang w:val="sq-AL"/>
        </w:rPr>
        <w:t>përgjegjës për drejtimin e këtij Këshilli do të jetë</w:t>
      </w:r>
      <w:r>
        <w:rPr>
          <w:lang w:val="sq-AL"/>
        </w:rPr>
        <w:t xml:space="preserve"> i </w:t>
      </w:r>
      <w:r w:rsidRPr="00C55184">
        <w:rPr>
          <w:lang w:val="sq-AL"/>
        </w:rPr>
        <w:t>Ministri</w:t>
      </w:r>
      <w:r>
        <w:rPr>
          <w:lang w:val="sq-AL"/>
        </w:rPr>
        <w:t>s</w:t>
      </w:r>
      <w:r w:rsidR="00F05B00">
        <w:rPr>
          <w:lang w:val="sq-AL"/>
        </w:rPr>
        <w:t>ë</w:t>
      </w:r>
      <w:r>
        <w:rPr>
          <w:lang w:val="sq-AL"/>
        </w:rPr>
        <w:t xml:space="preserve"> s</w:t>
      </w:r>
      <w:r w:rsidR="00F05B00">
        <w:rPr>
          <w:lang w:val="sq-AL"/>
        </w:rPr>
        <w:t>ë</w:t>
      </w:r>
      <w:r>
        <w:rPr>
          <w:lang w:val="sq-AL"/>
        </w:rPr>
        <w:t xml:space="preserve"> </w:t>
      </w:r>
      <w:r w:rsidRPr="00C55184">
        <w:rPr>
          <w:lang w:val="sq-AL"/>
        </w:rPr>
        <w:t xml:space="preserve">Turizmit dhe Mjedisit. </w:t>
      </w:r>
    </w:p>
    <w:p w14:paraId="24E44052" w14:textId="638446C7" w:rsidR="00C55184" w:rsidRDefault="00C55184" w:rsidP="00C55184">
      <w:pPr>
        <w:ind w:left="360"/>
        <w:jc w:val="both"/>
        <w:rPr>
          <w:lang w:val="sq-AL"/>
        </w:rPr>
      </w:pPr>
    </w:p>
    <w:p w14:paraId="649C3AF3" w14:textId="7B887547" w:rsidR="00C55184" w:rsidRDefault="00C55184" w:rsidP="00C55184">
      <w:pPr>
        <w:ind w:left="360"/>
        <w:jc w:val="both"/>
        <w:rPr>
          <w:lang w:val="sq-AL"/>
        </w:rPr>
      </w:pPr>
      <w:r>
        <w:rPr>
          <w:lang w:val="sq-AL"/>
        </w:rPr>
        <w:t>N</w:t>
      </w:r>
      <w:r w:rsidR="00F05B00">
        <w:rPr>
          <w:lang w:val="sq-AL"/>
        </w:rPr>
        <w:t>ë</w:t>
      </w:r>
      <w:r>
        <w:rPr>
          <w:lang w:val="sq-AL"/>
        </w:rPr>
        <w:t>p</w:t>
      </w:r>
      <w:r w:rsidR="00F05B00">
        <w:rPr>
          <w:lang w:val="sq-AL"/>
        </w:rPr>
        <w:t>ë</w:t>
      </w:r>
      <w:r>
        <w:rPr>
          <w:lang w:val="sq-AL"/>
        </w:rPr>
        <w:t>rmjet masave ligjore t</w:t>
      </w:r>
      <w:r w:rsidR="00F05B00">
        <w:rPr>
          <w:lang w:val="sq-AL"/>
        </w:rPr>
        <w:t>ë</w:t>
      </w:r>
      <w:r>
        <w:rPr>
          <w:lang w:val="sq-AL"/>
        </w:rPr>
        <w:t xml:space="preserve"> parashikuara, bazuar m</w:t>
      </w:r>
      <w:r w:rsidR="00F05B00">
        <w:rPr>
          <w:lang w:val="sq-AL"/>
        </w:rPr>
        <w:t>ë</w:t>
      </w:r>
      <w:r>
        <w:rPr>
          <w:lang w:val="sq-AL"/>
        </w:rPr>
        <w:t xml:space="preserve"> </w:t>
      </w:r>
      <w:r w:rsidRPr="00C55184">
        <w:rPr>
          <w:lang w:val="sq-AL"/>
        </w:rPr>
        <w:t>funksione</w:t>
      </w:r>
      <w:r>
        <w:rPr>
          <w:lang w:val="sq-AL"/>
        </w:rPr>
        <w:t xml:space="preserve"> </w:t>
      </w:r>
      <w:r w:rsidRPr="00C55184">
        <w:rPr>
          <w:lang w:val="sq-AL"/>
        </w:rPr>
        <w:t xml:space="preserve">dhe kompetenca të reja, zgjerohet roli promovues i </w:t>
      </w:r>
      <w:r>
        <w:rPr>
          <w:lang w:val="sq-AL"/>
        </w:rPr>
        <w:t>Agjencis</w:t>
      </w:r>
      <w:r w:rsidR="00F05B00">
        <w:rPr>
          <w:lang w:val="sq-AL"/>
        </w:rPr>
        <w:t>ë</w:t>
      </w:r>
      <w:r>
        <w:rPr>
          <w:lang w:val="sq-AL"/>
        </w:rPr>
        <w:t xml:space="preserve"> Komb</w:t>
      </w:r>
      <w:r w:rsidR="00F05B00">
        <w:rPr>
          <w:lang w:val="sq-AL"/>
        </w:rPr>
        <w:t>ë</w:t>
      </w:r>
      <w:r>
        <w:rPr>
          <w:lang w:val="sq-AL"/>
        </w:rPr>
        <w:t>tare t</w:t>
      </w:r>
      <w:r w:rsidR="00F05B00">
        <w:rPr>
          <w:lang w:val="sq-AL"/>
        </w:rPr>
        <w:t>ë</w:t>
      </w:r>
      <w:r>
        <w:rPr>
          <w:lang w:val="sq-AL"/>
        </w:rPr>
        <w:t xml:space="preserve"> Turizmit si </w:t>
      </w:r>
      <w:r w:rsidRPr="00C55184">
        <w:rPr>
          <w:lang w:val="sq-AL"/>
        </w:rPr>
        <w:t xml:space="preserve">institucioni kyç për promovimin e ngjarjeve kulturore, artistike si dhe </w:t>
      </w:r>
      <w:r>
        <w:rPr>
          <w:lang w:val="sq-AL"/>
        </w:rPr>
        <w:t>p</w:t>
      </w:r>
      <w:r w:rsidR="00F05B00">
        <w:rPr>
          <w:lang w:val="sq-AL"/>
        </w:rPr>
        <w:t>ë</w:t>
      </w:r>
      <w:r>
        <w:rPr>
          <w:lang w:val="sq-AL"/>
        </w:rPr>
        <w:t>r</w:t>
      </w:r>
      <w:r w:rsidRPr="00C55184">
        <w:rPr>
          <w:lang w:val="sq-AL"/>
        </w:rPr>
        <w:t xml:space="preserve"> organizimin e aktiviteteve të ndryshme kombëtare e ndërkombëtare. AKT</w:t>
      </w:r>
      <w:r>
        <w:rPr>
          <w:lang w:val="sq-AL"/>
        </w:rPr>
        <w:t xml:space="preserve">-ja </w:t>
      </w:r>
      <w:r w:rsidRPr="00C55184">
        <w:rPr>
          <w:lang w:val="sq-AL"/>
        </w:rPr>
        <w:t xml:space="preserve">do të jetë përgjegjëse për koordinimin dhe ecurinë e kalendarit turistik të aktiviteteve zbavitëse, në kuadër të zhvillimit të turizmit gjithëvjetor si dhe promovimit të destinacioneve të ndryshme turistike. </w:t>
      </w:r>
      <w:r>
        <w:rPr>
          <w:lang w:val="sq-AL"/>
        </w:rPr>
        <w:t xml:space="preserve">Si </w:t>
      </w:r>
      <w:r w:rsidRPr="00C55184">
        <w:rPr>
          <w:lang w:val="sq-AL"/>
        </w:rPr>
        <w:t>një institucion që krijon të ardhura dytësore</w:t>
      </w:r>
      <w:r>
        <w:rPr>
          <w:lang w:val="sq-AL"/>
        </w:rPr>
        <w:t xml:space="preserve">, </w:t>
      </w:r>
      <w:r w:rsidRPr="00C55184">
        <w:rPr>
          <w:lang w:val="sq-AL"/>
        </w:rPr>
        <w:t xml:space="preserve">me qëllim </w:t>
      </w:r>
      <w:r>
        <w:rPr>
          <w:lang w:val="sq-AL"/>
        </w:rPr>
        <w:t>sigurimin e t</w:t>
      </w:r>
      <w:r w:rsidR="00F05B00">
        <w:rPr>
          <w:lang w:val="sq-AL"/>
        </w:rPr>
        <w:t>ë</w:t>
      </w:r>
      <w:r>
        <w:rPr>
          <w:lang w:val="sq-AL"/>
        </w:rPr>
        <w:t xml:space="preserve"> ardhurave sa m</w:t>
      </w:r>
      <w:r w:rsidR="00F05B00">
        <w:rPr>
          <w:lang w:val="sq-AL"/>
        </w:rPr>
        <w:t>ë</w:t>
      </w:r>
      <w:r>
        <w:rPr>
          <w:lang w:val="sq-AL"/>
        </w:rPr>
        <w:t xml:space="preserve"> t</w:t>
      </w:r>
      <w:r w:rsidR="00F05B00">
        <w:rPr>
          <w:lang w:val="sq-AL"/>
        </w:rPr>
        <w:t>ë</w:t>
      </w:r>
      <w:r>
        <w:rPr>
          <w:lang w:val="sq-AL"/>
        </w:rPr>
        <w:t xml:space="preserve"> larta nga ky z</w:t>
      </w:r>
      <w:r w:rsidR="00F05B00">
        <w:rPr>
          <w:lang w:val="sq-AL"/>
        </w:rPr>
        <w:t>ë</w:t>
      </w:r>
      <w:r>
        <w:rPr>
          <w:lang w:val="sq-AL"/>
        </w:rPr>
        <w:t xml:space="preserve">, </w:t>
      </w:r>
      <w:r w:rsidR="00F05B00">
        <w:rPr>
          <w:lang w:val="sq-AL"/>
        </w:rPr>
        <w:t>ë</w:t>
      </w:r>
      <w:r>
        <w:rPr>
          <w:lang w:val="sq-AL"/>
        </w:rPr>
        <w:t>sht</w:t>
      </w:r>
      <w:r w:rsidR="00F05B00">
        <w:rPr>
          <w:lang w:val="sq-AL"/>
        </w:rPr>
        <w:t>ë</w:t>
      </w:r>
      <w:r>
        <w:rPr>
          <w:lang w:val="sq-AL"/>
        </w:rPr>
        <w:t xml:space="preserve"> rritur fleksibiliteti p</w:t>
      </w:r>
      <w:r w:rsidR="00F05B00">
        <w:rPr>
          <w:lang w:val="sq-AL"/>
        </w:rPr>
        <w:t>ë</w:t>
      </w:r>
      <w:r>
        <w:rPr>
          <w:lang w:val="sq-AL"/>
        </w:rPr>
        <w:t>r t</w:t>
      </w:r>
      <w:r w:rsidR="00F05B00">
        <w:rPr>
          <w:lang w:val="sq-AL"/>
        </w:rPr>
        <w:t>ë</w:t>
      </w:r>
      <w:r>
        <w:rPr>
          <w:lang w:val="sq-AL"/>
        </w:rPr>
        <w:t xml:space="preserve"> marr</w:t>
      </w:r>
      <w:r w:rsidR="00F05B00">
        <w:rPr>
          <w:lang w:val="sq-AL"/>
        </w:rPr>
        <w:t>ë</w:t>
      </w:r>
      <w:r>
        <w:rPr>
          <w:lang w:val="sq-AL"/>
        </w:rPr>
        <w:t xml:space="preserve"> nisma n</w:t>
      </w:r>
      <w:r w:rsidR="00F05B00">
        <w:rPr>
          <w:lang w:val="sq-AL"/>
        </w:rPr>
        <w:t>ë</w:t>
      </w:r>
      <w:r>
        <w:rPr>
          <w:lang w:val="sq-AL"/>
        </w:rPr>
        <w:t xml:space="preserve"> k</w:t>
      </w:r>
      <w:r w:rsidR="00F05B00">
        <w:rPr>
          <w:lang w:val="sq-AL"/>
        </w:rPr>
        <w:t>ë</w:t>
      </w:r>
      <w:r>
        <w:rPr>
          <w:lang w:val="sq-AL"/>
        </w:rPr>
        <w:t>t</w:t>
      </w:r>
      <w:r w:rsidR="00F05B00">
        <w:rPr>
          <w:lang w:val="sq-AL"/>
        </w:rPr>
        <w:t>ë</w:t>
      </w:r>
      <w:r>
        <w:rPr>
          <w:lang w:val="sq-AL"/>
        </w:rPr>
        <w:t xml:space="preserve"> drejtim p</w:t>
      </w:r>
      <w:r w:rsidR="00F05B00">
        <w:rPr>
          <w:lang w:val="sq-AL"/>
        </w:rPr>
        <w:t>ë</w:t>
      </w:r>
      <w:r>
        <w:rPr>
          <w:lang w:val="sq-AL"/>
        </w:rPr>
        <w:t>r sigurimin e t</w:t>
      </w:r>
      <w:r w:rsidR="00F05B00">
        <w:rPr>
          <w:lang w:val="sq-AL"/>
        </w:rPr>
        <w:t>ë</w:t>
      </w:r>
      <w:r>
        <w:rPr>
          <w:lang w:val="sq-AL"/>
        </w:rPr>
        <w:t xml:space="preserve"> ardhurave </w:t>
      </w:r>
      <w:r w:rsidRPr="00C55184">
        <w:rPr>
          <w:lang w:val="sq-AL"/>
        </w:rPr>
        <w:t>nga subjekte të interesuara për promovim</w:t>
      </w:r>
      <w:r>
        <w:rPr>
          <w:lang w:val="sq-AL"/>
        </w:rPr>
        <w:t>.</w:t>
      </w:r>
    </w:p>
    <w:p w14:paraId="1FD84E95" w14:textId="484B6433" w:rsidR="00C55184" w:rsidRDefault="00C55184" w:rsidP="00C55184">
      <w:pPr>
        <w:ind w:left="360"/>
        <w:jc w:val="both"/>
        <w:rPr>
          <w:lang w:val="sq-AL"/>
        </w:rPr>
      </w:pPr>
    </w:p>
    <w:p w14:paraId="0F4FC99A" w14:textId="3556B964" w:rsidR="00C55184" w:rsidRPr="009A7C95" w:rsidRDefault="001E3686" w:rsidP="001E3686">
      <w:pPr>
        <w:ind w:left="360"/>
        <w:jc w:val="both"/>
        <w:rPr>
          <w:lang w:val="sq-AL"/>
        </w:rPr>
      </w:pPr>
      <w:r w:rsidRPr="009A7C95">
        <w:rPr>
          <w:lang w:val="sq-AL"/>
        </w:rPr>
        <w:t>Agjencia Kombëtare e Bregdetit, rrit funksionet e saj, duke përfshirë në strukturën përbërëse të tij edhe Inspektoratin e Turizmit. Kjo bëhet me qëllim rritjen e rolit monitorues të AKB si institucioni përgjegjës për zonën bregujore të Republikës së Shqipërisë, e si rrjedhoj</w:t>
      </w:r>
      <w:r w:rsidR="00F05B00" w:rsidRPr="009A7C95">
        <w:rPr>
          <w:lang w:val="sq-AL"/>
        </w:rPr>
        <w:t>ë</w:t>
      </w:r>
      <w:r w:rsidRPr="009A7C95">
        <w:rPr>
          <w:lang w:val="sq-AL"/>
        </w:rPr>
        <w:t xml:space="preserve"> rritjen e sigurisë së turistëve vendas dhe të huaj. Gjithashtu n</w:t>
      </w:r>
      <w:r w:rsidR="00F05B00" w:rsidRPr="009A7C95">
        <w:rPr>
          <w:lang w:val="sq-AL"/>
        </w:rPr>
        <w:t>ë</w:t>
      </w:r>
      <w:r w:rsidRPr="009A7C95">
        <w:rPr>
          <w:lang w:val="sq-AL"/>
        </w:rPr>
        <w:t xml:space="preserve"> masat e parashikuara përcaktohen qartësisht kompetencat e Agjencisë Kombëtare të Bregdetit, duke përthithur kompetencat që dikur ushtroheshin nga Inspektorati i Turizmit, specifikohet roli monitories n</w:t>
      </w:r>
      <w:r w:rsidR="00F05B00" w:rsidRPr="009A7C95">
        <w:rPr>
          <w:lang w:val="sq-AL"/>
        </w:rPr>
        <w:t>ë</w:t>
      </w:r>
      <w:r w:rsidRPr="009A7C95">
        <w:rPr>
          <w:lang w:val="sq-AL"/>
        </w:rPr>
        <w:t xml:space="preserve"> zonën bregujore si dhe roli për pastrimin gjatë sezonit turistik. </w:t>
      </w:r>
    </w:p>
    <w:p w14:paraId="31FAB06E" w14:textId="794F3B02" w:rsidR="001E3686" w:rsidRPr="009A7C95" w:rsidRDefault="001E3686" w:rsidP="001E3686">
      <w:pPr>
        <w:ind w:left="360"/>
        <w:jc w:val="both"/>
        <w:rPr>
          <w:lang w:val="sq-AL"/>
        </w:rPr>
      </w:pPr>
    </w:p>
    <w:p w14:paraId="6F97ADC4" w14:textId="59371D2D" w:rsidR="001E3686" w:rsidRPr="009A7C95" w:rsidRDefault="001E3686" w:rsidP="00F05B00">
      <w:pPr>
        <w:ind w:left="360"/>
        <w:jc w:val="both"/>
        <w:rPr>
          <w:lang w:val="sq-AL"/>
        </w:rPr>
      </w:pPr>
      <w:r w:rsidRPr="009A7C95">
        <w:rPr>
          <w:lang w:val="sq-AL"/>
        </w:rPr>
        <w:t>Si mas</w:t>
      </w:r>
      <w:r w:rsidR="00F05B00" w:rsidRPr="009A7C95">
        <w:rPr>
          <w:lang w:val="sq-AL"/>
        </w:rPr>
        <w:t>ë</w:t>
      </w:r>
      <w:r w:rsidRPr="009A7C95">
        <w:rPr>
          <w:lang w:val="sq-AL"/>
        </w:rPr>
        <w:t xml:space="preserve"> e r</w:t>
      </w:r>
      <w:r w:rsidR="00F05B00" w:rsidRPr="009A7C95">
        <w:rPr>
          <w:lang w:val="sq-AL"/>
        </w:rPr>
        <w:t>ë</w:t>
      </w:r>
      <w:r w:rsidRPr="009A7C95">
        <w:rPr>
          <w:lang w:val="sq-AL"/>
        </w:rPr>
        <w:t>nd</w:t>
      </w:r>
      <w:r w:rsidR="00F05B00" w:rsidRPr="009A7C95">
        <w:rPr>
          <w:lang w:val="sq-AL"/>
        </w:rPr>
        <w:t>ë</w:t>
      </w:r>
      <w:r w:rsidRPr="009A7C95">
        <w:rPr>
          <w:lang w:val="sq-AL"/>
        </w:rPr>
        <w:t xml:space="preserve">sishme </w:t>
      </w:r>
      <w:r w:rsidR="00F05B00" w:rsidRPr="009A7C95">
        <w:rPr>
          <w:lang w:val="sq-AL"/>
        </w:rPr>
        <w:t>ë</w:t>
      </w:r>
      <w:r w:rsidRPr="009A7C95">
        <w:rPr>
          <w:lang w:val="sq-AL"/>
        </w:rPr>
        <w:t>sht</w:t>
      </w:r>
      <w:r w:rsidR="00F05B00" w:rsidRPr="009A7C95">
        <w:rPr>
          <w:lang w:val="sq-AL"/>
        </w:rPr>
        <w:t>ë</w:t>
      </w:r>
      <w:r w:rsidRPr="009A7C95">
        <w:rPr>
          <w:lang w:val="sq-AL"/>
        </w:rPr>
        <w:t xml:space="preserve"> konsideruar rishikimi </w:t>
      </w:r>
      <w:r w:rsidR="004F0114">
        <w:rPr>
          <w:lang w:val="sq-AL"/>
        </w:rPr>
        <w:t>i</w:t>
      </w:r>
      <w:r w:rsidRPr="009A7C95">
        <w:rPr>
          <w:lang w:val="sq-AL"/>
        </w:rPr>
        <w:t xml:space="preserve"> shkeljeve që përbëjnë kundërvajtje administrative dhe dënohen me gjobë, në mënyrë që të sigurohet ndërgjegjësimi p</w:t>
      </w:r>
      <w:r w:rsidR="00F05B00" w:rsidRPr="009A7C95">
        <w:rPr>
          <w:lang w:val="sq-AL"/>
        </w:rPr>
        <w:t>ë</w:t>
      </w:r>
      <w:r w:rsidRPr="009A7C95">
        <w:rPr>
          <w:lang w:val="sq-AL"/>
        </w:rPr>
        <w:t xml:space="preserve">r </w:t>
      </w:r>
      <w:r w:rsidRPr="009A7C95">
        <w:rPr>
          <w:lang w:val="sq-AL"/>
        </w:rPr>
        <w:lastRenderedPageBreak/>
        <w:t>zbatimin e kuadrit ligjor nga ana e subjekteve që ushtrojnë veprimtari turistike dhe detyrimi p</w:t>
      </w:r>
      <w:r w:rsidR="00F05B00" w:rsidRPr="009A7C95">
        <w:rPr>
          <w:lang w:val="sq-AL"/>
        </w:rPr>
        <w:t>ë</w:t>
      </w:r>
      <w:r w:rsidRPr="009A7C95">
        <w:rPr>
          <w:lang w:val="sq-AL"/>
        </w:rPr>
        <w:t>r zbatim i tij.</w:t>
      </w:r>
    </w:p>
    <w:p w14:paraId="0616B3DB" w14:textId="77777777" w:rsidR="002125B7" w:rsidRDefault="002125B7" w:rsidP="00732775">
      <w:pPr>
        <w:pStyle w:val="Style1-BodyText"/>
        <w:tabs>
          <w:tab w:val="right" w:pos="1080"/>
        </w:tabs>
        <w:spacing w:before="240" w:after="0" w:line="276" w:lineRule="auto"/>
        <w:ind w:left="540"/>
        <w:rPr>
          <w:rFonts w:cs="Times New Roman"/>
          <w:b/>
          <w:sz w:val="24"/>
          <w:szCs w:val="24"/>
          <w:lang w:val="sq-AL"/>
        </w:rPr>
      </w:pPr>
      <w:bookmarkStart w:id="18" w:name="_Toc465267003"/>
      <w:r w:rsidRPr="00325A1F">
        <w:rPr>
          <w:rFonts w:cs="Times New Roman"/>
          <w:b/>
          <w:sz w:val="24"/>
          <w:szCs w:val="24"/>
          <w:lang w:val="sq-AL"/>
        </w:rPr>
        <w:t>Faza e monitorimit dhe vlerësimit</w:t>
      </w:r>
    </w:p>
    <w:sdt>
      <w:sdtPr>
        <w:rPr>
          <w:rFonts w:cs="Times New Roman"/>
          <w:b/>
          <w:i/>
          <w:sz w:val="24"/>
          <w:szCs w:val="24"/>
          <w:lang w:val="sq-AL"/>
        </w:rPr>
        <w:id w:val="1311365965"/>
        <w:lock w:val="contentLocked"/>
        <w:placeholder>
          <w:docPart w:val="E1A7E32367F44C6CA60BDB3407EB0446"/>
        </w:placeholder>
      </w:sdtPr>
      <w:sdtEndPr/>
      <w:sdtContent>
        <w:p w14:paraId="25BFBCE4" w14:textId="77777777" w:rsidR="004D059C" w:rsidRPr="0032145B" w:rsidRDefault="004D059C" w:rsidP="004D059C">
          <w:pPr>
            <w:pStyle w:val="Style1-BodyText"/>
            <w:numPr>
              <w:ilvl w:val="0"/>
              <w:numId w:val="19"/>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47BE4AD3" w14:textId="77777777" w:rsidR="004D059C" w:rsidRDefault="004D059C" w:rsidP="004D059C">
          <w:pPr>
            <w:pStyle w:val="Style1-BodyText"/>
            <w:numPr>
              <w:ilvl w:val="0"/>
              <w:numId w:val="19"/>
            </w:numPr>
            <w:spacing w:line="276" w:lineRule="auto"/>
            <w:rPr>
              <w:b/>
              <w:i/>
              <w:szCs w:val="24"/>
              <w:lang w:val="sq-AL"/>
            </w:rPr>
          </w:pPr>
          <w:r w:rsidRPr="0032145B">
            <w:rPr>
              <w:rFonts w:cs="Times New Roman"/>
              <w:i/>
              <w:sz w:val="24"/>
              <w:szCs w:val="24"/>
              <w:lang w:val="sq-AL"/>
            </w:rPr>
            <w:t>Identifikoni kriteret/treguesit për të matur arritjen e objektivave ose progresin drejt tyre.</w:t>
          </w:r>
        </w:p>
      </w:sdtContent>
    </w:sdt>
    <w:p w14:paraId="7DB76687" w14:textId="7D091602" w:rsidR="004D059C" w:rsidRPr="000073A8" w:rsidRDefault="004D059C" w:rsidP="250A2FF4">
      <w:pPr>
        <w:pStyle w:val="Style1-BodyText"/>
        <w:tabs>
          <w:tab w:val="right" w:pos="1080"/>
        </w:tabs>
        <w:spacing w:before="240" w:line="276" w:lineRule="auto"/>
        <w:ind w:left="540"/>
        <w:rPr>
          <w:rFonts w:eastAsiaTheme="majorEastAsia"/>
          <w:sz w:val="24"/>
          <w:szCs w:val="24"/>
          <w:lang w:val="sq-AL"/>
        </w:rPr>
      </w:pPr>
      <w:r w:rsidRPr="250A2FF4">
        <w:rPr>
          <w:rFonts w:eastAsiaTheme="majorEastAsia"/>
          <w:sz w:val="24"/>
          <w:szCs w:val="24"/>
          <w:lang w:val="sq-AL"/>
        </w:rPr>
        <w:t>Monitorimi do të udhëhiqet nga Ministria e Turizmit dhe Mjedisit për të siguruar zbatueshmërinë dhe efikasitetin e zbatimit të këtij ligji.</w:t>
      </w:r>
      <w:r w:rsidR="00F67393" w:rsidRPr="250A2FF4">
        <w:rPr>
          <w:rFonts w:eastAsiaTheme="majorEastAsia"/>
          <w:sz w:val="24"/>
          <w:szCs w:val="24"/>
          <w:lang w:val="sq-AL"/>
        </w:rPr>
        <w:t xml:space="preserve"> N</w:t>
      </w:r>
      <w:r w:rsidR="00F05B00">
        <w:rPr>
          <w:rFonts w:eastAsiaTheme="majorEastAsia"/>
          <w:sz w:val="24"/>
          <w:szCs w:val="24"/>
          <w:lang w:val="sq-AL"/>
        </w:rPr>
        <w:t>ë</w:t>
      </w:r>
      <w:r w:rsidR="00F67393" w:rsidRPr="250A2FF4">
        <w:rPr>
          <w:rFonts w:eastAsiaTheme="majorEastAsia"/>
          <w:sz w:val="24"/>
          <w:szCs w:val="24"/>
          <w:lang w:val="sq-AL"/>
        </w:rPr>
        <w:t>p</w:t>
      </w:r>
      <w:r w:rsidR="00F05B00">
        <w:rPr>
          <w:rFonts w:eastAsiaTheme="majorEastAsia"/>
          <w:sz w:val="24"/>
          <w:szCs w:val="24"/>
          <w:lang w:val="sq-AL"/>
        </w:rPr>
        <w:t>ë</w:t>
      </w:r>
      <w:r w:rsidR="00F67393" w:rsidRPr="250A2FF4">
        <w:rPr>
          <w:rFonts w:eastAsiaTheme="majorEastAsia"/>
          <w:sz w:val="24"/>
          <w:szCs w:val="24"/>
          <w:lang w:val="sq-AL"/>
        </w:rPr>
        <w:t>rmjet administrimit t</w:t>
      </w:r>
      <w:r w:rsidR="00F05B00">
        <w:rPr>
          <w:rFonts w:eastAsiaTheme="majorEastAsia"/>
          <w:sz w:val="24"/>
          <w:szCs w:val="24"/>
          <w:lang w:val="sq-AL"/>
        </w:rPr>
        <w:t>ë</w:t>
      </w:r>
      <w:r w:rsidR="00F67393" w:rsidRPr="250A2FF4">
        <w:rPr>
          <w:rFonts w:eastAsiaTheme="majorEastAsia"/>
          <w:sz w:val="24"/>
          <w:szCs w:val="24"/>
          <w:lang w:val="sq-AL"/>
        </w:rPr>
        <w:t xml:space="preserve"> nj</w:t>
      </w:r>
      <w:r w:rsidR="00F05B00">
        <w:rPr>
          <w:rFonts w:eastAsiaTheme="majorEastAsia"/>
          <w:sz w:val="24"/>
          <w:szCs w:val="24"/>
          <w:lang w:val="sq-AL"/>
        </w:rPr>
        <w:t>ë</w:t>
      </w:r>
      <w:r w:rsidR="00F67393" w:rsidRPr="250A2FF4">
        <w:rPr>
          <w:rFonts w:eastAsiaTheme="majorEastAsia"/>
          <w:sz w:val="24"/>
          <w:szCs w:val="24"/>
          <w:lang w:val="sq-AL"/>
        </w:rPr>
        <w:t xml:space="preserve"> databaze p</w:t>
      </w:r>
      <w:r w:rsidR="00F05B00">
        <w:rPr>
          <w:rFonts w:eastAsiaTheme="majorEastAsia"/>
          <w:sz w:val="24"/>
          <w:szCs w:val="24"/>
          <w:lang w:val="sq-AL"/>
        </w:rPr>
        <w:t>ë</w:t>
      </w:r>
      <w:r w:rsidR="00F67393" w:rsidRPr="250A2FF4">
        <w:rPr>
          <w:rFonts w:eastAsiaTheme="majorEastAsia"/>
          <w:sz w:val="24"/>
          <w:szCs w:val="24"/>
          <w:lang w:val="sq-AL"/>
        </w:rPr>
        <w:t>r strukturat e reja t</w:t>
      </w:r>
      <w:r w:rsidR="00F05B00">
        <w:rPr>
          <w:rFonts w:eastAsiaTheme="majorEastAsia"/>
          <w:sz w:val="24"/>
          <w:szCs w:val="24"/>
          <w:lang w:val="sq-AL"/>
        </w:rPr>
        <w:t>ë</w:t>
      </w:r>
      <w:r w:rsidR="00F67393" w:rsidRPr="250A2FF4">
        <w:rPr>
          <w:rFonts w:eastAsiaTheme="majorEastAsia"/>
          <w:sz w:val="24"/>
          <w:szCs w:val="24"/>
          <w:lang w:val="sq-AL"/>
        </w:rPr>
        <w:t xml:space="preserve"> parashikuara n</w:t>
      </w:r>
      <w:r w:rsidR="00F05B00">
        <w:rPr>
          <w:rFonts w:eastAsiaTheme="majorEastAsia"/>
          <w:sz w:val="24"/>
          <w:szCs w:val="24"/>
          <w:lang w:val="sq-AL"/>
        </w:rPr>
        <w:t>ë</w:t>
      </w:r>
      <w:r w:rsidR="00F67393" w:rsidRPr="250A2FF4">
        <w:rPr>
          <w:rFonts w:eastAsiaTheme="majorEastAsia"/>
          <w:sz w:val="24"/>
          <w:szCs w:val="24"/>
          <w:lang w:val="sq-AL"/>
        </w:rPr>
        <w:t xml:space="preserve"> k</w:t>
      </w:r>
      <w:r w:rsidR="00F05B00">
        <w:rPr>
          <w:rFonts w:eastAsiaTheme="majorEastAsia"/>
          <w:sz w:val="24"/>
          <w:szCs w:val="24"/>
          <w:lang w:val="sq-AL"/>
        </w:rPr>
        <w:t>ë</w:t>
      </w:r>
      <w:r w:rsidR="00F67393" w:rsidRPr="250A2FF4">
        <w:rPr>
          <w:rFonts w:eastAsiaTheme="majorEastAsia"/>
          <w:sz w:val="24"/>
          <w:szCs w:val="24"/>
          <w:lang w:val="sq-AL"/>
        </w:rPr>
        <w:t>t</w:t>
      </w:r>
      <w:r w:rsidR="00F05B00">
        <w:rPr>
          <w:rFonts w:eastAsiaTheme="majorEastAsia"/>
          <w:sz w:val="24"/>
          <w:szCs w:val="24"/>
          <w:lang w:val="sq-AL"/>
        </w:rPr>
        <w:t>ë</w:t>
      </w:r>
      <w:r w:rsidR="00F67393" w:rsidRPr="250A2FF4">
        <w:rPr>
          <w:rFonts w:eastAsiaTheme="majorEastAsia"/>
          <w:sz w:val="24"/>
          <w:szCs w:val="24"/>
          <w:lang w:val="sq-AL"/>
        </w:rPr>
        <w:t xml:space="preserve"> projektakt, p</w:t>
      </w:r>
      <w:r w:rsidR="00F05B00">
        <w:rPr>
          <w:rFonts w:eastAsiaTheme="majorEastAsia"/>
          <w:sz w:val="24"/>
          <w:szCs w:val="24"/>
          <w:lang w:val="sq-AL"/>
        </w:rPr>
        <w:t>ë</w:t>
      </w:r>
      <w:r w:rsidR="00F67393" w:rsidRPr="250A2FF4">
        <w:rPr>
          <w:rFonts w:eastAsiaTheme="majorEastAsia"/>
          <w:sz w:val="24"/>
          <w:szCs w:val="24"/>
          <w:lang w:val="sq-AL"/>
        </w:rPr>
        <w:t>rdit</w:t>
      </w:r>
      <w:r w:rsidR="00F05B00">
        <w:rPr>
          <w:rFonts w:eastAsiaTheme="majorEastAsia"/>
          <w:sz w:val="24"/>
          <w:szCs w:val="24"/>
          <w:lang w:val="sq-AL"/>
        </w:rPr>
        <w:t>ë</w:t>
      </w:r>
      <w:r w:rsidR="00F67393" w:rsidRPr="250A2FF4">
        <w:rPr>
          <w:rFonts w:eastAsiaTheme="majorEastAsia"/>
          <w:sz w:val="24"/>
          <w:szCs w:val="24"/>
          <w:lang w:val="sq-AL"/>
        </w:rPr>
        <w:t>simit t</w:t>
      </w:r>
      <w:r w:rsidR="00F05B00">
        <w:rPr>
          <w:rFonts w:eastAsiaTheme="majorEastAsia"/>
          <w:sz w:val="24"/>
          <w:szCs w:val="24"/>
          <w:lang w:val="sq-AL"/>
        </w:rPr>
        <w:t>ë</w:t>
      </w:r>
      <w:r w:rsidR="00F67393" w:rsidRPr="250A2FF4">
        <w:rPr>
          <w:rFonts w:eastAsiaTheme="majorEastAsia"/>
          <w:sz w:val="24"/>
          <w:szCs w:val="24"/>
          <w:lang w:val="sq-AL"/>
        </w:rPr>
        <w:t xml:space="preserve"> saj dhe vler</w:t>
      </w:r>
      <w:r w:rsidR="00F05B00">
        <w:rPr>
          <w:rFonts w:eastAsiaTheme="majorEastAsia"/>
          <w:sz w:val="24"/>
          <w:szCs w:val="24"/>
          <w:lang w:val="sq-AL"/>
        </w:rPr>
        <w:t>ë</w:t>
      </w:r>
      <w:r w:rsidR="00F67393" w:rsidRPr="250A2FF4">
        <w:rPr>
          <w:rFonts w:eastAsiaTheme="majorEastAsia"/>
          <w:sz w:val="24"/>
          <w:szCs w:val="24"/>
          <w:lang w:val="sq-AL"/>
        </w:rPr>
        <w:t>simit n</w:t>
      </w:r>
      <w:r w:rsidR="00F05B00">
        <w:rPr>
          <w:rFonts w:eastAsiaTheme="majorEastAsia"/>
          <w:sz w:val="24"/>
          <w:szCs w:val="24"/>
          <w:lang w:val="sq-AL"/>
        </w:rPr>
        <w:t>ë</w:t>
      </w:r>
      <w:r w:rsidR="00F67393" w:rsidRPr="250A2FF4">
        <w:rPr>
          <w:rFonts w:eastAsiaTheme="majorEastAsia"/>
          <w:sz w:val="24"/>
          <w:szCs w:val="24"/>
          <w:lang w:val="sq-AL"/>
        </w:rPr>
        <w:t xml:space="preserve"> m</w:t>
      </w:r>
      <w:r w:rsidR="00F05B00">
        <w:rPr>
          <w:rFonts w:eastAsiaTheme="majorEastAsia"/>
          <w:sz w:val="24"/>
          <w:szCs w:val="24"/>
          <w:lang w:val="sq-AL"/>
        </w:rPr>
        <w:t>ë</w:t>
      </w:r>
      <w:r w:rsidR="00F67393" w:rsidRPr="250A2FF4">
        <w:rPr>
          <w:rFonts w:eastAsiaTheme="majorEastAsia"/>
          <w:sz w:val="24"/>
          <w:szCs w:val="24"/>
          <w:lang w:val="sq-AL"/>
        </w:rPr>
        <w:t>nyr</w:t>
      </w:r>
      <w:r w:rsidR="00F05B00">
        <w:rPr>
          <w:rFonts w:eastAsiaTheme="majorEastAsia"/>
          <w:sz w:val="24"/>
          <w:szCs w:val="24"/>
          <w:lang w:val="sq-AL"/>
        </w:rPr>
        <w:t>ë</w:t>
      </w:r>
      <w:r w:rsidR="00F67393" w:rsidRPr="250A2FF4">
        <w:rPr>
          <w:rFonts w:eastAsiaTheme="majorEastAsia"/>
          <w:sz w:val="24"/>
          <w:szCs w:val="24"/>
          <w:lang w:val="sq-AL"/>
        </w:rPr>
        <w:t xml:space="preserve"> periodike, do t</w:t>
      </w:r>
      <w:r w:rsidR="00F05B00">
        <w:rPr>
          <w:rFonts w:eastAsiaTheme="majorEastAsia"/>
          <w:sz w:val="24"/>
          <w:szCs w:val="24"/>
          <w:lang w:val="sq-AL"/>
        </w:rPr>
        <w:t>ë</w:t>
      </w:r>
      <w:r w:rsidR="00F67393" w:rsidRPr="250A2FF4">
        <w:rPr>
          <w:rFonts w:eastAsiaTheme="majorEastAsia"/>
          <w:sz w:val="24"/>
          <w:szCs w:val="24"/>
          <w:lang w:val="sq-AL"/>
        </w:rPr>
        <w:t xml:space="preserve"> sigurohet vler</w:t>
      </w:r>
      <w:r w:rsidR="00F05B00">
        <w:rPr>
          <w:rFonts w:eastAsiaTheme="majorEastAsia"/>
          <w:sz w:val="24"/>
          <w:szCs w:val="24"/>
          <w:lang w:val="sq-AL"/>
        </w:rPr>
        <w:t>ë</w:t>
      </w:r>
      <w:r w:rsidR="00F67393" w:rsidRPr="250A2FF4">
        <w:rPr>
          <w:rFonts w:eastAsiaTheme="majorEastAsia"/>
          <w:sz w:val="24"/>
          <w:szCs w:val="24"/>
          <w:lang w:val="sq-AL"/>
        </w:rPr>
        <w:t>simi paraprak n</w:t>
      </w:r>
      <w:r w:rsidR="00F05B00">
        <w:rPr>
          <w:rFonts w:eastAsiaTheme="majorEastAsia"/>
          <w:sz w:val="24"/>
          <w:szCs w:val="24"/>
          <w:lang w:val="sq-AL"/>
        </w:rPr>
        <w:t>ë</w:t>
      </w:r>
      <w:r w:rsidR="00F67393" w:rsidRPr="250A2FF4">
        <w:rPr>
          <w:rFonts w:eastAsiaTheme="majorEastAsia"/>
          <w:sz w:val="24"/>
          <w:szCs w:val="24"/>
          <w:lang w:val="sq-AL"/>
        </w:rPr>
        <w:t xml:space="preserve"> lidhje me procesin e formalizimit. N</w:t>
      </w:r>
      <w:r w:rsidR="00F05B00">
        <w:rPr>
          <w:rFonts w:eastAsiaTheme="majorEastAsia"/>
          <w:sz w:val="24"/>
          <w:szCs w:val="24"/>
          <w:lang w:val="sq-AL"/>
        </w:rPr>
        <w:t>ë</w:t>
      </w:r>
      <w:r w:rsidR="00CF326F" w:rsidRPr="250A2FF4">
        <w:rPr>
          <w:rFonts w:eastAsiaTheme="majorEastAsia"/>
          <w:sz w:val="24"/>
          <w:szCs w:val="24"/>
          <w:lang w:val="sq-AL"/>
        </w:rPr>
        <w:t xml:space="preserve"> t</w:t>
      </w:r>
      <w:r w:rsidR="00F05B00">
        <w:rPr>
          <w:rFonts w:eastAsiaTheme="majorEastAsia"/>
          <w:sz w:val="24"/>
          <w:szCs w:val="24"/>
          <w:lang w:val="sq-AL"/>
        </w:rPr>
        <w:t>ë</w:t>
      </w:r>
      <w:r w:rsidR="00CF326F" w:rsidRPr="250A2FF4">
        <w:rPr>
          <w:rFonts w:eastAsiaTheme="majorEastAsia"/>
          <w:sz w:val="24"/>
          <w:szCs w:val="24"/>
          <w:lang w:val="sq-AL"/>
        </w:rPr>
        <w:t xml:space="preserve"> nj</w:t>
      </w:r>
      <w:r w:rsidR="00F05B00">
        <w:rPr>
          <w:rFonts w:eastAsiaTheme="majorEastAsia"/>
          <w:sz w:val="24"/>
          <w:szCs w:val="24"/>
          <w:lang w:val="sq-AL"/>
        </w:rPr>
        <w:t>ë</w:t>
      </w:r>
      <w:r w:rsidR="00CF326F" w:rsidRPr="250A2FF4">
        <w:rPr>
          <w:rFonts w:eastAsiaTheme="majorEastAsia"/>
          <w:sz w:val="24"/>
          <w:szCs w:val="24"/>
          <w:lang w:val="sq-AL"/>
        </w:rPr>
        <w:t>jt</w:t>
      </w:r>
      <w:r w:rsidR="00F05B00">
        <w:rPr>
          <w:rFonts w:eastAsiaTheme="majorEastAsia"/>
          <w:sz w:val="24"/>
          <w:szCs w:val="24"/>
          <w:lang w:val="sq-AL"/>
        </w:rPr>
        <w:t>ë</w:t>
      </w:r>
      <w:r w:rsidR="00CF326F" w:rsidRPr="250A2FF4">
        <w:rPr>
          <w:rFonts w:eastAsiaTheme="majorEastAsia"/>
          <w:sz w:val="24"/>
          <w:szCs w:val="24"/>
          <w:lang w:val="sq-AL"/>
        </w:rPr>
        <w:t>n koh</w:t>
      </w:r>
      <w:r w:rsidR="00F05B00">
        <w:rPr>
          <w:rFonts w:eastAsiaTheme="majorEastAsia"/>
          <w:sz w:val="24"/>
          <w:szCs w:val="24"/>
          <w:lang w:val="sq-AL"/>
        </w:rPr>
        <w:t>ë</w:t>
      </w:r>
      <w:r w:rsidR="00CF326F" w:rsidRPr="250A2FF4">
        <w:rPr>
          <w:rFonts w:eastAsiaTheme="majorEastAsia"/>
          <w:sz w:val="24"/>
          <w:szCs w:val="24"/>
          <w:lang w:val="sq-AL"/>
        </w:rPr>
        <w:t xml:space="preserve"> nj</w:t>
      </w:r>
      <w:r w:rsidR="00F05B00">
        <w:rPr>
          <w:rFonts w:eastAsiaTheme="majorEastAsia"/>
          <w:sz w:val="24"/>
          <w:szCs w:val="24"/>
          <w:lang w:val="sq-AL"/>
        </w:rPr>
        <w:t>ë</w:t>
      </w:r>
      <w:r w:rsidR="00CF326F" w:rsidRPr="250A2FF4">
        <w:rPr>
          <w:rFonts w:eastAsiaTheme="majorEastAsia"/>
          <w:sz w:val="24"/>
          <w:szCs w:val="24"/>
          <w:lang w:val="sq-AL"/>
        </w:rPr>
        <w:t xml:space="preserve"> shk</w:t>
      </w:r>
      <w:r w:rsidR="00F05B00">
        <w:rPr>
          <w:rFonts w:eastAsiaTheme="majorEastAsia"/>
          <w:sz w:val="24"/>
          <w:szCs w:val="24"/>
          <w:lang w:val="sq-AL"/>
        </w:rPr>
        <w:t>ë</w:t>
      </w:r>
      <w:r w:rsidR="00CF326F" w:rsidRPr="250A2FF4">
        <w:rPr>
          <w:rFonts w:eastAsiaTheme="majorEastAsia"/>
          <w:sz w:val="24"/>
          <w:szCs w:val="24"/>
          <w:lang w:val="sq-AL"/>
        </w:rPr>
        <w:t>mbim informacioni me struktur</w:t>
      </w:r>
      <w:r w:rsidR="00F05B00">
        <w:rPr>
          <w:rFonts w:eastAsiaTheme="majorEastAsia"/>
          <w:sz w:val="24"/>
          <w:szCs w:val="24"/>
          <w:lang w:val="sq-AL"/>
        </w:rPr>
        <w:t>ë</w:t>
      </w:r>
      <w:r w:rsidR="00CF326F" w:rsidRPr="250A2FF4">
        <w:rPr>
          <w:rFonts w:eastAsiaTheme="majorEastAsia"/>
          <w:sz w:val="24"/>
          <w:szCs w:val="24"/>
          <w:lang w:val="sq-AL"/>
        </w:rPr>
        <w:t>n p</w:t>
      </w:r>
      <w:r w:rsidR="00F05B00">
        <w:rPr>
          <w:rFonts w:eastAsiaTheme="majorEastAsia"/>
          <w:sz w:val="24"/>
          <w:szCs w:val="24"/>
          <w:lang w:val="sq-AL"/>
        </w:rPr>
        <w:t>ë</w:t>
      </w:r>
      <w:r w:rsidR="00CF326F" w:rsidRPr="250A2FF4">
        <w:rPr>
          <w:rFonts w:eastAsiaTheme="majorEastAsia"/>
          <w:sz w:val="24"/>
          <w:szCs w:val="24"/>
          <w:lang w:val="sq-AL"/>
        </w:rPr>
        <w:t>rgjegj</w:t>
      </w:r>
      <w:r w:rsidR="00F05B00">
        <w:rPr>
          <w:rFonts w:eastAsiaTheme="majorEastAsia"/>
          <w:sz w:val="24"/>
          <w:szCs w:val="24"/>
          <w:lang w:val="sq-AL"/>
        </w:rPr>
        <w:t>ë</w:t>
      </w:r>
      <w:r w:rsidR="00CF326F" w:rsidRPr="250A2FF4">
        <w:rPr>
          <w:rFonts w:eastAsiaTheme="majorEastAsia"/>
          <w:sz w:val="24"/>
          <w:szCs w:val="24"/>
          <w:lang w:val="sq-AL"/>
        </w:rPr>
        <w:t>se p</w:t>
      </w:r>
      <w:r w:rsidR="00F05B00">
        <w:rPr>
          <w:rFonts w:eastAsiaTheme="majorEastAsia"/>
          <w:sz w:val="24"/>
          <w:szCs w:val="24"/>
          <w:lang w:val="sq-AL"/>
        </w:rPr>
        <w:t>ë</w:t>
      </w:r>
      <w:r w:rsidR="00CF326F" w:rsidRPr="250A2FF4">
        <w:rPr>
          <w:rFonts w:eastAsiaTheme="majorEastAsia"/>
          <w:sz w:val="24"/>
          <w:szCs w:val="24"/>
          <w:lang w:val="sq-AL"/>
        </w:rPr>
        <w:t>r kontrollin dhe inspektimin do t</w:t>
      </w:r>
      <w:r w:rsidR="00F05B00">
        <w:rPr>
          <w:rFonts w:eastAsiaTheme="majorEastAsia"/>
          <w:sz w:val="24"/>
          <w:szCs w:val="24"/>
          <w:lang w:val="sq-AL"/>
        </w:rPr>
        <w:t>ë</w:t>
      </w:r>
      <w:r w:rsidR="00CF326F" w:rsidRPr="250A2FF4">
        <w:rPr>
          <w:rFonts w:eastAsiaTheme="majorEastAsia"/>
          <w:sz w:val="24"/>
          <w:szCs w:val="24"/>
          <w:lang w:val="sq-AL"/>
        </w:rPr>
        <w:t xml:space="preserve"> mund</w:t>
      </w:r>
      <w:r w:rsidR="00F05B00">
        <w:rPr>
          <w:rFonts w:eastAsiaTheme="majorEastAsia"/>
          <w:sz w:val="24"/>
          <w:szCs w:val="24"/>
          <w:lang w:val="sq-AL"/>
        </w:rPr>
        <w:t>ë</w:t>
      </w:r>
      <w:r w:rsidR="00CF326F" w:rsidRPr="250A2FF4">
        <w:rPr>
          <w:rFonts w:eastAsiaTheme="majorEastAsia"/>
          <w:sz w:val="24"/>
          <w:szCs w:val="24"/>
          <w:lang w:val="sq-AL"/>
        </w:rPr>
        <w:t>soj</w:t>
      </w:r>
      <w:r w:rsidR="00F05B00">
        <w:rPr>
          <w:rFonts w:eastAsiaTheme="majorEastAsia"/>
          <w:sz w:val="24"/>
          <w:szCs w:val="24"/>
          <w:lang w:val="sq-AL"/>
        </w:rPr>
        <w:t>ë</w:t>
      </w:r>
      <w:r w:rsidR="00CF326F" w:rsidRPr="250A2FF4">
        <w:rPr>
          <w:rFonts w:eastAsiaTheme="majorEastAsia"/>
          <w:sz w:val="24"/>
          <w:szCs w:val="24"/>
          <w:lang w:val="sq-AL"/>
        </w:rPr>
        <w:t xml:space="preserve"> vler</w:t>
      </w:r>
      <w:r w:rsidR="00F05B00">
        <w:rPr>
          <w:rFonts w:eastAsiaTheme="majorEastAsia"/>
          <w:sz w:val="24"/>
          <w:szCs w:val="24"/>
          <w:lang w:val="sq-AL"/>
        </w:rPr>
        <w:t>ë</w:t>
      </w:r>
      <w:r w:rsidR="00CF326F" w:rsidRPr="250A2FF4">
        <w:rPr>
          <w:rFonts w:eastAsiaTheme="majorEastAsia"/>
          <w:sz w:val="24"/>
          <w:szCs w:val="24"/>
          <w:lang w:val="sq-AL"/>
        </w:rPr>
        <w:t>simin e ç</w:t>
      </w:r>
      <w:r w:rsidR="00F05B00">
        <w:rPr>
          <w:rFonts w:eastAsiaTheme="majorEastAsia"/>
          <w:sz w:val="24"/>
          <w:szCs w:val="24"/>
          <w:lang w:val="sq-AL"/>
        </w:rPr>
        <w:t>ë</w:t>
      </w:r>
      <w:r w:rsidR="00CF326F" w:rsidRPr="250A2FF4">
        <w:rPr>
          <w:rFonts w:eastAsiaTheme="majorEastAsia"/>
          <w:sz w:val="24"/>
          <w:szCs w:val="24"/>
          <w:lang w:val="sq-AL"/>
        </w:rPr>
        <w:t>shtjeve n</w:t>
      </w:r>
      <w:r w:rsidR="00F05B00">
        <w:rPr>
          <w:rFonts w:eastAsiaTheme="majorEastAsia"/>
          <w:sz w:val="24"/>
          <w:szCs w:val="24"/>
          <w:lang w:val="sq-AL"/>
        </w:rPr>
        <w:t>ë</w:t>
      </w:r>
      <w:r w:rsidR="00CF326F" w:rsidRPr="250A2FF4">
        <w:rPr>
          <w:rFonts w:eastAsiaTheme="majorEastAsia"/>
          <w:sz w:val="24"/>
          <w:szCs w:val="24"/>
          <w:lang w:val="sq-AL"/>
        </w:rPr>
        <w:t xml:space="preserve"> territor dhe marrjen e masave p</w:t>
      </w:r>
      <w:r w:rsidR="00F05B00">
        <w:rPr>
          <w:rFonts w:eastAsiaTheme="majorEastAsia"/>
          <w:sz w:val="24"/>
          <w:szCs w:val="24"/>
          <w:lang w:val="sq-AL"/>
        </w:rPr>
        <w:t>ë</w:t>
      </w:r>
      <w:r w:rsidR="00CF326F" w:rsidRPr="250A2FF4">
        <w:rPr>
          <w:rFonts w:eastAsiaTheme="majorEastAsia"/>
          <w:sz w:val="24"/>
          <w:szCs w:val="24"/>
          <w:lang w:val="sq-AL"/>
        </w:rPr>
        <w:t>r zgjidhje. P</w:t>
      </w:r>
      <w:r w:rsidR="00F05B00">
        <w:rPr>
          <w:rFonts w:eastAsiaTheme="majorEastAsia"/>
          <w:sz w:val="24"/>
          <w:szCs w:val="24"/>
          <w:lang w:val="sq-AL"/>
        </w:rPr>
        <w:t>ë</w:t>
      </w:r>
      <w:r w:rsidR="00CF326F" w:rsidRPr="250A2FF4">
        <w:rPr>
          <w:rFonts w:eastAsiaTheme="majorEastAsia"/>
          <w:sz w:val="24"/>
          <w:szCs w:val="24"/>
          <w:lang w:val="sq-AL"/>
        </w:rPr>
        <w:t>rsa lidhet me realizimin e projekteve mb</w:t>
      </w:r>
      <w:r w:rsidR="00F05B00">
        <w:rPr>
          <w:rFonts w:eastAsiaTheme="majorEastAsia"/>
          <w:sz w:val="24"/>
          <w:szCs w:val="24"/>
          <w:lang w:val="sq-AL"/>
        </w:rPr>
        <w:t>ë</w:t>
      </w:r>
      <w:r w:rsidR="00CF326F" w:rsidRPr="250A2FF4">
        <w:rPr>
          <w:rFonts w:eastAsiaTheme="majorEastAsia"/>
          <w:sz w:val="24"/>
          <w:szCs w:val="24"/>
          <w:lang w:val="sq-AL"/>
        </w:rPr>
        <w:t>shtet</w:t>
      </w:r>
      <w:r w:rsidR="00F05B00">
        <w:rPr>
          <w:rFonts w:eastAsiaTheme="majorEastAsia"/>
          <w:sz w:val="24"/>
          <w:szCs w:val="24"/>
          <w:lang w:val="sq-AL"/>
        </w:rPr>
        <w:t>ë</w:t>
      </w:r>
      <w:r w:rsidR="00CF326F" w:rsidRPr="250A2FF4">
        <w:rPr>
          <w:rFonts w:eastAsiaTheme="majorEastAsia"/>
          <w:sz w:val="24"/>
          <w:szCs w:val="24"/>
          <w:lang w:val="sq-AL"/>
        </w:rPr>
        <w:t>se n</w:t>
      </w:r>
      <w:r w:rsidR="00F05B00">
        <w:rPr>
          <w:rFonts w:eastAsiaTheme="majorEastAsia"/>
          <w:sz w:val="24"/>
          <w:szCs w:val="24"/>
          <w:lang w:val="sq-AL"/>
        </w:rPr>
        <w:t>ë</w:t>
      </w:r>
      <w:r w:rsidR="00CF326F" w:rsidRPr="250A2FF4">
        <w:rPr>
          <w:rFonts w:eastAsiaTheme="majorEastAsia"/>
          <w:sz w:val="24"/>
          <w:szCs w:val="24"/>
          <w:lang w:val="sq-AL"/>
        </w:rPr>
        <w:t xml:space="preserve"> fush</w:t>
      </w:r>
      <w:r w:rsidR="00F05B00">
        <w:rPr>
          <w:rFonts w:eastAsiaTheme="majorEastAsia"/>
          <w:sz w:val="24"/>
          <w:szCs w:val="24"/>
          <w:lang w:val="sq-AL"/>
        </w:rPr>
        <w:t>ë</w:t>
      </w:r>
      <w:r w:rsidR="00CF326F" w:rsidRPr="250A2FF4">
        <w:rPr>
          <w:rFonts w:eastAsiaTheme="majorEastAsia"/>
          <w:sz w:val="24"/>
          <w:szCs w:val="24"/>
          <w:lang w:val="sq-AL"/>
        </w:rPr>
        <w:t>n e turizmit, do t</w:t>
      </w:r>
      <w:r w:rsidR="00F05B00">
        <w:rPr>
          <w:rFonts w:eastAsiaTheme="majorEastAsia"/>
          <w:sz w:val="24"/>
          <w:szCs w:val="24"/>
          <w:lang w:val="sq-AL"/>
        </w:rPr>
        <w:t>ë</w:t>
      </w:r>
      <w:r w:rsidR="00CF326F" w:rsidRPr="250A2FF4">
        <w:rPr>
          <w:rFonts w:eastAsiaTheme="majorEastAsia"/>
          <w:sz w:val="24"/>
          <w:szCs w:val="24"/>
          <w:lang w:val="sq-AL"/>
        </w:rPr>
        <w:t xml:space="preserve"> realizohet nj</w:t>
      </w:r>
      <w:r w:rsidR="00F05B00">
        <w:rPr>
          <w:rFonts w:eastAsiaTheme="majorEastAsia"/>
          <w:sz w:val="24"/>
          <w:szCs w:val="24"/>
          <w:lang w:val="sq-AL"/>
        </w:rPr>
        <w:t>ë</w:t>
      </w:r>
      <w:r w:rsidR="00CF326F" w:rsidRPr="250A2FF4">
        <w:rPr>
          <w:rFonts w:eastAsiaTheme="majorEastAsia"/>
          <w:sz w:val="24"/>
          <w:szCs w:val="24"/>
          <w:lang w:val="sq-AL"/>
        </w:rPr>
        <w:t xml:space="preserve"> proces i kujdessh</w:t>
      </w:r>
      <w:r w:rsidR="00F05B00">
        <w:rPr>
          <w:rFonts w:eastAsiaTheme="majorEastAsia"/>
          <w:sz w:val="24"/>
          <w:szCs w:val="24"/>
          <w:lang w:val="sq-AL"/>
        </w:rPr>
        <w:t>ë</w:t>
      </w:r>
      <w:r w:rsidR="00CF326F" w:rsidRPr="250A2FF4">
        <w:rPr>
          <w:rFonts w:eastAsiaTheme="majorEastAsia"/>
          <w:sz w:val="24"/>
          <w:szCs w:val="24"/>
          <w:lang w:val="sq-AL"/>
        </w:rPr>
        <w:t>m planifikues me tematikat e projekteve, me hartimin e projektfishave n</w:t>
      </w:r>
      <w:r w:rsidR="00F05B00">
        <w:rPr>
          <w:rFonts w:eastAsiaTheme="majorEastAsia"/>
          <w:sz w:val="24"/>
          <w:szCs w:val="24"/>
          <w:lang w:val="sq-AL"/>
        </w:rPr>
        <w:t>ë</w:t>
      </w:r>
      <w:r w:rsidR="00CF326F" w:rsidRPr="250A2FF4">
        <w:rPr>
          <w:rFonts w:eastAsiaTheme="majorEastAsia"/>
          <w:sz w:val="24"/>
          <w:szCs w:val="24"/>
          <w:lang w:val="sq-AL"/>
        </w:rPr>
        <w:t xml:space="preserve"> rastet e nevojshme dhe n</w:t>
      </w:r>
      <w:r w:rsidR="00F05B00">
        <w:rPr>
          <w:rFonts w:eastAsiaTheme="majorEastAsia"/>
          <w:sz w:val="24"/>
          <w:szCs w:val="24"/>
          <w:lang w:val="sq-AL"/>
        </w:rPr>
        <w:t>ë</w:t>
      </w:r>
      <w:r w:rsidR="00CF326F" w:rsidRPr="250A2FF4">
        <w:rPr>
          <w:rFonts w:eastAsiaTheme="majorEastAsia"/>
          <w:sz w:val="24"/>
          <w:szCs w:val="24"/>
          <w:lang w:val="sq-AL"/>
        </w:rPr>
        <w:t xml:space="preserve"> ndjekjen e proceseve n</w:t>
      </w:r>
      <w:r w:rsidR="00F05B00">
        <w:rPr>
          <w:rFonts w:eastAsiaTheme="majorEastAsia"/>
          <w:sz w:val="24"/>
          <w:szCs w:val="24"/>
          <w:lang w:val="sq-AL"/>
        </w:rPr>
        <w:t>ë</w:t>
      </w:r>
      <w:r w:rsidR="00CF326F" w:rsidRPr="250A2FF4">
        <w:rPr>
          <w:rFonts w:eastAsiaTheme="majorEastAsia"/>
          <w:sz w:val="24"/>
          <w:szCs w:val="24"/>
          <w:lang w:val="sq-AL"/>
        </w:rPr>
        <w:t xml:space="preserve"> dinamik</w:t>
      </w:r>
      <w:r w:rsidR="00F05B00">
        <w:rPr>
          <w:rFonts w:eastAsiaTheme="majorEastAsia"/>
          <w:sz w:val="24"/>
          <w:szCs w:val="24"/>
          <w:lang w:val="sq-AL"/>
        </w:rPr>
        <w:t>ë</w:t>
      </w:r>
      <w:r w:rsidR="00CF326F" w:rsidRPr="250A2FF4">
        <w:rPr>
          <w:rFonts w:eastAsiaTheme="majorEastAsia"/>
          <w:sz w:val="24"/>
          <w:szCs w:val="24"/>
          <w:lang w:val="sq-AL"/>
        </w:rPr>
        <w:t>, duke siguruar eficienc</w:t>
      </w:r>
      <w:r w:rsidR="00F05B00">
        <w:rPr>
          <w:rFonts w:eastAsiaTheme="majorEastAsia"/>
          <w:sz w:val="24"/>
          <w:szCs w:val="24"/>
          <w:lang w:val="sq-AL"/>
        </w:rPr>
        <w:t>ë</w:t>
      </w:r>
      <w:r w:rsidR="00CF326F" w:rsidRPr="250A2FF4">
        <w:rPr>
          <w:rFonts w:eastAsiaTheme="majorEastAsia"/>
          <w:sz w:val="24"/>
          <w:szCs w:val="24"/>
          <w:lang w:val="sq-AL"/>
        </w:rPr>
        <w:t xml:space="preserve"> n</w:t>
      </w:r>
      <w:r w:rsidR="00F05B00">
        <w:rPr>
          <w:rFonts w:eastAsiaTheme="majorEastAsia"/>
          <w:sz w:val="24"/>
          <w:szCs w:val="24"/>
          <w:lang w:val="sq-AL"/>
        </w:rPr>
        <w:t>ë</w:t>
      </w:r>
      <w:r w:rsidR="00CF326F" w:rsidRPr="250A2FF4">
        <w:rPr>
          <w:rFonts w:eastAsiaTheme="majorEastAsia"/>
          <w:sz w:val="24"/>
          <w:szCs w:val="24"/>
          <w:lang w:val="sq-AL"/>
        </w:rPr>
        <w:t xml:space="preserve"> zbatimin e proceseve nga projektideja n</w:t>
      </w:r>
      <w:r w:rsidR="00F05B00">
        <w:rPr>
          <w:rFonts w:eastAsiaTheme="majorEastAsia"/>
          <w:sz w:val="24"/>
          <w:szCs w:val="24"/>
          <w:lang w:val="sq-AL"/>
        </w:rPr>
        <w:t>ë</w:t>
      </w:r>
      <w:r w:rsidR="00F67393" w:rsidRPr="250A2FF4">
        <w:rPr>
          <w:rFonts w:eastAsiaTheme="majorEastAsia"/>
          <w:sz w:val="24"/>
          <w:szCs w:val="24"/>
          <w:lang w:val="sq-AL"/>
        </w:rPr>
        <w:t xml:space="preserve"> </w:t>
      </w:r>
      <w:r w:rsidR="00CF326F" w:rsidRPr="250A2FF4">
        <w:rPr>
          <w:rFonts w:eastAsiaTheme="majorEastAsia"/>
          <w:sz w:val="24"/>
          <w:szCs w:val="24"/>
          <w:lang w:val="sq-AL"/>
        </w:rPr>
        <w:t>zbatim dhe monitorim.</w:t>
      </w:r>
      <w:r w:rsidRPr="250A2FF4">
        <w:rPr>
          <w:rFonts w:eastAsiaTheme="majorEastAsia"/>
          <w:sz w:val="24"/>
          <w:szCs w:val="24"/>
          <w:lang w:val="sq-AL"/>
        </w:rPr>
        <w:t xml:space="preserve"> </w:t>
      </w:r>
    </w:p>
    <w:p w14:paraId="040F4861" w14:textId="5F70944F" w:rsidR="006D1296" w:rsidRDefault="00CF326F" w:rsidP="004D059C">
      <w:pPr>
        <w:pStyle w:val="Style1-BodyText"/>
        <w:tabs>
          <w:tab w:val="right" w:pos="1080"/>
        </w:tabs>
        <w:spacing w:before="240" w:line="276" w:lineRule="auto"/>
        <w:ind w:left="540"/>
        <w:rPr>
          <w:rFonts w:eastAsiaTheme="majorEastAsia"/>
          <w:sz w:val="24"/>
          <w:szCs w:val="22"/>
          <w:lang w:val="sq-AL"/>
        </w:rPr>
      </w:pPr>
      <w:r>
        <w:rPr>
          <w:rFonts w:eastAsiaTheme="majorEastAsia"/>
          <w:sz w:val="24"/>
          <w:szCs w:val="22"/>
          <w:lang w:val="sq-AL"/>
        </w:rPr>
        <w:t>Duke q</w:t>
      </w:r>
      <w:r w:rsidR="00F05B00">
        <w:rPr>
          <w:rFonts w:eastAsiaTheme="majorEastAsia"/>
          <w:sz w:val="24"/>
          <w:szCs w:val="22"/>
          <w:lang w:val="sq-AL"/>
        </w:rPr>
        <w:t>ë</w:t>
      </w:r>
      <w:r>
        <w:rPr>
          <w:rFonts w:eastAsiaTheme="majorEastAsia"/>
          <w:sz w:val="24"/>
          <w:szCs w:val="22"/>
          <w:lang w:val="sq-AL"/>
        </w:rPr>
        <w:t>n</w:t>
      </w:r>
      <w:r w:rsidR="00F05B00">
        <w:rPr>
          <w:rFonts w:eastAsiaTheme="majorEastAsia"/>
          <w:sz w:val="24"/>
          <w:szCs w:val="22"/>
          <w:lang w:val="sq-AL"/>
        </w:rPr>
        <w:t>ë</w:t>
      </w:r>
      <w:r>
        <w:rPr>
          <w:rFonts w:eastAsiaTheme="majorEastAsia"/>
          <w:sz w:val="24"/>
          <w:szCs w:val="22"/>
          <w:lang w:val="sq-AL"/>
        </w:rPr>
        <w:t xml:space="preserve"> se nj</w:t>
      </w:r>
      <w:r w:rsidR="00F05B00">
        <w:rPr>
          <w:rFonts w:eastAsiaTheme="majorEastAsia"/>
          <w:sz w:val="24"/>
          <w:szCs w:val="22"/>
          <w:lang w:val="sq-AL"/>
        </w:rPr>
        <w:t>ë</w:t>
      </w:r>
      <w:r>
        <w:rPr>
          <w:rFonts w:eastAsiaTheme="majorEastAsia"/>
          <w:sz w:val="24"/>
          <w:szCs w:val="22"/>
          <w:lang w:val="sq-AL"/>
        </w:rPr>
        <w:t xml:space="preserve"> pjes</w:t>
      </w:r>
      <w:r w:rsidR="00F05B00">
        <w:rPr>
          <w:rFonts w:eastAsiaTheme="majorEastAsia"/>
          <w:sz w:val="24"/>
          <w:szCs w:val="22"/>
          <w:lang w:val="sq-AL"/>
        </w:rPr>
        <w:t>ë</w:t>
      </w:r>
      <w:r>
        <w:rPr>
          <w:rFonts w:eastAsiaTheme="majorEastAsia"/>
          <w:sz w:val="24"/>
          <w:szCs w:val="22"/>
          <w:lang w:val="sq-AL"/>
        </w:rPr>
        <w:t xml:space="preserve"> e indikator</w:t>
      </w:r>
      <w:r w:rsidR="00F05B00">
        <w:rPr>
          <w:rFonts w:eastAsiaTheme="majorEastAsia"/>
          <w:sz w:val="24"/>
          <w:szCs w:val="22"/>
          <w:lang w:val="sq-AL"/>
        </w:rPr>
        <w:t>ë</w:t>
      </w:r>
      <w:r>
        <w:rPr>
          <w:rFonts w:eastAsiaTheme="majorEastAsia"/>
          <w:sz w:val="24"/>
          <w:szCs w:val="22"/>
          <w:lang w:val="sq-AL"/>
        </w:rPr>
        <w:t>ve t</w:t>
      </w:r>
      <w:r w:rsidR="00F05B00">
        <w:rPr>
          <w:rFonts w:eastAsiaTheme="majorEastAsia"/>
          <w:sz w:val="24"/>
          <w:szCs w:val="22"/>
          <w:lang w:val="sq-AL"/>
        </w:rPr>
        <w:t>ë</w:t>
      </w:r>
      <w:r>
        <w:rPr>
          <w:rFonts w:eastAsiaTheme="majorEastAsia"/>
          <w:sz w:val="24"/>
          <w:szCs w:val="22"/>
          <w:lang w:val="sq-AL"/>
        </w:rPr>
        <w:t xml:space="preserve"> matsh</w:t>
      </w:r>
      <w:r w:rsidR="00F05B00">
        <w:rPr>
          <w:rFonts w:eastAsiaTheme="majorEastAsia"/>
          <w:sz w:val="24"/>
          <w:szCs w:val="22"/>
          <w:lang w:val="sq-AL"/>
        </w:rPr>
        <w:t>ë</w:t>
      </w:r>
      <w:r>
        <w:rPr>
          <w:rFonts w:eastAsiaTheme="majorEastAsia"/>
          <w:sz w:val="24"/>
          <w:szCs w:val="22"/>
          <w:lang w:val="sq-AL"/>
        </w:rPr>
        <w:t>m t</w:t>
      </w:r>
      <w:r w:rsidR="00F05B00">
        <w:rPr>
          <w:rFonts w:eastAsiaTheme="majorEastAsia"/>
          <w:sz w:val="24"/>
          <w:szCs w:val="22"/>
          <w:lang w:val="sq-AL"/>
        </w:rPr>
        <w:t>ë</w:t>
      </w:r>
      <w:r>
        <w:rPr>
          <w:rFonts w:eastAsiaTheme="majorEastAsia"/>
          <w:sz w:val="24"/>
          <w:szCs w:val="22"/>
          <w:lang w:val="sq-AL"/>
        </w:rPr>
        <w:t xml:space="preserve"> cilat do t</w:t>
      </w:r>
      <w:r w:rsidR="00F05B00">
        <w:rPr>
          <w:rFonts w:eastAsiaTheme="majorEastAsia"/>
          <w:sz w:val="24"/>
          <w:szCs w:val="22"/>
          <w:lang w:val="sq-AL"/>
        </w:rPr>
        <w:t>ë</w:t>
      </w:r>
      <w:r>
        <w:rPr>
          <w:rFonts w:eastAsiaTheme="majorEastAsia"/>
          <w:sz w:val="24"/>
          <w:szCs w:val="22"/>
          <w:lang w:val="sq-AL"/>
        </w:rPr>
        <w:t xml:space="preserve"> sigurojn</w:t>
      </w:r>
      <w:r w:rsidR="00F05B00">
        <w:rPr>
          <w:rFonts w:eastAsiaTheme="majorEastAsia"/>
          <w:sz w:val="24"/>
          <w:szCs w:val="22"/>
          <w:lang w:val="sq-AL"/>
        </w:rPr>
        <w:t>ë</w:t>
      </w:r>
      <w:r>
        <w:rPr>
          <w:rFonts w:eastAsiaTheme="majorEastAsia"/>
          <w:sz w:val="24"/>
          <w:szCs w:val="22"/>
          <w:lang w:val="sq-AL"/>
        </w:rPr>
        <w:t xml:space="preserve"> vler</w:t>
      </w:r>
      <w:r w:rsidR="00F05B00">
        <w:rPr>
          <w:rFonts w:eastAsiaTheme="majorEastAsia"/>
          <w:sz w:val="24"/>
          <w:szCs w:val="22"/>
          <w:lang w:val="sq-AL"/>
        </w:rPr>
        <w:t>ë</w:t>
      </w:r>
      <w:r>
        <w:rPr>
          <w:rFonts w:eastAsiaTheme="majorEastAsia"/>
          <w:sz w:val="24"/>
          <w:szCs w:val="22"/>
          <w:lang w:val="sq-AL"/>
        </w:rPr>
        <w:t>simin e efektshm</w:t>
      </w:r>
      <w:r w:rsidR="00F05B00">
        <w:rPr>
          <w:rFonts w:eastAsiaTheme="majorEastAsia"/>
          <w:sz w:val="24"/>
          <w:szCs w:val="22"/>
          <w:lang w:val="sq-AL"/>
        </w:rPr>
        <w:t>ë</w:t>
      </w:r>
      <w:r>
        <w:rPr>
          <w:rFonts w:eastAsiaTheme="majorEastAsia"/>
          <w:sz w:val="24"/>
          <w:szCs w:val="22"/>
          <w:lang w:val="sq-AL"/>
        </w:rPr>
        <w:t>ris</w:t>
      </w:r>
      <w:r w:rsidR="00F05B00">
        <w:rPr>
          <w:rFonts w:eastAsiaTheme="majorEastAsia"/>
          <w:sz w:val="24"/>
          <w:szCs w:val="22"/>
          <w:lang w:val="sq-AL"/>
        </w:rPr>
        <w:t>ë</w:t>
      </w:r>
      <w:r>
        <w:rPr>
          <w:rFonts w:eastAsiaTheme="majorEastAsia"/>
          <w:sz w:val="24"/>
          <w:szCs w:val="22"/>
          <w:lang w:val="sq-AL"/>
        </w:rPr>
        <w:t xml:space="preserve"> s</w:t>
      </w:r>
      <w:r w:rsidR="00F05B00">
        <w:rPr>
          <w:rFonts w:eastAsiaTheme="majorEastAsia"/>
          <w:sz w:val="24"/>
          <w:szCs w:val="22"/>
          <w:lang w:val="sq-AL"/>
        </w:rPr>
        <w:t>ë</w:t>
      </w:r>
      <w:r>
        <w:rPr>
          <w:rFonts w:eastAsiaTheme="majorEastAsia"/>
          <w:sz w:val="24"/>
          <w:szCs w:val="22"/>
          <w:lang w:val="sq-AL"/>
        </w:rPr>
        <w:t xml:space="preserve"> masave, jan</w:t>
      </w:r>
      <w:r w:rsidR="00F05B00">
        <w:rPr>
          <w:rFonts w:eastAsiaTheme="majorEastAsia"/>
          <w:sz w:val="24"/>
          <w:szCs w:val="22"/>
          <w:lang w:val="sq-AL"/>
        </w:rPr>
        <w:t>ë</w:t>
      </w:r>
      <w:r>
        <w:rPr>
          <w:rFonts w:eastAsiaTheme="majorEastAsia"/>
          <w:sz w:val="24"/>
          <w:szCs w:val="22"/>
          <w:lang w:val="sq-AL"/>
        </w:rPr>
        <w:t xml:space="preserve"> t</w:t>
      </w:r>
      <w:r w:rsidR="00F05B00">
        <w:rPr>
          <w:rFonts w:eastAsiaTheme="majorEastAsia"/>
          <w:sz w:val="24"/>
          <w:szCs w:val="22"/>
          <w:lang w:val="sq-AL"/>
        </w:rPr>
        <w:t>ë</w:t>
      </w:r>
      <w:r>
        <w:rPr>
          <w:rFonts w:eastAsiaTheme="majorEastAsia"/>
          <w:sz w:val="24"/>
          <w:szCs w:val="22"/>
          <w:lang w:val="sq-AL"/>
        </w:rPr>
        <w:t xml:space="preserve"> karakterit fiskal dhe jan</w:t>
      </w:r>
      <w:r w:rsidR="00F05B00">
        <w:rPr>
          <w:rFonts w:eastAsiaTheme="majorEastAsia"/>
          <w:sz w:val="24"/>
          <w:szCs w:val="22"/>
          <w:lang w:val="sq-AL"/>
        </w:rPr>
        <w:t>ë</w:t>
      </w:r>
      <w:r>
        <w:rPr>
          <w:rFonts w:eastAsiaTheme="majorEastAsia"/>
          <w:sz w:val="24"/>
          <w:szCs w:val="22"/>
          <w:lang w:val="sq-AL"/>
        </w:rPr>
        <w:t xml:space="preserve"> jasht</w:t>
      </w:r>
      <w:r w:rsidR="00F05B00">
        <w:rPr>
          <w:rFonts w:eastAsiaTheme="majorEastAsia"/>
          <w:sz w:val="24"/>
          <w:szCs w:val="22"/>
          <w:lang w:val="sq-AL"/>
        </w:rPr>
        <w:t>ë</w:t>
      </w:r>
      <w:r>
        <w:rPr>
          <w:rFonts w:eastAsiaTheme="majorEastAsia"/>
          <w:sz w:val="24"/>
          <w:szCs w:val="22"/>
          <w:lang w:val="sq-AL"/>
        </w:rPr>
        <w:t xml:space="preserve"> fush</w:t>
      </w:r>
      <w:r w:rsidR="00F05B00">
        <w:rPr>
          <w:rFonts w:eastAsiaTheme="majorEastAsia"/>
          <w:sz w:val="24"/>
          <w:szCs w:val="22"/>
          <w:lang w:val="sq-AL"/>
        </w:rPr>
        <w:t>ë</w:t>
      </w:r>
      <w:r>
        <w:rPr>
          <w:rFonts w:eastAsiaTheme="majorEastAsia"/>
          <w:sz w:val="24"/>
          <w:szCs w:val="22"/>
          <w:lang w:val="sq-AL"/>
        </w:rPr>
        <w:t>s s</w:t>
      </w:r>
      <w:r w:rsidR="00F05B00">
        <w:rPr>
          <w:rFonts w:eastAsiaTheme="majorEastAsia"/>
          <w:sz w:val="24"/>
          <w:szCs w:val="22"/>
          <w:lang w:val="sq-AL"/>
        </w:rPr>
        <w:t>ë</w:t>
      </w:r>
      <w:r>
        <w:rPr>
          <w:rFonts w:eastAsiaTheme="majorEastAsia"/>
          <w:sz w:val="24"/>
          <w:szCs w:val="22"/>
          <w:lang w:val="sq-AL"/>
        </w:rPr>
        <w:t xml:space="preserve"> p</w:t>
      </w:r>
      <w:r w:rsidR="00F05B00">
        <w:rPr>
          <w:rFonts w:eastAsiaTheme="majorEastAsia"/>
          <w:sz w:val="24"/>
          <w:szCs w:val="22"/>
          <w:lang w:val="sq-AL"/>
        </w:rPr>
        <w:t>ë</w:t>
      </w:r>
      <w:r>
        <w:rPr>
          <w:rFonts w:eastAsiaTheme="majorEastAsia"/>
          <w:sz w:val="24"/>
          <w:szCs w:val="22"/>
          <w:lang w:val="sq-AL"/>
        </w:rPr>
        <w:t>rgjegj</w:t>
      </w:r>
      <w:r w:rsidR="00F05B00">
        <w:rPr>
          <w:rFonts w:eastAsiaTheme="majorEastAsia"/>
          <w:sz w:val="24"/>
          <w:szCs w:val="22"/>
          <w:lang w:val="sq-AL"/>
        </w:rPr>
        <w:t>ë</w:t>
      </w:r>
      <w:r>
        <w:rPr>
          <w:rFonts w:eastAsiaTheme="majorEastAsia"/>
          <w:sz w:val="24"/>
          <w:szCs w:val="22"/>
          <w:lang w:val="sq-AL"/>
        </w:rPr>
        <w:t>sis</w:t>
      </w:r>
      <w:r w:rsidR="00F05B00">
        <w:rPr>
          <w:rFonts w:eastAsiaTheme="majorEastAsia"/>
          <w:sz w:val="24"/>
          <w:szCs w:val="22"/>
          <w:lang w:val="sq-AL"/>
        </w:rPr>
        <w:t>ë</w:t>
      </w:r>
      <w:r>
        <w:rPr>
          <w:rFonts w:eastAsiaTheme="majorEastAsia"/>
          <w:sz w:val="24"/>
          <w:szCs w:val="22"/>
          <w:lang w:val="sq-AL"/>
        </w:rPr>
        <w:t xml:space="preserve"> s</w:t>
      </w:r>
      <w:r w:rsidR="00F05B00">
        <w:rPr>
          <w:rFonts w:eastAsiaTheme="majorEastAsia"/>
          <w:sz w:val="24"/>
          <w:szCs w:val="22"/>
          <w:lang w:val="sq-AL"/>
        </w:rPr>
        <w:t>ë</w:t>
      </w:r>
      <w:r>
        <w:rPr>
          <w:rFonts w:eastAsiaTheme="majorEastAsia"/>
          <w:sz w:val="24"/>
          <w:szCs w:val="22"/>
          <w:lang w:val="sq-AL"/>
        </w:rPr>
        <w:t xml:space="preserve"> MTM-s</w:t>
      </w:r>
      <w:r w:rsidR="00F05B00">
        <w:rPr>
          <w:rFonts w:eastAsiaTheme="majorEastAsia"/>
          <w:sz w:val="24"/>
          <w:szCs w:val="22"/>
          <w:lang w:val="sq-AL"/>
        </w:rPr>
        <w:t>ë</w:t>
      </w:r>
      <w:r>
        <w:rPr>
          <w:rFonts w:eastAsiaTheme="majorEastAsia"/>
          <w:sz w:val="24"/>
          <w:szCs w:val="22"/>
          <w:lang w:val="sq-AL"/>
        </w:rPr>
        <w:t>, p</w:t>
      </w:r>
      <w:r w:rsidR="00F05B00">
        <w:rPr>
          <w:rFonts w:eastAsiaTheme="majorEastAsia"/>
          <w:sz w:val="24"/>
          <w:szCs w:val="22"/>
          <w:lang w:val="sq-AL"/>
        </w:rPr>
        <w:t>ë</w:t>
      </w:r>
      <w:r>
        <w:rPr>
          <w:rFonts w:eastAsiaTheme="majorEastAsia"/>
          <w:sz w:val="24"/>
          <w:szCs w:val="22"/>
          <w:lang w:val="sq-AL"/>
        </w:rPr>
        <w:t>rgjat</w:t>
      </w:r>
      <w:r w:rsidR="00F05B00">
        <w:rPr>
          <w:rFonts w:eastAsiaTheme="majorEastAsia"/>
          <w:sz w:val="24"/>
          <w:szCs w:val="22"/>
          <w:lang w:val="sq-AL"/>
        </w:rPr>
        <w:t>ë</w:t>
      </w:r>
      <w:r>
        <w:rPr>
          <w:rFonts w:eastAsiaTheme="majorEastAsia"/>
          <w:sz w:val="24"/>
          <w:szCs w:val="22"/>
          <w:lang w:val="sq-AL"/>
        </w:rPr>
        <w:t xml:space="preserve"> planifikimit t</w:t>
      </w:r>
      <w:r w:rsidR="00F05B00">
        <w:rPr>
          <w:rFonts w:eastAsiaTheme="majorEastAsia"/>
          <w:sz w:val="24"/>
          <w:szCs w:val="22"/>
          <w:lang w:val="sq-AL"/>
        </w:rPr>
        <w:t>ë</w:t>
      </w:r>
      <w:r>
        <w:rPr>
          <w:rFonts w:eastAsiaTheme="majorEastAsia"/>
          <w:sz w:val="24"/>
          <w:szCs w:val="22"/>
          <w:lang w:val="sq-AL"/>
        </w:rPr>
        <w:t xml:space="preserve"> procesit t</w:t>
      </w:r>
      <w:r w:rsidR="00F05B00">
        <w:rPr>
          <w:rFonts w:eastAsiaTheme="majorEastAsia"/>
          <w:sz w:val="24"/>
          <w:szCs w:val="22"/>
          <w:lang w:val="sq-AL"/>
        </w:rPr>
        <w:t>ë</w:t>
      </w:r>
      <w:r>
        <w:rPr>
          <w:rFonts w:eastAsiaTheme="majorEastAsia"/>
          <w:sz w:val="24"/>
          <w:szCs w:val="22"/>
          <w:lang w:val="sq-AL"/>
        </w:rPr>
        <w:t xml:space="preserve"> monitorimit nuk </w:t>
      </w:r>
      <w:r w:rsidR="006D1296">
        <w:rPr>
          <w:rFonts w:eastAsiaTheme="majorEastAsia"/>
          <w:sz w:val="24"/>
          <w:szCs w:val="22"/>
          <w:lang w:val="sq-AL"/>
        </w:rPr>
        <w:t>jan</w:t>
      </w:r>
      <w:r w:rsidR="00F05B00">
        <w:rPr>
          <w:rFonts w:eastAsiaTheme="majorEastAsia"/>
          <w:sz w:val="24"/>
          <w:szCs w:val="22"/>
          <w:lang w:val="sq-AL"/>
        </w:rPr>
        <w:t>ë</w:t>
      </w:r>
      <w:r w:rsidR="006D1296">
        <w:rPr>
          <w:rFonts w:eastAsiaTheme="majorEastAsia"/>
          <w:sz w:val="24"/>
          <w:szCs w:val="22"/>
          <w:lang w:val="sq-AL"/>
        </w:rPr>
        <w:t xml:space="preserve"> shoq</w:t>
      </w:r>
      <w:r w:rsidR="00F05B00">
        <w:rPr>
          <w:rFonts w:eastAsiaTheme="majorEastAsia"/>
          <w:sz w:val="24"/>
          <w:szCs w:val="22"/>
          <w:lang w:val="sq-AL"/>
        </w:rPr>
        <w:t>ë</w:t>
      </w:r>
      <w:r w:rsidR="006D1296">
        <w:rPr>
          <w:rFonts w:eastAsiaTheme="majorEastAsia"/>
          <w:sz w:val="24"/>
          <w:szCs w:val="22"/>
          <w:lang w:val="sq-AL"/>
        </w:rPr>
        <w:t>ruar me t</w:t>
      </w:r>
      <w:r w:rsidR="00F05B00">
        <w:rPr>
          <w:rFonts w:eastAsiaTheme="majorEastAsia"/>
          <w:sz w:val="24"/>
          <w:szCs w:val="22"/>
          <w:lang w:val="sq-AL"/>
        </w:rPr>
        <w:t>ë</w:t>
      </w:r>
      <w:r w:rsidR="006D1296">
        <w:rPr>
          <w:rFonts w:eastAsiaTheme="majorEastAsia"/>
          <w:sz w:val="24"/>
          <w:szCs w:val="22"/>
          <w:lang w:val="sq-AL"/>
        </w:rPr>
        <w:t xml:space="preserve"> dh</w:t>
      </w:r>
      <w:r w:rsidR="00F05B00">
        <w:rPr>
          <w:rFonts w:eastAsiaTheme="majorEastAsia"/>
          <w:sz w:val="24"/>
          <w:szCs w:val="22"/>
          <w:lang w:val="sq-AL"/>
        </w:rPr>
        <w:t>ë</w:t>
      </w:r>
      <w:r w:rsidR="006D1296">
        <w:rPr>
          <w:rFonts w:eastAsiaTheme="majorEastAsia"/>
          <w:sz w:val="24"/>
          <w:szCs w:val="22"/>
          <w:lang w:val="sq-AL"/>
        </w:rPr>
        <w:t xml:space="preserve">na sasiore por </w:t>
      </w:r>
      <w:r w:rsidR="00F05B00">
        <w:rPr>
          <w:rFonts w:eastAsiaTheme="majorEastAsia"/>
          <w:sz w:val="24"/>
          <w:szCs w:val="22"/>
          <w:lang w:val="sq-AL"/>
        </w:rPr>
        <w:t>ë</w:t>
      </w:r>
      <w:r w:rsidR="006D1296">
        <w:rPr>
          <w:rFonts w:eastAsiaTheme="majorEastAsia"/>
          <w:sz w:val="24"/>
          <w:szCs w:val="22"/>
          <w:lang w:val="sq-AL"/>
        </w:rPr>
        <w:t>sht</w:t>
      </w:r>
      <w:r w:rsidR="00F05B00">
        <w:rPr>
          <w:rFonts w:eastAsiaTheme="majorEastAsia"/>
          <w:sz w:val="24"/>
          <w:szCs w:val="22"/>
          <w:lang w:val="sq-AL"/>
        </w:rPr>
        <w:t>ë</w:t>
      </w:r>
      <w:r w:rsidR="006D1296">
        <w:rPr>
          <w:rFonts w:eastAsiaTheme="majorEastAsia"/>
          <w:sz w:val="24"/>
          <w:szCs w:val="22"/>
          <w:lang w:val="sq-AL"/>
        </w:rPr>
        <w:t xml:space="preserve"> mjaftuar vet</w:t>
      </w:r>
      <w:r w:rsidR="00F05B00">
        <w:rPr>
          <w:rFonts w:eastAsiaTheme="majorEastAsia"/>
          <w:sz w:val="24"/>
          <w:szCs w:val="22"/>
          <w:lang w:val="sq-AL"/>
        </w:rPr>
        <w:t>ë</w:t>
      </w:r>
      <w:r w:rsidR="006D1296">
        <w:rPr>
          <w:rFonts w:eastAsiaTheme="majorEastAsia"/>
          <w:sz w:val="24"/>
          <w:szCs w:val="22"/>
          <w:lang w:val="sq-AL"/>
        </w:rPr>
        <w:t xml:space="preserve">m me identifikimin e tyre. </w:t>
      </w:r>
    </w:p>
    <w:p w14:paraId="7FE533D0" w14:textId="1B26A70D" w:rsidR="004D059C" w:rsidRPr="000073A8" w:rsidRDefault="006D1296" w:rsidP="250A2FF4">
      <w:pPr>
        <w:pStyle w:val="Style1-BodyText"/>
        <w:tabs>
          <w:tab w:val="right" w:pos="1080"/>
        </w:tabs>
        <w:spacing w:before="240" w:line="276" w:lineRule="auto"/>
        <w:ind w:left="540"/>
        <w:rPr>
          <w:rFonts w:eastAsiaTheme="majorEastAsia"/>
          <w:sz w:val="24"/>
          <w:szCs w:val="24"/>
          <w:lang w:val="sq-AL"/>
        </w:rPr>
      </w:pPr>
      <w:r w:rsidRPr="250A2FF4">
        <w:rPr>
          <w:rFonts w:eastAsiaTheme="majorEastAsia"/>
          <w:sz w:val="24"/>
          <w:szCs w:val="24"/>
          <w:lang w:val="sq-AL"/>
        </w:rPr>
        <w:t>Ky p</w:t>
      </w:r>
      <w:r w:rsidR="004D059C" w:rsidRPr="250A2FF4">
        <w:rPr>
          <w:rFonts w:eastAsiaTheme="majorEastAsia"/>
          <w:sz w:val="24"/>
          <w:szCs w:val="24"/>
          <w:lang w:val="sq-AL"/>
        </w:rPr>
        <w:t>roces</w:t>
      </w:r>
      <w:r w:rsidRPr="250A2FF4">
        <w:rPr>
          <w:rFonts w:eastAsiaTheme="majorEastAsia"/>
          <w:sz w:val="24"/>
          <w:szCs w:val="24"/>
          <w:lang w:val="sq-AL"/>
        </w:rPr>
        <w:t xml:space="preserve"> </w:t>
      </w:r>
      <w:r w:rsidR="004D059C" w:rsidRPr="250A2FF4">
        <w:rPr>
          <w:rFonts w:eastAsiaTheme="majorEastAsia"/>
          <w:sz w:val="24"/>
          <w:szCs w:val="24"/>
          <w:lang w:val="sq-AL"/>
        </w:rPr>
        <w:t xml:space="preserve"> do të mbështetet në tregues të matshëm dhe që sigurojnë një vlerësim sa më realist mbi efektet e zbatimit të opsionit të zgjedhur, më konkretisht:</w:t>
      </w:r>
    </w:p>
    <w:p w14:paraId="1701ACA0" w14:textId="5E763CD1" w:rsidR="004D059C" w:rsidRPr="000073A8" w:rsidRDefault="004D059C" w:rsidP="004D059C">
      <w:pPr>
        <w:pStyle w:val="Style1-BodyText"/>
        <w:tabs>
          <w:tab w:val="right" w:pos="1080"/>
        </w:tabs>
        <w:spacing w:before="240" w:line="276" w:lineRule="auto"/>
        <w:ind w:left="540"/>
        <w:rPr>
          <w:rFonts w:eastAsiaTheme="majorEastAsia"/>
          <w:sz w:val="24"/>
          <w:szCs w:val="22"/>
          <w:lang w:val="sq-AL"/>
        </w:rPr>
      </w:pPr>
      <w:r w:rsidRPr="000073A8">
        <w:rPr>
          <w:rFonts w:eastAsiaTheme="majorEastAsia"/>
          <w:sz w:val="24"/>
          <w:szCs w:val="22"/>
          <w:lang w:val="sq-AL"/>
        </w:rPr>
        <w:t xml:space="preserve">1. </w:t>
      </w:r>
      <w:r w:rsidR="00092820" w:rsidRPr="000073A8">
        <w:rPr>
          <w:rFonts w:eastAsiaTheme="majorEastAsia"/>
          <w:sz w:val="24"/>
          <w:szCs w:val="22"/>
          <w:lang w:val="sq-AL"/>
        </w:rPr>
        <w:t>Numri i subjekte</w:t>
      </w:r>
      <w:r w:rsidR="009646A0" w:rsidRPr="000073A8">
        <w:rPr>
          <w:rFonts w:eastAsiaTheme="majorEastAsia"/>
          <w:sz w:val="24"/>
          <w:szCs w:val="22"/>
          <w:lang w:val="sq-AL"/>
        </w:rPr>
        <w:t>ve</w:t>
      </w:r>
      <w:r w:rsidR="00092820" w:rsidRPr="000073A8">
        <w:rPr>
          <w:rFonts w:eastAsiaTheme="majorEastAsia"/>
          <w:sz w:val="24"/>
          <w:szCs w:val="22"/>
          <w:lang w:val="sq-AL"/>
        </w:rPr>
        <w:t xml:space="preserve"> të kategorizuara në kategoritë e reja</w:t>
      </w:r>
      <w:r w:rsidRPr="000073A8">
        <w:rPr>
          <w:rFonts w:eastAsiaTheme="majorEastAsia"/>
          <w:sz w:val="24"/>
          <w:szCs w:val="22"/>
          <w:lang w:val="sq-AL"/>
        </w:rPr>
        <w:t>;</w:t>
      </w:r>
    </w:p>
    <w:p w14:paraId="3648258E" w14:textId="7225AD3F" w:rsidR="004D059C" w:rsidRPr="000073A8" w:rsidRDefault="004D059C" w:rsidP="004D059C">
      <w:pPr>
        <w:pStyle w:val="Style1-BodyText"/>
        <w:tabs>
          <w:tab w:val="right" w:pos="1080"/>
        </w:tabs>
        <w:spacing w:before="240" w:line="276" w:lineRule="auto"/>
        <w:ind w:left="540"/>
        <w:rPr>
          <w:rFonts w:eastAsiaTheme="majorEastAsia"/>
          <w:sz w:val="24"/>
          <w:szCs w:val="22"/>
          <w:lang w:val="it-IT"/>
        </w:rPr>
      </w:pPr>
      <w:r w:rsidRPr="000073A8">
        <w:rPr>
          <w:rFonts w:eastAsiaTheme="majorEastAsia"/>
          <w:sz w:val="24"/>
          <w:szCs w:val="22"/>
          <w:lang w:val="it-IT"/>
        </w:rPr>
        <w:t xml:space="preserve">2. </w:t>
      </w:r>
      <w:r w:rsidR="00092820" w:rsidRPr="000073A8">
        <w:rPr>
          <w:rFonts w:eastAsiaTheme="majorEastAsia"/>
          <w:sz w:val="24"/>
          <w:szCs w:val="22"/>
          <w:lang w:val="it-IT"/>
        </w:rPr>
        <w:t>Vlera e të ardhurave buxhetore nga tatimi mbi të ardhurën nga qëndrimi aftshkurtër në këto struktura</w:t>
      </w:r>
      <w:r w:rsidR="00CE6B06" w:rsidRPr="000073A8">
        <w:rPr>
          <w:rFonts w:eastAsiaTheme="majorEastAsia"/>
          <w:sz w:val="24"/>
          <w:szCs w:val="22"/>
          <w:lang w:val="it-IT"/>
        </w:rPr>
        <w:t>, mbledhja e t</w:t>
      </w:r>
      <w:r w:rsidR="0099006C" w:rsidRPr="000073A8">
        <w:rPr>
          <w:rFonts w:eastAsiaTheme="majorEastAsia"/>
          <w:sz w:val="24"/>
          <w:szCs w:val="22"/>
          <w:lang w:val="it-IT"/>
        </w:rPr>
        <w:t>ë</w:t>
      </w:r>
      <w:r w:rsidR="00CE6B06" w:rsidRPr="000073A8">
        <w:rPr>
          <w:rFonts w:eastAsiaTheme="majorEastAsia"/>
          <w:sz w:val="24"/>
          <w:szCs w:val="22"/>
          <w:lang w:val="it-IT"/>
        </w:rPr>
        <w:t xml:space="preserve"> ardhurave nga gjobat n</w:t>
      </w:r>
      <w:r w:rsidR="0099006C" w:rsidRPr="000073A8">
        <w:rPr>
          <w:rFonts w:eastAsiaTheme="majorEastAsia"/>
          <w:sz w:val="24"/>
          <w:szCs w:val="22"/>
          <w:lang w:val="it-IT"/>
        </w:rPr>
        <w:t>ë</w:t>
      </w:r>
      <w:r w:rsidR="00CE6B06" w:rsidRPr="000073A8">
        <w:rPr>
          <w:rFonts w:eastAsiaTheme="majorEastAsia"/>
          <w:sz w:val="24"/>
          <w:szCs w:val="22"/>
          <w:lang w:val="it-IT"/>
        </w:rPr>
        <w:t xml:space="preserve"> turiz</w:t>
      </w:r>
      <w:r w:rsidR="0099006C" w:rsidRPr="000073A8">
        <w:rPr>
          <w:rFonts w:eastAsiaTheme="majorEastAsia"/>
          <w:sz w:val="24"/>
          <w:szCs w:val="22"/>
          <w:lang w:val="it-IT"/>
        </w:rPr>
        <w:t>ë</w:t>
      </w:r>
      <w:r w:rsidR="00CE6B06" w:rsidRPr="000073A8">
        <w:rPr>
          <w:rFonts w:eastAsiaTheme="majorEastAsia"/>
          <w:sz w:val="24"/>
          <w:szCs w:val="22"/>
          <w:lang w:val="it-IT"/>
        </w:rPr>
        <w:t>m</w:t>
      </w:r>
      <w:r w:rsidR="00092820" w:rsidRPr="000073A8">
        <w:rPr>
          <w:rFonts w:eastAsiaTheme="majorEastAsia"/>
          <w:sz w:val="24"/>
          <w:szCs w:val="22"/>
          <w:lang w:val="it-IT"/>
        </w:rPr>
        <w:t>;</w:t>
      </w:r>
    </w:p>
    <w:p w14:paraId="08D5919B" w14:textId="7B29C1EA" w:rsidR="004D059C" w:rsidRPr="000073A8" w:rsidRDefault="004D059C" w:rsidP="004D059C">
      <w:pPr>
        <w:pStyle w:val="Style1-BodyText"/>
        <w:tabs>
          <w:tab w:val="right" w:pos="1080"/>
        </w:tabs>
        <w:spacing w:before="240" w:line="276" w:lineRule="auto"/>
        <w:ind w:left="540"/>
        <w:rPr>
          <w:rFonts w:eastAsiaTheme="majorEastAsia"/>
          <w:sz w:val="24"/>
          <w:szCs w:val="22"/>
          <w:lang w:val="it-IT"/>
        </w:rPr>
      </w:pPr>
      <w:r w:rsidRPr="000073A8">
        <w:rPr>
          <w:rFonts w:eastAsiaTheme="majorEastAsia"/>
          <w:sz w:val="24"/>
          <w:szCs w:val="22"/>
          <w:lang w:val="it-IT"/>
        </w:rPr>
        <w:t xml:space="preserve">3. </w:t>
      </w:r>
      <w:r w:rsidR="00092820" w:rsidRPr="000073A8">
        <w:rPr>
          <w:rFonts w:eastAsiaTheme="majorEastAsia"/>
          <w:sz w:val="24"/>
          <w:szCs w:val="22"/>
          <w:lang w:val="it-IT"/>
        </w:rPr>
        <w:t>Vlera e të ardhurave lokale si takse fjetjeje;</w:t>
      </w:r>
      <w:r w:rsidR="004B2A5B" w:rsidRPr="000073A8">
        <w:rPr>
          <w:rFonts w:eastAsiaTheme="majorEastAsia"/>
          <w:sz w:val="24"/>
          <w:szCs w:val="22"/>
          <w:lang w:val="it-IT"/>
        </w:rPr>
        <w:t xml:space="preserve"> </w:t>
      </w:r>
    </w:p>
    <w:p w14:paraId="0F9756EA" w14:textId="27937383" w:rsidR="004D059C" w:rsidRPr="000073A8" w:rsidRDefault="004D059C" w:rsidP="00092820">
      <w:pPr>
        <w:pStyle w:val="Style1-BodyText"/>
        <w:tabs>
          <w:tab w:val="right" w:pos="1080"/>
        </w:tabs>
        <w:spacing w:before="240" w:line="276" w:lineRule="auto"/>
        <w:ind w:left="540"/>
        <w:rPr>
          <w:rFonts w:eastAsiaTheme="majorEastAsia"/>
          <w:sz w:val="24"/>
          <w:szCs w:val="22"/>
          <w:lang w:val="it-IT"/>
        </w:rPr>
      </w:pPr>
      <w:r w:rsidRPr="000073A8">
        <w:rPr>
          <w:rFonts w:eastAsiaTheme="majorEastAsia"/>
          <w:sz w:val="24"/>
          <w:szCs w:val="22"/>
          <w:lang w:val="it-IT"/>
        </w:rPr>
        <w:t xml:space="preserve">4. Rritja e treguesve të punësimit </w:t>
      </w:r>
      <w:r w:rsidR="00092820" w:rsidRPr="000073A8">
        <w:rPr>
          <w:rFonts w:eastAsiaTheme="majorEastAsia"/>
          <w:sz w:val="24"/>
          <w:szCs w:val="22"/>
          <w:lang w:val="it-IT"/>
        </w:rPr>
        <w:t>në sektorin e akomodimit</w:t>
      </w:r>
      <w:r w:rsidRPr="000073A8">
        <w:rPr>
          <w:rFonts w:eastAsiaTheme="majorEastAsia"/>
          <w:sz w:val="24"/>
          <w:szCs w:val="22"/>
          <w:lang w:val="it-IT"/>
        </w:rPr>
        <w:t>;</w:t>
      </w:r>
    </w:p>
    <w:p w14:paraId="5A639189" w14:textId="6C80CAB0" w:rsidR="00F10671" w:rsidRPr="000073A8" w:rsidRDefault="00F10671" w:rsidP="00092820">
      <w:pPr>
        <w:pStyle w:val="Style1-BodyText"/>
        <w:tabs>
          <w:tab w:val="right" w:pos="1080"/>
        </w:tabs>
        <w:spacing w:before="240" w:line="276" w:lineRule="auto"/>
        <w:ind w:left="540"/>
        <w:rPr>
          <w:rFonts w:eastAsiaTheme="majorEastAsia"/>
          <w:sz w:val="24"/>
          <w:szCs w:val="22"/>
          <w:lang w:val="it-IT"/>
        </w:rPr>
      </w:pPr>
      <w:r w:rsidRPr="000073A8">
        <w:rPr>
          <w:rFonts w:eastAsiaTheme="majorEastAsia"/>
          <w:sz w:val="24"/>
          <w:szCs w:val="22"/>
          <w:lang w:val="it-IT"/>
        </w:rPr>
        <w:t xml:space="preserve">5. </w:t>
      </w:r>
      <w:r w:rsidR="004B2A5B" w:rsidRPr="000073A8">
        <w:rPr>
          <w:rFonts w:eastAsiaTheme="majorEastAsia"/>
          <w:sz w:val="24"/>
          <w:szCs w:val="22"/>
          <w:lang w:val="it-IT"/>
        </w:rPr>
        <w:t>Vler</w:t>
      </w:r>
      <w:r w:rsidR="0099006C" w:rsidRPr="000073A8">
        <w:rPr>
          <w:rFonts w:eastAsiaTheme="majorEastAsia"/>
          <w:sz w:val="24"/>
          <w:szCs w:val="22"/>
          <w:lang w:val="it-IT"/>
        </w:rPr>
        <w:t>ë</w:t>
      </w:r>
      <w:r w:rsidR="004B2A5B" w:rsidRPr="000073A8">
        <w:rPr>
          <w:rFonts w:eastAsiaTheme="majorEastAsia"/>
          <w:sz w:val="24"/>
          <w:szCs w:val="22"/>
          <w:lang w:val="it-IT"/>
        </w:rPr>
        <w:t>simi i t</w:t>
      </w:r>
      <w:r w:rsidR="0099006C" w:rsidRPr="000073A8">
        <w:rPr>
          <w:rFonts w:eastAsiaTheme="majorEastAsia"/>
          <w:sz w:val="24"/>
          <w:szCs w:val="22"/>
          <w:lang w:val="it-IT"/>
        </w:rPr>
        <w:t>ë</w:t>
      </w:r>
      <w:r w:rsidRPr="000073A8">
        <w:rPr>
          <w:rFonts w:eastAsiaTheme="majorEastAsia"/>
          <w:sz w:val="24"/>
          <w:szCs w:val="22"/>
          <w:lang w:val="it-IT"/>
        </w:rPr>
        <w:t xml:space="preserve"> dh</w:t>
      </w:r>
      <w:r w:rsidR="0099006C" w:rsidRPr="000073A8">
        <w:rPr>
          <w:rFonts w:eastAsiaTheme="majorEastAsia"/>
          <w:sz w:val="24"/>
          <w:szCs w:val="22"/>
          <w:lang w:val="it-IT"/>
        </w:rPr>
        <w:t>ë</w:t>
      </w:r>
      <w:r w:rsidRPr="000073A8">
        <w:rPr>
          <w:rFonts w:eastAsiaTheme="majorEastAsia"/>
          <w:sz w:val="24"/>
          <w:szCs w:val="22"/>
          <w:lang w:val="it-IT"/>
        </w:rPr>
        <w:t>nave statistikore</w:t>
      </w:r>
      <w:r w:rsidR="00CE6B06" w:rsidRPr="000073A8">
        <w:rPr>
          <w:rFonts w:eastAsiaTheme="majorEastAsia"/>
          <w:sz w:val="24"/>
          <w:szCs w:val="22"/>
          <w:lang w:val="it-IT"/>
        </w:rPr>
        <w:t>;</w:t>
      </w:r>
    </w:p>
    <w:p w14:paraId="5DFF0205" w14:textId="2B8F8262" w:rsidR="00AE0ADD" w:rsidRPr="000073A8" w:rsidRDefault="00CE6B06" w:rsidP="00092820">
      <w:pPr>
        <w:pStyle w:val="Style1-BodyText"/>
        <w:tabs>
          <w:tab w:val="right" w:pos="1080"/>
        </w:tabs>
        <w:spacing w:before="240" w:line="276" w:lineRule="auto"/>
        <w:ind w:left="540"/>
        <w:rPr>
          <w:rFonts w:eastAsiaTheme="majorEastAsia"/>
          <w:sz w:val="24"/>
          <w:szCs w:val="22"/>
          <w:lang w:val="it-IT"/>
        </w:rPr>
      </w:pPr>
      <w:r w:rsidRPr="000073A8">
        <w:rPr>
          <w:rFonts w:eastAsiaTheme="majorEastAsia"/>
          <w:sz w:val="24"/>
          <w:szCs w:val="22"/>
          <w:lang w:val="it-IT"/>
        </w:rPr>
        <w:t xml:space="preserve">6. </w:t>
      </w:r>
      <w:r w:rsidR="00AE0ADD" w:rsidRPr="000073A8">
        <w:rPr>
          <w:rFonts w:eastAsiaTheme="majorEastAsia"/>
          <w:sz w:val="24"/>
          <w:szCs w:val="22"/>
          <w:lang w:val="it-IT"/>
        </w:rPr>
        <w:t>Investimet n</w:t>
      </w:r>
      <w:r w:rsidR="0099006C" w:rsidRPr="000073A8">
        <w:rPr>
          <w:rFonts w:eastAsiaTheme="majorEastAsia"/>
          <w:sz w:val="24"/>
          <w:szCs w:val="22"/>
          <w:lang w:val="it-IT"/>
        </w:rPr>
        <w:t>ë</w:t>
      </w:r>
      <w:r w:rsidR="00AE0ADD" w:rsidRPr="000073A8">
        <w:rPr>
          <w:rFonts w:eastAsiaTheme="majorEastAsia"/>
          <w:sz w:val="24"/>
          <w:szCs w:val="22"/>
          <w:lang w:val="it-IT"/>
        </w:rPr>
        <w:t xml:space="preserve"> zhvillimin e q</w:t>
      </w:r>
      <w:r w:rsidR="0099006C" w:rsidRPr="000073A8">
        <w:rPr>
          <w:rFonts w:eastAsiaTheme="majorEastAsia"/>
          <w:sz w:val="24"/>
          <w:szCs w:val="22"/>
          <w:lang w:val="it-IT"/>
        </w:rPr>
        <w:t>ë</w:t>
      </w:r>
      <w:r w:rsidR="00AE0ADD" w:rsidRPr="000073A8">
        <w:rPr>
          <w:rFonts w:eastAsiaTheme="majorEastAsia"/>
          <w:sz w:val="24"/>
          <w:szCs w:val="22"/>
          <w:lang w:val="it-IT"/>
        </w:rPr>
        <w:t>ndruesh</w:t>
      </w:r>
      <w:r w:rsidR="0099006C" w:rsidRPr="000073A8">
        <w:rPr>
          <w:rFonts w:eastAsiaTheme="majorEastAsia"/>
          <w:sz w:val="24"/>
          <w:szCs w:val="22"/>
          <w:lang w:val="it-IT"/>
        </w:rPr>
        <w:t>ë</w:t>
      </w:r>
      <w:r w:rsidR="00AE0ADD" w:rsidRPr="000073A8">
        <w:rPr>
          <w:rFonts w:eastAsiaTheme="majorEastAsia"/>
          <w:sz w:val="24"/>
          <w:szCs w:val="22"/>
          <w:lang w:val="it-IT"/>
        </w:rPr>
        <w:t>m n</w:t>
      </w:r>
      <w:r w:rsidR="0099006C" w:rsidRPr="000073A8">
        <w:rPr>
          <w:rFonts w:eastAsiaTheme="majorEastAsia"/>
          <w:sz w:val="24"/>
          <w:szCs w:val="22"/>
          <w:lang w:val="it-IT"/>
        </w:rPr>
        <w:t>ë</w:t>
      </w:r>
      <w:r w:rsidR="00AE0ADD" w:rsidRPr="000073A8">
        <w:rPr>
          <w:rFonts w:eastAsiaTheme="majorEastAsia"/>
          <w:sz w:val="24"/>
          <w:szCs w:val="22"/>
          <w:lang w:val="it-IT"/>
        </w:rPr>
        <w:t xml:space="preserve"> turi</w:t>
      </w:r>
      <w:r w:rsidR="0070476C" w:rsidRPr="000073A8">
        <w:rPr>
          <w:rFonts w:eastAsiaTheme="majorEastAsia"/>
          <w:sz w:val="24"/>
          <w:szCs w:val="22"/>
          <w:lang w:val="it-IT"/>
        </w:rPr>
        <w:t>z</w:t>
      </w:r>
      <w:r w:rsidR="0099006C" w:rsidRPr="000073A8">
        <w:rPr>
          <w:rFonts w:eastAsiaTheme="majorEastAsia"/>
          <w:sz w:val="24"/>
          <w:szCs w:val="22"/>
          <w:lang w:val="it-IT"/>
        </w:rPr>
        <w:t>ë</w:t>
      </w:r>
      <w:r w:rsidR="0070476C" w:rsidRPr="000073A8">
        <w:rPr>
          <w:rFonts w:eastAsiaTheme="majorEastAsia"/>
          <w:sz w:val="24"/>
          <w:szCs w:val="22"/>
          <w:lang w:val="it-IT"/>
        </w:rPr>
        <w:t>m;</w:t>
      </w:r>
    </w:p>
    <w:p w14:paraId="47EB5DDF" w14:textId="5D22707A" w:rsidR="00CE6B06" w:rsidRPr="000073A8" w:rsidRDefault="00AE0ADD" w:rsidP="00092820">
      <w:pPr>
        <w:pStyle w:val="Style1-BodyText"/>
        <w:tabs>
          <w:tab w:val="right" w:pos="1080"/>
        </w:tabs>
        <w:spacing w:before="240" w:line="276" w:lineRule="auto"/>
        <w:ind w:left="540"/>
        <w:rPr>
          <w:rFonts w:eastAsiaTheme="majorEastAsia"/>
          <w:sz w:val="24"/>
          <w:szCs w:val="22"/>
          <w:lang w:val="it-IT"/>
        </w:rPr>
      </w:pPr>
      <w:r w:rsidRPr="000073A8">
        <w:rPr>
          <w:rFonts w:eastAsiaTheme="majorEastAsia"/>
          <w:sz w:val="24"/>
          <w:szCs w:val="22"/>
          <w:lang w:val="it-IT"/>
        </w:rPr>
        <w:t>7.</w:t>
      </w:r>
      <w:r w:rsidR="00CE6B06" w:rsidRPr="000073A8">
        <w:rPr>
          <w:rFonts w:eastAsiaTheme="majorEastAsia"/>
          <w:sz w:val="24"/>
          <w:szCs w:val="22"/>
          <w:lang w:val="it-IT"/>
        </w:rPr>
        <w:t xml:space="preserve"> Shkeljet/kundravajt</w:t>
      </w:r>
      <w:r w:rsidR="00A00760" w:rsidRPr="000073A8">
        <w:rPr>
          <w:rFonts w:eastAsiaTheme="majorEastAsia"/>
          <w:sz w:val="24"/>
          <w:szCs w:val="22"/>
          <w:lang w:val="it-IT"/>
        </w:rPr>
        <w:t>j</w:t>
      </w:r>
      <w:r w:rsidR="00CE6B06" w:rsidRPr="000073A8">
        <w:rPr>
          <w:rFonts w:eastAsiaTheme="majorEastAsia"/>
          <w:sz w:val="24"/>
          <w:szCs w:val="22"/>
          <w:lang w:val="it-IT"/>
        </w:rPr>
        <w:t>et administrative n</w:t>
      </w:r>
      <w:r w:rsidR="0099006C" w:rsidRPr="000073A8">
        <w:rPr>
          <w:rFonts w:eastAsiaTheme="majorEastAsia"/>
          <w:sz w:val="24"/>
          <w:szCs w:val="22"/>
          <w:lang w:val="it-IT"/>
        </w:rPr>
        <w:t>ë</w:t>
      </w:r>
      <w:r w:rsidR="00CE6B06" w:rsidRPr="000073A8">
        <w:rPr>
          <w:rFonts w:eastAsiaTheme="majorEastAsia"/>
          <w:sz w:val="24"/>
          <w:szCs w:val="22"/>
          <w:lang w:val="it-IT"/>
        </w:rPr>
        <w:t xml:space="preserve"> turiz</w:t>
      </w:r>
      <w:r w:rsidR="0099006C" w:rsidRPr="000073A8">
        <w:rPr>
          <w:rFonts w:eastAsiaTheme="majorEastAsia"/>
          <w:sz w:val="24"/>
          <w:szCs w:val="22"/>
          <w:lang w:val="it-IT"/>
        </w:rPr>
        <w:t>ë</w:t>
      </w:r>
      <w:r w:rsidR="00CE6B06" w:rsidRPr="000073A8">
        <w:rPr>
          <w:rFonts w:eastAsiaTheme="majorEastAsia"/>
          <w:sz w:val="24"/>
          <w:szCs w:val="22"/>
          <w:lang w:val="it-IT"/>
        </w:rPr>
        <w:t>m</w:t>
      </w:r>
    </w:p>
    <w:bookmarkEnd w:id="18"/>
    <w:p w14:paraId="009A219A" w14:textId="77777777" w:rsidR="00225F7F" w:rsidRDefault="00225F7F" w:rsidP="0067624A">
      <w:pPr>
        <w:tabs>
          <w:tab w:val="right" w:pos="9810"/>
        </w:tabs>
        <w:spacing w:line="276" w:lineRule="auto"/>
        <w:ind w:left="540"/>
        <w:jc w:val="both"/>
        <w:rPr>
          <w:b/>
          <w:szCs w:val="24"/>
          <w:lang w:val="sq-AL"/>
        </w:rPr>
        <w:sectPr w:rsidR="00225F7F" w:rsidSect="00552ACE">
          <w:headerReference w:type="even" r:id="rId16"/>
          <w:footerReference w:type="default" r:id="rId17"/>
          <w:footnotePr>
            <w:numRestart w:val="eachSect"/>
          </w:footnotePr>
          <w:type w:val="continuous"/>
          <w:pgSz w:w="11907" w:h="16840" w:code="9"/>
          <w:pgMar w:top="1440" w:right="1440" w:bottom="1440" w:left="1440" w:header="284" w:footer="284" w:gutter="0"/>
          <w:cols w:space="708"/>
          <w:docGrid w:linePitch="360"/>
        </w:sectPr>
      </w:pPr>
    </w:p>
    <w:p w14:paraId="075225E0" w14:textId="77777777" w:rsidR="002125B7" w:rsidRPr="00325A1F" w:rsidRDefault="002125B7" w:rsidP="0067624A">
      <w:pPr>
        <w:spacing w:line="276" w:lineRule="auto"/>
        <w:ind w:left="540"/>
        <w:jc w:val="both"/>
        <w:rPr>
          <w:szCs w:val="24"/>
          <w:lang w:val="sq-AL"/>
        </w:rPr>
      </w:pPr>
      <w:r w:rsidRPr="00325A1F">
        <w:rPr>
          <w:b/>
          <w:szCs w:val="24"/>
          <w:lang w:val="sq-AL"/>
        </w:rPr>
        <w:lastRenderedPageBreak/>
        <w:t>Raporti i vlerësimit të ndikimit - Shtojca 2/a</w:t>
      </w:r>
    </w:p>
    <w:p w14:paraId="7583A4D7" w14:textId="77777777" w:rsidR="002125B7" w:rsidRPr="00325A1F" w:rsidRDefault="002125B7" w:rsidP="0067624A">
      <w:pPr>
        <w:spacing w:line="276" w:lineRule="auto"/>
        <w:ind w:left="540"/>
        <w:rPr>
          <w:rStyle w:val="Strong"/>
          <w:b w:val="0"/>
          <w:szCs w:val="24"/>
          <w:lang w:val="sq-AL"/>
        </w:rPr>
      </w:pPr>
    </w:p>
    <w:p w14:paraId="2B547A66" w14:textId="7627162A" w:rsidR="00225F7F" w:rsidRPr="00BA4540" w:rsidRDefault="002125B7" w:rsidP="0067624A">
      <w:pPr>
        <w:spacing w:line="276" w:lineRule="auto"/>
        <w:ind w:left="540"/>
        <w:rPr>
          <w:lang w:val="sq-AL"/>
        </w:rPr>
      </w:pPr>
      <w:r w:rsidRPr="00325A1F">
        <w:rPr>
          <w:rStyle w:val="Strong"/>
          <w:i/>
          <w:szCs w:val="24"/>
          <w:lang w:val="sq-AL"/>
        </w:rPr>
        <w:t>Tabela: Vlera aktuale neto në total (VAN) - kostot dhe përfitimet me vlerë monetare të përcaktuar në milionë lekë e zbritur për 10 vjet (Vlera aktuale e kostos dhe vlera aktuale e përfitimit); krahasuar me status quo-në</w:t>
      </w:r>
      <w:r w:rsidRPr="00325A1F">
        <w:rPr>
          <w:rStyle w:val="Strong"/>
          <w:szCs w:val="24"/>
          <w:lang w:val="sq-AL"/>
        </w:rPr>
        <w:t xml:space="preserve">.    </w:t>
      </w:r>
      <w:r w:rsidR="00225F7F" w:rsidRPr="00225F7F">
        <w:rPr>
          <w:rStyle w:val="Strong"/>
          <w:szCs w:val="24"/>
          <w:lang w:val="sq-AL"/>
        </w:rPr>
        <w:fldChar w:fldCharType="begin"/>
      </w:r>
      <w:r w:rsidR="00225F7F" w:rsidRPr="00225F7F">
        <w:rPr>
          <w:rStyle w:val="Strong"/>
          <w:szCs w:val="24"/>
          <w:lang w:val="sq-AL"/>
        </w:rPr>
        <w:instrText xml:space="preserve"> LINK Excel.SheetBinaryMacroEnabled.12 "C:\\Users\\nako\\Downloads\\Shembull i llogaritjes se Costo  perfitimeve  te RIAs - CBA calculation alb.xlsb" "Tabela Perfundimtare !R2C1:R21C11" \a \f 5 \h  \* MERGEFORMAT </w:instrText>
      </w:r>
      <w:r w:rsidR="00225F7F" w:rsidRPr="00225F7F">
        <w:rPr>
          <w:rStyle w:val="Strong"/>
          <w:szCs w:val="24"/>
          <w:lang w:val="sq-AL"/>
        </w:rPr>
        <w:fldChar w:fldCharType="end"/>
      </w:r>
    </w:p>
    <w:p w14:paraId="0AAA9D52" w14:textId="77777777" w:rsidR="00E139C5" w:rsidRPr="00BA4540" w:rsidRDefault="009F625C" w:rsidP="0067624A">
      <w:pPr>
        <w:spacing w:line="276" w:lineRule="auto"/>
        <w:ind w:left="540"/>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W w:w="15725" w:type="dxa"/>
        <w:tblLook w:val="04A0" w:firstRow="1" w:lastRow="0" w:firstColumn="1" w:lastColumn="0" w:noHBand="0" w:noVBand="1"/>
      </w:tblPr>
      <w:tblGrid>
        <w:gridCol w:w="2480"/>
        <w:gridCol w:w="1324"/>
        <w:gridCol w:w="1325"/>
        <w:gridCol w:w="1324"/>
        <w:gridCol w:w="1325"/>
        <w:gridCol w:w="1324"/>
        <w:gridCol w:w="1325"/>
        <w:gridCol w:w="1324"/>
        <w:gridCol w:w="1325"/>
        <w:gridCol w:w="1324"/>
        <w:gridCol w:w="1325"/>
      </w:tblGrid>
      <w:tr w:rsidR="009B3115" w:rsidRPr="009B3115" w14:paraId="510AF2DE" w14:textId="77777777" w:rsidTr="009B3115">
        <w:trPr>
          <w:trHeight w:val="260"/>
        </w:trPr>
        <w:tc>
          <w:tcPr>
            <w:tcW w:w="248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753DC555" w14:textId="77777777" w:rsidR="009B3115" w:rsidRPr="000C11F6" w:rsidRDefault="009B3115" w:rsidP="009B3115">
            <w:pPr>
              <w:rPr>
                <w:rFonts w:ascii="Arial" w:hAnsi="Arial" w:cs="Arial"/>
                <w:color w:val="000000"/>
                <w:sz w:val="14"/>
                <w:szCs w:val="14"/>
                <w:lang w:val="sq-AL"/>
              </w:rPr>
            </w:pPr>
            <w:r w:rsidRPr="000C11F6">
              <w:rPr>
                <w:rFonts w:ascii="Arial" w:hAnsi="Arial" w:cs="Arial"/>
                <w:color w:val="000000"/>
                <w:sz w:val="14"/>
                <w:szCs w:val="14"/>
                <w:lang w:val="sq-AL"/>
              </w:rPr>
              <w:t>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14:paraId="5DC855CC" w14:textId="77777777" w:rsidR="009B3115" w:rsidRPr="009B3115" w:rsidRDefault="009B3115" w:rsidP="009B3115">
            <w:pPr>
              <w:rPr>
                <w:rFonts w:ascii="Arial" w:hAnsi="Arial" w:cs="Arial"/>
                <w:b/>
                <w:bCs/>
                <w:color w:val="000000"/>
                <w:sz w:val="14"/>
                <w:szCs w:val="14"/>
              </w:rPr>
            </w:pPr>
            <w:r w:rsidRPr="000C11F6">
              <w:rPr>
                <w:rFonts w:ascii="Arial" w:hAnsi="Arial" w:cs="Arial"/>
                <w:b/>
                <w:bCs/>
                <w:color w:val="000000"/>
                <w:sz w:val="14"/>
                <w:szCs w:val="14"/>
                <w:lang w:val="sq-AL"/>
              </w:rPr>
              <w:t xml:space="preserve"> </w:t>
            </w:r>
            <w:r w:rsidRPr="009B3115">
              <w:rPr>
                <w:rFonts w:ascii="Arial" w:hAnsi="Arial" w:cs="Arial"/>
                <w:b/>
                <w:bCs/>
                <w:color w:val="000000"/>
                <w:sz w:val="14"/>
                <w:szCs w:val="14"/>
              </w:rPr>
              <w:t xml:space="preserve">Viti  1 </w:t>
            </w:r>
          </w:p>
        </w:tc>
        <w:tc>
          <w:tcPr>
            <w:tcW w:w="1325" w:type="dxa"/>
            <w:tcBorders>
              <w:top w:val="single" w:sz="8" w:space="0" w:color="auto"/>
              <w:left w:val="nil"/>
              <w:bottom w:val="single" w:sz="4" w:space="0" w:color="auto"/>
              <w:right w:val="single" w:sz="4" w:space="0" w:color="auto"/>
            </w:tcBorders>
            <w:shd w:val="clear" w:color="000000" w:fill="D0CECE"/>
            <w:vAlign w:val="center"/>
            <w:hideMark/>
          </w:tcPr>
          <w:p w14:paraId="69906021"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2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14:paraId="62C4B6D7"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3 </w:t>
            </w:r>
          </w:p>
        </w:tc>
        <w:tc>
          <w:tcPr>
            <w:tcW w:w="1325" w:type="dxa"/>
            <w:tcBorders>
              <w:top w:val="single" w:sz="8" w:space="0" w:color="auto"/>
              <w:left w:val="nil"/>
              <w:bottom w:val="single" w:sz="4" w:space="0" w:color="auto"/>
              <w:right w:val="single" w:sz="4" w:space="0" w:color="auto"/>
            </w:tcBorders>
            <w:shd w:val="clear" w:color="000000" w:fill="D0CECE"/>
            <w:vAlign w:val="center"/>
            <w:hideMark/>
          </w:tcPr>
          <w:p w14:paraId="2FA742AE"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4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14:paraId="3EB5C841"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5 </w:t>
            </w:r>
          </w:p>
        </w:tc>
        <w:tc>
          <w:tcPr>
            <w:tcW w:w="1325" w:type="dxa"/>
            <w:tcBorders>
              <w:top w:val="single" w:sz="8" w:space="0" w:color="auto"/>
              <w:left w:val="nil"/>
              <w:bottom w:val="single" w:sz="4" w:space="0" w:color="auto"/>
              <w:right w:val="single" w:sz="4" w:space="0" w:color="auto"/>
            </w:tcBorders>
            <w:shd w:val="clear" w:color="000000" w:fill="D0CECE"/>
            <w:vAlign w:val="center"/>
            <w:hideMark/>
          </w:tcPr>
          <w:p w14:paraId="5ED0448C"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6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14:paraId="76E28E04"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7 </w:t>
            </w:r>
          </w:p>
        </w:tc>
        <w:tc>
          <w:tcPr>
            <w:tcW w:w="1325" w:type="dxa"/>
            <w:tcBorders>
              <w:top w:val="single" w:sz="8" w:space="0" w:color="auto"/>
              <w:left w:val="nil"/>
              <w:bottom w:val="single" w:sz="4" w:space="0" w:color="auto"/>
              <w:right w:val="single" w:sz="4" w:space="0" w:color="auto"/>
            </w:tcBorders>
            <w:shd w:val="clear" w:color="000000" w:fill="D0CECE"/>
            <w:vAlign w:val="center"/>
            <w:hideMark/>
          </w:tcPr>
          <w:p w14:paraId="6C6F2384"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8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14:paraId="7EB266BA"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9 </w:t>
            </w:r>
          </w:p>
        </w:tc>
        <w:tc>
          <w:tcPr>
            <w:tcW w:w="1325" w:type="dxa"/>
            <w:tcBorders>
              <w:top w:val="single" w:sz="8" w:space="0" w:color="auto"/>
              <w:left w:val="nil"/>
              <w:bottom w:val="single" w:sz="4" w:space="0" w:color="auto"/>
              <w:right w:val="single" w:sz="8" w:space="0" w:color="auto"/>
            </w:tcBorders>
            <w:shd w:val="clear" w:color="000000" w:fill="D0CECE"/>
            <w:vAlign w:val="center"/>
            <w:hideMark/>
          </w:tcPr>
          <w:p w14:paraId="1D1BDD71"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10 </w:t>
            </w:r>
          </w:p>
        </w:tc>
      </w:tr>
      <w:tr w:rsidR="009B3115" w:rsidRPr="009B3115" w14:paraId="4EE6443A" w14:textId="77777777" w:rsidTr="0099006C">
        <w:trPr>
          <w:trHeight w:val="260"/>
        </w:trPr>
        <w:tc>
          <w:tcPr>
            <w:tcW w:w="2480" w:type="dxa"/>
            <w:tcBorders>
              <w:top w:val="nil"/>
              <w:left w:val="single" w:sz="8" w:space="0" w:color="auto"/>
              <w:bottom w:val="single" w:sz="4" w:space="0" w:color="auto"/>
              <w:right w:val="single" w:sz="4" w:space="0" w:color="auto"/>
            </w:tcBorders>
            <w:shd w:val="clear" w:color="000000" w:fill="D0CECE"/>
            <w:vAlign w:val="center"/>
            <w:hideMark/>
          </w:tcPr>
          <w:p w14:paraId="2C141F0B" w14:textId="77777777" w:rsidR="009B3115" w:rsidRPr="009B3115" w:rsidRDefault="009B3115" w:rsidP="009B3115">
            <w:pPr>
              <w:rPr>
                <w:rFonts w:ascii="Arial" w:hAnsi="Arial" w:cs="Arial"/>
                <w:b/>
                <w:bCs/>
                <w:color w:val="000000"/>
                <w:sz w:val="14"/>
                <w:szCs w:val="14"/>
              </w:rPr>
            </w:pPr>
            <w:r w:rsidRPr="009B3115">
              <w:rPr>
                <w:rFonts w:ascii="Arial" w:hAnsi="Arial" w:cs="Arial"/>
                <w:b/>
                <w:bCs/>
                <w:color w:val="000000"/>
                <w:sz w:val="14"/>
                <w:szCs w:val="14"/>
              </w:rPr>
              <w:t xml:space="preserve">Faktori zbritës </w:t>
            </w:r>
          </w:p>
        </w:tc>
        <w:tc>
          <w:tcPr>
            <w:tcW w:w="1324" w:type="dxa"/>
            <w:tcBorders>
              <w:top w:val="nil"/>
              <w:left w:val="nil"/>
              <w:bottom w:val="single" w:sz="4" w:space="0" w:color="auto"/>
              <w:right w:val="single" w:sz="4" w:space="0" w:color="auto"/>
            </w:tcBorders>
            <w:shd w:val="clear" w:color="000000" w:fill="D0CECE"/>
            <w:vAlign w:val="center"/>
          </w:tcPr>
          <w:p w14:paraId="1AF7AE28" w14:textId="2B82122A" w:rsidR="009B3115" w:rsidRPr="009B3115" w:rsidRDefault="007D26BA" w:rsidP="009B3115">
            <w:pPr>
              <w:jc w:val="center"/>
              <w:rPr>
                <w:rFonts w:ascii="Arial" w:hAnsi="Arial" w:cs="Arial"/>
                <w:color w:val="000000"/>
                <w:sz w:val="14"/>
                <w:szCs w:val="14"/>
              </w:rPr>
            </w:pPr>
            <w:r>
              <w:rPr>
                <w:rFonts w:ascii="Arial" w:hAnsi="Arial" w:cs="Arial"/>
                <w:color w:val="000000"/>
                <w:sz w:val="14"/>
                <w:szCs w:val="14"/>
              </w:rPr>
              <w:t>1</w:t>
            </w:r>
          </w:p>
        </w:tc>
        <w:tc>
          <w:tcPr>
            <w:tcW w:w="1325" w:type="dxa"/>
            <w:tcBorders>
              <w:top w:val="nil"/>
              <w:left w:val="nil"/>
              <w:bottom w:val="single" w:sz="4" w:space="0" w:color="auto"/>
              <w:right w:val="single" w:sz="4" w:space="0" w:color="auto"/>
            </w:tcBorders>
            <w:shd w:val="clear" w:color="000000" w:fill="D0CECE"/>
            <w:vAlign w:val="center"/>
          </w:tcPr>
          <w:p w14:paraId="2AE1011C" w14:textId="3717579B" w:rsidR="009B3115" w:rsidRPr="009B3115" w:rsidRDefault="007D26BA" w:rsidP="009B3115">
            <w:pPr>
              <w:jc w:val="center"/>
              <w:rPr>
                <w:rFonts w:ascii="Arial" w:hAnsi="Arial" w:cs="Arial"/>
                <w:color w:val="000000"/>
                <w:sz w:val="14"/>
                <w:szCs w:val="14"/>
              </w:rPr>
            </w:pPr>
            <w:r>
              <w:rPr>
                <w:rFonts w:ascii="Arial" w:hAnsi="Arial" w:cs="Arial"/>
                <w:color w:val="000000"/>
                <w:sz w:val="14"/>
                <w:szCs w:val="14"/>
              </w:rPr>
              <w:t>0.95</w:t>
            </w:r>
          </w:p>
        </w:tc>
        <w:tc>
          <w:tcPr>
            <w:tcW w:w="1324" w:type="dxa"/>
            <w:tcBorders>
              <w:top w:val="nil"/>
              <w:left w:val="nil"/>
              <w:bottom w:val="single" w:sz="4" w:space="0" w:color="auto"/>
              <w:right w:val="single" w:sz="4" w:space="0" w:color="auto"/>
            </w:tcBorders>
            <w:shd w:val="clear" w:color="000000" w:fill="D0CECE"/>
            <w:vAlign w:val="center"/>
          </w:tcPr>
          <w:p w14:paraId="14F45B14" w14:textId="3704A03A" w:rsidR="009B3115" w:rsidRPr="009B3115" w:rsidRDefault="007D26BA" w:rsidP="009B3115">
            <w:pPr>
              <w:jc w:val="center"/>
              <w:rPr>
                <w:rFonts w:ascii="Arial" w:hAnsi="Arial" w:cs="Arial"/>
                <w:color w:val="000000"/>
                <w:sz w:val="14"/>
                <w:szCs w:val="14"/>
              </w:rPr>
            </w:pPr>
            <w:r>
              <w:rPr>
                <w:rFonts w:ascii="Arial" w:hAnsi="Arial" w:cs="Arial"/>
                <w:color w:val="000000"/>
                <w:sz w:val="14"/>
                <w:szCs w:val="14"/>
              </w:rPr>
              <w:t>0.91</w:t>
            </w:r>
          </w:p>
        </w:tc>
        <w:tc>
          <w:tcPr>
            <w:tcW w:w="1325" w:type="dxa"/>
            <w:tcBorders>
              <w:top w:val="nil"/>
              <w:left w:val="nil"/>
              <w:bottom w:val="single" w:sz="4" w:space="0" w:color="auto"/>
              <w:right w:val="single" w:sz="4" w:space="0" w:color="auto"/>
            </w:tcBorders>
            <w:shd w:val="clear" w:color="000000" w:fill="D0CECE"/>
            <w:vAlign w:val="center"/>
          </w:tcPr>
          <w:p w14:paraId="7D56C1D0" w14:textId="0ED0E4B3" w:rsidR="009B3115" w:rsidRPr="009B3115" w:rsidRDefault="007D26BA" w:rsidP="009B3115">
            <w:pPr>
              <w:jc w:val="center"/>
              <w:rPr>
                <w:rFonts w:ascii="Arial" w:hAnsi="Arial" w:cs="Arial"/>
                <w:color w:val="000000"/>
                <w:sz w:val="14"/>
                <w:szCs w:val="14"/>
              </w:rPr>
            </w:pPr>
            <w:r>
              <w:rPr>
                <w:rFonts w:ascii="Arial" w:hAnsi="Arial" w:cs="Arial"/>
                <w:color w:val="000000"/>
                <w:sz w:val="14"/>
                <w:szCs w:val="14"/>
              </w:rPr>
              <w:t>0.87</w:t>
            </w:r>
          </w:p>
        </w:tc>
        <w:tc>
          <w:tcPr>
            <w:tcW w:w="1324" w:type="dxa"/>
            <w:tcBorders>
              <w:top w:val="nil"/>
              <w:left w:val="nil"/>
              <w:bottom w:val="single" w:sz="4" w:space="0" w:color="auto"/>
              <w:right w:val="single" w:sz="4" w:space="0" w:color="auto"/>
            </w:tcBorders>
            <w:shd w:val="clear" w:color="000000" w:fill="D0CECE"/>
            <w:vAlign w:val="center"/>
          </w:tcPr>
          <w:p w14:paraId="04564792" w14:textId="5E2FF943" w:rsidR="009B3115" w:rsidRPr="009B3115" w:rsidRDefault="007D26BA" w:rsidP="009B3115">
            <w:pPr>
              <w:jc w:val="center"/>
              <w:rPr>
                <w:rFonts w:ascii="Arial" w:hAnsi="Arial" w:cs="Arial"/>
                <w:color w:val="000000"/>
                <w:sz w:val="14"/>
                <w:szCs w:val="14"/>
              </w:rPr>
            </w:pPr>
            <w:r>
              <w:rPr>
                <w:rFonts w:ascii="Arial" w:hAnsi="Arial" w:cs="Arial"/>
                <w:color w:val="000000"/>
                <w:sz w:val="14"/>
                <w:szCs w:val="14"/>
              </w:rPr>
              <w:t>0.82</w:t>
            </w:r>
          </w:p>
        </w:tc>
        <w:tc>
          <w:tcPr>
            <w:tcW w:w="1325" w:type="dxa"/>
            <w:tcBorders>
              <w:top w:val="nil"/>
              <w:left w:val="nil"/>
              <w:bottom w:val="single" w:sz="4" w:space="0" w:color="auto"/>
              <w:right w:val="single" w:sz="4" w:space="0" w:color="auto"/>
            </w:tcBorders>
            <w:shd w:val="clear" w:color="000000" w:fill="D0CECE"/>
            <w:vAlign w:val="center"/>
          </w:tcPr>
          <w:p w14:paraId="7D045B04" w14:textId="7A534C69" w:rsidR="009B3115" w:rsidRPr="009B3115" w:rsidRDefault="007D26BA" w:rsidP="009B3115">
            <w:pPr>
              <w:jc w:val="center"/>
              <w:rPr>
                <w:rFonts w:ascii="Arial" w:hAnsi="Arial" w:cs="Arial"/>
                <w:color w:val="000000"/>
                <w:sz w:val="14"/>
                <w:szCs w:val="14"/>
              </w:rPr>
            </w:pPr>
            <w:r>
              <w:rPr>
                <w:rFonts w:ascii="Arial" w:hAnsi="Arial" w:cs="Arial"/>
                <w:color w:val="000000"/>
                <w:sz w:val="14"/>
                <w:szCs w:val="14"/>
              </w:rPr>
              <w:t>0.79</w:t>
            </w:r>
          </w:p>
        </w:tc>
        <w:tc>
          <w:tcPr>
            <w:tcW w:w="1324" w:type="dxa"/>
            <w:tcBorders>
              <w:top w:val="nil"/>
              <w:left w:val="nil"/>
              <w:bottom w:val="single" w:sz="4" w:space="0" w:color="auto"/>
              <w:right w:val="single" w:sz="4" w:space="0" w:color="auto"/>
            </w:tcBorders>
            <w:shd w:val="clear" w:color="000000" w:fill="D0CECE"/>
            <w:vAlign w:val="center"/>
          </w:tcPr>
          <w:p w14:paraId="2B24A463" w14:textId="0C31A178" w:rsidR="009B3115" w:rsidRPr="009B3115" w:rsidRDefault="007D26BA" w:rsidP="009B3115">
            <w:pPr>
              <w:jc w:val="center"/>
              <w:rPr>
                <w:rFonts w:ascii="Arial" w:hAnsi="Arial" w:cs="Arial"/>
                <w:color w:val="000000"/>
                <w:sz w:val="14"/>
                <w:szCs w:val="14"/>
              </w:rPr>
            </w:pPr>
            <w:r>
              <w:rPr>
                <w:rFonts w:ascii="Arial" w:hAnsi="Arial" w:cs="Arial"/>
                <w:color w:val="000000"/>
                <w:sz w:val="14"/>
                <w:szCs w:val="14"/>
              </w:rPr>
              <w:t>0.75</w:t>
            </w:r>
          </w:p>
        </w:tc>
        <w:tc>
          <w:tcPr>
            <w:tcW w:w="1325" w:type="dxa"/>
            <w:tcBorders>
              <w:top w:val="nil"/>
              <w:left w:val="nil"/>
              <w:bottom w:val="single" w:sz="4" w:space="0" w:color="auto"/>
              <w:right w:val="single" w:sz="4" w:space="0" w:color="auto"/>
            </w:tcBorders>
            <w:shd w:val="clear" w:color="000000" w:fill="D0CECE"/>
            <w:vAlign w:val="center"/>
          </w:tcPr>
          <w:p w14:paraId="37C32E3A" w14:textId="68D41D76" w:rsidR="009B3115" w:rsidRPr="009B3115" w:rsidRDefault="007D26BA" w:rsidP="009B3115">
            <w:pPr>
              <w:jc w:val="center"/>
              <w:rPr>
                <w:rFonts w:ascii="Arial" w:hAnsi="Arial" w:cs="Arial"/>
                <w:color w:val="000000"/>
                <w:sz w:val="14"/>
                <w:szCs w:val="14"/>
              </w:rPr>
            </w:pPr>
            <w:r>
              <w:rPr>
                <w:rFonts w:ascii="Arial" w:hAnsi="Arial" w:cs="Arial"/>
                <w:color w:val="000000"/>
                <w:sz w:val="14"/>
                <w:szCs w:val="14"/>
              </w:rPr>
              <w:t>0.71</w:t>
            </w:r>
          </w:p>
        </w:tc>
        <w:tc>
          <w:tcPr>
            <w:tcW w:w="1324" w:type="dxa"/>
            <w:tcBorders>
              <w:top w:val="nil"/>
              <w:left w:val="nil"/>
              <w:bottom w:val="single" w:sz="4" w:space="0" w:color="auto"/>
              <w:right w:val="single" w:sz="4" w:space="0" w:color="auto"/>
            </w:tcBorders>
            <w:shd w:val="clear" w:color="000000" w:fill="D0CECE"/>
            <w:vAlign w:val="center"/>
          </w:tcPr>
          <w:p w14:paraId="55D12CC1" w14:textId="38DD4FA8" w:rsidR="009B3115" w:rsidRPr="009B3115" w:rsidRDefault="007D26BA" w:rsidP="009B3115">
            <w:pPr>
              <w:jc w:val="center"/>
              <w:rPr>
                <w:rFonts w:ascii="Arial" w:hAnsi="Arial" w:cs="Arial"/>
                <w:color w:val="000000"/>
                <w:sz w:val="14"/>
                <w:szCs w:val="14"/>
              </w:rPr>
            </w:pPr>
            <w:r>
              <w:rPr>
                <w:rFonts w:ascii="Arial" w:hAnsi="Arial" w:cs="Arial"/>
                <w:color w:val="000000"/>
                <w:sz w:val="14"/>
                <w:szCs w:val="14"/>
              </w:rPr>
              <w:t>0.68</w:t>
            </w:r>
          </w:p>
        </w:tc>
        <w:tc>
          <w:tcPr>
            <w:tcW w:w="1325" w:type="dxa"/>
            <w:tcBorders>
              <w:top w:val="nil"/>
              <w:left w:val="nil"/>
              <w:bottom w:val="single" w:sz="4" w:space="0" w:color="auto"/>
              <w:right w:val="single" w:sz="8" w:space="0" w:color="auto"/>
            </w:tcBorders>
            <w:shd w:val="clear" w:color="000000" w:fill="D0CECE"/>
            <w:vAlign w:val="center"/>
          </w:tcPr>
          <w:p w14:paraId="54AEBF1B" w14:textId="75636BA5" w:rsidR="009B3115" w:rsidRPr="009B3115" w:rsidRDefault="007D26BA" w:rsidP="009B3115">
            <w:pPr>
              <w:jc w:val="center"/>
              <w:rPr>
                <w:rFonts w:ascii="Arial" w:hAnsi="Arial" w:cs="Arial"/>
                <w:color w:val="000000"/>
                <w:sz w:val="14"/>
                <w:szCs w:val="14"/>
              </w:rPr>
            </w:pPr>
            <w:r>
              <w:rPr>
                <w:rFonts w:ascii="Arial" w:hAnsi="Arial" w:cs="Arial"/>
                <w:color w:val="000000"/>
                <w:sz w:val="14"/>
                <w:szCs w:val="14"/>
              </w:rPr>
              <w:t>0.65</w:t>
            </w:r>
          </w:p>
        </w:tc>
      </w:tr>
      <w:tr w:rsidR="009B3115" w:rsidRPr="00302D75" w14:paraId="7FC6AE65" w14:textId="77777777" w:rsidTr="0099006C">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72D4419B" w14:textId="77777777" w:rsidR="009B3115" w:rsidRPr="00302D75" w:rsidRDefault="009B3115" w:rsidP="009B3115">
            <w:pPr>
              <w:rPr>
                <w:rFonts w:ascii="Arial" w:hAnsi="Arial" w:cs="Arial"/>
                <w:color w:val="000000"/>
                <w:sz w:val="14"/>
                <w:szCs w:val="14"/>
                <w:lang w:val="sv-SE"/>
              </w:rPr>
            </w:pPr>
            <w:r w:rsidRPr="00302D75">
              <w:rPr>
                <w:rFonts w:ascii="Arial" w:hAnsi="Arial" w:cs="Arial"/>
                <w:color w:val="000000"/>
                <w:sz w:val="14"/>
                <w:szCs w:val="14"/>
                <w:lang w:val="sv-SE"/>
              </w:rPr>
              <w:t>Kosto për buxhetin - një herë</w:t>
            </w:r>
          </w:p>
        </w:tc>
        <w:tc>
          <w:tcPr>
            <w:tcW w:w="1324" w:type="dxa"/>
            <w:tcBorders>
              <w:top w:val="nil"/>
              <w:left w:val="nil"/>
              <w:bottom w:val="single" w:sz="4" w:space="0" w:color="auto"/>
              <w:right w:val="single" w:sz="4" w:space="0" w:color="auto"/>
            </w:tcBorders>
            <w:shd w:val="clear" w:color="000000" w:fill="D9E1F2"/>
            <w:vAlign w:val="center"/>
          </w:tcPr>
          <w:p w14:paraId="53E5BDA9" w14:textId="5B727C7C" w:rsidR="009B3115" w:rsidRPr="00302D75" w:rsidRDefault="009B3115" w:rsidP="009B3115">
            <w:pPr>
              <w:jc w:val="center"/>
              <w:rPr>
                <w:rFonts w:ascii="Arial" w:hAnsi="Arial" w:cs="Arial"/>
                <w:color w:val="000000"/>
                <w:sz w:val="14"/>
                <w:szCs w:val="14"/>
                <w:lang w:val="sv-SE"/>
              </w:rPr>
            </w:pPr>
          </w:p>
        </w:tc>
        <w:tc>
          <w:tcPr>
            <w:tcW w:w="1325" w:type="dxa"/>
            <w:tcBorders>
              <w:top w:val="nil"/>
              <w:left w:val="nil"/>
              <w:bottom w:val="single" w:sz="4" w:space="0" w:color="auto"/>
              <w:right w:val="single" w:sz="4" w:space="0" w:color="auto"/>
            </w:tcBorders>
            <w:shd w:val="clear" w:color="000000" w:fill="D9E1F2"/>
            <w:vAlign w:val="center"/>
            <w:hideMark/>
          </w:tcPr>
          <w:p w14:paraId="2FA9DB08" w14:textId="77777777" w:rsidR="009B3115" w:rsidRPr="00302D75" w:rsidRDefault="009B3115" w:rsidP="009B3115">
            <w:pPr>
              <w:jc w:val="center"/>
              <w:rPr>
                <w:rFonts w:ascii="Arial" w:hAnsi="Arial" w:cs="Arial"/>
                <w:color w:val="000000"/>
                <w:sz w:val="14"/>
                <w:szCs w:val="14"/>
                <w:lang w:val="sv-SE"/>
              </w:rPr>
            </w:pPr>
            <w:r w:rsidRPr="00302D75">
              <w:rPr>
                <w:rFonts w:ascii="Arial" w:hAnsi="Arial" w:cs="Arial"/>
                <w:color w:val="000000"/>
                <w:sz w:val="14"/>
                <w:szCs w:val="14"/>
                <w:lang w:val="sv-SE"/>
              </w:rPr>
              <w:t> </w:t>
            </w:r>
          </w:p>
        </w:tc>
        <w:tc>
          <w:tcPr>
            <w:tcW w:w="1324" w:type="dxa"/>
            <w:tcBorders>
              <w:top w:val="nil"/>
              <w:left w:val="nil"/>
              <w:bottom w:val="single" w:sz="4" w:space="0" w:color="auto"/>
              <w:right w:val="single" w:sz="4" w:space="0" w:color="auto"/>
            </w:tcBorders>
            <w:shd w:val="clear" w:color="000000" w:fill="D9E1F2"/>
            <w:vAlign w:val="center"/>
          </w:tcPr>
          <w:p w14:paraId="22448532" w14:textId="5F489A56" w:rsidR="009B3115" w:rsidRPr="00302D75" w:rsidRDefault="009B3115" w:rsidP="009B3115">
            <w:pPr>
              <w:jc w:val="center"/>
              <w:rPr>
                <w:rFonts w:ascii="Arial" w:hAnsi="Arial" w:cs="Arial"/>
                <w:color w:val="000000"/>
                <w:sz w:val="14"/>
                <w:szCs w:val="14"/>
                <w:lang w:val="sv-SE"/>
              </w:rPr>
            </w:pPr>
          </w:p>
        </w:tc>
        <w:tc>
          <w:tcPr>
            <w:tcW w:w="1325" w:type="dxa"/>
            <w:tcBorders>
              <w:top w:val="nil"/>
              <w:left w:val="nil"/>
              <w:bottom w:val="single" w:sz="4" w:space="0" w:color="auto"/>
              <w:right w:val="single" w:sz="4" w:space="0" w:color="auto"/>
            </w:tcBorders>
            <w:shd w:val="clear" w:color="000000" w:fill="D9E1F2"/>
            <w:vAlign w:val="center"/>
          </w:tcPr>
          <w:p w14:paraId="39B686FD" w14:textId="741C2FC2" w:rsidR="009B3115" w:rsidRPr="00302D75" w:rsidRDefault="009B3115" w:rsidP="009B3115">
            <w:pPr>
              <w:jc w:val="center"/>
              <w:rPr>
                <w:rFonts w:ascii="Arial" w:hAnsi="Arial" w:cs="Arial"/>
                <w:color w:val="000000"/>
                <w:sz w:val="14"/>
                <w:szCs w:val="14"/>
                <w:lang w:val="sv-SE"/>
              </w:rPr>
            </w:pPr>
          </w:p>
        </w:tc>
        <w:tc>
          <w:tcPr>
            <w:tcW w:w="1324" w:type="dxa"/>
            <w:tcBorders>
              <w:top w:val="nil"/>
              <w:left w:val="nil"/>
              <w:bottom w:val="single" w:sz="4" w:space="0" w:color="auto"/>
              <w:right w:val="single" w:sz="4" w:space="0" w:color="auto"/>
            </w:tcBorders>
            <w:shd w:val="clear" w:color="000000" w:fill="D9E1F2"/>
            <w:vAlign w:val="center"/>
          </w:tcPr>
          <w:p w14:paraId="2A6557C0" w14:textId="5001E788" w:rsidR="009B3115" w:rsidRPr="00302D75" w:rsidRDefault="009B3115" w:rsidP="009B3115">
            <w:pPr>
              <w:jc w:val="center"/>
              <w:rPr>
                <w:rFonts w:ascii="Arial" w:hAnsi="Arial" w:cs="Arial"/>
                <w:color w:val="000000"/>
                <w:sz w:val="14"/>
                <w:szCs w:val="14"/>
                <w:lang w:val="sv-SE"/>
              </w:rPr>
            </w:pPr>
          </w:p>
        </w:tc>
        <w:tc>
          <w:tcPr>
            <w:tcW w:w="1325" w:type="dxa"/>
            <w:tcBorders>
              <w:top w:val="nil"/>
              <w:left w:val="nil"/>
              <w:bottom w:val="single" w:sz="4" w:space="0" w:color="auto"/>
              <w:right w:val="single" w:sz="4" w:space="0" w:color="auto"/>
            </w:tcBorders>
            <w:shd w:val="clear" w:color="000000" w:fill="D9E1F2"/>
            <w:vAlign w:val="center"/>
          </w:tcPr>
          <w:p w14:paraId="0CE4314D" w14:textId="119303B5" w:rsidR="009B3115" w:rsidRPr="00302D75" w:rsidRDefault="009B3115" w:rsidP="009B3115">
            <w:pPr>
              <w:jc w:val="center"/>
              <w:rPr>
                <w:rFonts w:ascii="Arial" w:hAnsi="Arial" w:cs="Arial"/>
                <w:color w:val="000000"/>
                <w:sz w:val="14"/>
                <w:szCs w:val="14"/>
                <w:lang w:val="sv-SE"/>
              </w:rPr>
            </w:pPr>
          </w:p>
        </w:tc>
        <w:tc>
          <w:tcPr>
            <w:tcW w:w="1324" w:type="dxa"/>
            <w:tcBorders>
              <w:top w:val="nil"/>
              <w:left w:val="nil"/>
              <w:bottom w:val="single" w:sz="4" w:space="0" w:color="auto"/>
              <w:right w:val="single" w:sz="4" w:space="0" w:color="auto"/>
            </w:tcBorders>
            <w:shd w:val="clear" w:color="000000" w:fill="D9E1F2"/>
            <w:vAlign w:val="center"/>
          </w:tcPr>
          <w:p w14:paraId="29441491" w14:textId="39BC8DA7" w:rsidR="009B3115" w:rsidRPr="00302D75" w:rsidRDefault="009B3115" w:rsidP="009B3115">
            <w:pPr>
              <w:jc w:val="center"/>
              <w:rPr>
                <w:rFonts w:ascii="Arial" w:hAnsi="Arial" w:cs="Arial"/>
                <w:color w:val="000000"/>
                <w:sz w:val="14"/>
                <w:szCs w:val="14"/>
                <w:lang w:val="sv-SE"/>
              </w:rPr>
            </w:pPr>
          </w:p>
        </w:tc>
        <w:tc>
          <w:tcPr>
            <w:tcW w:w="1325" w:type="dxa"/>
            <w:tcBorders>
              <w:top w:val="nil"/>
              <w:left w:val="nil"/>
              <w:bottom w:val="single" w:sz="4" w:space="0" w:color="auto"/>
              <w:right w:val="single" w:sz="4" w:space="0" w:color="auto"/>
            </w:tcBorders>
            <w:shd w:val="clear" w:color="000000" w:fill="D9E1F2"/>
            <w:vAlign w:val="center"/>
          </w:tcPr>
          <w:p w14:paraId="33D5BDFE" w14:textId="06605C2B" w:rsidR="009B3115" w:rsidRPr="00302D75" w:rsidRDefault="009B3115" w:rsidP="009B3115">
            <w:pPr>
              <w:jc w:val="center"/>
              <w:rPr>
                <w:rFonts w:ascii="Arial" w:hAnsi="Arial" w:cs="Arial"/>
                <w:color w:val="000000"/>
                <w:sz w:val="14"/>
                <w:szCs w:val="14"/>
                <w:lang w:val="sv-SE"/>
              </w:rPr>
            </w:pPr>
          </w:p>
        </w:tc>
        <w:tc>
          <w:tcPr>
            <w:tcW w:w="1324" w:type="dxa"/>
            <w:tcBorders>
              <w:top w:val="nil"/>
              <w:left w:val="nil"/>
              <w:bottom w:val="single" w:sz="4" w:space="0" w:color="auto"/>
              <w:right w:val="single" w:sz="4" w:space="0" w:color="auto"/>
            </w:tcBorders>
            <w:shd w:val="clear" w:color="000000" w:fill="D9E1F2"/>
            <w:vAlign w:val="center"/>
          </w:tcPr>
          <w:p w14:paraId="29E67F68" w14:textId="69B2AB3E" w:rsidR="009B3115" w:rsidRPr="00302D75" w:rsidRDefault="009B3115" w:rsidP="009B3115">
            <w:pPr>
              <w:jc w:val="center"/>
              <w:rPr>
                <w:rFonts w:ascii="Arial" w:hAnsi="Arial" w:cs="Arial"/>
                <w:color w:val="000000"/>
                <w:sz w:val="14"/>
                <w:szCs w:val="14"/>
                <w:lang w:val="sv-SE"/>
              </w:rPr>
            </w:pPr>
          </w:p>
        </w:tc>
        <w:tc>
          <w:tcPr>
            <w:tcW w:w="1325" w:type="dxa"/>
            <w:tcBorders>
              <w:top w:val="nil"/>
              <w:left w:val="nil"/>
              <w:bottom w:val="single" w:sz="4" w:space="0" w:color="auto"/>
              <w:right w:val="single" w:sz="8" w:space="0" w:color="auto"/>
            </w:tcBorders>
            <w:shd w:val="clear" w:color="000000" w:fill="D9E1F2"/>
            <w:vAlign w:val="center"/>
          </w:tcPr>
          <w:p w14:paraId="0AB29339" w14:textId="4B146D51" w:rsidR="009B3115" w:rsidRPr="00302D75" w:rsidRDefault="009B3115" w:rsidP="009B3115">
            <w:pPr>
              <w:jc w:val="center"/>
              <w:rPr>
                <w:rFonts w:ascii="Arial" w:hAnsi="Arial" w:cs="Arial"/>
                <w:color w:val="000000"/>
                <w:sz w:val="14"/>
                <w:szCs w:val="14"/>
                <w:lang w:val="sv-SE"/>
              </w:rPr>
            </w:pPr>
          </w:p>
        </w:tc>
      </w:tr>
      <w:tr w:rsidR="009B3115" w:rsidRPr="00302D75" w14:paraId="6700AFAF" w14:textId="77777777" w:rsidTr="0099006C">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041D5DD8" w14:textId="77777777" w:rsidR="009B3115" w:rsidRPr="00302D75" w:rsidRDefault="009B3115" w:rsidP="009B3115">
            <w:pPr>
              <w:rPr>
                <w:rFonts w:ascii="Arial" w:hAnsi="Arial" w:cs="Arial"/>
                <w:color w:val="000000"/>
                <w:sz w:val="14"/>
                <w:szCs w:val="14"/>
                <w:lang w:val="sv-SE"/>
              </w:rPr>
            </w:pPr>
            <w:r w:rsidRPr="00302D75">
              <w:rPr>
                <w:rFonts w:ascii="Arial" w:hAnsi="Arial" w:cs="Arial"/>
                <w:color w:val="000000"/>
                <w:sz w:val="14"/>
                <w:szCs w:val="14"/>
                <w:lang w:val="sv-SE"/>
              </w:rPr>
              <w:t>Kosto për buxhetin - në vazhdimësi</w:t>
            </w:r>
          </w:p>
        </w:tc>
        <w:tc>
          <w:tcPr>
            <w:tcW w:w="1324" w:type="dxa"/>
            <w:tcBorders>
              <w:top w:val="nil"/>
              <w:left w:val="nil"/>
              <w:bottom w:val="single" w:sz="4" w:space="0" w:color="auto"/>
              <w:right w:val="single" w:sz="4" w:space="0" w:color="auto"/>
            </w:tcBorders>
            <w:shd w:val="clear" w:color="000000" w:fill="D9E1F2"/>
            <w:vAlign w:val="center"/>
          </w:tcPr>
          <w:p w14:paraId="75A5D266" w14:textId="521E79EA" w:rsidR="009B3115" w:rsidRPr="00302D75" w:rsidRDefault="009B3115" w:rsidP="009B3115">
            <w:pPr>
              <w:jc w:val="center"/>
              <w:rPr>
                <w:rFonts w:ascii="Arial" w:hAnsi="Arial" w:cs="Arial"/>
                <w:color w:val="000000"/>
                <w:sz w:val="14"/>
                <w:szCs w:val="14"/>
                <w:lang w:val="sv-SE"/>
              </w:rPr>
            </w:pPr>
          </w:p>
        </w:tc>
        <w:tc>
          <w:tcPr>
            <w:tcW w:w="1325" w:type="dxa"/>
            <w:tcBorders>
              <w:top w:val="nil"/>
              <w:left w:val="nil"/>
              <w:bottom w:val="single" w:sz="4" w:space="0" w:color="auto"/>
              <w:right w:val="single" w:sz="4" w:space="0" w:color="auto"/>
            </w:tcBorders>
            <w:shd w:val="clear" w:color="000000" w:fill="D9E1F2"/>
            <w:vAlign w:val="center"/>
            <w:hideMark/>
          </w:tcPr>
          <w:p w14:paraId="75859653" w14:textId="77777777" w:rsidR="009B3115" w:rsidRPr="00302D75" w:rsidRDefault="009B3115" w:rsidP="009B3115">
            <w:pPr>
              <w:jc w:val="center"/>
              <w:rPr>
                <w:rFonts w:ascii="Arial" w:hAnsi="Arial" w:cs="Arial"/>
                <w:color w:val="000000"/>
                <w:sz w:val="14"/>
                <w:szCs w:val="14"/>
                <w:lang w:val="sv-SE"/>
              </w:rPr>
            </w:pPr>
            <w:r w:rsidRPr="00302D75">
              <w:rPr>
                <w:rFonts w:ascii="Arial" w:hAnsi="Arial" w:cs="Arial"/>
                <w:color w:val="000000"/>
                <w:sz w:val="14"/>
                <w:szCs w:val="14"/>
                <w:lang w:val="sv-SE"/>
              </w:rPr>
              <w:t> </w:t>
            </w:r>
          </w:p>
        </w:tc>
        <w:tc>
          <w:tcPr>
            <w:tcW w:w="1324" w:type="dxa"/>
            <w:tcBorders>
              <w:top w:val="nil"/>
              <w:left w:val="nil"/>
              <w:bottom w:val="single" w:sz="4" w:space="0" w:color="auto"/>
              <w:right w:val="single" w:sz="4" w:space="0" w:color="auto"/>
            </w:tcBorders>
            <w:shd w:val="clear" w:color="000000" w:fill="D9E1F2"/>
            <w:vAlign w:val="center"/>
          </w:tcPr>
          <w:p w14:paraId="20E4F759" w14:textId="7F55B91E" w:rsidR="009B3115" w:rsidRPr="00302D75" w:rsidRDefault="009B3115" w:rsidP="009B3115">
            <w:pPr>
              <w:jc w:val="center"/>
              <w:rPr>
                <w:rFonts w:ascii="Arial" w:hAnsi="Arial" w:cs="Arial"/>
                <w:color w:val="000000"/>
                <w:sz w:val="14"/>
                <w:szCs w:val="14"/>
                <w:lang w:val="sv-SE"/>
              </w:rPr>
            </w:pPr>
          </w:p>
        </w:tc>
        <w:tc>
          <w:tcPr>
            <w:tcW w:w="1325" w:type="dxa"/>
            <w:tcBorders>
              <w:top w:val="nil"/>
              <w:left w:val="nil"/>
              <w:bottom w:val="single" w:sz="4" w:space="0" w:color="auto"/>
              <w:right w:val="single" w:sz="4" w:space="0" w:color="auto"/>
            </w:tcBorders>
            <w:shd w:val="clear" w:color="000000" w:fill="D9E1F2"/>
            <w:vAlign w:val="center"/>
          </w:tcPr>
          <w:p w14:paraId="0AF1DB4A" w14:textId="525AA515" w:rsidR="009B3115" w:rsidRPr="00302D75" w:rsidRDefault="009B3115" w:rsidP="009B3115">
            <w:pPr>
              <w:jc w:val="center"/>
              <w:rPr>
                <w:rFonts w:ascii="Arial" w:hAnsi="Arial" w:cs="Arial"/>
                <w:color w:val="000000"/>
                <w:sz w:val="14"/>
                <w:szCs w:val="14"/>
                <w:lang w:val="sv-SE"/>
              </w:rPr>
            </w:pPr>
          </w:p>
        </w:tc>
        <w:tc>
          <w:tcPr>
            <w:tcW w:w="1324" w:type="dxa"/>
            <w:tcBorders>
              <w:top w:val="nil"/>
              <w:left w:val="nil"/>
              <w:bottom w:val="single" w:sz="4" w:space="0" w:color="auto"/>
              <w:right w:val="single" w:sz="4" w:space="0" w:color="auto"/>
            </w:tcBorders>
            <w:shd w:val="clear" w:color="000000" w:fill="D9E1F2"/>
            <w:vAlign w:val="center"/>
          </w:tcPr>
          <w:p w14:paraId="7B766412" w14:textId="0D996F97" w:rsidR="009B3115" w:rsidRPr="00302D75" w:rsidRDefault="009B3115" w:rsidP="009B3115">
            <w:pPr>
              <w:jc w:val="center"/>
              <w:rPr>
                <w:rFonts w:ascii="Arial" w:hAnsi="Arial" w:cs="Arial"/>
                <w:color w:val="000000"/>
                <w:sz w:val="14"/>
                <w:szCs w:val="14"/>
                <w:lang w:val="sv-SE"/>
              </w:rPr>
            </w:pPr>
          </w:p>
        </w:tc>
        <w:tc>
          <w:tcPr>
            <w:tcW w:w="1325" w:type="dxa"/>
            <w:tcBorders>
              <w:top w:val="nil"/>
              <w:left w:val="nil"/>
              <w:bottom w:val="single" w:sz="4" w:space="0" w:color="auto"/>
              <w:right w:val="single" w:sz="4" w:space="0" w:color="auto"/>
            </w:tcBorders>
            <w:shd w:val="clear" w:color="000000" w:fill="D9E1F2"/>
            <w:vAlign w:val="center"/>
          </w:tcPr>
          <w:p w14:paraId="07E9FD9B" w14:textId="61A18C8A" w:rsidR="009B3115" w:rsidRPr="00302D75" w:rsidRDefault="009B3115" w:rsidP="009B3115">
            <w:pPr>
              <w:jc w:val="center"/>
              <w:rPr>
                <w:rFonts w:ascii="Arial" w:hAnsi="Arial" w:cs="Arial"/>
                <w:color w:val="000000"/>
                <w:sz w:val="14"/>
                <w:szCs w:val="14"/>
                <w:lang w:val="sv-SE"/>
              </w:rPr>
            </w:pPr>
          </w:p>
        </w:tc>
        <w:tc>
          <w:tcPr>
            <w:tcW w:w="1324" w:type="dxa"/>
            <w:tcBorders>
              <w:top w:val="nil"/>
              <w:left w:val="nil"/>
              <w:bottom w:val="single" w:sz="4" w:space="0" w:color="auto"/>
              <w:right w:val="single" w:sz="4" w:space="0" w:color="auto"/>
            </w:tcBorders>
            <w:shd w:val="clear" w:color="000000" w:fill="D9E1F2"/>
            <w:vAlign w:val="center"/>
          </w:tcPr>
          <w:p w14:paraId="36B2C88D" w14:textId="462702C1" w:rsidR="009B3115" w:rsidRPr="00302D75" w:rsidRDefault="009B3115" w:rsidP="009B3115">
            <w:pPr>
              <w:jc w:val="center"/>
              <w:rPr>
                <w:rFonts w:ascii="Arial" w:hAnsi="Arial" w:cs="Arial"/>
                <w:color w:val="000000"/>
                <w:sz w:val="14"/>
                <w:szCs w:val="14"/>
                <w:lang w:val="sv-SE"/>
              </w:rPr>
            </w:pPr>
          </w:p>
        </w:tc>
        <w:tc>
          <w:tcPr>
            <w:tcW w:w="1325" w:type="dxa"/>
            <w:tcBorders>
              <w:top w:val="nil"/>
              <w:left w:val="nil"/>
              <w:bottom w:val="single" w:sz="4" w:space="0" w:color="auto"/>
              <w:right w:val="single" w:sz="4" w:space="0" w:color="auto"/>
            </w:tcBorders>
            <w:shd w:val="clear" w:color="000000" w:fill="D9E1F2"/>
            <w:vAlign w:val="center"/>
          </w:tcPr>
          <w:p w14:paraId="03C48744" w14:textId="3566DC87" w:rsidR="009B3115" w:rsidRPr="00302D75" w:rsidRDefault="009B3115" w:rsidP="009B3115">
            <w:pPr>
              <w:jc w:val="center"/>
              <w:rPr>
                <w:rFonts w:ascii="Arial" w:hAnsi="Arial" w:cs="Arial"/>
                <w:color w:val="000000"/>
                <w:sz w:val="14"/>
                <w:szCs w:val="14"/>
                <w:lang w:val="sv-SE"/>
              </w:rPr>
            </w:pPr>
          </w:p>
        </w:tc>
        <w:tc>
          <w:tcPr>
            <w:tcW w:w="1324" w:type="dxa"/>
            <w:tcBorders>
              <w:top w:val="nil"/>
              <w:left w:val="nil"/>
              <w:bottom w:val="single" w:sz="4" w:space="0" w:color="auto"/>
              <w:right w:val="single" w:sz="4" w:space="0" w:color="auto"/>
            </w:tcBorders>
            <w:shd w:val="clear" w:color="000000" w:fill="D9E1F2"/>
            <w:vAlign w:val="center"/>
          </w:tcPr>
          <w:p w14:paraId="2585FE77" w14:textId="411A9F87" w:rsidR="009B3115" w:rsidRPr="00302D75" w:rsidRDefault="009B3115" w:rsidP="009B3115">
            <w:pPr>
              <w:jc w:val="center"/>
              <w:rPr>
                <w:rFonts w:ascii="Arial" w:hAnsi="Arial" w:cs="Arial"/>
                <w:color w:val="000000"/>
                <w:sz w:val="14"/>
                <w:szCs w:val="14"/>
                <w:lang w:val="sv-SE"/>
              </w:rPr>
            </w:pPr>
          </w:p>
        </w:tc>
        <w:tc>
          <w:tcPr>
            <w:tcW w:w="1325" w:type="dxa"/>
            <w:tcBorders>
              <w:top w:val="nil"/>
              <w:left w:val="nil"/>
              <w:bottom w:val="single" w:sz="4" w:space="0" w:color="auto"/>
              <w:right w:val="single" w:sz="8" w:space="0" w:color="auto"/>
            </w:tcBorders>
            <w:shd w:val="clear" w:color="000000" w:fill="D9E1F2"/>
            <w:vAlign w:val="center"/>
          </w:tcPr>
          <w:p w14:paraId="207FEF01" w14:textId="78612022" w:rsidR="009B3115" w:rsidRPr="00302D75" w:rsidRDefault="009B3115" w:rsidP="009B3115">
            <w:pPr>
              <w:jc w:val="center"/>
              <w:rPr>
                <w:rFonts w:ascii="Arial" w:hAnsi="Arial" w:cs="Arial"/>
                <w:color w:val="000000"/>
                <w:sz w:val="14"/>
                <w:szCs w:val="14"/>
                <w:lang w:val="sv-SE"/>
              </w:rPr>
            </w:pPr>
          </w:p>
        </w:tc>
      </w:tr>
      <w:tr w:rsidR="009B3115" w:rsidRPr="00302D75" w14:paraId="66F30D40" w14:textId="77777777" w:rsidTr="0099006C">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2060C0DD" w14:textId="77777777" w:rsidR="009B3115" w:rsidRPr="00302D75" w:rsidRDefault="009B3115" w:rsidP="009B3115">
            <w:pPr>
              <w:rPr>
                <w:rFonts w:ascii="Arial" w:hAnsi="Arial" w:cs="Arial"/>
                <w:color w:val="000000"/>
                <w:sz w:val="14"/>
                <w:szCs w:val="14"/>
                <w:lang w:val="sv-SE"/>
              </w:rPr>
            </w:pPr>
            <w:r w:rsidRPr="00302D75">
              <w:rPr>
                <w:rFonts w:ascii="Arial" w:hAnsi="Arial" w:cs="Arial"/>
                <w:color w:val="000000"/>
                <w:sz w:val="14"/>
                <w:szCs w:val="14"/>
                <w:lang w:val="sv-SE"/>
              </w:rPr>
              <w:t xml:space="preserve">Kosto për bizneset - një herë </w:t>
            </w:r>
          </w:p>
        </w:tc>
        <w:tc>
          <w:tcPr>
            <w:tcW w:w="1324" w:type="dxa"/>
            <w:tcBorders>
              <w:top w:val="nil"/>
              <w:left w:val="nil"/>
              <w:bottom w:val="single" w:sz="4" w:space="0" w:color="auto"/>
              <w:right w:val="single" w:sz="4" w:space="0" w:color="auto"/>
            </w:tcBorders>
            <w:shd w:val="clear" w:color="000000" w:fill="D9E1F2"/>
            <w:vAlign w:val="center"/>
          </w:tcPr>
          <w:p w14:paraId="3AD3B487" w14:textId="7637D547" w:rsidR="009B3115" w:rsidRPr="00302D75" w:rsidRDefault="009B3115" w:rsidP="009B3115">
            <w:pPr>
              <w:rPr>
                <w:rFonts w:ascii="Arial" w:hAnsi="Arial" w:cs="Arial"/>
                <w:color w:val="000000"/>
                <w:sz w:val="14"/>
                <w:szCs w:val="14"/>
                <w:lang w:val="sv-SE"/>
              </w:rPr>
            </w:pPr>
          </w:p>
        </w:tc>
        <w:tc>
          <w:tcPr>
            <w:tcW w:w="1325" w:type="dxa"/>
            <w:tcBorders>
              <w:top w:val="nil"/>
              <w:left w:val="nil"/>
              <w:bottom w:val="single" w:sz="4" w:space="0" w:color="auto"/>
              <w:right w:val="single" w:sz="4" w:space="0" w:color="auto"/>
            </w:tcBorders>
            <w:shd w:val="clear" w:color="000000" w:fill="D9E1F2"/>
            <w:vAlign w:val="center"/>
            <w:hideMark/>
          </w:tcPr>
          <w:p w14:paraId="66C17B81" w14:textId="77777777" w:rsidR="009B3115" w:rsidRPr="00302D75" w:rsidRDefault="009B3115" w:rsidP="009B3115">
            <w:pPr>
              <w:rPr>
                <w:rFonts w:ascii="Arial" w:hAnsi="Arial" w:cs="Arial"/>
                <w:color w:val="000000"/>
                <w:sz w:val="14"/>
                <w:szCs w:val="14"/>
                <w:lang w:val="sv-SE"/>
              </w:rPr>
            </w:pPr>
            <w:r w:rsidRPr="00302D75">
              <w:rPr>
                <w:rFonts w:ascii="Arial" w:hAnsi="Arial" w:cs="Arial"/>
                <w:color w:val="000000"/>
                <w:sz w:val="14"/>
                <w:szCs w:val="14"/>
                <w:lang w:val="sv-SE"/>
              </w:rPr>
              <w:t> </w:t>
            </w:r>
          </w:p>
        </w:tc>
        <w:tc>
          <w:tcPr>
            <w:tcW w:w="1324" w:type="dxa"/>
            <w:tcBorders>
              <w:top w:val="nil"/>
              <w:left w:val="nil"/>
              <w:bottom w:val="single" w:sz="4" w:space="0" w:color="auto"/>
              <w:right w:val="single" w:sz="4" w:space="0" w:color="auto"/>
            </w:tcBorders>
            <w:shd w:val="clear" w:color="000000" w:fill="D9E1F2"/>
            <w:vAlign w:val="center"/>
          </w:tcPr>
          <w:p w14:paraId="27ABE340" w14:textId="16ABB8F9" w:rsidR="009B3115" w:rsidRPr="00302D75" w:rsidRDefault="009B3115" w:rsidP="009B3115">
            <w:pPr>
              <w:rPr>
                <w:rFonts w:ascii="Arial" w:hAnsi="Arial" w:cs="Arial"/>
                <w:color w:val="000000"/>
                <w:sz w:val="14"/>
                <w:szCs w:val="14"/>
                <w:lang w:val="sv-SE"/>
              </w:rPr>
            </w:pPr>
          </w:p>
        </w:tc>
        <w:tc>
          <w:tcPr>
            <w:tcW w:w="1325" w:type="dxa"/>
            <w:tcBorders>
              <w:top w:val="nil"/>
              <w:left w:val="nil"/>
              <w:bottom w:val="single" w:sz="4" w:space="0" w:color="auto"/>
              <w:right w:val="single" w:sz="4" w:space="0" w:color="auto"/>
            </w:tcBorders>
            <w:shd w:val="clear" w:color="000000" w:fill="D9E1F2"/>
            <w:vAlign w:val="center"/>
          </w:tcPr>
          <w:p w14:paraId="0839CA7F" w14:textId="55BEB290" w:rsidR="009B3115" w:rsidRPr="00302D75" w:rsidRDefault="009B3115" w:rsidP="009B3115">
            <w:pPr>
              <w:rPr>
                <w:rFonts w:ascii="Arial" w:hAnsi="Arial" w:cs="Arial"/>
                <w:color w:val="000000"/>
                <w:sz w:val="14"/>
                <w:szCs w:val="14"/>
                <w:lang w:val="sv-SE"/>
              </w:rPr>
            </w:pPr>
          </w:p>
        </w:tc>
        <w:tc>
          <w:tcPr>
            <w:tcW w:w="1324" w:type="dxa"/>
            <w:tcBorders>
              <w:top w:val="nil"/>
              <w:left w:val="nil"/>
              <w:bottom w:val="single" w:sz="4" w:space="0" w:color="auto"/>
              <w:right w:val="single" w:sz="4" w:space="0" w:color="auto"/>
            </w:tcBorders>
            <w:shd w:val="clear" w:color="000000" w:fill="D9E1F2"/>
            <w:vAlign w:val="center"/>
          </w:tcPr>
          <w:p w14:paraId="2C1A1F1D" w14:textId="241BB36A" w:rsidR="009B3115" w:rsidRPr="00302D75" w:rsidRDefault="009B3115" w:rsidP="009B3115">
            <w:pPr>
              <w:rPr>
                <w:rFonts w:ascii="Arial" w:hAnsi="Arial" w:cs="Arial"/>
                <w:color w:val="000000"/>
                <w:sz w:val="14"/>
                <w:szCs w:val="14"/>
                <w:lang w:val="sv-SE"/>
              </w:rPr>
            </w:pPr>
          </w:p>
        </w:tc>
        <w:tc>
          <w:tcPr>
            <w:tcW w:w="1325" w:type="dxa"/>
            <w:tcBorders>
              <w:top w:val="nil"/>
              <w:left w:val="nil"/>
              <w:bottom w:val="single" w:sz="4" w:space="0" w:color="auto"/>
              <w:right w:val="single" w:sz="4" w:space="0" w:color="auto"/>
            </w:tcBorders>
            <w:shd w:val="clear" w:color="000000" w:fill="D9E1F2"/>
            <w:vAlign w:val="center"/>
          </w:tcPr>
          <w:p w14:paraId="01285F20" w14:textId="713BF465" w:rsidR="009B3115" w:rsidRPr="00302D75" w:rsidRDefault="009B3115" w:rsidP="009B3115">
            <w:pPr>
              <w:rPr>
                <w:rFonts w:ascii="Arial" w:hAnsi="Arial" w:cs="Arial"/>
                <w:color w:val="000000"/>
                <w:sz w:val="14"/>
                <w:szCs w:val="14"/>
                <w:lang w:val="sv-SE"/>
              </w:rPr>
            </w:pPr>
          </w:p>
        </w:tc>
        <w:tc>
          <w:tcPr>
            <w:tcW w:w="1324" w:type="dxa"/>
            <w:tcBorders>
              <w:top w:val="nil"/>
              <w:left w:val="nil"/>
              <w:bottom w:val="single" w:sz="4" w:space="0" w:color="auto"/>
              <w:right w:val="single" w:sz="4" w:space="0" w:color="auto"/>
            </w:tcBorders>
            <w:shd w:val="clear" w:color="000000" w:fill="D9E1F2"/>
            <w:vAlign w:val="center"/>
          </w:tcPr>
          <w:p w14:paraId="04D5FBF6" w14:textId="1BF3C0E6" w:rsidR="009B3115" w:rsidRPr="00302D75" w:rsidRDefault="009B3115" w:rsidP="009B3115">
            <w:pPr>
              <w:rPr>
                <w:rFonts w:ascii="Arial" w:hAnsi="Arial" w:cs="Arial"/>
                <w:color w:val="000000"/>
                <w:sz w:val="14"/>
                <w:szCs w:val="14"/>
                <w:lang w:val="sv-SE"/>
              </w:rPr>
            </w:pPr>
          </w:p>
        </w:tc>
        <w:tc>
          <w:tcPr>
            <w:tcW w:w="1325" w:type="dxa"/>
            <w:tcBorders>
              <w:top w:val="nil"/>
              <w:left w:val="nil"/>
              <w:bottom w:val="single" w:sz="4" w:space="0" w:color="auto"/>
              <w:right w:val="single" w:sz="4" w:space="0" w:color="auto"/>
            </w:tcBorders>
            <w:shd w:val="clear" w:color="000000" w:fill="D9E1F2"/>
            <w:vAlign w:val="center"/>
          </w:tcPr>
          <w:p w14:paraId="202FBBBA" w14:textId="48CA8241" w:rsidR="009B3115" w:rsidRPr="00302D75" w:rsidRDefault="009B3115" w:rsidP="009B3115">
            <w:pPr>
              <w:rPr>
                <w:rFonts w:ascii="Arial" w:hAnsi="Arial" w:cs="Arial"/>
                <w:color w:val="000000"/>
                <w:sz w:val="14"/>
                <w:szCs w:val="14"/>
                <w:lang w:val="sv-SE"/>
              </w:rPr>
            </w:pPr>
          </w:p>
        </w:tc>
        <w:tc>
          <w:tcPr>
            <w:tcW w:w="1324" w:type="dxa"/>
            <w:tcBorders>
              <w:top w:val="nil"/>
              <w:left w:val="nil"/>
              <w:bottom w:val="single" w:sz="4" w:space="0" w:color="auto"/>
              <w:right w:val="single" w:sz="4" w:space="0" w:color="auto"/>
            </w:tcBorders>
            <w:shd w:val="clear" w:color="000000" w:fill="D9E1F2"/>
            <w:vAlign w:val="center"/>
          </w:tcPr>
          <w:p w14:paraId="624185C0" w14:textId="01B646E5" w:rsidR="009B3115" w:rsidRPr="00302D75" w:rsidRDefault="009B3115" w:rsidP="009B3115">
            <w:pPr>
              <w:rPr>
                <w:rFonts w:ascii="Arial" w:hAnsi="Arial" w:cs="Arial"/>
                <w:color w:val="000000"/>
                <w:sz w:val="14"/>
                <w:szCs w:val="14"/>
                <w:lang w:val="sv-SE"/>
              </w:rPr>
            </w:pPr>
          </w:p>
        </w:tc>
        <w:tc>
          <w:tcPr>
            <w:tcW w:w="1325" w:type="dxa"/>
            <w:tcBorders>
              <w:top w:val="nil"/>
              <w:left w:val="nil"/>
              <w:bottom w:val="single" w:sz="4" w:space="0" w:color="auto"/>
              <w:right w:val="single" w:sz="8" w:space="0" w:color="auto"/>
            </w:tcBorders>
            <w:shd w:val="clear" w:color="000000" w:fill="D9E1F2"/>
            <w:vAlign w:val="center"/>
          </w:tcPr>
          <w:p w14:paraId="06B4F3A1" w14:textId="7A7BFD6D" w:rsidR="009B3115" w:rsidRPr="00302D75" w:rsidRDefault="009B3115" w:rsidP="009B3115">
            <w:pPr>
              <w:rPr>
                <w:rFonts w:ascii="Arial" w:hAnsi="Arial" w:cs="Arial"/>
                <w:color w:val="000000"/>
                <w:sz w:val="14"/>
                <w:szCs w:val="14"/>
                <w:lang w:val="sv-SE"/>
              </w:rPr>
            </w:pPr>
          </w:p>
        </w:tc>
      </w:tr>
      <w:tr w:rsidR="009B3115" w:rsidRPr="009B3115" w14:paraId="15B0A467" w14:textId="77777777" w:rsidTr="0099006C">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15503F12" w14:textId="77777777" w:rsidR="009B3115" w:rsidRPr="00302D75" w:rsidRDefault="009B3115" w:rsidP="009B3115">
            <w:pPr>
              <w:rPr>
                <w:rFonts w:ascii="Arial" w:hAnsi="Arial" w:cs="Arial"/>
                <w:color w:val="000000"/>
                <w:sz w:val="14"/>
                <w:szCs w:val="14"/>
                <w:lang w:val="sv-SE"/>
              </w:rPr>
            </w:pPr>
            <w:r w:rsidRPr="00302D75">
              <w:rPr>
                <w:rFonts w:ascii="Arial" w:hAnsi="Arial" w:cs="Arial"/>
                <w:color w:val="000000"/>
                <w:sz w:val="14"/>
                <w:szCs w:val="14"/>
                <w:lang w:val="sv-SE"/>
              </w:rPr>
              <w:t>Kosto për bizneset - në vazhdimësi</w:t>
            </w:r>
          </w:p>
        </w:tc>
        <w:tc>
          <w:tcPr>
            <w:tcW w:w="1324" w:type="dxa"/>
            <w:tcBorders>
              <w:top w:val="nil"/>
              <w:left w:val="nil"/>
              <w:bottom w:val="single" w:sz="4" w:space="0" w:color="auto"/>
              <w:right w:val="single" w:sz="4" w:space="0" w:color="auto"/>
            </w:tcBorders>
            <w:shd w:val="clear" w:color="000000" w:fill="D9E1F2"/>
            <w:vAlign w:val="center"/>
          </w:tcPr>
          <w:p w14:paraId="429061D1" w14:textId="2231C8B3" w:rsidR="009B3115" w:rsidRPr="009B3115" w:rsidRDefault="007D26BA" w:rsidP="003F6A6A">
            <w:pPr>
              <w:rPr>
                <w:rFonts w:ascii="Arial" w:hAnsi="Arial" w:cs="Arial"/>
                <w:color w:val="000000"/>
                <w:sz w:val="14"/>
                <w:szCs w:val="14"/>
              </w:rPr>
            </w:pPr>
            <w:r>
              <w:rPr>
                <w:rFonts w:ascii="Arial" w:hAnsi="Arial" w:cs="Arial"/>
                <w:color w:val="000000"/>
                <w:sz w:val="14"/>
                <w:szCs w:val="14"/>
              </w:rPr>
              <w:t>6,000,000</w:t>
            </w:r>
          </w:p>
        </w:tc>
        <w:tc>
          <w:tcPr>
            <w:tcW w:w="1325" w:type="dxa"/>
            <w:tcBorders>
              <w:top w:val="nil"/>
              <w:left w:val="nil"/>
              <w:bottom w:val="single" w:sz="4" w:space="0" w:color="auto"/>
              <w:right w:val="single" w:sz="4" w:space="0" w:color="auto"/>
            </w:tcBorders>
            <w:shd w:val="clear" w:color="000000" w:fill="D9E1F2"/>
            <w:vAlign w:val="center"/>
          </w:tcPr>
          <w:p w14:paraId="38056552" w14:textId="1CDB84D0" w:rsidR="009B3115" w:rsidRPr="009B3115" w:rsidRDefault="007D26BA" w:rsidP="009B3115">
            <w:pPr>
              <w:rPr>
                <w:rFonts w:ascii="Arial" w:hAnsi="Arial" w:cs="Arial"/>
                <w:color w:val="000000"/>
                <w:sz w:val="14"/>
                <w:szCs w:val="14"/>
              </w:rPr>
            </w:pPr>
            <w:r>
              <w:rPr>
                <w:rFonts w:ascii="Arial" w:hAnsi="Arial" w:cs="Arial"/>
                <w:color w:val="000000"/>
                <w:sz w:val="14"/>
                <w:szCs w:val="14"/>
              </w:rPr>
              <w:t>6,120,000</w:t>
            </w:r>
          </w:p>
        </w:tc>
        <w:tc>
          <w:tcPr>
            <w:tcW w:w="1324" w:type="dxa"/>
            <w:tcBorders>
              <w:top w:val="nil"/>
              <w:left w:val="nil"/>
              <w:bottom w:val="single" w:sz="4" w:space="0" w:color="auto"/>
              <w:right w:val="single" w:sz="4" w:space="0" w:color="auto"/>
            </w:tcBorders>
            <w:shd w:val="clear" w:color="000000" w:fill="D9E1F2"/>
            <w:vAlign w:val="center"/>
          </w:tcPr>
          <w:p w14:paraId="420CBED3" w14:textId="5AD951E8" w:rsidR="009B3115" w:rsidRPr="009B3115" w:rsidRDefault="007D26BA" w:rsidP="009B3115">
            <w:pPr>
              <w:rPr>
                <w:rFonts w:ascii="Arial" w:hAnsi="Arial" w:cs="Arial"/>
                <w:color w:val="000000"/>
                <w:sz w:val="14"/>
                <w:szCs w:val="14"/>
              </w:rPr>
            </w:pPr>
            <w:r>
              <w:rPr>
                <w:rFonts w:ascii="Arial" w:hAnsi="Arial" w:cs="Arial"/>
                <w:color w:val="000000"/>
                <w:sz w:val="14"/>
                <w:szCs w:val="14"/>
              </w:rPr>
              <w:t>6,242,400</w:t>
            </w:r>
          </w:p>
        </w:tc>
        <w:tc>
          <w:tcPr>
            <w:tcW w:w="1325" w:type="dxa"/>
            <w:tcBorders>
              <w:top w:val="nil"/>
              <w:left w:val="nil"/>
              <w:bottom w:val="single" w:sz="4" w:space="0" w:color="auto"/>
              <w:right w:val="single" w:sz="4" w:space="0" w:color="auto"/>
            </w:tcBorders>
            <w:shd w:val="clear" w:color="000000" w:fill="D9E1F2"/>
            <w:vAlign w:val="center"/>
          </w:tcPr>
          <w:p w14:paraId="7E017BCA" w14:textId="7212FC25" w:rsidR="009B3115" w:rsidRPr="009B3115" w:rsidRDefault="007D26BA" w:rsidP="009B3115">
            <w:pPr>
              <w:rPr>
                <w:rFonts w:ascii="Arial" w:hAnsi="Arial" w:cs="Arial"/>
                <w:color w:val="000000"/>
                <w:sz w:val="14"/>
                <w:szCs w:val="14"/>
              </w:rPr>
            </w:pPr>
            <w:r>
              <w:rPr>
                <w:rFonts w:ascii="Arial" w:hAnsi="Arial" w:cs="Arial"/>
                <w:color w:val="000000"/>
                <w:sz w:val="14"/>
                <w:szCs w:val="14"/>
              </w:rPr>
              <w:t>6,367,248</w:t>
            </w:r>
          </w:p>
        </w:tc>
        <w:tc>
          <w:tcPr>
            <w:tcW w:w="1324" w:type="dxa"/>
            <w:tcBorders>
              <w:top w:val="nil"/>
              <w:left w:val="nil"/>
              <w:bottom w:val="single" w:sz="4" w:space="0" w:color="auto"/>
              <w:right w:val="single" w:sz="4" w:space="0" w:color="auto"/>
            </w:tcBorders>
            <w:shd w:val="clear" w:color="000000" w:fill="D9E1F2"/>
            <w:vAlign w:val="center"/>
          </w:tcPr>
          <w:p w14:paraId="19F6FE1B" w14:textId="5817711C" w:rsidR="009B3115" w:rsidRPr="009B3115" w:rsidRDefault="007D26BA" w:rsidP="009B3115">
            <w:pPr>
              <w:rPr>
                <w:rFonts w:ascii="Arial" w:hAnsi="Arial" w:cs="Arial"/>
                <w:color w:val="000000"/>
                <w:sz w:val="14"/>
                <w:szCs w:val="14"/>
              </w:rPr>
            </w:pPr>
            <w:r>
              <w:rPr>
                <w:rFonts w:ascii="Arial" w:hAnsi="Arial" w:cs="Arial"/>
                <w:color w:val="000000"/>
                <w:sz w:val="14"/>
                <w:szCs w:val="14"/>
              </w:rPr>
              <w:t>6,494,592</w:t>
            </w:r>
          </w:p>
        </w:tc>
        <w:tc>
          <w:tcPr>
            <w:tcW w:w="1325" w:type="dxa"/>
            <w:tcBorders>
              <w:top w:val="nil"/>
              <w:left w:val="nil"/>
              <w:bottom w:val="single" w:sz="4" w:space="0" w:color="auto"/>
              <w:right w:val="single" w:sz="4" w:space="0" w:color="auto"/>
            </w:tcBorders>
            <w:shd w:val="clear" w:color="000000" w:fill="D9E1F2"/>
            <w:vAlign w:val="center"/>
          </w:tcPr>
          <w:p w14:paraId="337EFFE4" w14:textId="0E699885" w:rsidR="009B3115" w:rsidRPr="009B3115" w:rsidRDefault="007D26BA" w:rsidP="009B3115">
            <w:pPr>
              <w:rPr>
                <w:rFonts w:ascii="Arial" w:hAnsi="Arial" w:cs="Arial"/>
                <w:color w:val="000000"/>
                <w:sz w:val="14"/>
                <w:szCs w:val="14"/>
              </w:rPr>
            </w:pPr>
            <w:r>
              <w:rPr>
                <w:rFonts w:ascii="Arial" w:hAnsi="Arial" w:cs="Arial"/>
                <w:color w:val="000000"/>
                <w:sz w:val="14"/>
                <w:szCs w:val="14"/>
              </w:rPr>
              <w:t>6,624,484</w:t>
            </w:r>
          </w:p>
        </w:tc>
        <w:tc>
          <w:tcPr>
            <w:tcW w:w="1324" w:type="dxa"/>
            <w:tcBorders>
              <w:top w:val="nil"/>
              <w:left w:val="nil"/>
              <w:bottom w:val="single" w:sz="4" w:space="0" w:color="auto"/>
              <w:right w:val="single" w:sz="4" w:space="0" w:color="auto"/>
            </w:tcBorders>
            <w:shd w:val="clear" w:color="000000" w:fill="D9E1F2"/>
            <w:vAlign w:val="center"/>
          </w:tcPr>
          <w:p w14:paraId="2A2B9C81" w14:textId="6354D0B5" w:rsidR="009B3115" w:rsidRPr="009B3115" w:rsidRDefault="007D26BA" w:rsidP="009B3115">
            <w:pPr>
              <w:rPr>
                <w:rFonts w:ascii="Arial" w:hAnsi="Arial" w:cs="Arial"/>
                <w:color w:val="000000"/>
                <w:sz w:val="14"/>
                <w:szCs w:val="14"/>
              </w:rPr>
            </w:pPr>
            <w:r>
              <w:rPr>
                <w:rFonts w:ascii="Arial" w:hAnsi="Arial" w:cs="Arial"/>
                <w:color w:val="000000"/>
                <w:sz w:val="14"/>
                <w:szCs w:val="14"/>
              </w:rPr>
              <w:t>6,756,974</w:t>
            </w:r>
          </w:p>
        </w:tc>
        <w:tc>
          <w:tcPr>
            <w:tcW w:w="1325" w:type="dxa"/>
            <w:tcBorders>
              <w:top w:val="nil"/>
              <w:left w:val="nil"/>
              <w:bottom w:val="single" w:sz="4" w:space="0" w:color="auto"/>
              <w:right w:val="single" w:sz="4" w:space="0" w:color="auto"/>
            </w:tcBorders>
            <w:shd w:val="clear" w:color="000000" w:fill="D9E1F2"/>
            <w:vAlign w:val="center"/>
          </w:tcPr>
          <w:p w14:paraId="661FD00F" w14:textId="36888D05" w:rsidR="009B3115" w:rsidRPr="009B3115" w:rsidRDefault="007D26BA" w:rsidP="009B3115">
            <w:pPr>
              <w:rPr>
                <w:rFonts w:ascii="Arial" w:hAnsi="Arial" w:cs="Arial"/>
                <w:color w:val="000000"/>
                <w:sz w:val="14"/>
                <w:szCs w:val="14"/>
              </w:rPr>
            </w:pPr>
            <w:r>
              <w:rPr>
                <w:rFonts w:ascii="Arial" w:hAnsi="Arial" w:cs="Arial"/>
                <w:color w:val="000000"/>
                <w:sz w:val="14"/>
                <w:szCs w:val="14"/>
              </w:rPr>
              <w:t>6,892,114</w:t>
            </w:r>
          </w:p>
        </w:tc>
        <w:tc>
          <w:tcPr>
            <w:tcW w:w="1324" w:type="dxa"/>
            <w:tcBorders>
              <w:top w:val="nil"/>
              <w:left w:val="nil"/>
              <w:bottom w:val="single" w:sz="4" w:space="0" w:color="auto"/>
              <w:right w:val="single" w:sz="4" w:space="0" w:color="auto"/>
            </w:tcBorders>
            <w:shd w:val="clear" w:color="000000" w:fill="D9E1F2"/>
            <w:vAlign w:val="center"/>
          </w:tcPr>
          <w:p w14:paraId="6D7DCF6D" w14:textId="60D493CC" w:rsidR="009B3115" w:rsidRPr="009B3115" w:rsidRDefault="007D26BA" w:rsidP="009B3115">
            <w:pPr>
              <w:rPr>
                <w:rFonts w:ascii="Arial" w:hAnsi="Arial" w:cs="Arial"/>
                <w:color w:val="000000"/>
                <w:sz w:val="14"/>
                <w:szCs w:val="14"/>
              </w:rPr>
            </w:pPr>
            <w:r>
              <w:rPr>
                <w:rFonts w:ascii="Arial" w:hAnsi="Arial" w:cs="Arial"/>
                <w:color w:val="000000"/>
                <w:sz w:val="14"/>
                <w:szCs w:val="14"/>
              </w:rPr>
              <w:t>7,029,956</w:t>
            </w:r>
          </w:p>
        </w:tc>
        <w:tc>
          <w:tcPr>
            <w:tcW w:w="1325" w:type="dxa"/>
            <w:tcBorders>
              <w:top w:val="nil"/>
              <w:left w:val="nil"/>
              <w:bottom w:val="single" w:sz="4" w:space="0" w:color="auto"/>
              <w:right w:val="single" w:sz="8" w:space="0" w:color="auto"/>
            </w:tcBorders>
            <w:shd w:val="clear" w:color="000000" w:fill="D9E1F2"/>
            <w:vAlign w:val="center"/>
          </w:tcPr>
          <w:p w14:paraId="0E8B6BBB" w14:textId="7654BA75" w:rsidR="009B3115" w:rsidRPr="009B3115" w:rsidRDefault="007D26BA" w:rsidP="009B3115">
            <w:pPr>
              <w:rPr>
                <w:rFonts w:ascii="Arial" w:hAnsi="Arial" w:cs="Arial"/>
                <w:color w:val="000000"/>
                <w:sz w:val="14"/>
                <w:szCs w:val="14"/>
              </w:rPr>
            </w:pPr>
            <w:r>
              <w:rPr>
                <w:rFonts w:ascii="Arial" w:hAnsi="Arial" w:cs="Arial"/>
                <w:color w:val="000000"/>
                <w:sz w:val="14"/>
                <w:szCs w:val="14"/>
              </w:rPr>
              <w:t>7,170,555</w:t>
            </w:r>
          </w:p>
        </w:tc>
      </w:tr>
      <w:tr w:rsidR="009B3115" w:rsidRPr="00302D75" w14:paraId="7672232F" w14:textId="77777777" w:rsidTr="0099006C">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349FB120"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Kosto për grupet e tjera - një herë</w:t>
            </w:r>
          </w:p>
        </w:tc>
        <w:tc>
          <w:tcPr>
            <w:tcW w:w="1324" w:type="dxa"/>
            <w:tcBorders>
              <w:top w:val="nil"/>
              <w:left w:val="nil"/>
              <w:bottom w:val="single" w:sz="4" w:space="0" w:color="auto"/>
              <w:right w:val="single" w:sz="4" w:space="0" w:color="auto"/>
            </w:tcBorders>
            <w:shd w:val="clear" w:color="000000" w:fill="D9E1F2"/>
            <w:vAlign w:val="center"/>
          </w:tcPr>
          <w:p w14:paraId="6D5AEAD2" w14:textId="6B1530BE" w:rsidR="009B3115" w:rsidRPr="000C11F6"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14:paraId="53EF5E18" w14:textId="057AD8EC" w:rsidR="009B3115" w:rsidRPr="000C11F6"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14:paraId="20F99676" w14:textId="47E30A2E" w:rsidR="009B3115" w:rsidRPr="000C11F6"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14:paraId="220DFB3F" w14:textId="56FB0CCB" w:rsidR="009B3115" w:rsidRPr="000C11F6"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14:paraId="0D6C5337" w14:textId="4BFA28C6" w:rsidR="009B3115" w:rsidRPr="000C11F6"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14:paraId="0FC128B8" w14:textId="3D0A3759" w:rsidR="009B3115" w:rsidRPr="000C11F6"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14:paraId="0043D61E" w14:textId="2A132F4C" w:rsidR="009B3115" w:rsidRPr="000C11F6"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4" w:space="0" w:color="auto"/>
            </w:tcBorders>
            <w:shd w:val="clear" w:color="000000" w:fill="D9E1F2"/>
            <w:vAlign w:val="center"/>
          </w:tcPr>
          <w:p w14:paraId="4579E403" w14:textId="6A390F77" w:rsidR="009B3115" w:rsidRPr="000C11F6" w:rsidRDefault="009B3115" w:rsidP="009B3115">
            <w:pPr>
              <w:rPr>
                <w:rFonts w:ascii="Arial" w:hAnsi="Arial" w:cs="Arial"/>
                <w:color w:val="000000"/>
                <w:sz w:val="14"/>
                <w:szCs w:val="14"/>
                <w:lang w:val="it-IT"/>
              </w:rPr>
            </w:pPr>
          </w:p>
        </w:tc>
        <w:tc>
          <w:tcPr>
            <w:tcW w:w="1324" w:type="dxa"/>
            <w:tcBorders>
              <w:top w:val="nil"/>
              <w:left w:val="nil"/>
              <w:bottom w:val="single" w:sz="4" w:space="0" w:color="auto"/>
              <w:right w:val="single" w:sz="4" w:space="0" w:color="auto"/>
            </w:tcBorders>
            <w:shd w:val="clear" w:color="000000" w:fill="D9E1F2"/>
            <w:vAlign w:val="center"/>
          </w:tcPr>
          <w:p w14:paraId="702D19E2" w14:textId="2880A4A5" w:rsidR="009B3115" w:rsidRPr="000C11F6" w:rsidRDefault="009B3115" w:rsidP="009B3115">
            <w:pPr>
              <w:rPr>
                <w:rFonts w:ascii="Arial" w:hAnsi="Arial" w:cs="Arial"/>
                <w:color w:val="000000"/>
                <w:sz w:val="14"/>
                <w:szCs w:val="14"/>
                <w:lang w:val="it-IT"/>
              </w:rPr>
            </w:pPr>
          </w:p>
        </w:tc>
        <w:tc>
          <w:tcPr>
            <w:tcW w:w="1325" w:type="dxa"/>
            <w:tcBorders>
              <w:top w:val="nil"/>
              <w:left w:val="nil"/>
              <w:bottom w:val="single" w:sz="4" w:space="0" w:color="auto"/>
              <w:right w:val="single" w:sz="8" w:space="0" w:color="auto"/>
            </w:tcBorders>
            <w:shd w:val="clear" w:color="000000" w:fill="D9E1F2"/>
            <w:vAlign w:val="center"/>
          </w:tcPr>
          <w:p w14:paraId="0D46F6AE" w14:textId="2F7EA4AF" w:rsidR="009B3115" w:rsidRPr="000C11F6" w:rsidRDefault="009B3115" w:rsidP="009B3115">
            <w:pPr>
              <w:rPr>
                <w:rFonts w:ascii="Arial" w:hAnsi="Arial" w:cs="Arial"/>
                <w:color w:val="000000"/>
                <w:sz w:val="14"/>
                <w:szCs w:val="14"/>
                <w:lang w:val="it-IT"/>
              </w:rPr>
            </w:pPr>
          </w:p>
        </w:tc>
      </w:tr>
      <w:tr w:rsidR="009B3115" w:rsidRPr="00302D75" w14:paraId="662E46B0" w14:textId="77777777" w:rsidTr="0099006C">
        <w:trPr>
          <w:trHeight w:val="270"/>
        </w:trPr>
        <w:tc>
          <w:tcPr>
            <w:tcW w:w="2480" w:type="dxa"/>
            <w:tcBorders>
              <w:top w:val="nil"/>
              <w:left w:val="single" w:sz="8" w:space="0" w:color="auto"/>
              <w:bottom w:val="nil"/>
              <w:right w:val="single" w:sz="4" w:space="0" w:color="auto"/>
            </w:tcBorders>
            <w:shd w:val="clear" w:color="000000" w:fill="D9E1F2"/>
            <w:vAlign w:val="center"/>
            <w:hideMark/>
          </w:tcPr>
          <w:p w14:paraId="13BCC833"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Kosto për grupet e tjera - në vazhdimësi</w:t>
            </w:r>
          </w:p>
        </w:tc>
        <w:tc>
          <w:tcPr>
            <w:tcW w:w="1324" w:type="dxa"/>
            <w:tcBorders>
              <w:top w:val="nil"/>
              <w:left w:val="nil"/>
              <w:bottom w:val="nil"/>
              <w:right w:val="single" w:sz="4" w:space="0" w:color="auto"/>
            </w:tcBorders>
            <w:shd w:val="clear" w:color="000000" w:fill="D9E1F2"/>
            <w:vAlign w:val="center"/>
          </w:tcPr>
          <w:p w14:paraId="4C590566" w14:textId="26FBD61F" w:rsidR="009B3115" w:rsidRPr="000C11F6" w:rsidRDefault="009B3115" w:rsidP="009B3115">
            <w:pPr>
              <w:rPr>
                <w:rFonts w:ascii="Arial" w:hAnsi="Arial" w:cs="Arial"/>
                <w:color w:val="000000"/>
                <w:sz w:val="14"/>
                <w:szCs w:val="14"/>
                <w:lang w:val="it-IT"/>
              </w:rPr>
            </w:pPr>
          </w:p>
        </w:tc>
        <w:tc>
          <w:tcPr>
            <w:tcW w:w="1325" w:type="dxa"/>
            <w:tcBorders>
              <w:top w:val="nil"/>
              <w:left w:val="nil"/>
              <w:bottom w:val="nil"/>
              <w:right w:val="single" w:sz="4" w:space="0" w:color="auto"/>
            </w:tcBorders>
            <w:shd w:val="clear" w:color="000000" w:fill="D9E1F2"/>
            <w:vAlign w:val="center"/>
          </w:tcPr>
          <w:p w14:paraId="0E30EEBA" w14:textId="54E08743" w:rsidR="009B3115" w:rsidRPr="000C11F6" w:rsidRDefault="009B3115" w:rsidP="009B3115">
            <w:pPr>
              <w:rPr>
                <w:rFonts w:ascii="Arial" w:hAnsi="Arial" w:cs="Arial"/>
                <w:color w:val="000000"/>
                <w:sz w:val="14"/>
                <w:szCs w:val="14"/>
                <w:lang w:val="it-IT"/>
              </w:rPr>
            </w:pPr>
          </w:p>
        </w:tc>
        <w:tc>
          <w:tcPr>
            <w:tcW w:w="1324" w:type="dxa"/>
            <w:tcBorders>
              <w:top w:val="nil"/>
              <w:left w:val="nil"/>
              <w:bottom w:val="nil"/>
              <w:right w:val="single" w:sz="4" w:space="0" w:color="auto"/>
            </w:tcBorders>
            <w:shd w:val="clear" w:color="000000" w:fill="D9E1F2"/>
            <w:vAlign w:val="center"/>
          </w:tcPr>
          <w:p w14:paraId="064312CA" w14:textId="6C0A6D49" w:rsidR="009B3115" w:rsidRPr="000C11F6" w:rsidRDefault="009B3115" w:rsidP="009B3115">
            <w:pPr>
              <w:rPr>
                <w:rFonts w:ascii="Arial" w:hAnsi="Arial" w:cs="Arial"/>
                <w:color w:val="000000"/>
                <w:sz w:val="14"/>
                <w:szCs w:val="14"/>
                <w:lang w:val="it-IT"/>
              </w:rPr>
            </w:pPr>
          </w:p>
        </w:tc>
        <w:tc>
          <w:tcPr>
            <w:tcW w:w="1325" w:type="dxa"/>
            <w:tcBorders>
              <w:top w:val="nil"/>
              <w:left w:val="nil"/>
              <w:bottom w:val="nil"/>
              <w:right w:val="single" w:sz="4" w:space="0" w:color="auto"/>
            </w:tcBorders>
            <w:shd w:val="clear" w:color="000000" w:fill="D9E1F2"/>
            <w:vAlign w:val="center"/>
          </w:tcPr>
          <w:p w14:paraId="56349238" w14:textId="18C8A1D9" w:rsidR="009B3115" w:rsidRPr="000C11F6" w:rsidRDefault="009B3115" w:rsidP="009B3115">
            <w:pPr>
              <w:rPr>
                <w:rFonts w:ascii="Arial" w:hAnsi="Arial" w:cs="Arial"/>
                <w:color w:val="000000"/>
                <w:sz w:val="14"/>
                <w:szCs w:val="14"/>
                <w:lang w:val="it-IT"/>
              </w:rPr>
            </w:pPr>
          </w:p>
        </w:tc>
        <w:tc>
          <w:tcPr>
            <w:tcW w:w="1324" w:type="dxa"/>
            <w:tcBorders>
              <w:top w:val="nil"/>
              <w:left w:val="nil"/>
              <w:bottom w:val="nil"/>
              <w:right w:val="single" w:sz="4" w:space="0" w:color="auto"/>
            </w:tcBorders>
            <w:shd w:val="clear" w:color="000000" w:fill="D9E1F2"/>
            <w:vAlign w:val="center"/>
          </w:tcPr>
          <w:p w14:paraId="39DA4915" w14:textId="7719185D" w:rsidR="009B3115" w:rsidRPr="000C11F6" w:rsidRDefault="009B3115" w:rsidP="009B3115">
            <w:pPr>
              <w:rPr>
                <w:rFonts w:ascii="Arial" w:hAnsi="Arial" w:cs="Arial"/>
                <w:color w:val="000000"/>
                <w:sz w:val="14"/>
                <w:szCs w:val="14"/>
                <w:lang w:val="it-IT"/>
              </w:rPr>
            </w:pPr>
          </w:p>
        </w:tc>
        <w:tc>
          <w:tcPr>
            <w:tcW w:w="1325" w:type="dxa"/>
            <w:tcBorders>
              <w:top w:val="nil"/>
              <w:left w:val="nil"/>
              <w:bottom w:val="nil"/>
              <w:right w:val="single" w:sz="4" w:space="0" w:color="auto"/>
            </w:tcBorders>
            <w:shd w:val="clear" w:color="000000" w:fill="D9E1F2"/>
            <w:vAlign w:val="center"/>
          </w:tcPr>
          <w:p w14:paraId="06328333" w14:textId="759BDA78" w:rsidR="009B3115" w:rsidRPr="000C11F6" w:rsidRDefault="009B3115" w:rsidP="009B3115">
            <w:pPr>
              <w:rPr>
                <w:rFonts w:ascii="Arial" w:hAnsi="Arial" w:cs="Arial"/>
                <w:color w:val="000000"/>
                <w:sz w:val="14"/>
                <w:szCs w:val="14"/>
                <w:lang w:val="it-IT"/>
              </w:rPr>
            </w:pPr>
          </w:p>
        </w:tc>
        <w:tc>
          <w:tcPr>
            <w:tcW w:w="1324" w:type="dxa"/>
            <w:tcBorders>
              <w:top w:val="nil"/>
              <w:left w:val="nil"/>
              <w:bottom w:val="nil"/>
              <w:right w:val="single" w:sz="4" w:space="0" w:color="auto"/>
            </w:tcBorders>
            <w:shd w:val="clear" w:color="000000" w:fill="D9E1F2"/>
            <w:vAlign w:val="center"/>
          </w:tcPr>
          <w:p w14:paraId="5ADFE376" w14:textId="62C9DFCE" w:rsidR="009B3115" w:rsidRPr="000C11F6" w:rsidRDefault="009B3115" w:rsidP="009B3115">
            <w:pPr>
              <w:rPr>
                <w:rFonts w:ascii="Arial" w:hAnsi="Arial" w:cs="Arial"/>
                <w:color w:val="000000"/>
                <w:sz w:val="14"/>
                <w:szCs w:val="14"/>
                <w:lang w:val="it-IT"/>
              </w:rPr>
            </w:pPr>
          </w:p>
        </w:tc>
        <w:tc>
          <w:tcPr>
            <w:tcW w:w="1325" w:type="dxa"/>
            <w:tcBorders>
              <w:top w:val="nil"/>
              <w:left w:val="nil"/>
              <w:bottom w:val="nil"/>
              <w:right w:val="single" w:sz="4" w:space="0" w:color="auto"/>
            </w:tcBorders>
            <w:shd w:val="clear" w:color="000000" w:fill="D9E1F2"/>
            <w:vAlign w:val="center"/>
          </w:tcPr>
          <w:p w14:paraId="5A261EF3" w14:textId="165555D1" w:rsidR="009B3115" w:rsidRPr="000C11F6" w:rsidRDefault="009B3115" w:rsidP="009B3115">
            <w:pPr>
              <w:rPr>
                <w:rFonts w:ascii="Arial" w:hAnsi="Arial" w:cs="Arial"/>
                <w:color w:val="000000"/>
                <w:sz w:val="14"/>
                <w:szCs w:val="14"/>
                <w:lang w:val="it-IT"/>
              </w:rPr>
            </w:pPr>
          </w:p>
        </w:tc>
        <w:tc>
          <w:tcPr>
            <w:tcW w:w="1324" w:type="dxa"/>
            <w:tcBorders>
              <w:top w:val="nil"/>
              <w:left w:val="nil"/>
              <w:bottom w:val="nil"/>
              <w:right w:val="single" w:sz="4" w:space="0" w:color="auto"/>
            </w:tcBorders>
            <w:shd w:val="clear" w:color="000000" w:fill="D9E1F2"/>
            <w:vAlign w:val="center"/>
          </w:tcPr>
          <w:p w14:paraId="037E3E80" w14:textId="7F846CF8" w:rsidR="009B3115" w:rsidRPr="000C11F6" w:rsidRDefault="009B3115" w:rsidP="009B3115">
            <w:pPr>
              <w:rPr>
                <w:rFonts w:ascii="Arial" w:hAnsi="Arial" w:cs="Arial"/>
                <w:color w:val="000000"/>
                <w:sz w:val="14"/>
                <w:szCs w:val="14"/>
                <w:lang w:val="it-IT"/>
              </w:rPr>
            </w:pPr>
          </w:p>
        </w:tc>
        <w:tc>
          <w:tcPr>
            <w:tcW w:w="1325" w:type="dxa"/>
            <w:tcBorders>
              <w:top w:val="nil"/>
              <w:left w:val="nil"/>
              <w:bottom w:val="nil"/>
              <w:right w:val="single" w:sz="8" w:space="0" w:color="auto"/>
            </w:tcBorders>
            <w:shd w:val="clear" w:color="000000" w:fill="D9E1F2"/>
            <w:vAlign w:val="center"/>
          </w:tcPr>
          <w:p w14:paraId="1D306F65" w14:textId="7826B1EB" w:rsidR="009B3115" w:rsidRPr="000C11F6" w:rsidRDefault="009B3115" w:rsidP="009B3115">
            <w:pPr>
              <w:rPr>
                <w:rFonts w:ascii="Arial" w:hAnsi="Arial" w:cs="Arial"/>
                <w:color w:val="000000"/>
                <w:sz w:val="14"/>
                <w:szCs w:val="14"/>
                <w:lang w:val="it-IT"/>
              </w:rPr>
            </w:pPr>
          </w:p>
        </w:tc>
      </w:tr>
      <w:tr w:rsidR="006863B6" w:rsidRPr="009B3115" w14:paraId="2B615ECD" w14:textId="77777777" w:rsidTr="0099006C">
        <w:trPr>
          <w:trHeight w:val="280"/>
        </w:trPr>
        <w:tc>
          <w:tcPr>
            <w:tcW w:w="2480" w:type="dxa"/>
            <w:tcBorders>
              <w:top w:val="double" w:sz="6" w:space="0" w:color="auto"/>
              <w:left w:val="single" w:sz="8" w:space="0" w:color="auto"/>
              <w:bottom w:val="nil"/>
              <w:right w:val="single" w:sz="4" w:space="0" w:color="auto"/>
            </w:tcBorders>
            <w:shd w:val="clear" w:color="000000" w:fill="D9E1F2"/>
            <w:vAlign w:val="center"/>
            <w:hideMark/>
          </w:tcPr>
          <w:p w14:paraId="185AB557" w14:textId="77777777" w:rsidR="006863B6" w:rsidRPr="009B3115" w:rsidRDefault="006863B6" w:rsidP="006863B6">
            <w:pPr>
              <w:rPr>
                <w:rFonts w:ascii="Arial" w:hAnsi="Arial" w:cs="Arial"/>
                <w:b/>
                <w:bCs/>
                <w:color w:val="000000"/>
                <w:sz w:val="14"/>
                <w:szCs w:val="14"/>
              </w:rPr>
            </w:pPr>
            <w:r w:rsidRPr="009B3115">
              <w:rPr>
                <w:rFonts w:ascii="Arial" w:hAnsi="Arial" w:cs="Arial"/>
                <w:b/>
                <w:bCs/>
                <w:color w:val="000000"/>
                <w:sz w:val="14"/>
                <w:szCs w:val="14"/>
              </w:rPr>
              <w:t xml:space="preserve">Kosto në total </w:t>
            </w:r>
          </w:p>
        </w:tc>
        <w:tc>
          <w:tcPr>
            <w:tcW w:w="1324" w:type="dxa"/>
            <w:tcBorders>
              <w:top w:val="double" w:sz="6" w:space="0" w:color="auto"/>
              <w:left w:val="nil"/>
              <w:bottom w:val="nil"/>
              <w:right w:val="single" w:sz="4" w:space="0" w:color="auto"/>
            </w:tcBorders>
            <w:shd w:val="clear" w:color="000000" w:fill="D9E1F2"/>
            <w:vAlign w:val="center"/>
          </w:tcPr>
          <w:p w14:paraId="6AEB978E" w14:textId="63A0A6C6" w:rsidR="006863B6" w:rsidRPr="009B3115" w:rsidRDefault="006863B6" w:rsidP="006863B6">
            <w:pPr>
              <w:rPr>
                <w:rFonts w:ascii="Arial" w:hAnsi="Arial" w:cs="Arial"/>
                <w:color w:val="000000"/>
                <w:sz w:val="14"/>
                <w:szCs w:val="14"/>
              </w:rPr>
            </w:pPr>
            <w:r>
              <w:rPr>
                <w:rFonts w:ascii="Arial" w:hAnsi="Arial" w:cs="Arial"/>
                <w:color w:val="000000"/>
                <w:sz w:val="14"/>
                <w:szCs w:val="14"/>
              </w:rPr>
              <w:t>6,000,000</w:t>
            </w:r>
          </w:p>
        </w:tc>
        <w:tc>
          <w:tcPr>
            <w:tcW w:w="1325" w:type="dxa"/>
            <w:tcBorders>
              <w:top w:val="double" w:sz="6" w:space="0" w:color="auto"/>
              <w:left w:val="nil"/>
              <w:bottom w:val="nil"/>
              <w:right w:val="single" w:sz="4" w:space="0" w:color="auto"/>
            </w:tcBorders>
            <w:shd w:val="clear" w:color="000000" w:fill="D9E1F2"/>
            <w:vAlign w:val="center"/>
          </w:tcPr>
          <w:p w14:paraId="6B221154" w14:textId="67865653" w:rsidR="006863B6" w:rsidRPr="009B3115" w:rsidRDefault="006863B6" w:rsidP="006863B6">
            <w:pPr>
              <w:rPr>
                <w:rFonts w:ascii="Arial" w:hAnsi="Arial" w:cs="Arial"/>
                <w:color w:val="000000"/>
                <w:sz w:val="14"/>
                <w:szCs w:val="14"/>
              </w:rPr>
            </w:pPr>
            <w:r>
              <w:rPr>
                <w:rFonts w:ascii="Arial" w:hAnsi="Arial" w:cs="Arial"/>
                <w:color w:val="000000"/>
                <w:sz w:val="14"/>
                <w:szCs w:val="14"/>
              </w:rPr>
              <w:t>6,120,000</w:t>
            </w:r>
          </w:p>
        </w:tc>
        <w:tc>
          <w:tcPr>
            <w:tcW w:w="1324" w:type="dxa"/>
            <w:tcBorders>
              <w:top w:val="double" w:sz="6" w:space="0" w:color="auto"/>
              <w:left w:val="nil"/>
              <w:bottom w:val="nil"/>
              <w:right w:val="single" w:sz="4" w:space="0" w:color="auto"/>
            </w:tcBorders>
            <w:shd w:val="clear" w:color="000000" w:fill="D9E1F2"/>
            <w:vAlign w:val="center"/>
          </w:tcPr>
          <w:p w14:paraId="14FFAF57" w14:textId="59D2EC06" w:rsidR="006863B6" w:rsidRPr="009B3115" w:rsidRDefault="006863B6" w:rsidP="006863B6">
            <w:pPr>
              <w:rPr>
                <w:rFonts w:ascii="Arial" w:hAnsi="Arial" w:cs="Arial"/>
                <w:color w:val="000000"/>
                <w:sz w:val="14"/>
                <w:szCs w:val="14"/>
              </w:rPr>
            </w:pPr>
            <w:r>
              <w:rPr>
                <w:rFonts w:ascii="Arial" w:hAnsi="Arial" w:cs="Arial"/>
                <w:color w:val="000000"/>
                <w:sz w:val="14"/>
                <w:szCs w:val="14"/>
              </w:rPr>
              <w:t>6,242,400</w:t>
            </w:r>
          </w:p>
        </w:tc>
        <w:tc>
          <w:tcPr>
            <w:tcW w:w="1325" w:type="dxa"/>
            <w:tcBorders>
              <w:top w:val="double" w:sz="6" w:space="0" w:color="auto"/>
              <w:left w:val="nil"/>
              <w:bottom w:val="nil"/>
              <w:right w:val="single" w:sz="4" w:space="0" w:color="auto"/>
            </w:tcBorders>
            <w:shd w:val="clear" w:color="000000" w:fill="D9E1F2"/>
            <w:vAlign w:val="center"/>
          </w:tcPr>
          <w:p w14:paraId="2FF65EC5" w14:textId="6D6ADA4C" w:rsidR="006863B6" w:rsidRPr="009B3115" w:rsidRDefault="006863B6" w:rsidP="006863B6">
            <w:pPr>
              <w:rPr>
                <w:rFonts w:ascii="Arial" w:hAnsi="Arial" w:cs="Arial"/>
                <w:color w:val="000000"/>
                <w:sz w:val="14"/>
                <w:szCs w:val="14"/>
              </w:rPr>
            </w:pPr>
            <w:r>
              <w:rPr>
                <w:rFonts w:ascii="Arial" w:hAnsi="Arial" w:cs="Arial"/>
                <w:color w:val="000000"/>
                <w:sz w:val="14"/>
                <w:szCs w:val="14"/>
              </w:rPr>
              <w:t>6,367,248</w:t>
            </w:r>
          </w:p>
        </w:tc>
        <w:tc>
          <w:tcPr>
            <w:tcW w:w="1324" w:type="dxa"/>
            <w:tcBorders>
              <w:top w:val="double" w:sz="6" w:space="0" w:color="auto"/>
              <w:left w:val="nil"/>
              <w:bottom w:val="nil"/>
              <w:right w:val="single" w:sz="4" w:space="0" w:color="auto"/>
            </w:tcBorders>
            <w:shd w:val="clear" w:color="000000" w:fill="D9E1F2"/>
            <w:vAlign w:val="center"/>
          </w:tcPr>
          <w:p w14:paraId="199E6DF5" w14:textId="18A1CEA4" w:rsidR="006863B6" w:rsidRPr="009B3115" w:rsidRDefault="006863B6" w:rsidP="006863B6">
            <w:pPr>
              <w:rPr>
                <w:rFonts w:ascii="Arial" w:hAnsi="Arial" w:cs="Arial"/>
                <w:color w:val="000000"/>
                <w:sz w:val="14"/>
                <w:szCs w:val="14"/>
              </w:rPr>
            </w:pPr>
            <w:r>
              <w:rPr>
                <w:rFonts w:ascii="Arial" w:hAnsi="Arial" w:cs="Arial"/>
                <w:color w:val="000000"/>
                <w:sz w:val="14"/>
                <w:szCs w:val="14"/>
              </w:rPr>
              <w:t>6,494,592</w:t>
            </w:r>
          </w:p>
        </w:tc>
        <w:tc>
          <w:tcPr>
            <w:tcW w:w="1325" w:type="dxa"/>
            <w:tcBorders>
              <w:top w:val="double" w:sz="6" w:space="0" w:color="auto"/>
              <w:left w:val="nil"/>
              <w:bottom w:val="nil"/>
              <w:right w:val="single" w:sz="4" w:space="0" w:color="auto"/>
            </w:tcBorders>
            <w:shd w:val="clear" w:color="000000" w:fill="D9E1F2"/>
            <w:vAlign w:val="center"/>
          </w:tcPr>
          <w:p w14:paraId="6DED00EE" w14:textId="1B210749" w:rsidR="006863B6" w:rsidRPr="009B3115" w:rsidRDefault="006863B6" w:rsidP="006863B6">
            <w:pPr>
              <w:rPr>
                <w:rFonts w:ascii="Arial" w:hAnsi="Arial" w:cs="Arial"/>
                <w:color w:val="000000"/>
                <w:sz w:val="14"/>
                <w:szCs w:val="14"/>
              </w:rPr>
            </w:pPr>
            <w:r>
              <w:rPr>
                <w:rFonts w:ascii="Arial" w:hAnsi="Arial" w:cs="Arial"/>
                <w:color w:val="000000"/>
                <w:sz w:val="14"/>
                <w:szCs w:val="14"/>
              </w:rPr>
              <w:t>6,624,484</w:t>
            </w:r>
          </w:p>
        </w:tc>
        <w:tc>
          <w:tcPr>
            <w:tcW w:w="1324" w:type="dxa"/>
            <w:tcBorders>
              <w:top w:val="double" w:sz="6" w:space="0" w:color="auto"/>
              <w:left w:val="nil"/>
              <w:bottom w:val="nil"/>
              <w:right w:val="single" w:sz="4" w:space="0" w:color="auto"/>
            </w:tcBorders>
            <w:shd w:val="clear" w:color="000000" w:fill="D9E1F2"/>
            <w:vAlign w:val="center"/>
          </w:tcPr>
          <w:p w14:paraId="38499BC1" w14:textId="5CFDBF57" w:rsidR="006863B6" w:rsidRPr="009B3115" w:rsidRDefault="006863B6" w:rsidP="006863B6">
            <w:pPr>
              <w:rPr>
                <w:rFonts w:ascii="Arial" w:hAnsi="Arial" w:cs="Arial"/>
                <w:color w:val="000000"/>
                <w:sz w:val="14"/>
                <w:szCs w:val="14"/>
              </w:rPr>
            </w:pPr>
            <w:r>
              <w:rPr>
                <w:rFonts w:ascii="Arial" w:hAnsi="Arial" w:cs="Arial"/>
                <w:color w:val="000000"/>
                <w:sz w:val="14"/>
                <w:szCs w:val="14"/>
              </w:rPr>
              <w:t>6,756,974</w:t>
            </w:r>
          </w:p>
        </w:tc>
        <w:tc>
          <w:tcPr>
            <w:tcW w:w="1325" w:type="dxa"/>
            <w:tcBorders>
              <w:top w:val="double" w:sz="6" w:space="0" w:color="auto"/>
              <w:left w:val="nil"/>
              <w:bottom w:val="nil"/>
              <w:right w:val="single" w:sz="4" w:space="0" w:color="auto"/>
            </w:tcBorders>
            <w:shd w:val="clear" w:color="000000" w:fill="D9E1F2"/>
            <w:vAlign w:val="center"/>
          </w:tcPr>
          <w:p w14:paraId="7AE9072A" w14:textId="14AD8AEF" w:rsidR="006863B6" w:rsidRPr="009B3115" w:rsidRDefault="006863B6" w:rsidP="006863B6">
            <w:pPr>
              <w:rPr>
                <w:rFonts w:ascii="Arial" w:hAnsi="Arial" w:cs="Arial"/>
                <w:color w:val="000000"/>
                <w:sz w:val="14"/>
                <w:szCs w:val="14"/>
              </w:rPr>
            </w:pPr>
            <w:r>
              <w:rPr>
                <w:rFonts w:ascii="Arial" w:hAnsi="Arial" w:cs="Arial"/>
                <w:color w:val="000000"/>
                <w:sz w:val="14"/>
                <w:szCs w:val="14"/>
              </w:rPr>
              <w:t>6,892,114</w:t>
            </w:r>
          </w:p>
        </w:tc>
        <w:tc>
          <w:tcPr>
            <w:tcW w:w="1324" w:type="dxa"/>
            <w:tcBorders>
              <w:top w:val="double" w:sz="6" w:space="0" w:color="auto"/>
              <w:left w:val="nil"/>
              <w:bottom w:val="nil"/>
              <w:right w:val="single" w:sz="4" w:space="0" w:color="auto"/>
            </w:tcBorders>
            <w:shd w:val="clear" w:color="000000" w:fill="D9E1F2"/>
            <w:vAlign w:val="center"/>
          </w:tcPr>
          <w:p w14:paraId="58C4BE1B" w14:textId="6BFFD0AD" w:rsidR="006863B6" w:rsidRPr="009B3115" w:rsidRDefault="006863B6" w:rsidP="006863B6">
            <w:pPr>
              <w:rPr>
                <w:rFonts w:ascii="Arial" w:hAnsi="Arial" w:cs="Arial"/>
                <w:color w:val="000000"/>
                <w:sz w:val="14"/>
                <w:szCs w:val="14"/>
              </w:rPr>
            </w:pPr>
            <w:r>
              <w:rPr>
                <w:rFonts w:ascii="Arial" w:hAnsi="Arial" w:cs="Arial"/>
                <w:color w:val="000000"/>
                <w:sz w:val="14"/>
                <w:szCs w:val="14"/>
              </w:rPr>
              <w:t>7,029,956</w:t>
            </w:r>
          </w:p>
        </w:tc>
        <w:tc>
          <w:tcPr>
            <w:tcW w:w="1325" w:type="dxa"/>
            <w:tcBorders>
              <w:top w:val="double" w:sz="6" w:space="0" w:color="auto"/>
              <w:left w:val="nil"/>
              <w:bottom w:val="nil"/>
              <w:right w:val="single" w:sz="8" w:space="0" w:color="auto"/>
            </w:tcBorders>
            <w:shd w:val="clear" w:color="000000" w:fill="D9E1F2"/>
            <w:vAlign w:val="center"/>
          </w:tcPr>
          <w:p w14:paraId="0EBE08B9" w14:textId="72921E9C" w:rsidR="006863B6" w:rsidRPr="009B3115" w:rsidRDefault="006863B6" w:rsidP="006863B6">
            <w:pPr>
              <w:rPr>
                <w:rFonts w:ascii="Arial" w:hAnsi="Arial" w:cs="Arial"/>
                <w:color w:val="000000"/>
                <w:sz w:val="14"/>
                <w:szCs w:val="14"/>
              </w:rPr>
            </w:pPr>
            <w:r>
              <w:rPr>
                <w:rFonts w:ascii="Arial" w:hAnsi="Arial" w:cs="Arial"/>
                <w:color w:val="000000"/>
                <w:sz w:val="14"/>
                <w:szCs w:val="14"/>
              </w:rPr>
              <w:t>7,170,555</w:t>
            </w:r>
          </w:p>
        </w:tc>
      </w:tr>
      <w:tr w:rsidR="006863B6" w:rsidRPr="009B3115" w14:paraId="079F7AC3" w14:textId="77777777" w:rsidTr="0099006C">
        <w:trPr>
          <w:trHeight w:val="280"/>
        </w:trPr>
        <w:tc>
          <w:tcPr>
            <w:tcW w:w="2480" w:type="dxa"/>
            <w:tcBorders>
              <w:top w:val="single" w:sz="12" w:space="0" w:color="auto"/>
              <w:left w:val="single" w:sz="8" w:space="0" w:color="auto"/>
              <w:bottom w:val="single" w:sz="12" w:space="0" w:color="auto"/>
              <w:right w:val="single" w:sz="4" w:space="0" w:color="auto"/>
            </w:tcBorders>
            <w:shd w:val="clear" w:color="000000" w:fill="B4C6E7"/>
            <w:vAlign w:val="center"/>
            <w:hideMark/>
          </w:tcPr>
          <w:p w14:paraId="517E9DC9" w14:textId="77777777" w:rsidR="006863B6" w:rsidRPr="000C11F6" w:rsidRDefault="006863B6" w:rsidP="006863B6">
            <w:pPr>
              <w:rPr>
                <w:rFonts w:ascii="Arial" w:hAnsi="Arial" w:cs="Arial"/>
                <w:b/>
                <w:bCs/>
                <w:color w:val="000000"/>
                <w:sz w:val="14"/>
                <w:szCs w:val="14"/>
                <w:lang w:val="it-IT"/>
              </w:rPr>
            </w:pPr>
            <w:r w:rsidRPr="000C11F6">
              <w:rPr>
                <w:rFonts w:ascii="Arial" w:hAnsi="Arial" w:cs="Arial"/>
                <w:b/>
                <w:bCs/>
                <w:color w:val="000000"/>
                <w:sz w:val="14"/>
                <w:szCs w:val="14"/>
                <w:lang w:val="it-IT"/>
              </w:rPr>
              <w:t>Kosto e zbritur</w:t>
            </w:r>
            <w:r w:rsidRPr="000C11F6">
              <w:rPr>
                <w:rFonts w:ascii="Arial" w:hAnsi="Arial" w:cs="Arial"/>
                <w:color w:val="000000"/>
                <w:sz w:val="14"/>
                <w:szCs w:val="14"/>
                <w:lang w:val="it-IT"/>
              </w:rPr>
              <w:t>= Kosto në total x Faktori zbritës</w:t>
            </w:r>
          </w:p>
        </w:tc>
        <w:tc>
          <w:tcPr>
            <w:tcW w:w="1324" w:type="dxa"/>
            <w:tcBorders>
              <w:top w:val="single" w:sz="12" w:space="0" w:color="auto"/>
              <w:left w:val="nil"/>
              <w:bottom w:val="single" w:sz="12" w:space="0" w:color="auto"/>
              <w:right w:val="single" w:sz="4" w:space="0" w:color="auto"/>
            </w:tcBorders>
            <w:shd w:val="clear" w:color="000000" w:fill="B4C6E7"/>
            <w:vAlign w:val="center"/>
          </w:tcPr>
          <w:p w14:paraId="01781485" w14:textId="0DA5E1D5" w:rsidR="006863B6" w:rsidRPr="009B3115" w:rsidRDefault="006863B6" w:rsidP="006863B6">
            <w:pPr>
              <w:rPr>
                <w:rFonts w:ascii="Arial" w:hAnsi="Arial" w:cs="Arial"/>
                <w:color w:val="000000"/>
                <w:sz w:val="14"/>
                <w:szCs w:val="14"/>
              </w:rPr>
            </w:pPr>
            <w:r>
              <w:rPr>
                <w:rFonts w:ascii="Arial" w:hAnsi="Arial" w:cs="Arial"/>
                <w:color w:val="000000"/>
                <w:sz w:val="14"/>
                <w:szCs w:val="14"/>
              </w:rPr>
              <w:t>6,000,000</w:t>
            </w:r>
          </w:p>
        </w:tc>
        <w:tc>
          <w:tcPr>
            <w:tcW w:w="1325" w:type="dxa"/>
            <w:tcBorders>
              <w:top w:val="single" w:sz="12" w:space="0" w:color="auto"/>
              <w:left w:val="nil"/>
              <w:bottom w:val="single" w:sz="12" w:space="0" w:color="auto"/>
              <w:right w:val="single" w:sz="4" w:space="0" w:color="auto"/>
            </w:tcBorders>
            <w:shd w:val="clear" w:color="000000" w:fill="B4C6E7"/>
            <w:vAlign w:val="center"/>
          </w:tcPr>
          <w:p w14:paraId="76B7E663" w14:textId="1BE7FF4B" w:rsidR="006863B6" w:rsidRPr="009B3115" w:rsidRDefault="006863B6" w:rsidP="006863B6">
            <w:pPr>
              <w:rPr>
                <w:rFonts w:ascii="Arial" w:hAnsi="Arial" w:cs="Arial"/>
                <w:color w:val="000000"/>
                <w:sz w:val="14"/>
                <w:szCs w:val="14"/>
              </w:rPr>
            </w:pPr>
            <w:r>
              <w:rPr>
                <w:rFonts w:ascii="Arial" w:hAnsi="Arial" w:cs="Arial"/>
                <w:color w:val="000000"/>
                <w:sz w:val="14"/>
                <w:szCs w:val="14"/>
              </w:rPr>
              <w:t>5,814,000</w:t>
            </w:r>
          </w:p>
        </w:tc>
        <w:tc>
          <w:tcPr>
            <w:tcW w:w="1324" w:type="dxa"/>
            <w:tcBorders>
              <w:top w:val="single" w:sz="12" w:space="0" w:color="auto"/>
              <w:left w:val="nil"/>
              <w:bottom w:val="single" w:sz="12" w:space="0" w:color="auto"/>
              <w:right w:val="single" w:sz="4" w:space="0" w:color="auto"/>
            </w:tcBorders>
            <w:shd w:val="clear" w:color="000000" w:fill="B4C6E7"/>
            <w:vAlign w:val="center"/>
          </w:tcPr>
          <w:p w14:paraId="080E6D63" w14:textId="4F2A0BF2" w:rsidR="006863B6" w:rsidRPr="009B3115" w:rsidRDefault="006863B6" w:rsidP="006863B6">
            <w:pPr>
              <w:rPr>
                <w:rFonts w:ascii="Arial" w:hAnsi="Arial" w:cs="Arial"/>
                <w:color w:val="000000"/>
                <w:sz w:val="14"/>
                <w:szCs w:val="14"/>
              </w:rPr>
            </w:pPr>
            <w:r>
              <w:rPr>
                <w:rFonts w:ascii="Arial" w:hAnsi="Arial" w:cs="Arial"/>
                <w:color w:val="000000"/>
                <w:sz w:val="14"/>
                <w:szCs w:val="14"/>
              </w:rPr>
              <w:t>5,680,584</w:t>
            </w:r>
          </w:p>
        </w:tc>
        <w:tc>
          <w:tcPr>
            <w:tcW w:w="1325" w:type="dxa"/>
            <w:tcBorders>
              <w:top w:val="single" w:sz="12" w:space="0" w:color="auto"/>
              <w:left w:val="nil"/>
              <w:bottom w:val="single" w:sz="12" w:space="0" w:color="auto"/>
              <w:right w:val="single" w:sz="4" w:space="0" w:color="auto"/>
            </w:tcBorders>
            <w:shd w:val="clear" w:color="000000" w:fill="B4C6E7"/>
            <w:vAlign w:val="center"/>
          </w:tcPr>
          <w:p w14:paraId="2C8732ED" w14:textId="2F6A9C44" w:rsidR="006863B6" w:rsidRPr="009B3115" w:rsidRDefault="006863B6" w:rsidP="006863B6">
            <w:pPr>
              <w:rPr>
                <w:rFonts w:ascii="Arial" w:hAnsi="Arial" w:cs="Arial"/>
                <w:color w:val="000000"/>
                <w:sz w:val="14"/>
                <w:szCs w:val="14"/>
              </w:rPr>
            </w:pPr>
            <w:r>
              <w:rPr>
                <w:rFonts w:ascii="Arial" w:hAnsi="Arial" w:cs="Arial"/>
                <w:color w:val="000000"/>
                <w:sz w:val="14"/>
                <w:szCs w:val="14"/>
              </w:rPr>
              <w:t>5,539,506</w:t>
            </w:r>
          </w:p>
        </w:tc>
        <w:tc>
          <w:tcPr>
            <w:tcW w:w="1324" w:type="dxa"/>
            <w:tcBorders>
              <w:top w:val="single" w:sz="12" w:space="0" w:color="auto"/>
              <w:left w:val="nil"/>
              <w:bottom w:val="single" w:sz="12" w:space="0" w:color="auto"/>
              <w:right w:val="single" w:sz="4" w:space="0" w:color="auto"/>
            </w:tcBorders>
            <w:shd w:val="clear" w:color="000000" w:fill="B4C6E7"/>
            <w:vAlign w:val="center"/>
          </w:tcPr>
          <w:p w14:paraId="59B97E45" w14:textId="28EF3261" w:rsidR="006863B6" w:rsidRPr="009B3115" w:rsidRDefault="006863B6" w:rsidP="006863B6">
            <w:pPr>
              <w:rPr>
                <w:rFonts w:ascii="Arial" w:hAnsi="Arial" w:cs="Arial"/>
                <w:color w:val="000000"/>
                <w:sz w:val="14"/>
                <w:szCs w:val="14"/>
              </w:rPr>
            </w:pPr>
            <w:r>
              <w:rPr>
                <w:rFonts w:ascii="Arial" w:hAnsi="Arial" w:cs="Arial"/>
                <w:color w:val="000000"/>
                <w:sz w:val="14"/>
                <w:szCs w:val="14"/>
              </w:rPr>
              <w:t>5,325,565</w:t>
            </w:r>
          </w:p>
        </w:tc>
        <w:tc>
          <w:tcPr>
            <w:tcW w:w="1325" w:type="dxa"/>
            <w:tcBorders>
              <w:top w:val="single" w:sz="12" w:space="0" w:color="auto"/>
              <w:left w:val="nil"/>
              <w:bottom w:val="single" w:sz="12" w:space="0" w:color="auto"/>
              <w:right w:val="single" w:sz="4" w:space="0" w:color="auto"/>
            </w:tcBorders>
            <w:shd w:val="clear" w:color="000000" w:fill="B4C6E7"/>
            <w:vAlign w:val="center"/>
          </w:tcPr>
          <w:p w14:paraId="3C2E048B" w14:textId="2E7D7223" w:rsidR="006863B6" w:rsidRPr="009B3115" w:rsidRDefault="006863B6" w:rsidP="006863B6">
            <w:pPr>
              <w:rPr>
                <w:rFonts w:ascii="Arial" w:hAnsi="Arial" w:cs="Arial"/>
                <w:color w:val="000000"/>
                <w:sz w:val="14"/>
                <w:szCs w:val="14"/>
              </w:rPr>
            </w:pPr>
            <w:r>
              <w:rPr>
                <w:rFonts w:ascii="Arial" w:hAnsi="Arial" w:cs="Arial"/>
                <w:color w:val="000000"/>
                <w:sz w:val="14"/>
                <w:szCs w:val="14"/>
              </w:rPr>
              <w:t>5,233,342</w:t>
            </w:r>
          </w:p>
        </w:tc>
        <w:tc>
          <w:tcPr>
            <w:tcW w:w="1324" w:type="dxa"/>
            <w:tcBorders>
              <w:top w:val="single" w:sz="12" w:space="0" w:color="auto"/>
              <w:left w:val="nil"/>
              <w:bottom w:val="single" w:sz="12" w:space="0" w:color="auto"/>
              <w:right w:val="single" w:sz="4" w:space="0" w:color="auto"/>
            </w:tcBorders>
            <w:shd w:val="clear" w:color="000000" w:fill="B4C6E7"/>
            <w:vAlign w:val="center"/>
          </w:tcPr>
          <w:p w14:paraId="4C711C6A" w14:textId="22A21022" w:rsidR="006863B6" w:rsidRPr="009B3115" w:rsidRDefault="006863B6" w:rsidP="006863B6">
            <w:pPr>
              <w:rPr>
                <w:rFonts w:ascii="Arial" w:hAnsi="Arial" w:cs="Arial"/>
                <w:color w:val="000000"/>
                <w:sz w:val="14"/>
                <w:szCs w:val="14"/>
              </w:rPr>
            </w:pPr>
            <w:r>
              <w:rPr>
                <w:rFonts w:ascii="Arial" w:hAnsi="Arial" w:cs="Arial"/>
                <w:color w:val="000000"/>
                <w:sz w:val="14"/>
                <w:szCs w:val="14"/>
              </w:rPr>
              <w:t>5,067,731</w:t>
            </w:r>
          </w:p>
        </w:tc>
        <w:tc>
          <w:tcPr>
            <w:tcW w:w="1325" w:type="dxa"/>
            <w:tcBorders>
              <w:top w:val="single" w:sz="12" w:space="0" w:color="auto"/>
              <w:left w:val="nil"/>
              <w:bottom w:val="single" w:sz="12" w:space="0" w:color="auto"/>
              <w:right w:val="single" w:sz="4" w:space="0" w:color="auto"/>
            </w:tcBorders>
            <w:shd w:val="clear" w:color="000000" w:fill="B4C6E7"/>
            <w:vAlign w:val="center"/>
          </w:tcPr>
          <w:p w14:paraId="2A5BF922" w14:textId="18486777" w:rsidR="006863B6" w:rsidRPr="009B3115" w:rsidRDefault="006863B6" w:rsidP="006863B6">
            <w:pPr>
              <w:rPr>
                <w:rFonts w:ascii="Arial" w:hAnsi="Arial" w:cs="Arial"/>
                <w:color w:val="000000"/>
                <w:sz w:val="14"/>
                <w:szCs w:val="14"/>
              </w:rPr>
            </w:pPr>
            <w:r>
              <w:rPr>
                <w:rFonts w:ascii="Arial" w:hAnsi="Arial" w:cs="Arial"/>
                <w:color w:val="000000"/>
                <w:sz w:val="14"/>
                <w:szCs w:val="14"/>
              </w:rPr>
              <w:t>4,893,401</w:t>
            </w:r>
          </w:p>
        </w:tc>
        <w:tc>
          <w:tcPr>
            <w:tcW w:w="1324" w:type="dxa"/>
            <w:tcBorders>
              <w:top w:val="single" w:sz="12" w:space="0" w:color="auto"/>
              <w:left w:val="nil"/>
              <w:bottom w:val="single" w:sz="12" w:space="0" w:color="auto"/>
              <w:right w:val="single" w:sz="4" w:space="0" w:color="auto"/>
            </w:tcBorders>
            <w:shd w:val="clear" w:color="000000" w:fill="B4C6E7"/>
            <w:vAlign w:val="center"/>
          </w:tcPr>
          <w:p w14:paraId="25715309" w14:textId="30F468CB" w:rsidR="006863B6" w:rsidRPr="009B3115" w:rsidRDefault="006863B6" w:rsidP="006863B6">
            <w:pPr>
              <w:rPr>
                <w:rFonts w:ascii="Arial" w:hAnsi="Arial" w:cs="Arial"/>
                <w:color w:val="000000"/>
                <w:sz w:val="14"/>
                <w:szCs w:val="14"/>
              </w:rPr>
            </w:pPr>
            <w:r>
              <w:rPr>
                <w:rFonts w:ascii="Arial" w:hAnsi="Arial" w:cs="Arial"/>
                <w:color w:val="000000"/>
                <w:sz w:val="14"/>
                <w:szCs w:val="14"/>
              </w:rPr>
              <w:t>4,780,370</w:t>
            </w:r>
          </w:p>
        </w:tc>
        <w:tc>
          <w:tcPr>
            <w:tcW w:w="1325" w:type="dxa"/>
            <w:tcBorders>
              <w:top w:val="single" w:sz="12" w:space="0" w:color="auto"/>
              <w:left w:val="nil"/>
              <w:bottom w:val="single" w:sz="12" w:space="0" w:color="auto"/>
              <w:right w:val="single" w:sz="8" w:space="0" w:color="auto"/>
            </w:tcBorders>
            <w:shd w:val="clear" w:color="000000" w:fill="B4C6E7"/>
            <w:vAlign w:val="center"/>
          </w:tcPr>
          <w:p w14:paraId="078B5744" w14:textId="76B259FC" w:rsidR="006863B6" w:rsidRPr="009B3115" w:rsidRDefault="006863B6" w:rsidP="006863B6">
            <w:pPr>
              <w:rPr>
                <w:rFonts w:ascii="Arial" w:hAnsi="Arial" w:cs="Arial"/>
                <w:color w:val="000000"/>
                <w:sz w:val="14"/>
                <w:szCs w:val="14"/>
              </w:rPr>
            </w:pPr>
            <w:r>
              <w:rPr>
                <w:rFonts w:ascii="Arial" w:hAnsi="Arial" w:cs="Arial"/>
                <w:color w:val="000000"/>
                <w:sz w:val="14"/>
                <w:szCs w:val="14"/>
              </w:rPr>
              <w:t>4,660,861</w:t>
            </w:r>
          </w:p>
        </w:tc>
      </w:tr>
      <w:tr w:rsidR="006863B6" w:rsidRPr="009B3115" w14:paraId="5B6BCA13" w14:textId="77777777" w:rsidTr="0099006C">
        <w:trPr>
          <w:trHeight w:val="27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0C354104" w14:textId="77777777" w:rsidR="006863B6" w:rsidRPr="009B3115" w:rsidRDefault="006863B6" w:rsidP="006863B6">
            <w:pPr>
              <w:rPr>
                <w:rFonts w:ascii="Arial" w:hAnsi="Arial" w:cs="Arial"/>
                <w:color w:val="000000"/>
                <w:sz w:val="14"/>
                <w:szCs w:val="14"/>
              </w:rPr>
            </w:pPr>
            <w:r w:rsidRPr="009B3115">
              <w:rPr>
                <w:rFonts w:ascii="Arial" w:hAnsi="Arial" w:cs="Arial"/>
                <w:color w:val="000000"/>
                <w:sz w:val="14"/>
                <w:szCs w:val="14"/>
              </w:rPr>
              <w:t>Përfitimet për buxhetin – në vazhdimësi</w:t>
            </w:r>
          </w:p>
        </w:tc>
        <w:tc>
          <w:tcPr>
            <w:tcW w:w="1324" w:type="dxa"/>
            <w:tcBorders>
              <w:top w:val="nil"/>
              <w:left w:val="nil"/>
              <w:bottom w:val="single" w:sz="4" w:space="0" w:color="auto"/>
              <w:right w:val="single" w:sz="4" w:space="0" w:color="auto"/>
            </w:tcBorders>
            <w:shd w:val="clear" w:color="000000" w:fill="D9E1F2"/>
            <w:vAlign w:val="center"/>
          </w:tcPr>
          <w:p w14:paraId="720BF670" w14:textId="1D2A685C"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5" w:type="dxa"/>
            <w:tcBorders>
              <w:top w:val="nil"/>
              <w:left w:val="nil"/>
              <w:bottom w:val="single" w:sz="4" w:space="0" w:color="auto"/>
              <w:right w:val="single" w:sz="4" w:space="0" w:color="auto"/>
            </w:tcBorders>
            <w:shd w:val="clear" w:color="000000" w:fill="D9E1F2"/>
            <w:vAlign w:val="center"/>
          </w:tcPr>
          <w:p w14:paraId="4FFA2B89" w14:textId="32521A4F"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4" w:type="dxa"/>
            <w:tcBorders>
              <w:top w:val="nil"/>
              <w:left w:val="nil"/>
              <w:bottom w:val="single" w:sz="4" w:space="0" w:color="auto"/>
              <w:right w:val="single" w:sz="4" w:space="0" w:color="auto"/>
            </w:tcBorders>
            <w:shd w:val="clear" w:color="000000" w:fill="D9E1F2"/>
            <w:vAlign w:val="center"/>
          </w:tcPr>
          <w:p w14:paraId="4B65028E" w14:textId="510BD35A"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5" w:type="dxa"/>
            <w:tcBorders>
              <w:top w:val="nil"/>
              <w:left w:val="nil"/>
              <w:bottom w:val="single" w:sz="4" w:space="0" w:color="auto"/>
              <w:right w:val="single" w:sz="4" w:space="0" w:color="auto"/>
            </w:tcBorders>
            <w:shd w:val="clear" w:color="000000" w:fill="D9E1F2"/>
            <w:vAlign w:val="center"/>
          </w:tcPr>
          <w:p w14:paraId="7D1FEEFA" w14:textId="4DB8155C"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4" w:type="dxa"/>
            <w:tcBorders>
              <w:top w:val="nil"/>
              <w:left w:val="nil"/>
              <w:bottom w:val="single" w:sz="4" w:space="0" w:color="auto"/>
              <w:right w:val="single" w:sz="4" w:space="0" w:color="auto"/>
            </w:tcBorders>
            <w:shd w:val="clear" w:color="000000" w:fill="D9E1F2"/>
            <w:vAlign w:val="center"/>
          </w:tcPr>
          <w:p w14:paraId="4D1FF484" w14:textId="2A185951"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5" w:type="dxa"/>
            <w:tcBorders>
              <w:top w:val="nil"/>
              <w:left w:val="nil"/>
              <w:bottom w:val="single" w:sz="4" w:space="0" w:color="auto"/>
              <w:right w:val="single" w:sz="4" w:space="0" w:color="auto"/>
            </w:tcBorders>
            <w:shd w:val="clear" w:color="000000" w:fill="D9E1F2"/>
            <w:vAlign w:val="center"/>
          </w:tcPr>
          <w:p w14:paraId="5DF443FE" w14:textId="03274BAD"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4" w:type="dxa"/>
            <w:tcBorders>
              <w:top w:val="nil"/>
              <w:left w:val="nil"/>
              <w:bottom w:val="single" w:sz="4" w:space="0" w:color="auto"/>
              <w:right w:val="single" w:sz="4" w:space="0" w:color="auto"/>
            </w:tcBorders>
            <w:shd w:val="clear" w:color="000000" w:fill="D9E1F2"/>
            <w:vAlign w:val="center"/>
          </w:tcPr>
          <w:p w14:paraId="7EE15185" w14:textId="158ED7C2"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5" w:type="dxa"/>
            <w:tcBorders>
              <w:top w:val="nil"/>
              <w:left w:val="nil"/>
              <w:bottom w:val="single" w:sz="4" w:space="0" w:color="auto"/>
              <w:right w:val="single" w:sz="4" w:space="0" w:color="auto"/>
            </w:tcBorders>
            <w:shd w:val="clear" w:color="000000" w:fill="D9E1F2"/>
            <w:vAlign w:val="center"/>
          </w:tcPr>
          <w:p w14:paraId="25014AE3" w14:textId="23F7F1E4"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4" w:type="dxa"/>
            <w:tcBorders>
              <w:top w:val="nil"/>
              <w:left w:val="nil"/>
              <w:bottom w:val="single" w:sz="4" w:space="0" w:color="auto"/>
              <w:right w:val="single" w:sz="4" w:space="0" w:color="auto"/>
            </w:tcBorders>
            <w:shd w:val="clear" w:color="000000" w:fill="D9E1F2"/>
            <w:vAlign w:val="center"/>
          </w:tcPr>
          <w:p w14:paraId="3DA2ABC6" w14:textId="7A077C16"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5" w:type="dxa"/>
            <w:tcBorders>
              <w:top w:val="nil"/>
              <w:left w:val="nil"/>
              <w:bottom w:val="single" w:sz="4" w:space="0" w:color="auto"/>
              <w:right w:val="single" w:sz="4" w:space="0" w:color="auto"/>
            </w:tcBorders>
            <w:shd w:val="clear" w:color="000000" w:fill="D9E1F2"/>
            <w:vAlign w:val="center"/>
          </w:tcPr>
          <w:p w14:paraId="24A4A572" w14:textId="0C30440B"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r>
      <w:tr w:rsidR="006863B6" w:rsidRPr="00302D75" w14:paraId="51BD7E09" w14:textId="77777777" w:rsidTr="0099006C">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51341591" w14:textId="77777777" w:rsidR="006863B6" w:rsidRPr="00D6586F" w:rsidRDefault="006863B6" w:rsidP="006863B6">
            <w:pPr>
              <w:rPr>
                <w:rFonts w:ascii="Arial" w:hAnsi="Arial" w:cs="Arial"/>
                <w:color w:val="000000"/>
                <w:sz w:val="14"/>
                <w:szCs w:val="14"/>
                <w:lang w:val="pt-BR"/>
              </w:rPr>
            </w:pPr>
            <w:r w:rsidRPr="00D6586F">
              <w:rPr>
                <w:rFonts w:ascii="Arial" w:hAnsi="Arial" w:cs="Arial"/>
                <w:color w:val="000000"/>
                <w:sz w:val="14"/>
                <w:szCs w:val="14"/>
                <w:lang w:val="pt-BR"/>
              </w:rPr>
              <w:t>Përfitimet për grupet e tjera – një herë</w:t>
            </w:r>
          </w:p>
        </w:tc>
        <w:tc>
          <w:tcPr>
            <w:tcW w:w="1324" w:type="dxa"/>
            <w:tcBorders>
              <w:top w:val="nil"/>
              <w:left w:val="nil"/>
              <w:bottom w:val="single" w:sz="4" w:space="0" w:color="auto"/>
              <w:right w:val="single" w:sz="4" w:space="0" w:color="auto"/>
            </w:tcBorders>
            <w:shd w:val="clear" w:color="000000" w:fill="D9E1F2"/>
            <w:vAlign w:val="center"/>
          </w:tcPr>
          <w:p w14:paraId="562C2D46" w14:textId="11183608"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77D1A8D9" w14:textId="68432E56" w:rsidR="006863B6" w:rsidRPr="00D6586F"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4147858B" w14:textId="7894E18A"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6FDAF0F2" w14:textId="294E088F" w:rsidR="006863B6" w:rsidRPr="00D6586F"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3D5A70BF" w14:textId="1D463438"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51A41A8A" w14:textId="04FDF254" w:rsidR="006863B6" w:rsidRPr="00D6586F"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1F9B0118" w14:textId="2134E33A"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1885AAD8" w14:textId="34364654" w:rsidR="006863B6" w:rsidRPr="00D6586F"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5AF7F1FD" w14:textId="1EAB7F10"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8" w:space="0" w:color="auto"/>
            </w:tcBorders>
            <w:shd w:val="clear" w:color="000000" w:fill="D9E1F2"/>
            <w:vAlign w:val="center"/>
          </w:tcPr>
          <w:p w14:paraId="750B68B9" w14:textId="2A7D2970" w:rsidR="006863B6" w:rsidRPr="00D6586F" w:rsidRDefault="006863B6" w:rsidP="006863B6">
            <w:pPr>
              <w:rPr>
                <w:rFonts w:ascii="Arial" w:hAnsi="Arial" w:cs="Arial"/>
                <w:color w:val="000000"/>
                <w:sz w:val="14"/>
                <w:szCs w:val="14"/>
                <w:lang w:val="pt-BR"/>
              </w:rPr>
            </w:pPr>
          </w:p>
        </w:tc>
      </w:tr>
      <w:tr w:rsidR="006863B6" w:rsidRPr="00302D75" w14:paraId="5B1647C2" w14:textId="77777777" w:rsidTr="0099006C">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6D9910C9" w14:textId="77777777" w:rsidR="006863B6" w:rsidRPr="00D6586F" w:rsidRDefault="006863B6" w:rsidP="006863B6">
            <w:pPr>
              <w:rPr>
                <w:rFonts w:ascii="Arial" w:hAnsi="Arial" w:cs="Arial"/>
                <w:color w:val="000000"/>
                <w:sz w:val="14"/>
                <w:szCs w:val="14"/>
                <w:lang w:val="pt-BR"/>
              </w:rPr>
            </w:pPr>
            <w:r w:rsidRPr="00D6586F">
              <w:rPr>
                <w:rFonts w:ascii="Arial" w:hAnsi="Arial" w:cs="Arial"/>
                <w:color w:val="000000"/>
                <w:sz w:val="14"/>
                <w:szCs w:val="14"/>
                <w:lang w:val="pt-BR"/>
              </w:rPr>
              <w:t>Përfitimet për grupet e tjera – në vazhdimësi</w:t>
            </w:r>
          </w:p>
        </w:tc>
        <w:tc>
          <w:tcPr>
            <w:tcW w:w="1324" w:type="dxa"/>
            <w:tcBorders>
              <w:top w:val="nil"/>
              <w:left w:val="nil"/>
              <w:bottom w:val="single" w:sz="4" w:space="0" w:color="auto"/>
              <w:right w:val="single" w:sz="4" w:space="0" w:color="auto"/>
            </w:tcBorders>
            <w:shd w:val="clear" w:color="000000" w:fill="D9E1F2"/>
            <w:vAlign w:val="center"/>
          </w:tcPr>
          <w:p w14:paraId="2425CFFB" w14:textId="68DD85F4"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59A88575" w14:textId="7455982B" w:rsidR="006863B6" w:rsidRPr="00D6586F"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3114B8F7" w14:textId="029D51B7"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03089EF2" w14:textId="317478A3" w:rsidR="006863B6" w:rsidRPr="00D6586F"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7CC65AC4" w14:textId="78ECDA02"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6094FB87" w14:textId="6E20BC83" w:rsidR="006863B6" w:rsidRPr="00D6586F"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4E825138" w14:textId="335F67E0"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7872AFC0" w14:textId="2832792C" w:rsidR="006863B6" w:rsidRPr="00D6586F"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62CD53DB" w14:textId="0D69A02C"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8" w:space="0" w:color="auto"/>
            </w:tcBorders>
            <w:shd w:val="clear" w:color="000000" w:fill="D9E1F2"/>
            <w:vAlign w:val="center"/>
          </w:tcPr>
          <w:p w14:paraId="7A16E32E" w14:textId="31AB22FA" w:rsidR="006863B6" w:rsidRPr="00D6586F" w:rsidRDefault="006863B6" w:rsidP="006863B6">
            <w:pPr>
              <w:rPr>
                <w:rFonts w:ascii="Arial" w:hAnsi="Arial" w:cs="Arial"/>
                <w:color w:val="000000"/>
                <w:sz w:val="14"/>
                <w:szCs w:val="14"/>
                <w:lang w:val="pt-BR"/>
              </w:rPr>
            </w:pPr>
          </w:p>
        </w:tc>
      </w:tr>
      <w:tr w:rsidR="006863B6" w:rsidRPr="00302D75" w14:paraId="383B6CA2" w14:textId="77777777" w:rsidTr="0099006C">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00CBB49F" w14:textId="77777777" w:rsidR="006863B6" w:rsidRPr="00D6586F" w:rsidRDefault="006863B6" w:rsidP="006863B6">
            <w:pPr>
              <w:rPr>
                <w:rFonts w:ascii="Arial" w:hAnsi="Arial" w:cs="Arial"/>
                <w:color w:val="000000"/>
                <w:sz w:val="14"/>
                <w:szCs w:val="14"/>
                <w:lang w:val="pt-BR"/>
              </w:rPr>
            </w:pPr>
            <w:r w:rsidRPr="00D6586F">
              <w:rPr>
                <w:rFonts w:ascii="Arial" w:hAnsi="Arial" w:cs="Arial"/>
                <w:color w:val="000000"/>
                <w:sz w:val="14"/>
                <w:szCs w:val="14"/>
                <w:lang w:val="pt-BR"/>
              </w:rPr>
              <w:t>Përfitimet për biznesin – një herë</w:t>
            </w:r>
          </w:p>
        </w:tc>
        <w:tc>
          <w:tcPr>
            <w:tcW w:w="1324" w:type="dxa"/>
            <w:tcBorders>
              <w:top w:val="nil"/>
              <w:left w:val="nil"/>
              <w:bottom w:val="single" w:sz="4" w:space="0" w:color="auto"/>
              <w:right w:val="single" w:sz="4" w:space="0" w:color="auto"/>
            </w:tcBorders>
            <w:shd w:val="clear" w:color="000000" w:fill="D9E1F2"/>
            <w:vAlign w:val="center"/>
          </w:tcPr>
          <w:p w14:paraId="21DCF4C1" w14:textId="1568D28F"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34A66469" w14:textId="12BB9E4A" w:rsidR="006863B6" w:rsidRPr="00D6586F"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6E66DC62" w14:textId="68548037"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7B2181B0" w14:textId="4A9A0B8B" w:rsidR="006863B6" w:rsidRPr="00D6586F"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4F793CB1" w14:textId="2692036C"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791A2099" w14:textId="2C432292" w:rsidR="006863B6" w:rsidRPr="00D6586F"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7A6186AA" w14:textId="5AC75635"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0A7815FB" w14:textId="7003BF1B" w:rsidR="006863B6" w:rsidRPr="00D6586F"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3BEFF927" w14:textId="567C0CCC" w:rsidR="006863B6" w:rsidRPr="00D6586F"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8" w:space="0" w:color="auto"/>
            </w:tcBorders>
            <w:shd w:val="clear" w:color="000000" w:fill="D9E1F2"/>
            <w:vAlign w:val="center"/>
          </w:tcPr>
          <w:p w14:paraId="00362523" w14:textId="5C44CD12" w:rsidR="006863B6" w:rsidRPr="00D6586F" w:rsidRDefault="006863B6" w:rsidP="006863B6">
            <w:pPr>
              <w:rPr>
                <w:rFonts w:ascii="Arial" w:hAnsi="Arial" w:cs="Arial"/>
                <w:color w:val="000000"/>
                <w:sz w:val="14"/>
                <w:szCs w:val="14"/>
                <w:lang w:val="pt-BR"/>
              </w:rPr>
            </w:pPr>
          </w:p>
        </w:tc>
      </w:tr>
      <w:tr w:rsidR="006863B6" w:rsidRPr="00302D75" w14:paraId="713BDC92" w14:textId="77777777" w:rsidTr="0099006C">
        <w:trPr>
          <w:trHeight w:val="270"/>
        </w:trPr>
        <w:tc>
          <w:tcPr>
            <w:tcW w:w="2480" w:type="dxa"/>
            <w:tcBorders>
              <w:top w:val="nil"/>
              <w:left w:val="single" w:sz="8" w:space="0" w:color="auto"/>
              <w:bottom w:val="nil"/>
              <w:right w:val="single" w:sz="4" w:space="0" w:color="auto"/>
            </w:tcBorders>
            <w:shd w:val="clear" w:color="000000" w:fill="D9E1F2"/>
            <w:vAlign w:val="center"/>
            <w:hideMark/>
          </w:tcPr>
          <w:p w14:paraId="5AC3502D" w14:textId="77777777" w:rsidR="006863B6" w:rsidRPr="00D6586F" w:rsidRDefault="006863B6" w:rsidP="006863B6">
            <w:pPr>
              <w:rPr>
                <w:rFonts w:ascii="Arial" w:hAnsi="Arial" w:cs="Arial"/>
                <w:color w:val="000000"/>
                <w:sz w:val="14"/>
                <w:szCs w:val="14"/>
                <w:lang w:val="pt-BR"/>
              </w:rPr>
            </w:pPr>
            <w:r w:rsidRPr="00D6586F">
              <w:rPr>
                <w:rFonts w:ascii="Arial" w:hAnsi="Arial" w:cs="Arial"/>
                <w:color w:val="000000"/>
                <w:sz w:val="14"/>
                <w:szCs w:val="14"/>
                <w:lang w:val="pt-BR"/>
              </w:rPr>
              <w:t>Përfitimet për biznesin – në vazhdimësi</w:t>
            </w:r>
          </w:p>
        </w:tc>
        <w:tc>
          <w:tcPr>
            <w:tcW w:w="1324" w:type="dxa"/>
            <w:tcBorders>
              <w:top w:val="nil"/>
              <w:left w:val="nil"/>
              <w:bottom w:val="single" w:sz="4" w:space="0" w:color="auto"/>
              <w:right w:val="single" w:sz="4" w:space="0" w:color="auto"/>
            </w:tcBorders>
            <w:shd w:val="clear" w:color="000000" w:fill="D9E1F2"/>
            <w:vAlign w:val="center"/>
          </w:tcPr>
          <w:p w14:paraId="11E7C7F6" w14:textId="222B9DAE" w:rsidR="006863B6" w:rsidRPr="00836CA6"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03EED447" w14:textId="42B42951" w:rsidR="006863B6" w:rsidRPr="00836CA6"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7C526C33" w14:textId="0CC7BAAB" w:rsidR="006863B6" w:rsidRPr="00836CA6"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010DDA84" w14:textId="4EF41E9C" w:rsidR="006863B6" w:rsidRPr="00836CA6"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0B84A258" w14:textId="1D25D1F3" w:rsidR="006863B6" w:rsidRPr="00836CA6"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7A54B9C5" w14:textId="4015BDF9" w:rsidR="006863B6" w:rsidRPr="00836CA6"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1F67C1ED" w14:textId="46C9A041" w:rsidR="006863B6" w:rsidRPr="00836CA6"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4" w:space="0" w:color="auto"/>
            </w:tcBorders>
            <w:shd w:val="clear" w:color="000000" w:fill="D9E1F2"/>
            <w:vAlign w:val="center"/>
          </w:tcPr>
          <w:p w14:paraId="6A876CFF" w14:textId="0039DC6B" w:rsidR="006863B6" w:rsidRPr="00836CA6" w:rsidRDefault="006863B6" w:rsidP="006863B6">
            <w:pPr>
              <w:rPr>
                <w:rFonts w:ascii="Arial" w:hAnsi="Arial" w:cs="Arial"/>
                <w:color w:val="000000"/>
                <w:sz w:val="14"/>
                <w:szCs w:val="14"/>
                <w:lang w:val="pt-BR"/>
              </w:rPr>
            </w:pPr>
          </w:p>
        </w:tc>
        <w:tc>
          <w:tcPr>
            <w:tcW w:w="1324" w:type="dxa"/>
            <w:tcBorders>
              <w:top w:val="nil"/>
              <w:left w:val="nil"/>
              <w:bottom w:val="single" w:sz="4" w:space="0" w:color="auto"/>
              <w:right w:val="single" w:sz="4" w:space="0" w:color="auto"/>
            </w:tcBorders>
            <w:shd w:val="clear" w:color="000000" w:fill="D9E1F2"/>
            <w:vAlign w:val="center"/>
          </w:tcPr>
          <w:p w14:paraId="686D72E9" w14:textId="78556CBF" w:rsidR="006863B6" w:rsidRPr="00836CA6" w:rsidRDefault="006863B6" w:rsidP="006863B6">
            <w:pPr>
              <w:rPr>
                <w:rFonts w:ascii="Arial" w:hAnsi="Arial" w:cs="Arial"/>
                <w:color w:val="000000"/>
                <w:sz w:val="14"/>
                <w:szCs w:val="14"/>
                <w:lang w:val="pt-BR"/>
              </w:rPr>
            </w:pPr>
          </w:p>
        </w:tc>
        <w:tc>
          <w:tcPr>
            <w:tcW w:w="1325" w:type="dxa"/>
            <w:tcBorders>
              <w:top w:val="nil"/>
              <w:left w:val="nil"/>
              <w:bottom w:val="single" w:sz="4" w:space="0" w:color="auto"/>
              <w:right w:val="single" w:sz="8" w:space="0" w:color="auto"/>
            </w:tcBorders>
            <w:shd w:val="clear" w:color="000000" w:fill="D9E1F2"/>
            <w:vAlign w:val="center"/>
          </w:tcPr>
          <w:p w14:paraId="49DE53A6" w14:textId="12B9AE03" w:rsidR="006863B6" w:rsidRPr="00836CA6" w:rsidRDefault="006863B6" w:rsidP="006863B6">
            <w:pPr>
              <w:rPr>
                <w:rFonts w:ascii="Arial" w:hAnsi="Arial" w:cs="Arial"/>
                <w:color w:val="000000"/>
                <w:sz w:val="14"/>
                <w:szCs w:val="14"/>
                <w:lang w:val="pt-BR"/>
              </w:rPr>
            </w:pPr>
          </w:p>
        </w:tc>
      </w:tr>
      <w:tr w:rsidR="006863B6" w:rsidRPr="009B3115" w14:paraId="77496AB9" w14:textId="77777777" w:rsidTr="0099006C">
        <w:trPr>
          <w:trHeight w:val="280"/>
        </w:trPr>
        <w:tc>
          <w:tcPr>
            <w:tcW w:w="2480" w:type="dxa"/>
            <w:tcBorders>
              <w:top w:val="double" w:sz="6" w:space="0" w:color="auto"/>
              <w:left w:val="single" w:sz="8" w:space="0" w:color="auto"/>
              <w:bottom w:val="single" w:sz="12" w:space="0" w:color="auto"/>
              <w:right w:val="single" w:sz="4" w:space="0" w:color="auto"/>
            </w:tcBorders>
            <w:shd w:val="clear" w:color="000000" w:fill="D9E1F2"/>
            <w:vAlign w:val="center"/>
            <w:hideMark/>
          </w:tcPr>
          <w:p w14:paraId="2089C201" w14:textId="77777777" w:rsidR="006863B6" w:rsidRPr="009B3115" w:rsidRDefault="006863B6" w:rsidP="006863B6">
            <w:pPr>
              <w:rPr>
                <w:rFonts w:ascii="Arial" w:hAnsi="Arial" w:cs="Arial"/>
                <w:b/>
                <w:bCs/>
                <w:color w:val="000000"/>
                <w:sz w:val="14"/>
                <w:szCs w:val="14"/>
              </w:rPr>
            </w:pPr>
            <w:r w:rsidRPr="009B3115">
              <w:rPr>
                <w:rFonts w:ascii="Arial" w:hAnsi="Arial" w:cs="Arial"/>
                <w:b/>
                <w:bCs/>
                <w:color w:val="000000"/>
                <w:sz w:val="14"/>
                <w:szCs w:val="14"/>
              </w:rPr>
              <w:t>Përfitimet totale</w:t>
            </w:r>
          </w:p>
        </w:tc>
        <w:tc>
          <w:tcPr>
            <w:tcW w:w="1324" w:type="dxa"/>
            <w:tcBorders>
              <w:top w:val="double" w:sz="6" w:space="0" w:color="auto"/>
              <w:left w:val="nil"/>
              <w:bottom w:val="single" w:sz="12" w:space="0" w:color="auto"/>
              <w:right w:val="single" w:sz="4" w:space="0" w:color="auto"/>
            </w:tcBorders>
            <w:shd w:val="clear" w:color="000000" w:fill="D9E1F2"/>
            <w:vAlign w:val="center"/>
          </w:tcPr>
          <w:p w14:paraId="5FE468AB" w14:textId="32AF0AC7"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5" w:type="dxa"/>
            <w:tcBorders>
              <w:top w:val="double" w:sz="6" w:space="0" w:color="auto"/>
              <w:left w:val="nil"/>
              <w:bottom w:val="single" w:sz="12" w:space="0" w:color="auto"/>
              <w:right w:val="single" w:sz="4" w:space="0" w:color="auto"/>
            </w:tcBorders>
            <w:shd w:val="clear" w:color="000000" w:fill="D9E1F2"/>
            <w:vAlign w:val="center"/>
          </w:tcPr>
          <w:p w14:paraId="58904CD3" w14:textId="003D314A"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4" w:type="dxa"/>
            <w:tcBorders>
              <w:top w:val="double" w:sz="6" w:space="0" w:color="auto"/>
              <w:left w:val="nil"/>
              <w:bottom w:val="single" w:sz="12" w:space="0" w:color="auto"/>
              <w:right w:val="single" w:sz="4" w:space="0" w:color="auto"/>
            </w:tcBorders>
            <w:shd w:val="clear" w:color="000000" w:fill="D9E1F2"/>
            <w:vAlign w:val="center"/>
          </w:tcPr>
          <w:p w14:paraId="32E0194A" w14:textId="469891D0"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5" w:type="dxa"/>
            <w:tcBorders>
              <w:top w:val="double" w:sz="6" w:space="0" w:color="auto"/>
              <w:left w:val="nil"/>
              <w:bottom w:val="single" w:sz="12" w:space="0" w:color="auto"/>
              <w:right w:val="single" w:sz="4" w:space="0" w:color="auto"/>
            </w:tcBorders>
            <w:shd w:val="clear" w:color="000000" w:fill="D9E1F2"/>
            <w:vAlign w:val="center"/>
          </w:tcPr>
          <w:p w14:paraId="5A36EF2B" w14:textId="661EBFAA"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4" w:type="dxa"/>
            <w:tcBorders>
              <w:top w:val="double" w:sz="6" w:space="0" w:color="auto"/>
              <w:left w:val="nil"/>
              <w:bottom w:val="single" w:sz="12" w:space="0" w:color="auto"/>
              <w:right w:val="single" w:sz="4" w:space="0" w:color="auto"/>
            </w:tcBorders>
            <w:shd w:val="clear" w:color="000000" w:fill="D9E1F2"/>
            <w:vAlign w:val="center"/>
          </w:tcPr>
          <w:p w14:paraId="088222CF" w14:textId="44ABC296"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5" w:type="dxa"/>
            <w:tcBorders>
              <w:top w:val="double" w:sz="6" w:space="0" w:color="auto"/>
              <w:left w:val="nil"/>
              <w:bottom w:val="single" w:sz="12" w:space="0" w:color="auto"/>
              <w:right w:val="single" w:sz="4" w:space="0" w:color="auto"/>
            </w:tcBorders>
            <w:shd w:val="clear" w:color="000000" w:fill="D9E1F2"/>
            <w:vAlign w:val="center"/>
          </w:tcPr>
          <w:p w14:paraId="037E1F0B" w14:textId="0C54C891"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4" w:type="dxa"/>
            <w:tcBorders>
              <w:top w:val="double" w:sz="6" w:space="0" w:color="auto"/>
              <w:left w:val="nil"/>
              <w:bottom w:val="single" w:sz="12" w:space="0" w:color="auto"/>
              <w:right w:val="single" w:sz="4" w:space="0" w:color="auto"/>
            </w:tcBorders>
            <w:shd w:val="clear" w:color="000000" w:fill="D9E1F2"/>
            <w:vAlign w:val="center"/>
          </w:tcPr>
          <w:p w14:paraId="1879932F" w14:textId="7CA4C938"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5" w:type="dxa"/>
            <w:tcBorders>
              <w:top w:val="double" w:sz="6" w:space="0" w:color="auto"/>
              <w:left w:val="nil"/>
              <w:bottom w:val="single" w:sz="12" w:space="0" w:color="auto"/>
              <w:right w:val="single" w:sz="4" w:space="0" w:color="auto"/>
            </w:tcBorders>
            <w:shd w:val="clear" w:color="000000" w:fill="D9E1F2"/>
            <w:vAlign w:val="center"/>
          </w:tcPr>
          <w:p w14:paraId="0B102FAB" w14:textId="58C85D8E"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4" w:type="dxa"/>
            <w:tcBorders>
              <w:top w:val="double" w:sz="6" w:space="0" w:color="auto"/>
              <w:left w:val="nil"/>
              <w:bottom w:val="single" w:sz="12" w:space="0" w:color="auto"/>
              <w:right w:val="single" w:sz="4" w:space="0" w:color="auto"/>
            </w:tcBorders>
            <w:shd w:val="clear" w:color="000000" w:fill="D9E1F2"/>
            <w:vAlign w:val="center"/>
          </w:tcPr>
          <w:p w14:paraId="07017270" w14:textId="19BA064D"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5" w:type="dxa"/>
            <w:tcBorders>
              <w:top w:val="double" w:sz="6" w:space="0" w:color="auto"/>
              <w:left w:val="nil"/>
              <w:bottom w:val="single" w:sz="12" w:space="0" w:color="auto"/>
              <w:right w:val="single" w:sz="8" w:space="0" w:color="auto"/>
            </w:tcBorders>
            <w:shd w:val="clear" w:color="000000" w:fill="D9E1F2"/>
            <w:vAlign w:val="center"/>
          </w:tcPr>
          <w:p w14:paraId="5D8FF8D2" w14:textId="1090792A"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r>
      <w:tr w:rsidR="006863B6" w:rsidRPr="009B3115" w14:paraId="759CF428" w14:textId="77777777" w:rsidTr="0099006C">
        <w:trPr>
          <w:trHeight w:val="280"/>
        </w:trPr>
        <w:tc>
          <w:tcPr>
            <w:tcW w:w="2480" w:type="dxa"/>
            <w:tcBorders>
              <w:top w:val="nil"/>
              <w:left w:val="single" w:sz="8" w:space="0" w:color="auto"/>
              <w:bottom w:val="single" w:sz="8" w:space="0" w:color="auto"/>
              <w:right w:val="single" w:sz="4" w:space="0" w:color="auto"/>
            </w:tcBorders>
            <w:shd w:val="clear" w:color="000000" w:fill="B4C6E7"/>
            <w:vAlign w:val="center"/>
            <w:hideMark/>
          </w:tcPr>
          <w:p w14:paraId="569044A0" w14:textId="77777777" w:rsidR="006863B6" w:rsidRPr="00D6586F" w:rsidRDefault="006863B6" w:rsidP="006863B6">
            <w:pPr>
              <w:rPr>
                <w:rFonts w:ascii="Arial" w:hAnsi="Arial" w:cs="Arial"/>
                <w:b/>
                <w:bCs/>
                <w:color w:val="000000"/>
                <w:sz w:val="14"/>
                <w:szCs w:val="14"/>
                <w:lang w:val="pt-BR"/>
              </w:rPr>
            </w:pPr>
            <w:r w:rsidRPr="00D6586F">
              <w:rPr>
                <w:rFonts w:ascii="Arial" w:hAnsi="Arial" w:cs="Arial"/>
                <w:b/>
                <w:bCs/>
                <w:color w:val="000000"/>
                <w:sz w:val="14"/>
                <w:szCs w:val="14"/>
                <w:lang w:val="pt-BR"/>
              </w:rPr>
              <w:t>Përfitimi i zbritur</w:t>
            </w:r>
            <w:r w:rsidRPr="00D6586F">
              <w:rPr>
                <w:rFonts w:ascii="Arial" w:hAnsi="Arial" w:cs="Arial"/>
                <w:color w:val="000000"/>
                <w:sz w:val="14"/>
                <w:szCs w:val="14"/>
                <w:lang w:val="pt-BR"/>
              </w:rPr>
              <w:t>= Përfitimi në total x faktori zbritës</w:t>
            </w:r>
          </w:p>
        </w:tc>
        <w:tc>
          <w:tcPr>
            <w:tcW w:w="1324" w:type="dxa"/>
            <w:tcBorders>
              <w:top w:val="nil"/>
              <w:left w:val="nil"/>
              <w:bottom w:val="single" w:sz="8" w:space="0" w:color="auto"/>
              <w:right w:val="single" w:sz="4" w:space="0" w:color="auto"/>
            </w:tcBorders>
            <w:shd w:val="clear" w:color="000000" w:fill="B4C6E7"/>
            <w:vAlign w:val="center"/>
          </w:tcPr>
          <w:p w14:paraId="77A58D0E" w14:textId="1184F4C9" w:rsidR="006863B6" w:rsidRPr="009B3115" w:rsidRDefault="00322D03" w:rsidP="006863B6">
            <w:pPr>
              <w:rPr>
                <w:rFonts w:ascii="Arial" w:hAnsi="Arial" w:cs="Arial"/>
                <w:color w:val="000000"/>
                <w:sz w:val="14"/>
                <w:szCs w:val="14"/>
              </w:rPr>
            </w:pPr>
            <w:r>
              <w:rPr>
                <w:rFonts w:ascii="Arial" w:hAnsi="Arial" w:cs="Arial"/>
                <w:color w:val="000000"/>
                <w:sz w:val="14"/>
                <w:szCs w:val="14"/>
              </w:rPr>
              <w:t>20,880,000</w:t>
            </w:r>
          </w:p>
        </w:tc>
        <w:tc>
          <w:tcPr>
            <w:tcW w:w="1325" w:type="dxa"/>
            <w:tcBorders>
              <w:top w:val="nil"/>
              <w:left w:val="nil"/>
              <w:bottom w:val="single" w:sz="8" w:space="0" w:color="auto"/>
              <w:right w:val="single" w:sz="4" w:space="0" w:color="auto"/>
            </w:tcBorders>
            <w:shd w:val="clear" w:color="000000" w:fill="B4C6E7"/>
            <w:vAlign w:val="center"/>
          </w:tcPr>
          <w:p w14:paraId="2521579C" w14:textId="485BD803" w:rsidR="006863B6" w:rsidRPr="009B3115" w:rsidRDefault="00322D03" w:rsidP="006863B6">
            <w:pPr>
              <w:rPr>
                <w:rFonts w:ascii="Arial" w:hAnsi="Arial" w:cs="Arial"/>
                <w:color w:val="000000"/>
                <w:sz w:val="14"/>
                <w:szCs w:val="14"/>
              </w:rPr>
            </w:pPr>
            <w:r>
              <w:rPr>
                <w:rFonts w:ascii="Arial" w:hAnsi="Arial" w:cs="Arial"/>
                <w:color w:val="000000"/>
                <w:sz w:val="14"/>
                <w:szCs w:val="14"/>
              </w:rPr>
              <w:t>19,836,000</w:t>
            </w:r>
          </w:p>
        </w:tc>
        <w:tc>
          <w:tcPr>
            <w:tcW w:w="1324" w:type="dxa"/>
            <w:tcBorders>
              <w:top w:val="nil"/>
              <w:left w:val="nil"/>
              <w:bottom w:val="single" w:sz="8" w:space="0" w:color="auto"/>
              <w:right w:val="single" w:sz="4" w:space="0" w:color="auto"/>
            </w:tcBorders>
            <w:shd w:val="clear" w:color="000000" w:fill="B4C6E7"/>
            <w:vAlign w:val="center"/>
          </w:tcPr>
          <w:p w14:paraId="0B2AC987" w14:textId="0B4B5873" w:rsidR="006863B6" w:rsidRPr="009B3115" w:rsidRDefault="00322D03" w:rsidP="006863B6">
            <w:pPr>
              <w:rPr>
                <w:rFonts w:ascii="Arial" w:hAnsi="Arial" w:cs="Arial"/>
                <w:color w:val="000000"/>
                <w:sz w:val="14"/>
                <w:szCs w:val="14"/>
              </w:rPr>
            </w:pPr>
            <w:r>
              <w:rPr>
                <w:rFonts w:ascii="Arial" w:hAnsi="Arial" w:cs="Arial"/>
                <w:color w:val="000000"/>
                <w:sz w:val="14"/>
                <w:szCs w:val="14"/>
              </w:rPr>
              <w:t>19,000,800</w:t>
            </w:r>
          </w:p>
        </w:tc>
        <w:tc>
          <w:tcPr>
            <w:tcW w:w="1325" w:type="dxa"/>
            <w:tcBorders>
              <w:top w:val="nil"/>
              <w:left w:val="nil"/>
              <w:bottom w:val="single" w:sz="8" w:space="0" w:color="auto"/>
              <w:right w:val="single" w:sz="4" w:space="0" w:color="auto"/>
            </w:tcBorders>
            <w:shd w:val="clear" w:color="000000" w:fill="B4C6E7"/>
            <w:vAlign w:val="center"/>
          </w:tcPr>
          <w:p w14:paraId="0381E8F5" w14:textId="0CEEBDB2" w:rsidR="006863B6" w:rsidRPr="009B3115" w:rsidRDefault="00322D03" w:rsidP="006863B6">
            <w:pPr>
              <w:rPr>
                <w:rFonts w:ascii="Arial" w:hAnsi="Arial" w:cs="Arial"/>
                <w:color w:val="000000"/>
                <w:sz w:val="14"/>
                <w:szCs w:val="14"/>
              </w:rPr>
            </w:pPr>
            <w:r>
              <w:rPr>
                <w:rFonts w:ascii="Arial" w:hAnsi="Arial" w:cs="Arial"/>
                <w:color w:val="000000"/>
                <w:sz w:val="14"/>
                <w:szCs w:val="14"/>
              </w:rPr>
              <w:t>18,165,000</w:t>
            </w:r>
          </w:p>
        </w:tc>
        <w:tc>
          <w:tcPr>
            <w:tcW w:w="1324" w:type="dxa"/>
            <w:tcBorders>
              <w:top w:val="nil"/>
              <w:left w:val="nil"/>
              <w:bottom w:val="single" w:sz="8" w:space="0" w:color="auto"/>
              <w:right w:val="single" w:sz="4" w:space="0" w:color="auto"/>
            </w:tcBorders>
            <w:shd w:val="clear" w:color="000000" w:fill="B4C6E7"/>
            <w:vAlign w:val="center"/>
          </w:tcPr>
          <w:p w14:paraId="29D2B93A" w14:textId="6C2FAAA5" w:rsidR="006863B6" w:rsidRPr="009B3115" w:rsidRDefault="00322D03" w:rsidP="006863B6">
            <w:pPr>
              <w:rPr>
                <w:rFonts w:ascii="Arial" w:hAnsi="Arial" w:cs="Arial"/>
                <w:color w:val="000000"/>
                <w:sz w:val="14"/>
                <w:szCs w:val="14"/>
              </w:rPr>
            </w:pPr>
            <w:r>
              <w:rPr>
                <w:rFonts w:ascii="Arial" w:hAnsi="Arial" w:cs="Arial"/>
                <w:color w:val="000000"/>
                <w:sz w:val="14"/>
                <w:szCs w:val="14"/>
              </w:rPr>
              <w:t>17,121,600</w:t>
            </w:r>
          </w:p>
        </w:tc>
        <w:tc>
          <w:tcPr>
            <w:tcW w:w="1325" w:type="dxa"/>
            <w:tcBorders>
              <w:top w:val="nil"/>
              <w:left w:val="nil"/>
              <w:bottom w:val="single" w:sz="8" w:space="0" w:color="auto"/>
              <w:right w:val="single" w:sz="4" w:space="0" w:color="auto"/>
            </w:tcBorders>
            <w:shd w:val="clear" w:color="000000" w:fill="B4C6E7"/>
            <w:vAlign w:val="center"/>
          </w:tcPr>
          <w:p w14:paraId="14189EB8" w14:textId="702B2DC7" w:rsidR="006863B6" w:rsidRPr="009B3115" w:rsidRDefault="00322D03" w:rsidP="006863B6">
            <w:pPr>
              <w:rPr>
                <w:rFonts w:ascii="Arial" w:hAnsi="Arial" w:cs="Arial"/>
                <w:color w:val="000000"/>
                <w:sz w:val="14"/>
                <w:szCs w:val="14"/>
              </w:rPr>
            </w:pPr>
            <w:r>
              <w:rPr>
                <w:rFonts w:ascii="Arial" w:hAnsi="Arial" w:cs="Arial"/>
                <w:color w:val="000000"/>
                <w:sz w:val="14"/>
                <w:szCs w:val="14"/>
              </w:rPr>
              <w:t>16,495,200</w:t>
            </w:r>
          </w:p>
        </w:tc>
        <w:tc>
          <w:tcPr>
            <w:tcW w:w="1324" w:type="dxa"/>
            <w:tcBorders>
              <w:top w:val="nil"/>
              <w:left w:val="nil"/>
              <w:bottom w:val="single" w:sz="8" w:space="0" w:color="auto"/>
              <w:right w:val="single" w:sz="4" w:space="0" w:color="auto"/>
            </w:tcBorders>
            <w:shd w:val="clear" w:color="000000" w:fill="B4C6E7"/>
            <w:vAlign w:val="center"/>
          </w:tcPr>
          <w:p w14:paraId="0F8DB89C" w14:textId="1EA8F286" w:rsidR="006863B6" w:rsidRPr="009B3115" w:rsidRDefault="00322D03" w:rsidP="006863B6">
            <w:pPr>
              <w:rPr>
                <w:rFonts w:ascii="Arial" w:hAnsi="Arial" w:cs="Arial"/>
                <w:color w:val="000000"/>
                <w:sz w:val="14"/>
                <w:szCs w:val="14"/>
              </w:rPr>
            </w:pPr>
            <w:r>
              <w:rPr>
                <w:rFonts w:ascii="Arial" w:hAnsi="Arial" w:cs="Arial"/>
                <w:color w:val="000000"/>
                <w:sz w:val="14"/>
                <w:szCs w:val="14"/>
              </w:rPr>
              <w:t>15,660,000</w:t>
            </w:r>
          </w:p>
        </w:tc>
        <w:tc>
          <w:tcPr>
            <w:tcW w:w="1325" w:type="dxa"/>
            <w:tcBorders>
              <w:top w:val="nil"/>
              <w:left w:val="nil"/>
              <w:bottom w:val="single" w:sz="8" w:space="0" w:color="auto"/>
              <w:right w:val="single" w:sz="4" w:space="0" w:color="auto"/>
            </w:tcBorders>
            <w:shd w:val="clear" w:color="000000" w:fill="B4C6E7"/>
            <w:vAlign w:val="center"/>
          </w:tcPr>
          <w:p w14:paraId="4AF00240" w14:textId="2E32BFFE" w:rsidR="006863B6" w:rsidRPr="009B3115" w:rsidRDefault="00322D03" w:rsidP="006863B6">
            <w:pPr>
              <w:rPr>
                <w:rFonts w:ascii="Arial" w:hAnsi="Arial" w:cs="Arial"/>
                <w:color w:val="000000"/>
                <w:sz w:val="14"/>
                <w:szCs w:val="14"/>
              </w:rPr>
            </w:pPr>
            <w:r>
              <w:rPr>
                <w:rFonts w:ascii="Arial" w:hAnsi="Arial" w:cs="Arial"/>
                <w:color w:val="000000"/>
                <w:sz w:val="14"/>
                <w:szCs w:val="14"/>
              </w:rPr>
              <w:t>14,824,800</w:t>
            </w:r>
          </w:p>
        </w:tc>
        <w:tc>
          <w:tcPr>
            <w:tcW w:w="1324" w:type="dxa"/>
            <w:tcBorders>
              <w:top w:val="nil"/>
              <w:left w:val="nil"/>
              <w:bottom w:val="single" w:sz="8" w:space="0" w:color="auto"/>
              <w:right w:val="single" w:sz="4" w:space="0" w:color="auto"/>
            </w:tcBorders>
            <w:shd w:val="clear" w:color="000000" w:fill="B4C6E7"/>
            <w:vAlign w:val="center"/>
          </w:tcPr>
          <w:p w14:paraId="74933953" w14:textId="61A3EF0F" w:rsidR="006863B6" w:rsidRPr="009B3115" w:rsidRDefault="00322D03" w:rsidP="006863B6">
            <w:pPr>
              <w:rPr>
                <w:rFonts w:ascii="Arial" w:hAnsi="Arial" w:cs="Arial"/>
                <w:color w:val="000000"/>
                <w:sz w:val="14"/>
                <w:szCs w:val="14"/>
              </w:rPr>
            </w:pPr>
            <w:r>
              <w:rPr>
                <w:rFonts w:ascii="Arial" w:hAnsi="Arial" w:cs="Arial"/>
                <w:color w:val="000000"/>
                <w:sz w:val="14"/>
                <w:szCs w:val="14"/>
              </w:rPr>
              <w:t>14,198,400</w:t>
            </w:r>
          </w:p>
        </w:tc>
        <w:tc>
          <w:tcPr>
            <w:tcW w:w="1325" w:type="dxa"/>
            <w:tcBorders>
              <w:top w:val="nil"/>
              <w:left w:val="nil"/>
              <w:bottom w:val="single" w:sz="8" w:space="0" w:color="auto"/>
              <w:right w:val="single" w:sz="8" w:space="0" w:color="auto"/>
            </w:tcBorders>
            <w:shd w:val="clear" w:color="000000" w:fill="B4C6E7"/>
            <w:vAlign w:val="center"/>
          </w:tcPr>
          <w:p w14:paraId="4F0B0A74" w14:textId="069C6159" w:rsidR="006863B6" w:rsidRPr="009B3115" w:rsidRDefault="00077629" w:rsidP="006863B6">
            <w:pPr>
              <w:rPr>
                <w:rFonts w:ascii="Arial" w:hAnsi="Arial" w:cs="Arial"/>
                <w:color w:val="000000"/>
                <w:sz w:val="14"/>
                <w:szCs w:val="14"/>
              </w:rPr>
            </w:pPr>
            <w:r>
              <w:rPr>
                <w:rFonts w:ascii="Arial" w:hAnsi="Arial" w:cs="Arial"/>
                <w:color w:val="000000"/>
                <w:sz w:val="14"/>
                <w:szCs w:val="14"/>
              </w:rPr>
              <w:t>13,572,000</w:t>
            </w:r>
          </w:p>
        </w:tc>
      </w:tr>
      <w:tr w:rsidR="006863B6" w:rsidRPr="009B3115" w14:paraId="0E1B5EA0" w14:textId="77777777" w:rsidTr="009B3115">
        <w:trPr>
          <w:trHeight w:val="270"/>
        </w:trPr>
        <w:tc>
          <w:tcPr>
            <w:tcW w:w="2480" w:type="dxa"/>
            <w:tcBorders>
              <w:top w:val="nil"/>
              <w:left w:val="single" w:sz="8" w:space="0" w:color="auto"/>
              <w:bottom w:val="single" w:sz="8" w:space="0" w:color="auto"/>
              <w:right w:val="single" w:sz="8" w:space="0" w:color="auto"/>
            </w:tcBorders>
            <w:shd w:val="clear" w:color="000000" w:fill="8EA9DB"/>
            <w:vAlign w:val="center"/>
            <w:hideMark/>
          </w:tcPr>
          <w:p w14:paraId="214F9194" w14:textId="77777777" w:rsidR="006863B6" w:rsidRPr="000C11F6" w:rsidRDefault="006863B6" w:rsidP="006863B6">
            <w:pPr>
              <w:rPr>
                <w:rFonts w:ascii="Arial" w:hAnsi="Arial" w:cs="Arial"/>
                <w:b/>
                <w:bCs/>
                <w:sz w:val="14"/>
                <w:szCs w:val="14"/>
                <w:lang w:val="it-IT"/>
              </w:rPr>
            </w:pPr>
            <w:r w:rsidRPr="000C11F6">
              <w:rPr>
                <w:rFonts w:ascii="Arial" w:hAnsi="Arial" w:cs="Arial"/>
                <w:b/>
                <w:bCs/>
                <w:sz w:val="14"/>
                <w:szCs w:val="14"/>
                <w:lang w:val="it-IT"/>
              </w:rPr>
              <w:t>Vlera prezente aktuale e përfitimit në total</w:t>
            </w:r>
          </w:p>
        </w:tc>
        <w:tc>
          <w:tcPr>
            <w:tcW w:w="6622" w:type="dxa"/>
            <w:gridSpan w:val="5"/>
            <w:tcBorders>
              <w:top w:val="nil"/>
              <w:left w:val="nil"/>
              <w:bottom w:val="single" w:sz="8" w:space="0" w:color="auto"/>
              <w:right w:val="single" w:sz="8" w:space="0" w:color="auto"/>
            </w:tcBorders>
            <w:shd w:val="clear" w:color="000000" w:fill="8EA9DB"/>
            <w:vAlign w:val="center"/>
            <w:hideMark/>
          </w:tcPr>
          <w:p w14:paraId="049095BD" w14:textId="49A864B7" w:rsidR="006863B6" w:rsidRPr="009B3115" w:rsidRDefault="00077629" w:rsidP="006863B6">
            <w:pPr>
              <w:rPr>
                <w:rFonts w:ascii="Arial" w:hAnsi="Arial" w:cs="Arial"/>
                <w:b/>
                <w:bCs/>
                <w:color w:val="000000"/>
                <w:sz w:val="14"/>
                <w:szCs w:val="14"/>
              </w:rPr>
            </w:pPr>
            <w:r>
              <w:rPr>
                <w:rFonts w:ascii="Arial" w:hAnsi="Arial" w:cs="Arial"/>
                <w:b/>
                <w:bCs/>
                <w:color w:val="000000"/>
                <w:sz w:val="14"/>
                <w:szCs w:val="14"/>
              </w:rPr>
              <w:t>169,754,400</w:t>
            </w:r>
          </w:p>
        </w:tc>
        <w:tc>
          <w:tcPr>
            <w:tcW w:w="6623" w:type="dxa"/>
            <w:gridSpan w:val="5"/>
            <w:tcBorders>
              <w:top w:val="nil"/>
              <w:left w:val="nil"/>
              <w:bottom w:val="nil"/>
              <w:right w:val="nil"/>
            </w:tcBorders>
            <w:shd w:val="clear" w:color="auto" w:fill="auto"/>
            <w:vAlign w:val="center"/>
            <w:hideMark/>
          </w:tcPr>
          <w:p w14:paraId="39CD2543" w14:textId="574B7086" w:rsidR="006863B6" w:rsidRPr="009B3115" w:rsidRDefault="006863B6" w:rsidP="006863B6">
            <w:pPr>
              <w:rPr>
                <w:rFonts w:ascii="Arial" w:hAnsi="Arial" w:cs="Arial"/>
                <w:color w:val="000000"/>
                <w:sz w:val="14"/>
                <w:szCs w:val="14"/>
              </w:rPr>
            </w:pPr>
            <w:r w:rsidRPr="009B3115">
              <w:rPr>
                <w:rFonts w:ascii="Arial" w:hAnsi="Arial" w:cs="Arial"/>
                <w:color w:val="000000"/>
                <w:sz w:val="14"/>
                <w:szCs w:val="14"/>
              </w:rPr>
              <w:t> </w:t>
            </w:r>
          </w:p>
        </w:tc>
      </w:tr>
      <w:tr w:rsidR="006863B6" w:rsidRPr="009B3115" w14:paraId="73D45BBE" w14:textId="77777777" w:rsidTr="009B3115">
        <w:trPr>
          <w:trHeight w:val="270"/>
        </w:trPr>
        <w:tc>
          <w:tcPr>
            <w:tcW w:w="2480" w:type="dxa"/>
            <w:tcBorders>
              <w:top w:val="nil"/>
              <w:left w:val="single" w:sz="8" w:space="0" w:color="auto"/>
              <w:bottom w:val="single" w:sz="8" w:space="0" w:color="auto"/>
              <w:right w:val="single" w:sz="8" w:space="0" w:color="auto"/>
            </w:tcBorders>
            <w:shd w:val="clear" w:color="000000" w:fill="8EA9DB"/>
            <w:vAlign w:val="center"/>
            <w:hideMark/>
          </w:tcPr>
          <w:p w14:paraId="4B09C716" w14:textId="77777777" w:rsidR="006863B6" w:rsidRPr="000C11F6" w:rsidRDefault="006863B6" w:rsidP="006863B6">
            <w:pPr>
              <w:rPr>
                <w:rFonts w:ascii="Arial" w:hAnsi="Arial" w:cs="Arial"/>
                <w:b/>
                <w:bCs/>
                <w:sz w:val="14"/>
                <w:szCs w:val="14"/>
                <w:lang w:val="it-IT"/>
              </w:rPr>
            </w:pPr>
            <w:r w:rsidRPr="000C11F6">
              <w:rPr>
                <w:rFonts w:ascii="Arial" w:hAnsi="Arial" w:cs="Arial"/>
                <w:b/>
                <w:bCs/>
                <w:sz w:val="14"/>
                <w:szCs w:val="14"/>
                <w:lang w:val="it-IT"/>
              </w:rPr>
              <w:t>Vlera prezente aktuale e kostos në total</w:t>
            </w:r>
          </w:p>
        </w:tc>
        <w:tc>
          <w:tcPr>
            <w:tcW w:w="6622" w:type="dxa"/>
            <w:gridSpan w:val="5"/>
            <w:tcBorders>
              <w:top w:val="nil"/>
              <w:left w:val="nil"/>
              <w:bottom w:val="single" w:sz="8" w:space="0" w:color="auto"/>
              <w:right w:val="single" w:sz="8" w:space="0" w:color="auto"/>
            </w:tcBorders>
            <w:shd w:val="clear" w:color="000000" w:fill="8EA9DB"/>
            <w:vAlign w:val="center"/>
            <w:hideMark/>
          </w:tcPr>
          <w:p w14:paraId="51278237" w14:textId="4FDD4099" w:rsidR="006863B6" w:rsidRPr="009B3115" w:rsidRDefault="006863B6" w:rsidP="006863B6">
            <w:pPr>
              <w:rPr>
                <w:rFonts w:ascii="Arial" w:hAnsi="Arial" w:cs="Arial"/>
                <w:b/>
                <w:bCs/>
                <w:color w:val="000000"/>
                <w:sz w:val="14"/>
                <w:szCs w:val="14"/>
              </w:rPr>
            </w:pPr>
            <w:r w:rsidRPr="00836CA6">
              <w:rPr>
                <w:rFonts w:ascii="Arial" w:hAnsi="Arial" w:cs="Arial"/>
                <w:b/>
                <w:bCs/>
                <w:color w:val="000000"/>
                <w:sz w:val="14"/>
                <w:szCs w:val="14"/>
                <w:lang w:val="pt-BR"/>
              </w:rPr>
              <w:t xml:space="preserve"> </w:t>
            </w:r>
            <w:r w:rsidR="00077629" w:rsidRPr="00836CA6">
              <w:rPr>
                <w:rFonts w:ascii="Arial" w:hAnsi="Arial" w:cs="Arial"/>
                <w:b/>
                <w:bCs/>
                <w:color w:val="000000"/>
                <w:sz w:val="14"/>
                <w:szCs w:val="14"/>
                <w:lang w:val="pt-BR"/>
              </w:rPr>
              <w:t xml:space="preserve"> </w:t>
            </w:r>
            <w:r w:rsidR="00077629">
              <w:rPr>
                <w:rFonts w:ascii="Arial" w:hAnsi="Arial" w:cs="Arial"/>
                <w:b/>
                <w:bCs/>
                <w:color w:val="000000"/>
                <w:sz w:val="14"/>
                <w:szCs w:val="14"/>
              </w:rPr>
              <w:t>52,995,360</w:t>
            </w:r>
          </w:p>
        </w:tc>
        <w:tc>
          <w:tcPr>
            <w:tcW w:w="6623" w:type="dxa"/>
            <w:gridSpan w:val="5"/>
            <w:tcBorders>
              <w:top w:val="nil"/>
              <w:left w:val="nil"/>
              <w:bottom w:val="nil"/>
              <w:right w:val="nil"/>
            </w:tcBorders>
            <w:shd w:val="clear" w:color="auto" w:fill="auto"/>
            <w:vAlign w:val="center"/>
            <w:hideMark/>
          </w:tcPr>
          <w:p w14:paraId="73BB4F0B" w14:textId="77777777" w:rsidR="006863B6" w:rsidRPr="009B3115" w:rsidRDefault="006863B6" w:rsidP="006863B6">
            <w:pPr>
              <w:rPr>
                <w:rFonts w:ascii="Arial" w:hAnsi="Arial" w:cs="Arial"/>
                <w:color w:val="000000"/>
                <w:sz w:val="14"/>
                <w:szCs w:val="14"/>
              </w:rPr>
            </w:pPr>
            <w:r w:rsidRPr="009B3115">
              <w:rPr>
                <w:rFonts w:ascii="Arial" w:hAnsi="Arial" w:cs="Arial"/>
                <w:color w:val="000000"/>
                <w:sz w:val="14"/>
                <w:szCs w:val="14"/>
              </w:rPr>
              <w:t> </w:t>
            </w:r>
          </w:p>
        </w:tc>
      </w:tr>
      <w:tr w:rsidR="006863B6" w:rsidRPr="009B3115" w14:paraId="7B63FAF8" w14:textId="77777777" w:rsidTr="009B3115">
        <w:trPr>
          <w:trHeight w:val="290"/>
        </w:trPr>
        <w:tc>
          <w:tcPr>
            <w:tcW w:w="2480" w:type="dxa"/>
            <w:tcBorders>
              <w:top w:val="nil"/>
              <w:left w:val="single" w:sz="8" w:space="0" w:color="auto"/>
              <w:bottom w:val="single" w:sz="8" w:space="0" w:color="auto"/>
              <w:right w:val="single" w:sz="8" w:space="0" w:color="auto"/>
            </w:tcBorders>
            <w:shd w:val="clear" w:color="000000" w:fill="8EA9DB"/>
            <w:vAlign w:val="center"/>
            <w:hideMark/>
          </w:tcPr>
          <w:p w14:paraId="34D086E1" w14:textId="77777777" w:rsidR="006863B6" w:rsidRPr="000C11F6" w:rsidRDefault="006863B6" w:rsidP="006863B6">
            <w:pPr>
              <w:rPr>
                <w:rFonts w:ascii="Arial" w:hAnsi="Arial" w:cs="Arial"/>
                <w:b/>
                <w:bCs/>
                <w:sz w:val="14"/>
                <w:szCs w:val="14"/>
                <w:lang w:val="it-IT"/>
              </w:rPr>
            </w:pPr>
            <w:r w:rsidRPr="000C11F6">
              <w:rPr>
                <w:rFonts w:ascii="Arial" w:hAnsi="Arial" w:cs="Arial"/>
                <w:b/>
                <w:bCs/>
                <w:sz w:val="14"/>
                <w:szCs w:val="14"/>
                <w:lang w:val="it-IT"/>
              </w:rPr>
              <w:t>Vlera Prezente Neto Aktuale (VAN) =</w:t>
            </w:r>
            <w:r w:rsidRPr="000C11F6">
              <w:rPr>
                <w:rFonts w:ascii="Arial" w:hAnsi="Arial" w:cs="Arial"/>
                <w:sz w:val="14"/>
                <w:szCs w:val="14"/>
                <w:lang w:val="it-IT"/>
              </w:rPr>
              <w:t xml:space="preserve"> Vlera aktuale e përfitimit në total – Vlera aktuale e kostos në total</w:t>
            </w:r>
          </w:p>
        </w:tc>
        <w:tc>
          <w:tcPr>
            <w:tcW w:w="6622" w:type="dxa"/>
            <w:gridSpan w:val="5"/>
            <w:tcBorders>
              <w:top w:val="nil"/>
              <w:left w:val="nil"/>
              <w:bottom w:val="single" w:sz="8" w:space="0" w:color="auto"/>
              <w:right w:val="single" w:sz="8" w:space="0" w:color="auto"/>
            </w:tcBorders>
            <w:shd w:val="clear" w:color="000000" w:fill="8EA9DB"/>
            <w:vAlign w:val="center"/>
            <w:hideMark/>
          </w:tcPr>
          <w:p w14:paraId="3ED32D25" w14:textId="38C3F00F" w:rsidR="006863B6" w:rsidRPr="009B3115" w:rsidRDefault="00077629" w:rsidP="006863B6">
            <w:pPr>
              <w:rPr>
                <w:rFonts w:ascii="Arial" w:hAnsi="Arial" w:cs="Arial"/>
                <w:b/>
                <w:bCs/>
                <w:color w:val="000000"/>
                <w:sz w:val="14"/>
                <w:szCs w:val="14"/>
              </w:rPr>
            </w:pPr>
            <w:r>
              <w:rPr>
                <w:rFonts w:ascii="Arial" w:hAnsi="Arial" w:cs="Arial"/>
                <w:b/>
                <w:bCs/>
                <w:color w:val="000000"/>
                <w:sz w:val="14"/>
                <w:szCs w:val="14"/>
              </w:rPr>
              <w:t>116,759,040</w:t>
            </w:r>
          </w:p>
        </w:tc>
        <w:tc>
          <w:tcPr>
            <w:tcW w:w="6623" w:type="dxa"/>
            <w:gridSpan w:val="5"/>
            <w:tcBorders>
              <w:top w:val="nil"/>
              <w:left w:val="nil"/>
              <w:bottom w:val="nil"/>
              <w:right w:val="nil"/>
            </w:tcBorders>
            <w:shd w:val="clear" w:color="auto" w:fill="auto"/>
            <w:vAlign w:val="center"/>
            <w:hideMark/>
          </w:tcPr>
          <w:p w14:paraId="4677C240" w14:textId="77777777" w:rsidR="006863B6" w:rsidRPr="009B3115" w:rsidRDefault="006863B6" w:rsidP="006863B6">
            <w:pPr>
              <w:rPr>
                <w:rFonts w:ascii="Arial" w:hAnsi="Arial" w:cs="Arial"/>
                <w:color w:val="000000"/>
                <w:sz w:val="14"/>
                <w:szCs w:val="14"/>
              </w:rPr>
            </w:pPr>
            <w:r w:rsidRPr="009B3115">
              <w:rPr>
                <w:rFonts w:ascii="Arial" w:hAnsi="Arial" w:cs="Arial"/>
                <w:color w:val="000000"/>
                <w:sz w:val="14"/>
                <w:szCs w:val="14"/>
              </w:rPr>
              <w:t> </w:t>
            </w:r>
          </w:p>
        </w:tc>
      </w:tr>
    </w:tbl>
    <w:p w14:paraId="109377D3" w14:textId="77777777" w:rsidR="009B3115" w:rsidRDefault="009B3115" w:rsidP="0067624A">
      <w:pPr>
        <w:spacing w:line="276" w:lineRule="auto"/>
        <w:ind w:left="540"/>
        <w:rPr>
          <w:b/>
          <w:szCs w:val="24"/>
          <w:lang w:val="sq-AL"/>
        </w:rPr>
      </w:pPr>
    </w:p>
    <w:p w14:paraId="222B992E" w14:textId="77777777" w:rsidR="00DE0266" w:rsidRDefault="009F625C" w:rsidP="00836CA6">
      <w:pPr>
        <w:jc w:val="center"/>
        <w:rPr>
          <w:b/>
          <w:szCs w:val="24"/>
          <w:lang w:val="sq-AL"/>
        </w:rPr>
      </w:pPr>
      <w:r>
        <w:rPr>
          <w:b/>
          <w:szCs w:val="24"/>
          <w:lang w:val="sq-AL"/>
        </w:rPr>
        <w:fldChar w:fldCharType="end"/>
      </w:r>
      <w:r w:rsidR="00115514">
        <w:rPr>
          <w:b/>
          <w:szCs w:val="24"/>
          <w:lang w:val="sq-AL"/>
        </w:rPr>
        <w:t xml:space="preserve"> </w:t>
      </w:r>
    </w:p>
    <w:p w14:paraId="08989215" w14:textId="77777777" w:rsidR="00DE0266" w:rsidRDefault="00DE0266" w:rsidP="00836CA6">
      <w:pPr>
        <w:jc w:val="center"/>
        <w:rPr>
          <w:b/>
          <w:szCs w:val="24"/>
          <w:lang w:val="sq-AL"/>
        </w:rPr>
      </w:pPr>
    </w:p>
    <w:p w14:paraId="44F8AA1F" w14:textId="77777777" w:rsidR="001D1D9B" w:rsidRDefault="001D1D9B" w:rsidP="00836CA6">
      <w:pPr>
        <w:jc w:val="center"/>
        <w:rPr>
          <w:b/>
          <w:szCs w:val="24"/>
          <w:lang w:val="sq-AL"/>
        </w:rPr>
      </w:pPr>
    </w:p>
    <w:p w14:paraId="1C104F4F" w14:textId="77777777" w:rsidR="00DE0266" w:rsidRDefault="00DE0266" w:rsidP="00836CA6">
      <w:pPr>
        <w:jc w:val="center"/>
        <w:rPr>
          <w:b/>
          <w:szCs w:val="24"/>
          <w:lang w:val="sq-AL"/>
        </w:rPr>
      </w:pPr>
    </w:p>
    <w:p w14:paraId="1F944B3E" w14:textId="77777777" w:rsidR="00DE0266" w:rsidRDefault="00DE0266" w:rsidP="00836CA6">
      <w:pPr>
        <w:jc w:val="center"/>
        <w:rPr>
          <w:b/>
          <w:szCs w:val="24"/>
          <w:lang w:val="sq-AL"/>
        </w:rPr>
      </w:pPr>
    </w:p>
    <w:p w14:paraId="71527D41" w14:textId="77777777" w:rsidR="00DE0266" w:rsidRDefault="00DE0266" w:rsidP="00836CA6">
      <w:pPr>
        <w:jc w:val="center"/>
        <w:rPr>
          <w:b/>
          <w:szCs w:val="24"/>
          <w:lang w:val="sq-AL"/>
        </w:rPr>
      </w:pPr>
    </w:p>
    <w:p w14:paraId="7483F448" w14:textId="17173B81" w:rsidR="00836CA6" w:rsidRPr="001D1D9B" w:rsidRDefault="00836CA6" w:rsidP="00836CA6">
      <w:pPr>
        <w:jc w:val="center"/>
        <w:rPr>
          <w:b/>
          <w:bCs/>
          <w:szCs w:val="24"/>
          <w:lang w:val="sq-AL"/>
        </w:rPr>
      </w:pPr>
      <w:r w:rsidRPr="001D1D9B">
        <w:rPr>
          <w:b/>
          <w:bCs/>
          <w:szCs w:val="24"/>
          <w:lang w:val="sq-AL"/>
        </w:rPr>
        <w:lastRenderedPageBreak/>
        <w:t>Analiza e ndikimeve ekonomike (Kosto-Përfitim)</w:t>
      </w:r>
    </w:p>
    <w:p w14:paraId="053F745B" w14:textId="77777777" w:rsidR="00836CA6" w:rsidRDefault="00836CA6" w:rsidP="00836CA6">
      <w:pPr>
        <w:jc w:val="both"/>
        <w:rPr>
          <w:szCs w:val="24"/>
          <w:lang w:val="sq-AL"/>
        </w:rPr>
      </w:pPr>
    </w:p>
    <w:p w14:paraId="6E5F86D2" w14:textId="77777777" w:rsidR="00836CA6" w:rsidRDefault="00836CA6" w:rsidP="00836CA6">
      <w:pPr>
        <w:spacing w:line="276" w:lineRule="auto"/>
        <w:jc w:val="both"/>
        <w:rPr>
          <w:b/>
          <w:szCs w:val="24"/>
          <w:lang w:val="sq-AL"/>
        </w:rPr>
      </w:pPr>
      <w:r w:rsidRPr="00514D0B">
        <w:rPr>
          <w:b/>
          <w:szCs w:val="24"/>
          <w:lang w:val="sq-AL"/>
        </w:rPr>
        <w:t>Opsioni 1</w:t>
      </w:r>
    </w:p>
    <w:p w14:paraId="3D61B1F1" w14:textId="77777777" w:rsidR="001D1D9B" w:rsidRPr="00514D0B" w:rsidRDefault="001D1D9B" w:rsidP="00836CA6">
      <w:pPr>
        <w:spacing w:line="276" w:lineRule="auto"/>
        <w:jc w:val="both"/>
        <w:rPr>
          <w:b/>
          <w:szCs w:val="24"/>
          <w:lang w:val="sq-AL"/>
        </w:rPr>
      </w:pPr>
    </w:p>
    <w:p w14:paraId="61C4163B" w14:textId="77777777" w:rsidR="00836CA6" w:rsidRPr="00514D0B" w:rsidRDefault="00836CA6" w:rsidP="001D1D9B">
      <w:pPr>
        <w:spacing w:line="276" w:lineRule="auto"/>
        <w:jc w:val="both"/>
        <w:rPr>
          <w:szCs w:val="24"/>
          <w:lang w:val="sq-AL"/>
        </w:rPr>
      </w:pPr>
      <w:r w:rsidRPr="00514D0B">
        <w:rPr>
          <w:szCs w:val="24"/>
          <w:lang w:val="sq-AL"/>
        </w:rPr>
        <w:t xml:space="preserve">Përgatitja e një ligji të ri sektorial me ndryshime te dukshme në krahasim me draftin e propozuar. Nëpërmjet kësaj ndërhyrjeje rregullatore, do të kërkojë të përcaktohen përkufizime, kritere dhe procedura të reja, institucione përgjegjëse të reja me role dhe përgjegjësi të riformuluara. Hartimi i ligjit të ri tetë vite pas miratimit të ligjit të mëparshëm, (që nga viti 2015) duke sjellë ndryshime thelbësore, është jo i favorizuar pasi do të kërkonte për pasojë një periudhë të rëndësishme tranzicioni, të përshtatjes së industrisë së turizmit në përputhje me kuadrin e ri rregullator si dhe të strukturave shtetërore përgjegjëse për turizmin për njohjen dhe zbatimin e tij. Gjithashtu ai do të krijonte një pasiguri tek palët e interesuara për paqëndrueshmërinë e politikave qeveritare përkundrejt zhvillimit të këtij sektori të rëndësishëm të ekonomisë. Për më tepër, ndryshimet e propozuara mund të adresohen në ligjin ekzisues, pa prekur parimet thelbësore të ligjit dhe për rrjedhojë nuk është e nevojshme të hartohet një ligj i ri për turizmin. </w:t>
      </w:r>
    </w:p>
    <w:p w14:paraId="3A95BDA9" w14:textId="3F73F5F4" w:rsidR="00836CA6" w:rsidRDefault="00836CA6" w:rsidP="001D1D9B">
      <w:pPr>
        <w:spacing w:line="276" w:lineRule="auto"/>
        <w:jc w:val="both"/>
        <w:rPr>
          <w:b/>
          <w:bCs/>
          <w:szCs w:val="24"/>
          <w:lang w:val="sq-AL"/>
        </w:rPr>
      </w:pPr>
      <w:r>
        <w:rPr>
          <w:szCs w:val="24"/>
          <w:lang w:val="sq-AL"/>
        </w:rPr>
        <w:t xml:space="preserve">Kostot për </w:t>
      </w:r>
      <w:r w:rsidRPr="00514D0B">
        <w:rPr>
          <w:szCs w:val="24"/>
          <w:lang w:val="sq-AL"/>
        </w:rPr>
        <w:t>buxhetin e shtetit</w:t>
      </w:r>
      <w:r>
        <w:rPr>
          <w:szCs w:val="24"/>
          <w:lang w:val="sq-AL"/>
        </w:rPr>
        <w:t xml:space="preserve"> llogaritet të jenë në vlerën </w:t>
      </w:r>
      <w:r w:rsidRPr="00514D0B">
        <w:rPr>
          <w:szCs w:val="24"/>
          <w:lang w:val="sq-AL"/>
        </w:rPr>
        <w:t xml:space="preserve">10 milionë </w:t>
      </w:r>
      <w:r>
        <w:rPr>
          <w:szCs w:val="24"/>
          <w:lang w:val="sq-AL"/>
        </w:rPr>
        <w:t>lekë vetëm për vitin e parë të zbatimit</w:t>
      </w:r>
      <w:r w:rsidRPr="00514D0B">
        <w:rPr>
          <w:szCs w:val="24"/>
          <w:lang w:val="sq-AL"/>
        </w:rPr>
        <w:t xml:space="preserve">, si edhe 6 milionë lekë kosto për biznesin, </w:t>
      </w:r>
      <w:r w:rsidRPr="00514D0B">
        <w:rPr>
          <w:b/>
          <w:bCs/>
          <w:szCs w:val="24"/>
          <w:lang w:val="sq-AL"/>
        </w:rPr>
        <w:t xml:space="preserve">pra në total, sipas këtij opsioni </w:t>
      </w:r>
      <w:r>
        <w:rPr>
          <w:b/>
          <w:bCs/>
          <w:szCs w:val="24"/>
          <w:lang w:val="sq-AL"/>
        </w:rPr>
        <w:t xml:space="preserve">kostot </w:t>
      </w:r>
      <w:r w:rsidRPr="00514D0B">
        <w:rPr>
          <w:b/>
          <w:bCs/>
          <w:szCs w:val="24"/>
          <w:lang w:val="sq-AL"/>
        </w:rPr>
        <w:t>parashikohet të jenë në vlerën 16 milionë lekë.</w:t>
      </w:r>
    </w:p>
    <w:p w14:paraId="1D99C946" w14:textId="67F43F85" w:rsidR="00836CA6" w:rsidRDefault="00836CA6" w:rsidP="001D1D9B">
      <w:pPr>
        <w:spacing w:line="276" w:lineRule="auto"/>
        <w:jc w:val="both"/>
        <w:rPr>
          <w:szCs w:val="24"/>
          <w:lang w:val="sq-AL"/>
        </w:rPr>
      </w:pPr>
      <w:r w:rsidRPr="00F75E25">
        <w:rPr>
          <w:szCs w:val="24"/>
          <w:lang w:val="sq-AL"/>
        </w:rPr>
        <w:t>Kostot p</w:t>
      </w:r>
      <w:r>
        <w:rPr>
          <w:szCs w:val="24"/>
          <w:lang w:val="sq-AL"/>
        </w:rPr>
        <w:t>ë</w:t>
      </w:r>
      <w:r w:rsidRPr="00F75E25">
        <w:rPr>
          <w:szCs w:val="24"/>
          <w:lang w:val="sq-AL"/>
        </w:rPr>
        <w:t xml:space="preserve">r buxhetin </w:t>
      </w:r>
      <w:r>
        <w:rPr>
          <w:szCs w:val="24"/>
          <w:lang w:val="sq-AL"/>
        </w:rPr>
        <w:t>në vazhdimësi do të krijoheshin për shkak të ndryshimeve thelbësore që do të sillte hartimi i ligjit të ri, ku mund të ishte e nevojshme krijimi i institucioneve apo strukturave të reja. Këto kosto përbëhen nga shpenzimet për pagat e personelit (llogaria 600 dhe 601) si edhe shpenzimet korrente (llogaria 602-606). Pra, për vitin e parë parashikohen kosto për buxhetin në vlerën 10.000.000 lekë, sipas tabelës së mëposhtme.</w:t>
      </w:r>
      <w:r w:rsidR="00DD213B" w:rsidRPr="009A7C95">
        <w:rPr>
          <w:lang w:val="sq-AL"/>
        </w:rPr>
        <w:t xml:space="preserve"> </w:t>
      </w:r>
      <w:r w:rsidR="00DD213B" w:rsidRPr="00DD213B">
        <w:rPr>
          <w:szCs w:val="24"/>
          <w:lang w:val="sq-AL"/>
        </w:rPr>
        <w:t>Për efekt analize, kemi supozuar krijimin e një institucioni me 7 vende të reja pune, me pagë mesatare bruto 90.000 lekë në muaj, llogaria ekonomike 600 (referuar legjislacionit në fuqi dhe institucioneve aktuale të varësië së Ministrisë së Turizmit dhe Mjedisit), me shpenzime për sigurimet 14.000 lekë në muaj, llogaria 601. Pra, shpenzime personeli= (7 punonjës x 90.000 lekë/ muaj x 12 muaj) + 7 punonjës  x  14.000 lekë/ muaj x 12 muaj)= 8.736.000 lekë + 1.264.000 lekë (shpenzime operacionale, llogaria 602-606)= 10.000.000 lekë pë viin e parë</w:t>
      </w:r>
      <w:r w:rsidR="001D1D9B">
        <w:rPr>
          <w:szCs w:val="24"/>
          <w:lang w:val="sq-AL"/>
        </w:rPr>
        <w:t>.</w:t>
      </w:r>
    </w:p>
    <w:p w14:paraId="4949A8CB" w14:textId="77777777" w:rsidR="001D1D9B" w:rsidRDefault="001D1D9B" w:rsidP="00836CA6">
      <w:pPr>
        <w:spacing w:line="276" w:lineRule="auto"/>
        <w:jc w:val="both"/>
        <w:rPr>
          <w:szCs w:val="24"/>
          <w:lang w:val="sq-AL"/>
        </w:rPr>
      </w:pPr>
    </w:p>
    <w:p w14:paraId="2FCB43D8" w14:textId="77777777" w:rsidR="00836CA6" w:rsidRPr="00F75E25" w:rsidRDefault="00836CA6" w:rsidP="00836CA6">
      <w:pPr>
        <w:spacing w:line="276" w:lineRule="auto"/>
        <w:jc w:val="both"/>
        <w:rPr>
          <w:szCs w:val="24"/>
          <w:lang w:val="sq-AL"/>
        </w:rPr>
      </w:pPr>
      <w:r>
        <w:rPr>
          <w:szCs w:val="24"/>
          <w:lang w:val="sq-AL"/>
        </w:rPr>
        <w:t>*</w:t>
      </w:r>
      <w:r w:rsidRPr="006078F8">
        <w:rPr>
          <w:i/>
          <w:iCs/>
          <w:szCs w:val="24"/>
          <w:lang w:val="sq-AL"/>
        </w:rPr>
        <w:t>Llogaritjet mbi kostot e biznesit dhe p</w:t>
      </w:r>
      <w:r>
        <w:rPr>
          <w:i/>
          <w:iCs/>
          <w:szCs w:val="24"/>
          <w:lang w:val="sq-AL"/>
        </w:rPr>
        <w:t>ë</w:t>
      </w:r>
      <w:r w:rsidRPr="006078F8">
        <w:rPr>
          <w:i/>
          <w:iCs/>
          <w:szCs w:val="24"/>
          <w:lang w:val="sq-AL"/>
        </w:rPr>
        <w:t>rfitimet e buxhetit jan</w:t>
      </w:r>
      <w:r>
        <w:rPr>
          <w:i/>
          <w:iCs/>
          <w:szCs w:val="24"/>
          <w:lang w:val="sq-AL"/>
        </w:rPr>
        <w:t>ë</w:t>
      </w:r>
      <w:r w:rsidRPr="006078F8">
        <w:rPr>
          <w:i/>
          <w:iCs/>
          <w:szCs w:val="24"/>
          <w:lang w:val="sq-AL"/>
        </w:rPr>
        <w:t xml:space="preserve"> shpjeguar n</w:t>
      </w:r>
      <w:r>
        <w:rPr>
          <w:i/>
          <w:iCs/>
          <w:szCs w:val="24"/>
          <w:lang w:val="sq-AL"/>
        </w:rPr>
        <w:t>ë</w:t>
      </w:r>
      <w:r w:rsidRPr="006078F8">
        <w:rPr>
          <w:i/>
          <w:iCs/>
          <w:szCs w:val="24"/>
          <w:lang w:val="sq-AL"/>
        </w:rPr>
        <w:t xml:space="preserve"> tabelat 2, 3 dhe 4</w:t>
      </w:r>
      <w:r>
        <w:rPr>
          <w:szCs w:val="24"/>
          <w:lang w:val="sq-AL"/>
        </w:rPr>
        <w:t>.</w:t>
      </w:r>
    </w:p>
    <w:p w14:paraId="23F67EE7" w14:textId="77777777" w:rsidR="00836CA6" w:rsidRPr="00F75E25" w:rsidRDefault="00836CA6" w:rsidP="00836CA6">
      <w:pPr>
        <w:spacing w:line="276" w:lineRule="auto"/>
        <w:jc w:val="both"/>
        <w:rPr>
          <w:i/>
          <w:iCs/>
          <w:szCs w:val="24"/>
          <w:lang w:val="sq-AL"/>
        </w:rPr>
      </w:pPr>
      <w:r w:rsidRPr="00F75E25">
        <w:rPr>
          <w:i/>
          <w:iCs/>
          <w:szCs w:val="24"/>
          <w:lang w:val="sq-AL"/>
        </w:rPr>
        <w:t>Tabela 1</w:t>
      </w:r>
    </w:p>
    <w:tbl>
      <w:tblPr>
        <w:tblW w:w="10615" w:type="dxa"/>
        <w:tblLook w:val="04A0" w:firstRow="1" w:lastRow="0" w:firstColumn="1" w:lastColumn="0" w:noHBand="0" w:noVBand="1"/>
      </w:tblPr>
      <w:tblGrid>
        <w:gridCol w:w="945"/>
        <w:gridCol w:w="1016"/>
        <w:gridCol w:w="936"/>
        <w:gridCol w:w="936"/>
        <w:gridCol w:w="936"/>
        <w:gridCol w:w="936"/>
        <w:gridCol w:w="936"/>
        <w:gridCol w:w="936"/>
        <w:gridCol w:w="936"/>
        <w:gridCol w:w="936"/>
        <w:gridCol w:w="1166"/>
      </w:tblGrid>
      <w:tr w:rsidR="00836CA6" w:rsidRPr="00F53870" w14:paraId="5AE0B993" w14:textId="77777777">
        <w:trPr>
          <w:trHeight w:val="306"/>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F17B2" w14:textId="77777777" w:rsidR="00836CA6" w:rsidRPr="005F2444" w:rsidRDefault="00836CA6">
            <w:pPr>
              <w:rPr>
                <w:b/>
                <w:bCs/>
                <w:color w:val="000000"/>
                <w:sz w:val="16"/>
                <w:szCs w:val="16"/>
              </w:rPr>
            </w:pPr>
            <w:r w:rsidRPr="005F2444">
              <w:rPr>
                <w:b/>
                <w:bCs/>
                <w:color w:val="000000"/>
                <w:sz w:val="16"/>
                <w:szCs w:val="16"/>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3AECCED9" w14:textId="77777777" w:rsidR="00836CA6" w:rsidRPr="005F2444" w:rsidRDefault="00836CA6">
            <w:pPr>
              <w:rPr>
                <w:b/>
                <w:bCs/>
                <w:color w:val="000000"/>
                <w:sz w:val="16"/>
                <w:szCs w:val="16"/>
              </w:rPr>
            </w:pPr>
            <w:r w:rsidRPr="005F2444">
              <w:rPr>
                <w:b/>
                <w:bCs/>
                <w:color w:val="000000"/>
                <w:sz w:val="16"/>
                <w:szCs w:val="16"/>
              </w:rPr>
              <w:t>Viti 1</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29C823BD" w14:textId="77777777" w:rsidR="00836CA6" w:rsidRPr="005F2444" w:rsidRDefault="00836CA6">
            <w:pPr>
              <w:rPr>
                <w:b/>
                <w:bCs/>
                <w:color w:val="000000"/>
                <w:sz w:val="16"/>
                <w:szCs w:val="16"/>
              </w:rPr>
            </w:pPr>
            <w:r w:rsidRPr="005F2444">
              <w:rPr>
                <w:b/>
                <w:bCs/>
                <w:color w:val="000000"/>
                <w:sz w:val="16"/>
                <w:szCs w:val="16"/>
              </w:rPr>
              <w:t>Viti 2</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7E0FD961" w14:textId="77777777" w:rsidR="00836CA6" w:rsidRPr="005F2444" w:rsidRDefault="00836CA6">
            <w:pPr>
              <w:rPr>
                <w:b/>
                <w:bCs/>
                <w:color w:val="000000"/>
                <w:sz w:val="16"/>
                <w:szCs w:val="16"/>
              </w:rPr>
            </w:pPr>
            <w:r w:rsidRPr="005F2444">
              <w:rPr>
                <w:b/>
                <w:bCs/>
                <w:color w:val="000000"/>
                <w:sz w:val="16"/>
                <w:szCs w:val="16"/>
              </w:rPr>
              <w:t>Viti 3</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411368A2" w14:textId="77777777" w:rsidR="00836CA6" w:rsidRPr="005F2444" w:rsidRDefault="00836CA6">
            <w:pPr>
              <w:rPr>
                <w:b/>
                <w:bCs/>
                <w:color w:val="000000"/>
                <w:sz w:val="16"/>
                <w:szCs w:val="16"/>
              </w:rPr>
            </w:pPr>
            <w:r w:rsidRPr="005F2444">
              <w:rPr>
                <w:b/>
                <w:bCs/>
                <w:color w:val="000000"/>
                <w:sz w:val="16"/>
                <w:szCs w:val="16"/>
              </w:rPr>
              <w:t>Viti 4</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20A1D536" w14:textId="77777777" w:rsidR="00836CA6" w:rsidRPr="005F2444" w:rsidRDefault="00836CA6">
            <w:pPr>
              <w:rPr>
                <w:b/>
                <w:bCs/>
                <w:color w:val="000000"/>
                <w:sz w:val="16"/>
                <w:szCs w:val="16"/>
              </w:rPr>
            </w:pPr>
            <w:r w:rsidRPr="005F2444">
              <w:rPr>
                <w:b/>
                <w:bCs/>
                <w:color w:val="000000"/>
                <w:sz w:val="16"/>
                <w:szCs w:val="16"/>
              </w:rPr>
              <w:t>Viti 5</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7B7D4198" w14:textId="77777777" w:rsidR="00836CA6" w:rsidRPr="005F2444" w:rsidRDefault="00836CA6">
            <w:pPr>
              <w:rPr>
                <w:b/>
                <w:bCs/>
                <w:color w:val="000000"/>
                <w:sz w:val="16"/>
                <w:szCs w:val="16"/>
              </w:rPr>
            </w:pPr>
            <w:r w:rsidRPr="005F2444">
              <w:rPr>
                <w:b/>
                <w:bCs/>
                <w:color w:val="000000"/>
                <w:sz w:val="16"/>
                <w:szCs w:val="16"/>
              </w:rPr>
              <w:t>Viti 6</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0F4A6147" w14:textId="77777777" w:rsidR="00836CA6" w:rsidRPr="005F2444" w:rsidRDefault="00836CA6">
            <w:pPr>
              <w:rPr>
                <w:b/>
                <w:bCs/>
                <w:color w:val="000000"/>
                <w:sz w:val="16"/>
                <w:szCs w:val="16"/>
              </w:rPr>
            </w:pPr>
            <w:r w:rsidRPr="005F2444">
              <w:rPr>
                <w:b/>
                <w:bCs/>
                <w:color w:val="000000"/>
                <w:sz w:val="16"/>
                <w:szCs w:val="16"/>
              </w:rPr>
              <w:t>Viti 7</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33829A6A" w14:textId="77777777" w:rsidR="00836CA6" w:rsidRPr="005F2444" w:rsidRDefault="00836CA6">
            <w:pPr>
              <w:rPr>
                <w:b/>
                <w:bCs/>
                <w:color w:val="000000"/>
                <w:sz w:val="16"/>
                <w:szCs w:val="16"/>
              </w:rPr>
            </w:pPr>
            <w:r w:rsidRPr="005F2444">
              <w:rPr>
                <w:b/>
                <w:bCs/>
                <w:color w:val="000000"/>
                <w:sz w:val="16"/>
                <w:szCs w:val="16"/>
              </w:rPr>
              <w:t>Viti 8</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346AA222" w14:textId="77777777" w:rsidR="00836CA6" w:rsidRPr="005F2444" w:rsidRDefault="00836CA6">
            <w:pPr>
              <w:rPr>
                <w:b/>
                <w:bCs/>
                <w:color w:val="000000"/>
                <w:sz w:val="16"/>
                <w:szCs w:val="16"/>
              </w:rPr>
            </w:pPr>
            <w:r w:rsidRPr="005F2444">
              <w:rPr>
                <w:b/>
                <w:bCs/>
                <w:color w:val="000000"/>
                <w:sz w:val="16"/>
                <w:szCs w:val="16"/>
              </w:rPr>
              <w:t>Viti 9</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79DAD315" w14:textId="77777777" w:rsidR="00836CA6" w:rsidRPr="005F2444" w:rsidRDefault="00836CA6">
            <w:pPr>
              <w:rPr>
                <w:b/>
                <w:bCs/>
                <w:color w:val="000000"/>
                <w:sz w:val="16"/>
                <w:szCs w:val="16"/>
              </w:rPr>
            </w:pPr>
            <w:r w:rsidRPr="005F2444">
              <w:rPr>
                <w:b/>
                <w:bCs/>
                <w:color w:val="000000"/>
                <w:sz w:val="16"/>
                <w:szCs w:val="16"/>
              </w:rPr>
              <w:t>Viti 10</w:t>
            </w:r>
          </w:p>
        </w:tc>
      </w:tr>
      <w:tr w:rsidR="00836CA6" w:rsidRPr="00F53870" w14:paraId="16A1E09D" w14:textId="77777777">
        <w:trPr>
          <w:trHeight w:val="44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A3C1A6F" w14:textId="77777777" w:rsidR="00836CA6" w:rsidRPr="005F2444" w:rsidRDefault="00836CA6">
            <w:pPr>
              <w:rPr>
                <w:b/>
                <w:bCs/>
                <w:color w:val="000000"/>
                <w:sz w:val="16"/>
                <w:szCs w:val="16"/>
                <w:lang w:val="sq-AL"/>
              </w:rPr>
            </w:pPr>
            <w:r w:rsidRPr="005F2444">
              <w:rPr>
                <w:b/>
                <w:bCs/>
                <w:color w:val="000000"/>
                <w:sz w:val="16"/>
                <w:szCs w:val="16"/>
                <w:lang w:val="sq-AL"/>
              </w:rPr>
              <w:t>Faktori zbrites</w:t>
            </w:r>
          </w:p>
        </w:tc>
        <w:tc>
          <w:tcPr>
            <w:tcW w:w="1016" w:type="dxa"/>
            <w:tcBorders>
              <w:top w:val="nil"/>
              <w:left w:val="nil"/>
              <w:bottom w:val="single" w:sz="4" w:space="0" w:color="auto"/>
              <w:right w:val="single" w:sz="4" w:space="0" w:color="auto"/>
            </w:tcBorders>
            <w:shd w:val="clear" w:color="auto" w:fill="auto"/>
            <w:noWrap/>
            <w:vAlign w:val="bottom"/>
            <w:hideMark/>
          </w:tcPr>
          <w:p w14:paraId="6ECF12F3" w14:textId="77777777" w:rsidR="00836CA6" w:rsidRPr="005F2444" w:rsidRDefault="00836CA6">
            <w:pPr>
              <w:jc w:val="right"/>
              <w:rPr>
                <w:color w:val="000000"/>
                <w:sz w:val="16"/>
                <w:szCs w:val="16"/>
                <w:lang w:val="sq-AL"/>
              </w:rPr>
            </w:pPr>
            <w:r w:rsidRPr="005F2444">
              <w:rPr>
                <w:color w:val="000000"/>
                <w:sz w:val="16"/>
                <w:szCs w:val="16"/>
                <w:lang w:val="sq-AL"/>
              </w:rPr>
              <w:t>1</w:t>
            </w:r>
          </w:p>
        </w:tc>
        <w:tc>
          <w:tcPr>
            <w:tcW w:w="936" w:type="dxa"/>
            <w:tcBorders>
              <w:top w:val="nil"/>
              <w:left w:val="nil"/>
              <w:bottom w:val="single" w:sz="4" w:space="0" w:color="auto"/>
              <w:right w:val="single" w:sz="4" w:space="0" w:color="auto"/>
            </w:tcBorders>
            <w:shd w:val="clear" w:color="auto" w:fill="auto"/>
            <w:noWrap/>
            <w:vAlign w:val="bottom"/>
            <w:hideMark/>
          </w:tcPr>
          <w:p w14:paraId="1916F395" w14:textId="77777777" w:rsidR="00836CA6" w:rsidRPr="005F2444" w:rsidRDefault="00836CA6">
            <w:pPr>
              <w:jc w:val="right"/>
              <w:rPr>
                <w:color w:val="000000"/>
                <w:sz w:val="16"/>
                <w:szCs w:val="16"/>
                <w:lang w:val="sq-AL"/>
              </w:rPr>
            </w:pPr>
            <w:r w:rsidRPr="005F2444">
              <w:rPr>
                <w:color w:val="000000"/>
                <w:sz w:val="16"/>
                <w:szCs w:val="16"/>
                <w:lang w:val="sq-AL"/>
              </w:rPr>
              <w:t>0.95</w:t>
            </w:r>
          </w:p>
        </w:tc>
        <w:tc>
          <w:tcPr>
            <w:tcW w:w="936" w:type="dxa"/>
            <w:tcBorders>
              <w:top w:val="nil"/>
              <w:left w:val="nil"/>
              <w:bottom w:val="single" w:sz="4" w:space="0" w:color="auto"/>
              <w:right w:val="single" w:sz="4" w:space="0" w:color="auto"/>
            </w:tcBorders>
            <w:shd w:val="clear" w:color="auto" w:fill="auto"/>
            <w:noWrap/>
            <w:vAlign w:val="bottom"/>
            <w:hideMark/>
          </w:tcPr>
          <w:p w14:paraId="208B65FC" w14:textId="77777777" w:rsidR="00836CA6" w:rsidRPr="005F2444" w:rsidRDefault="00836CA6">
            <w:pPr>
              <w:jc w:val="right"/>
              <w:rPr>
                <w:color w:val="000000"/>
                <w:sz w:val="16"/>
                <w:szCs w:val="16"/>
                <w:lang w:val="sq-AL"/>
              </w:rPr>
            </w:pPr>
            <w:r w:rsidRPr="005F2444">
              <w:rPr>
                <w:color w:val="000000"/>
                <w:sz w:val="16"/>
                <w:szCs w:val="16"/>
                <w:lang w:val="sq-AL"/>
              </w:rPr>
              <w:t>0.91</w:t>
            </w:r>
          </w:p>
        </w:tc>
        <w:tc>
          <w:tcPr>
            <w:tcW w:w="936" w:type="dxa"/>
            <w:tcBorders>
              <w:top w:val="nil"/>
              <w:left w:val="nil"/>
              <w:bottom w:val="single" w:sz="4" w:space="0" w:color="auto"/>
              <w:right w:val="single" w:sz="4" w:space="0" w:color="auto"/>
            </w:tcBorders>
            <w:shd w:val="clear" w:color="auto" w:fill="auto"/>
            <w:noWrap/>
            <w:vAlign w:val="bottom"/>
            <w:hideMark/>
          </w:tcPr>
          <w:p w14:paraId="1ED439A2" w14:textId="77777777" w:rsidR="00836CA6" w:rsidRPr="005F2444" w:rsidRDefault="00836CA6">
            <w:pPr>
              <w:jc w:val="right"/>
              <w:rPr>
                <w:color w:val="000000"/>
                <w:sz w:val="16"/>
                <w:szCs w:val="16"/>
                <w:lang w:val="sq-AL"/>
              </w:rPr>
            </w:pPr>
            <w:r w:rsidRPr="005F2444">
              <w:rPr>
                <w:color w:val="000000"/>
                <w:sz w:val="16"/>
                <w:szCs w:val="16"/>
                <w:lang w:val="sq-AL"/>
              </w:rPr>
              <w:t>0.87</w:t>
            </w:r>
          </w:p>
        </w:tc>
        <w:tc>
          <w:tcPr>
            <w:tcW w:w="936" w:type="dxa"/>
            <w:tcBorders>
              <w:top w:val="nil"/>
              <w:left w:val="nil"/>
              <w:bottom w:val="single" w:sz="4" w:space="0" w:color="auto"/>
              <w:right w:val="single" w:sz="4" w:space="0" w:color="auto"/>
            </w:tcBorders>
            <w:shd w:val="clear" w:color="auto" w:fill="auto"/>
            <w:noWrap/>
            <w:vAlign w:val="bottom"/>
            <w:hideMark/>
          </w:tcPr>
          <w:p w14:paraId="4EB3C176" w14:textId="77777777" w:rsidR="00836CA6" w:rsidRPr="005F2444" w:rsidRDefault="00836CA6">
            <w:pPr>
              <w:jc w:val="right"/>
              <w:rPr>
                <w:color w:val="000000"/>
                <w:sz w:val="16"/>
                <w:szCs w:val="16"/>
                <w:lang w:val="sq-AL"/>
              </w:rPr>
            </w:pPr>
            <w:r w:rsidRPr="005F2444">
              <w:rPr>
                <w:color w:val="000000"/>
                <w:sz w:val="16"/>
                <w:szCs w:val="16"/>
                <w:lang w:val="sq-AL"/>
              </w:rPr>
              <w:t>0.82</w:t>
            </w:r>
          </w:p>
        </w:tc>
        <w:tc>
          <w:tcPr>
            <w:tcW w:w="936" w:type="dxa"/>
            <w:tcBorders>
              <w:top w:val="nil"/>
              <w:left w:val="nil"/>
              <w:bottom w:val="single" w:sz="4" w:space="0" w:color="auto"/>
              <w:right w:val="single" w:sz="4" w:space="0" w:color="auto"/>
            </w:tcBorders>
            <w:shd w:val="clear" w:color="auto" w:fill="auto"/>
            <w:noWrap/>
            <w:vAlign w:val="bottom"/>
            <w:hideMark/>
          </w:tcPr>
          <w:p w14:paraId="61119BE4" w14:textId="77777777" w:rsidR="00836CA6" w:rsidRPr="005F2444" w:rsidRDefault="00836CA6">
            <w:pPr>
              <w:jc w:val="right"/>
              <w:rPr>
                <w:color w:val="000000"/>
                <w:sz w:val="16"/>
                <w:szCs w:val="16"/>
                <w:lang w:val="sq-AL"/>
              </w:rPr>
            </w:pPr>
            <w:r w:rsidRPr="005F2444">
              <w:rPr>
                <w:color w:val="000000"/>
                <w:sz w:val="16"/>
                <w:szCs w:val="16"/>
                <w:lang w:val="sq-AL"/>
              </w:rPr>
              <w:t>0.79</w:t>
            </w:r>
          </w:p>
        </w:tc>
        <w:tc>
          <w:tcPr>
            <w:tcW w:w="936" w:type="dxa"/>
            <w:tcBorders>
              <w:top w:val="nil"/>
              <w:left w:val="nil"/>
              <w:bottom w:val="single" w:sz="4" w:space="0" w:color="auto"/>
              <w:right w:val="single" w:sz="4" w:space="0" w:color="auto"/>
            </w:tcBorders>
            <w:shd w:val="clear" w:color="auto" w:fill="auto"/>
            <w:noWrap/>
            <w:vAlign w:val="bottom"/>
            <w:hideMark/>
          </w:tcPr>
          <w:p w14:paraId="7B96535D" w14:textId="77777777" w:rsidR="00836CA6" w:rsidRPr="005F2444" w:rsidRDefault="00836CA6">
            <w:pPr>
              <w:jc w:val="right"/>
              <w:rPr>
                <w:color w:val="000000"/>
                <w:sz w:val="16"/>
                <w:szCs w:val="16"/>
                <w:lang w:val="sq-AL"/>
              </w:rPr>
            </w:pPr>
            <w:r w:rsidRPr="005F2444">
              <w:rPr>
                <w:color w:val="000000"/>
                <w:sz w:val="16"/>
                <w:szCs w:val="16"/>
                <w:lang w:val="sq-AL"/>
              </w:rPr>
              <w:t>0.75</w:t>
            </w:r>
          </w:p>
        </w:tc>
        <w:tc>
          <w:tcPr>
            <w:tcW w:w="936" w:type="dxa"/>
            <w:tcBorders>
              <w:top w:val="nil"/>
              <w:left w:val="nil"/>
              <w:bottom w:val="single" w:sz="4" w:space="0" w:color="auto"/>
              <w:right w:val="single" w:sz="4" w:space="0" w:color="auto"/>
            </w:tcBorders>
            <w:shd w:val="clear" w:color="auto" w:fill="auto"/>
            <w:noWrap/>
            <w:vAlign w:val="bottom"/>
            <w:hideMark/>
          </w:tcPr>
          <w:p w14:paraId="5109194F" w14:textId="77777777" w:rsidR="00836CA6" w:rsidRPr="005F2444" w:rsidRDefault="00836CA6">
            <w:pPr>
              <w:jc w:val="right"/>
              <w:rPr>
                <w:color w:val="000000"/>
                <w:sz w:val="16"/>
                <w:szCs w:val="16"/>
                <w:lang w:val="sq-AL"/>
              </w:rPr>
            </w:pPr>
            <w:r w:rsidRPr="005F2444">
              <w:rPr>
                <w:color w:val="000000"/>
                <w:sz w:val="16"/>
                <w:szCs w:val="16"/>
                <w:lang w:val="sq-AL"/>
              </w:rPr>
              <w:t>0.71</w:t>
            </w:r>
          </w:p>
        </w:tc>
        <w:tc>
          <w:tcPr>
            <w:tcW w:w="936" w:type="dxa"/>
            <w:tcBorders>
              <w:top w:val="nil"/>
              <w:left w:val="nil"/>
              <w:bottom w:val="single" w:sz="4" w:space="0" w:color="auto"/>
              <w:right w:val="single" w:sz="4" w:space="0" w:color="auto"/>
            </w:tcBorders>
            <w:shd w:val="clear" w:color="auto" w:fill="auto"/>
            <w:noWrap/>
            <w:vAlign w:val="bottom"/>
            <w:hideMark/>
          </w:tcPr>
          <w:p w14:paraId="651CD5B9" w14:textId="77777777" w:rsidR="00836CA6" w:rsidRPr="005F2444" w:rsidRDefault="00836CA6">
            <w:pPr>
              <w:jc w:val="right"/>
              <w:rPr>
                <w:color w:val="000000"/>
                <w:sz w:val="16"/>
                <w:szCs w:val="16"/>
                <w:lang w:val="sq-AL"/>
              </w:rPr>
            </w:pPr>
            <w:r w:rsidRPr="005F2444">
              <w:rPr>
                <w:color w:val="000000"/>
                <w:sz w:val="16"/>
                <w:szCs w:val="16"/>
                <w:lang w:val="sq-AL"/>
              </w:rPr>
              <w:t>0.68</w:t>
            </w:r>
          </w:p>
        </w:tc>
        <w:tc>
          <w:tcPr>
            <w:tcW w:w="1166" w:type="dxa"/>
            <w:tcBorders>
              <w:top w:val="nil"/>
              <w:left w:val="nil"/>
              <w:bottom w:val="single" w:sz="4" w:space="0" w:color="auto"/>
              <w:right w:val="single" w:sz="4" w:space="0" w:color="auto"/>
            </w:tcBorders>
            <w:shd w:val="clear" w:color="auto" w:fill="auto"/>
            <w:noWrap/>
            <w:vAlign w:val="bottom"/>
            <w:hideMark/>
          </w:tcPr>
          <w:p w14:paraId="1E3FF4DF" w14:textId="77777777" w:rsidR="00836CA6" w:rsidRPr="005F2444" w:rsidRDefault="00836CA6">
            <w:pPr>
              <w:jc w:val="right"/>
              <w:rPr>
                <w:color w:val="000000"/>
                <w:sz w:val="16"/>
                <w:szCs w:val="16"/>
                <w:lang w:val="sq-AL"/>
              </w:rPr>
            </w:pPr>
            <w:r w:rsidRPr="005F2444">
              <w:rPr>
                <w:color w:val="000000"/>
                <w:sz w:val="16"/>
                <w:szCs w:val="16"/>
                <w:lang w:val="sq-AL"/>
              </w:rPr>
              <w:t>0.65</w:t>
            </w:r>
          </w:p>
        </w:tc>
      </w:tr>
      <w:tr w:rsidR="00836CA6" w:rsidRPr="00F53870" w14:paraId="48112BCC" w14:textId="77777777">
        <w:trPr>
          <w:trHeight w:val="489"/>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5B329317" w14:textId="77777777" w:rsidR="00836CA6" w:rsidRPr="005F2444" w:rsidRDefault="00836CA6">
            <w:pPr>
              <w:rPr>
                <w:color w:val="000000"/>
                <w:sz w:val="16"/>
                <w:szCs w:val="16"/>
                <w:lang w:val="sq-AL"/>
              </w:rPr>
            </w:pPr>
            <w:r w:rsidRPr="005F2444">
              <w:rPr>
                <w:color w:val="000000"/>
                <w:sz w:val="16"/>
                <w:szCs w:val="16"/>
                <w:lang w:val="sq-AL"/>
              </w:rPr>
              <w:t>Kosto per buxhetin- nje here</w:t>
            </w:r>
          </w:p>
        </w:tc>
        <w:tc>
          <w:tcPr>
            <w:tcW w:w="1016" w:type="dxa"/>
            <w:tcBorders>
              <w:top w:val="nil"/>
              <w:left w:val="nil"/>
              <w:bottom w:val="single" w:sz="4" w:space="0" w:color="auto"/>
              <w:right w:val="single" w:sz="4" w:space="0" w:color="auto"/>
            </w:tcBorders>
            <w:shd w:val="clear" w:color="auto" w:fill="auto"/>
            <w:noWrap/>
            <w:vAlign w:val="bottom"/>
            <w:hideMark/>
          </w:tcPr>
          <w:p w14:paraId="3E41D211"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7E24A18D"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5E569415"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3A7BDF31"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3D2E346A"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309DA9A4"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2B81B7F8"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2A7B7232"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5CD8BE7B" w14:textId="77777777" w:rsidR="00836CA6" w:rsidRPr="005F2444" w:rsidRDefault="00836CA6">
            <w:pPr>
              <w:rPr>
                <w:color w:val="000000"/>
                <w:sz w:val="16"/>
                <w:szCs w:val="16"/>
                <w:lang w:val="sq-AL"/>
              </w:rPr>
            </w:pPr>
            <w:r w:rsidRPr="005F2444">
              <w:rPr>
                <w:color w:val="000000"/>
                <w:sz w:val="16"/>
                <w:szCs w:val="16"/>
                <w:lang w:val="sq-AL"/>
              </w:rPr>
              <w:t> </w:t>
            </w:r>
          </w:p>
        </w:tc>
        <w:tc>
          <w:tcPr>
            <w:tcW w:w="1166" w:type="dxa"/>
            <w:tcBorders>
              <w:top w:val="nil"/>
              <w:left w:val="nil"/>
              <w:bottom w:val="single" w:sz="4" w:space="0" w:color="auto"/>
              <w:right w:val="single" w:sz="4" w:space="0" w:color="auto"/>
            </w:tcBorders>
            <w:shd w:val="clear" w:color="auto" w:fill="auto"/>
            <w:noWrap/>
            <w:vAlign w:val="bottom"/>
            <w:hideMark/>
          </w:tcPr>
          <w:p w14:paraId="0210581E" w14:textId="77777777" w:rsidR="00836CA6" w:rsidRPr="005F2444" w:rsidRDefault="00836CA6">
            <w:pPr>
              <w:rPr>
                <w:color w:val="000000"/>
                <w:sz w:val="16"/>
                <w:szCs w:val="16"/>
                <w:lang w:val="sq-AL"/>
              </w:rPr>
            </w:pPr>
            <w:r w:rsidRPr="005F2444">
              <w:rPr>
                <w:color w:val="000000"/>
                <w:sz w:val="16"/>
                <w:szCs w:val="16"/>
                <w:lang w:val="sq-AL"/>
              </w:rPr>
              <w:t> </w:t>
            </w:r>
          </w:p>
        </w:tc>
      </w:tr>
      <w:tr w:rsidR="00836CA6" w:rsidRPr="00F53870" w14:paraId="78A80B46" w14:textId="77777777">
        <w:trPr>
          <w:trHeight w:val="505"/>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55CA1417" w14:textId="77777777" w:rsidR="00836CA6" w:rsidRPr="005F2444" w:rsidRDefault="00836CA6">
            <w:pPr>
              <w:rPr>
                <w:color w:val="000000"/>
                <w:sz w:val="16"/>
                <w:szCs w:val="16"/>
                <w:lang w:val="sq-AL"/>
              </w:rPr>
            </w:pPr>
            <w:r w:rsidRPr="005F2444">
              <w:rPr>
                <w:color w:val="000000"/>
                <w:sz w:val="16"/>
                <w:szCs w:val="16"/>
                <w:lang w:val="sq-AL"/>
              </w:rPr>
              <w:t>Kosto per buxhetin- ne vazhdimesi</w:t>
            </w:r>
          </w:p>
        </w:tc>
        <w:tc>
          <w:tcPr>
            <w:tcW w:w="1016" w:type="dxa"/>
            <w:tcBorders>
              <w:top w:val="nil"/>
              <w:left w:val="nil"/>
              <w:bottom w:val="single" w:sz="4" w:space="0" w:color="auto"/>
              <w:right w:val="single" w:sz="4" w:space="0" w:color="auto"/>
            </w:tcBorders>
            <w:shd w:val="clear" w:color="auto" w:fill="auto"/>
            <w:noWrap/>
            <w:vAlign w:val="bottom"/>
            <w:hideMark/>
          </w:tcPr>
          <w:p w14:paraId="4471A52D" w14:textId="77777777" w:rsidR="00836CA6" w:rsidRPr="005F2444" w:rsidRDefault="00836CA6">
            <w:pPr>
              <w:rPr>
                <w:color w:val="000000"/>
                <w:sz w:val="16"/>
                <w:szCs w:val="16"/>
                <w:lang w:val="sq-AL"/>
              </w:rPr>
            </w:pPr>
            <w:r w:rsidRPr="005F2444">
              <w:rPr>
                <w:color w:val="000000"/>
                <w:sz w:val="16"/>
                <w:szCs w:val="16"/>
                <w:lang w:val="sq-AL"/>
              </w:rPr>
              <w:t xml:space="preserve">    10,000,000 </w:t>
            </w:r>
          </w:p>
        </w:tc>
        <w:tc>
          <w:tcPr>
            <w:tcW w:w="936" w:type="dxa"/>
            <w:tcBorders>
              <w:top w:val="nil"/>
              <w:left w:val="nil"/>
              <w:bottom w:val="single" w:sz="4" w:space="0" w:color="auto"/>
              <w:right w:val="single" w:sz="4" w:space="0" w:color="auto"/>
            </w:tcBorders>
            <w:shd w:val="clear" w:color="auto" w:fill="auto"/>
            <w:noWrap/>
            <w:vAlign w:val="bottom"/>
            <w:hideMark/>
          </w:tcPr>
          <w:p w14:paraId="56DA7BA0" w14:textId="77777777" w:rsidR="00836CA6" w:rsidRPr="005F2444" w:rsidRDefault="00836CA6">
            <w:pPr>
              <w:rPr>
                <w:color w:val="000000"/>
                <w:sz w:val="16"/>
                <w:szCs w:val="16"/>
                <w:lang w:val="sq-AL"/>
              </w:rPr>
            </w:pPr>
            <w:r w:rsidRPr="005F2444">
              <w:rPr>
                <w:color w:val="000000"/>
                <w:sz w:val="16"/>
                <w:szCs w:val="16"/>
                <w:lang w:val="sq-AL"/>
              </w:rPr>
              <w:t xml:space="preserve">  10,000,000 </w:t>
            </w:r>
          </w:p>
        </w:tc>
        <w:tc>
          <w:tcPr>
            <w:tcW w:w="936" w:type="dxa"/>
            <w:tcBorders>
              <w:top w:val="nil"/>
              <w:left w:val="nil"/>
              <w:bottom w:val="single" w:sz="4" w:space="0" w:color="auto"/>
              <w:right w:val="single" w:sz="4" w:space="0" w:color="auto"/>
            </w:tcBorders>
            <w:shd w:val="clear" w:color="auto" w:fill="auto"/>
            <w:noWrap/>
            <w:vAlign w:val="bottom"/>
            <w:hideMark/>
          </w:tcPr>
          <w:p w14:paraId="16C57F85" w14:textId="77777777" w:rsidR="00836CA6" w:rsidRPr="005F2444" w:rsidRDefault="00836CA6">
            <w:pPr>
              <w:rPr>
                <w:color w:val="000000"/>
                <w:sz w:val="16"/>
                <w:szCs w:val="16"/>
                <w:lang w:val="sq-AL"/>
              </w:rPr>
            </w:pPr>
            <w:r w:rsidRPr="005F2444">
              <w:rPr>
                <w:color w:val="000000"/>
                <w:sz w:val="16"/>
                <w:szCs w:val="16"/>
                <w:lang w:val="sq-AL"/>
              </w:rPr>
              <w:t xml:space="preserve">  10,000,000 </w:t>
            </w:r>
          </w:p>
        </w:tc>
        <w:tc>
          <w:tcPr>
            <w:tcW w:w="936" w:type="dxa"/>
            <w:tcBorders>
              <w:top w:val="nil"/>
              <w:left w:val="nil"/>
              <w:bottom w:val="single" w:sz="4" w:space="0" w:color="auto"/>
              <w:right w:val="single" w:sz="4" w:space="0" w:color="auto"/>
            </w:tcBorders>
            <w:shd w:val="clear" w:color="auto" w:fill="auto"/>
            <w:noWrap/>
            <w:vAlign w:val="bottom"/>
            <w:hideMark/>
          </w:tcPr>
          <w:p w14:paraId="31B9D55A" w14:textId="77777777" w:rsidR="00836CA6" w:rsidRPr="005F2444" w:rsidRDefault="00836CA6">
            <w:pPr>
              <w:rPr>
                <w:color w:val="000000"/>
                <w:sz w:val="16"/>
                <w:szCs w:val="16"/>
                <w:lang w:val="sq-AL"/>
              </w:rPr>
            </w:pPr>
            <w:r w:rsidRPr="005F2444">
              <w:rPr>
                <w:color w:val="000000"/>
                <w:sz w:val="16"/>
                <w:szCs w:val="16"/>
                <w:lang w:val="sq-AL"/>
              </w:rPr>
              <w:t xml:space="preserve">    12,000,000 </w:t>
            </w:r>
          </w:p>
        </w:tc>
        <w:tc>
          <w:tcPr>
            <w:tcW w:w="936" w:type="dxa"/>
            <w:tcBorders>
              <w:top w:val="nil"/>
              <w:left w:val="nil"/>
              <w:bottom w:val="single" w:sz="4" w:space="0" w:color="auto"/>
              <w:right w:val="single" w:sz="4" w:space="0" w:color="auto"/>
            </w:tcBorders>
            <w:shd w:val="clear" w:color="auto" w:fill="auto"/>
            <w:noWrap/>
            <w:vAlign w:val="bottom"/>
            <w:hideMark/>
          </w:tcPr>
          <w:p w14:paraId="413AB4D6" w14:textId="77777777" w:rsidR="00836CA6" w:rsidRPr="005F2444" w:rsidRDefault="00836CA6">
            <w:pPr>
              <w:rPr>
                <w:color w:val="000000"/>
                <w:sz w:val="16"/>
                <w:szCs w:val="16"/>
                <w:lang w:val="sq-AL"/>
              </w:rPr>
            </w:pPr>
            <w:r w:rsidRPr="005F2444">
              <w:rPr>
                <w:color w:val="000000"/>
                <w:sz w:val="16"/>
                <w:szCs w:val="16"/>
                <w:lang w:val="sq-AL"/>
              </w:rPr>
              <w:t xml:space="preserve">     12,000,000 </w:t>
            </w:r>
          </w:p>
        </w:tc>
        <w:tc>
          <w:tcPr>
            <w:tcW w:w="936" w:type="dxa"/>
            <w:tcBorders>
              <w:top w:val="nil"/>
              <w:left w:val="nil"/>
              <w:bottom w:val="single" w:sz="4" w:space="0" w:color="auto"/>
              <w:right w:val="single" w:sz="4" w:space="0" w:color="auto"/>
            </w:tcBorders>
            <w:shd w:val="clear" w:color="auto" w:fill="auto"/>
            <w:noWrap/>
            <w:vAlign w:val="bottom"/>
            <w:hideMark/>
          </w:tcPr>
          <w:p w14:paraId="0438591A" w14:textId="77777777" w:rsidR="00836CA6" w:rsidRPr="005F2444" w:rsidRDefault="00836CA6">
            <w:pPr>
              <w:rPr>
                <w:color w:val="000000"/>
                <w:sz w:val="16"/>
                <w:szCs w:val="16"/>
                <w:lang w:val="sq-AL"/>
              </w:rPr>
            </w:pPr>
            <w:r w:rsidRPr="005F2444">
              <w:rPr>
                <w:color w:val="000000"/>
                <w:sz w:val="16"/>
                <w:szCs w:val="16"/>
                <w:lang w:val="sq-AL"/>
              </w:rPr>
              <w:t xml:space="preserve"> 12,000,000 </w:t>
            </w:r>
          </w:p>
        </w:tc>
        <w:tc>
          <w:tcPr>
            <w:tcW w:w="936" w:type="dxa"/>
            <w:tcBorders>
              <w:top w:val="nil"/>
              <w:left w:val="nil"/>
              <w:bottom w:val="single" w:sz="4" w:space="0" w:color="auto"/>
              <w:right w:val="single" w:sz="4" w:space="0" w:color="auto"/>
            </w:tcBorders>
            <w:shd w:val="clear" w:color="auto" w:fill="auto"/>
            <w:noWrap/>
            <w:vAlign w:val="bottom"/>
            <w:hideMark/>
          </w:tcPr>
          <w:p w14:paraId="00BEE861" w14:textId="77777777" w:rsidR="00836CA6" w:rsidRPr="005F2444" w:rsidRDefault="00836CA6">
            <w:pPr>
              <w:rPr>
                <w:color w:val="000000"/>
                <w:sz w:val="16"/>
                <w:szCs w:val="16"/>
                <w:lang w:val="sq-AL"/>
              </w:rPr>
            </w:pPr>
            <w:r w:rsidRPr="005F2444">
              <w:rPr>
                <w:color w:val="000000"/>
                <w:sz w:val="16"/>
                <w:szCs w:val="16"/>
                <w:lang w:val="sq-AL"/>
              </w:rPr>
              <w:t xml:space="preserve">   12,000,000 </w:t>
            </w:r>
          </w:p>
        </w:tc>
        <w:tc>
          <w:tcPr>
            <w:tcW w:w="936" w:type="dxa"/>
            <w:tcBorders>
              <w:top w:val="nil"/>
              <w:left w:val="nil"/>
              <w:bottom w:val="single" w:sz="4" w:space="0" w:color="auto"/>
              <w:right w:val="single" w:sz="4" w:space="0" w:color="auto"/>
            </w:tcBorders>
            <w:shd w:val="clear" w:color="auto" w:fill="auto"/>
            <w:noWrap/>
            <w:vAlign w:val="bottom"/>
            <w:hideMark/>
          </w:tcPr>
          <w:p w14:paraId="36E591FA" w14:textId="77777777" w:rsidR="00836CA6" w:rsidRPr="005F2444" w:rsidRDefault="00836CA6">
            <w:pPr>
              <w:rPr>
                <w:color w:val="000000"/>
                <w:sz w:val="16"/>
                <w:szCs w:val="16"/>
                <w:lang w:val="sq-AL"/>
              </w:rPr>
            </w:pPr>
            <w:r w:rsidRPr="005F2444">
              <w:rPr>
                <w:color w:val="000000"/>
                <w:sz w:val="16"/>
                <w:szCs w:val="16"/>
                <w:lang w:val="sq-AL"/>
              </w:rPr>
              <w:t xml:space="preserve">   13,000,000 </w:t>
            </w:r>
          </w:p>
        </w:tc>
        <w:tc>
          <w:tcPr>
            <w:tcW w:w="936" w:type="dxa"/>
            <w:tcBorders>
              <w:top w:val="nil"/>
              <w:left w:val="nil"/>
              <w:bottom w:val="single" w:sz="4" w:space="0" w:color="auto"/>
              <w:right w:val="single" w:sz="4" w:space="0" w:color="auto"/>
            </w:tcBorders>
            <w:shd w:val="clear" w:color="auto" w:fill="auto"/>
            <w:noWrap/>
            <w:vAlign w:val="bottom"/>
            <w:hideMark/>
          </w:tcPr>
          <w:p w14:paraId="201DFB44" w14:textId="77777777" w:rsidR="00836CA6" w:rsidRPr="005F2444" w:rsidRDefault="00836CA6">
            <w:pPr>
              <w:rPr>
                <w:color w:val="000000"/>
                <w:sz w:val="16"/>
                <w:szCs w:val="16"/>
                <w:lang w:val="sq-AL"/>
              </w:rPr>
            </w:pPr>
            <w:r w:rsidRPr="005F2444">
              <w:rPr>
                <w:color w:val="000000"/>
                <w:sz w:val="16"/>
                <w:szCs w:val="16"/>
                <w:lang w:val="sq-AL"/>
              </w:rPr>
              <w:t xml:space="preserve">    13,000,000 </w:t>
            </w:r>
          </w:p>
        </w:tc>
        <w:tc>
          <w:tcPr>
            <w:tcW w:w="1166" w:type="dxa"/>
            <w:tcBorders>
              <w:top w:val="nil"/>
              <w:left w:val="nil"/>
              <w:bottom w:val="single" w:sz="4" w:space="0" w:color="auto"/>
              <w:right w:val="single" w:sz="4" w:space="0" w:color="auto"/>
            </w:tcBorders>
            <w:shd w:val="clear" w:color="auto" w:fill="auto"/>
            <w:noWrap/>
            <w:vAlign w:val="bottom"/>
            <w:hideMark/>
          </w:tcPr>
          <w:p w14:paraId="393D1DAB" w14:textId="77777777" w:rsidR="00836CA6" w:rsidRPr="005F2444" w:rsidRDefault="00836CA6">
            <w:pPr>
              <w:rPr>
                <w:color w:val="000000"/>
                <w:sz w:val="16"/>
                <w:szCs w:val="16"/>
                <w:lang w:val="sq-AL"/>
              </w:rPr>
            </w:pPr>
            <w:r w:rsidRPr="005F2444">
              <w:rPr>
                <w:color w:val="000000"/>
                <w:sz w:val="16"/>
                <w:szCs w:val="16"/>
                <w:lang w:val="sq-AL"/>
              </w:rPr>
              <w:t xml:space="preserve">    13,000,000 </w:t>
            </w:r>
          </w:p>
        </w:tc>
      </w:tr>
      <w:tr w:rsidR="00836CA6" w:rsidRPr="00F53870" w14:paraId="623D8291" w14:textId="77777777">
        <w:trPr>
          <w:trHeight w:val="505"/>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61C57AAF" w14:textId="77777777" w:rsidR="00836CA6" w:rsidRPr="005F2444" w:rsidRDefault="00836CA6">
            <w:pPr>
              <w:rPr>
                <w:color w:val="000000"/>
                <w:sz w:val="16"/>
                <w:szCs w:val="16"/>
                <w:lang w:val="sq-AL"/>
              </w:rPr>
            </w:pPr>
            <w:r w:rsidRPr="005F2444">
              <w:rPr>
                <w:color w:val="000000"/>
                <w:sz w:val="16"/>
                <w:szCs w:val="16"/>
                <w:lang w:val="sq-AL"/>
              </w:rPr>
              <w:t>Kosto per bizneset- nje here</w:t>
            </w:r>
          </w:p>
        </w:tc>
        <w:tc>
          <w:tcPr>
            <w:tcW w:w="1016" w:type="dxa"/>
            <w:tcBorders>
              <w:top w:val="nil"/>
              <w:left w:val="nil"/>
              <w:bottom w:val="single" w:sz="4" w:space="0" w:color="auto"/>
              <w:right w:val="single" w:sz="4" w:space="0" w:color="auto"/>
            </w:tcBorders>
            <w:shd w:val="clear" w:color="auto" w:fill="auto"/>
            <w:noWrap/>
            <w:vAlign w:val="bottom"/>
            <w:hideMark/>
          </w:tcPr>
          <w:p w14:paraId="700067F5"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5AA120C8"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72737F61"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53EAAD90"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6D115AEE"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4DDA52B3"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4BA368C8"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56F78CA2"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71DB03BB" w14:textId="77777777" w:rsidR="00836CA6" w:rsidRPr="005F2444" w:rsidRDefault="00836CA6">
            <w:pPr>
              <w:rPr>
                <w:color w:val="000000"/>
                <w:sz w:val="16"/>
                <w:szCs w:val="16"/>
                <w:lang w:val="sq-AL"/>
              </w:rPr>
            </w:pPr>
            <w:r w:rsidRPr="005F2444">
              <w:rPr>
                <w:color w:val="000000"/>
                <w:sz w:val="16"/>
                <w:szCs w:val="16"/>
                <w:lang w:val="sq-AL"/>
              </w:rPr>
              <w:t> </w:t>
            </w:r>
          </w:p>
        </w:tc>
        <w:tc>
          <w:tcPr>
            <w:tcW w:w="1166" w:type="dxa"/>
            <w:tcBorders>
              <w:top w:val="nil"/>
              <w:left w:val="nil"/>
              <w:bottom w:val="single" w:sz="4" w:space="0" w:color="auto"/>
              <w:right w:val="single" w:sz="4" w:space="0" w:color="auto"/>
            </w:tcBorders>
            <w:shd w:val="clear" w:color="auto" w:fill="auto"/>
            <w:noWrap/>
            <w:vAlign w:val="bottom"/>
            <w:hideMark/>
          </w:tcPr>
          <w:p w14:paraId="7A2B17D0" w14:textId="77777777" w:rsidR="00836CA6" w:rsidRPr="005F2444" w:rsidRDefault="00836CA6">
            <w:pPr>
              <w:rPr>
                <w:color w:val="000000"/>
                <w:sz w:val="16"/>
                <w:szCs w:val="16"/>
                <w:lang w:val="sq-AL"/>
              </w:rPr>
            </w:pPr>
            <w:r w:rsidRPr="005F2444">
              <w:rPr>
                <w:color w:val="000000"/>
                <w:sz w:val="16"/>
                <w:szCs w:val="16"/>
                <w:lang w:val="sq-AL"/>
              </w:rPr>
              <w:t> </w:t>
            </w:r>
          </w:p>
        </w:tc>
      </w:tr>
      <w:tr w:rsidR="00836CA6" w:rsidRPr="00F53870" w14:paraId="25A131A3" w14:textId="77777777">
        <w:trPr>
          <w:trHeight w:val="489"/>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6CC6E631" w14:textId="77777777" w:rsidR="00836CA6" w:rsidRPr="005F2444" w:rsidRDefault="00836CA6">
            <w:pPr>
              <w:rPr>
                <w:color w:val="000000"/>
                <w:sz w:val="16"/>
                <w:szCs w:val="16"/>
                <w:lang w:val="sq-AL"/>
              </w:rPr>
            </w:pPr>
            <w:r w:rsidRPr="005F2444">
              <w:rPr>
                <w:color w:val="000000"/>
                <w:sz w:val="16"/>
                <w:szCs w:val="16"/>
                <w:lang w:val="sq-AL"/>
              </w:rPr>
              <w:lastRenderedPageBreak/>
              <w:t>Kosto per bizneset- ne vazhdimesi</w:t>
            </w:r>
          </w:p>
        </w:tc>
        <w:tc>
          <w:tcPr>
            <w:tcW w:w="1016" w:type="dxa"/>
            <w:tcBorders>
              <w:top w:val="nil"/>
              <w:left w:val="nil"/>
              <w:bottom w:val="single" w:sz="4" w:space="0" w:color="auto"/>
              <w:right w:val="single" w:sz="4" w:space="0" w:color="auto"/>
            </w:tcBorders>
            <w:shd w:val="clear" w:color="auto" w:fill="auto"/>
            <w:noWrap/>
            <w:vAlign w:val="bottom"/>
            <w:hideMark/>
          </w:tcPr>
          <w:p w14:paraId="2579C6C3" w14:textId="77777777" w:rsidR="00836CA6" w:rsidRPr="005F2444" w:rsidRDefault="00836CA6">
            <w:pPr>
              <w:rPr>
                <w:color w:val="000000"/>
                <w:sz w:val="16"/>
                <w:szCs w:val="16"/>
                <w:lang w:val="sq-AL"/>
              </w:rPr>
            </w:pPr>
            <w:r w:rsidRPr="005F2444">
              <w:rPr>
                <w:color w:val="000000"/>
                <w:sz w:val="16"/>
                <w:szCs w:val="16"/>
                <w:lang w:val="sq-AL"/>
              </w:rPr>
              <w:t xml:space="preserve">      6,000,000 </w:t>
            </w:r>
          </w:p>
        </w:tc>
        <w:tc>
          <w:tcPr>
            <w:tcW w:w="936" w:type="dxa"/>
            <w:tcBorders>
              <w:top w:val="nil"/>
              <w:left w:val="nil"/>
              <w:bottom w:val="single" w:sz="4" w:space="0" w:color="auto"/>
              <w:right w:val="single" w:sz="4" w:space="0" w:color="auto"/>
            </w:tcBorders>
            <w:shd w:val="clear" w:color="auto" w:fill="auto"/>
            <w:noWrap/>
            <w:vAlign w:val="bottom"/>
            <w:hideMark/>
          </w:tcPr>
          <w:p w14:paraId="4BCADC1D" w14:textId="77777777" w:rsidR="00836CA6" w:rsidRPr="005F2444" w:rsidRDefault="00836CA6">
            <w:pPr>
              <w:rPr>
                <w:color w:val="000000"/>
                <w:sz w:val="16"/>
                <w:szCs w:val="16"/>
                <w:lang w:val="sq-AL"/>
              </w:rPr>
            </w:pPr>
            <w:r w:rsidRPr="005F2444">
              <w:rPr>
                <w:color w:val="000000"/>
                <w:sz w:val="16"/>
                <w:szCs w:val="16"/>
                <w:lang w:val="sq-AL"/>
              </w:rPr>
              <w:t xml:space="preserve">    6,120,000 </w:t>
            </w:r>
          </w:p>
        </w:tc>
        <w:tc>
          <w:tcPr>
            <w:tcW w:w="936" w:type="dxa"/>
            <w:tcBorders>
              <w:top w:val="nil"/>
              <w:left w:val="nil"/>
              <w:bottom w:val="single" w:sz="4" w:space="0" w:color="auto"/>
              <w:right w:val="single" w:sz="4" w:space="0" w:color="auto"/>
            </w:tcBorders>
            <w:shd w:val="clear" w:color="auto" w:fill="auto"/>
            <w:noWrap/>
            <w:vAlign w:val="bottom"/>
            <w:hideMark/>
          </w:tcPr>
          <w:p w14:paraId="406B23FE" w14:textId="77777777" w:rsidR="00836CA6" w:rsidRPr="005F2444" w:rsidRDefault="00836CA6">
            <w:pPr>
              <w:rPr>
                <w:color w:val="000000"/>
                <w:sz w:val="16"/>
                <w:szCs w:val="16"/>
                <w:lang w:val="sq-AL"/>
              </w:rPr>
            </w:pPr>
            <w:r w:rsidRPr="005F2444">
              <w:rPr>
                <w:color w:val="000000"/>
                <w:sz w:val="16"/>
                <w:szCs w:val="16"/>
                <w:lang w:val="sq-AL"/>
              </w:rPr>
              <w:t xml:space="preserve">    6,242,400 </w:t>
            </w:r>
          </w:p>
        </w:tc>
        <w:tc>
          <w:tcPr>
            <w:tcW w:w="936" w:type="dxa"/>
            <w:tcBorders>
              <w:top w:val="nil"/>
              <w:left w:val="nil"/>
              <w:bottom w:val="single" w:sz="4" w:space="0" w:color="auto"/>
              <w:right w:val="single" w:sz="4" w:space="0" w:color="auto"/>
            </w:tcBorders>
            <w:shd w:val="clear" w:color="auto" w:fill="auto"/>
            <w:noWrap/>
            <w:vAlign w:val="bottom"/>
            <w:hideMark/>
          </w:tcPr>
          <w:p w14:paraId="6950B0D8" w14:textId="77777777" w:rsidR="00836CA6" w:rsidRPr="005F2444" w:rsidRDefault="00836CA6">
            <w:pPr>
              <w:rPr>
                <w:color w:val="000000"/>
                <w:sz w:val="16"/>
                <w:szCs w:val="16"/>
                <w:lang w:val="sq-AL"/>
              </w:rPr>
            </w:pPr>
            <w:r w:rsidRPr="005F2444">
              <w:rPr>
                <w:color w:val="000000"/>
                <w:sz w:val="16"/>
                <w:szCs w:val="16"/>
                <w:lang w:val="sq-AL"/>
              </w:rPr>
              <w:t xml:space="preserve">      6,367,248 </w:t>
            </w:r>
          </w:p>
        </w:tc>
        <w:tc>
          <w:tcPr>
            <w:tcW w:w="936" w:type="dxa"/>
            <w:tcBorders>
              <w:top w:val="nil"/>
              <w:left w:val="nil"/>
              <w:bottom w:val="single" w:sz="4" w:space="0" w:color="auto"/>
              <w:right w:val="single" w:sz="4" w:space="0" w:color="auto"/>
            </w:tcBorders>
            <w:shd w:val="clear" w:color="auto" w:fill="auto"/>
            <w:noWrap/>
            <w:vAlign w:val="bottom"/>
            <w:hideMark/>
          </w:tcPr>
          <w:p w14:paraId="579D4C0C" w14:textId="77777777" w:rsidR="00836CA6" w:rsidRPr="005F2444" w:rsidRDefault="00836CA6">
            <w:pPr>
              <w:rPr>
                <w:color w:val="000000"/>
                <w:sz w:val="16"/>
                <w:szCs w:val="16"/>
                <w:lang w:val="sq-AL"/>
              </w:rPr>
            </w:pPr>
            <w:r w:rsidRPr="005F2444">
              <w:rPr>
                <w:color w:val="000000"/>
                <w:sz w:val="16"/>
                <w:szCs w:val="16"/>
                <w:lang w:val="sq-AL"/>
              </w:rPr>
              <w:t xml:space="preserve">       6,494,592 </w:t>
            </w:r>
          </w:p>
        </w:tc>
        <w:tc>
          <w:tcPr>
            <w:tcW w:w="936" w:type="dxa"/>
            <w:tcBorders>
              <w:top w:val="nil"/>
              <w:left w:val="nil"/>
              <w:bottom w:val="single" w:sz="4" w:space="0" w:color="auto"/>
              <w:right w:val="single" w:sz="4" w:space="0" w:color="auto"/>
            </w:tcBorders>
            <w:shd w:val="clear" w:color="auto" w:fill="auto"/>
            <w:noWrap/>
            <w:vAlign w:val="bottom"/>
            <w:hideMark/>
          </w:tcPr>
          <w:p w14:paraId="487B52AF" w14:textId="77777777" w:rsidR="00836CA6" w:rsidRPr="005F2444" w:rsidRDefault="00836CA6">
            <w:pPr>
              <w:rPr>
                <w:color w:val="000000"/>
                <w:sz w:val="16"/>
                <w:szCs w:val="16"/>
                <w:lang w:val="sq-AL"/>
              </w:rPr>
            </w:pPr>
            <w:r w:rsidRPr="005F2444">
              <w:rPr>
                <w:color w:val="000000"/>
                <w:sz w:val="16"/>
                <w:szCs w:val="16"/>
                <w:lang w:val="sq-AL"/>
              </w:rPr>
              <w:t xml:space="preserve">   6,624,484 </w:t>
            </w:r>
          </w:p>
        </w:tc>
        <w:tc>
          <w:tcPr>
            <w:tcW w:w="936" w:type="dxa"/>
            <w:tcBorders>
              <w:top w:val="nil"/>
              <w:left w:val="nil"/>
              <w:bottom w:val="single" w:sz="4" w:space="0" w:color="auto"/>
              <w:right w:val="single" w:sz="4" w:space="0" w:color="auto"/>
            </w:tcBorders>
            <w:shd w:val="clear" w:color="auto" w:fill="auto"/>
            <w:noWrap/>
            <w:vAlign w:val="bottom"/>
            <w:hideMark/>
          </w:tcPr>
          <w:p w14:paraId="3E1FD3BF" w14:textId="77777777" w:rsidR="00836CA6" w:rsidRPr="005F2444" w:rsidRDefault="00836CA6">
            <w:pPr>
              <w:rPr>
                <w:color w:val="000000"/>
                <w:sz w:val="16"/>
                <w:szCs w:val="16"/>
                <w:lang w:val="sq-AL"/>
              </w:rPr>
            </w:pPr>
            <w:r w:rsidRPr="005F2444">
              <w:rPr>
                <w:color w:val="000000"/>
                <w:sz w:val="16"/>
                <w:szCs w:val="16"/>
                <w:lang w:val="sq-AL"/>
              </w:rPr>
              <w:t xml:space="preserve">     6,756,974 </w:t>
            </w:r>
          </w:p>
        </w:tc>
        <w:tc>
          <w:tcPr>
            <w:tcW w:w="936" w:type="dxa"/>
            <w:tcBorders>
              <w:top w:val="nil"/>
              <w:left w:val="nil"/>
              <w:bottom w:val="single" w:sz="4" w:space="0" w:color="auto"/>
              <w:right w:val="single" w:sz="4" w:space="0" w:color="auto"/>
            </w:tcBorders>
            <w:shd w:val="clear" w:color="auto" w:fill="auto"/>
            <w:noWrap/>
            <w:vAlign w:val="bottom"/>
            <w:hideMark/>
          </w:tcPr>
          <w:p w14:paraId="660B2DDC" w14:textId="77777777" w:rsidR="00836CA6" w:rsidRPr="005F2444" w:rsidRDefault="00836CA6">
            <w:pPr>
              <w:rPr>
                <w:color w:val="000000"/>
                <w:sz w:val="16"/>
                <w:szCs w:val="16"/>
                <w:lang w:val="sq-AL"/>
              </w:rPr>
            </w:pPr>
            <w:r w:rsidRPr="005F2444">
              <w:rPr>
                <w:color w:val="000000"/>
                <w:sz w:val="16"/>
                <w:szCs w:val="16"/>
                <w:lang w:val="sq-AL"/>
              </w:rPr>
              <w:t xml:space="preserve">     6,892,114 </w:t>
            </w:r>
          </w:p>
        </w:tc>
        <w:tc>
          <w:tcPr>
            <w:tcW w:w="936" w:type="dxa"/>
            <w:tcBorders>
              <w:top w:val="nil"/>
              <w:left w:val="nil"/>
              <w:bottom w:val="single" w:sz="4" w:space="0" w:color="auto"/>
              <w:right w:val="single" w:sz="4" w:space="0" w:color="auto"/>
            </w:tcBorders>
            <w:shd w:val="clear" w:color="auto" w:fill="auto"/>
            <w:noWrap/>
            <w:vAlign w:val="bottom"/>
            <w:hideMark/>
          </w:tcPr>
          <w:p w14:paraId="55EB4B34" w14:textId="77777777" w:rsidR="00836CA6" w:rsidRPr="005F2444" w:rsidRDefault="00836CA6">
            <w:pPr>
              <w:rPr>
                <w:color w:val="000000"/>
                <w:sz w:val="16"/>
                <w:szCs w:val="16"/>
                <w:lang w:val="sq-AL"/>
              </w:rPr>
            </w:pPr>
            <w:r w:rsidRPr="005F2444">
              <w:rPr>
                <w:color w:val="000000"/>
                <w:sz w:val="16"/>
                <w:szCs w:val="16"/>
                <w:lang w:val="sq-AL"/>
              </w:rPr>
              <w:t xml:space="preserve">      7,029,956 </w:t>
            </w:r>
          </w:p>
        </w:tc>
        <w:tc>
          <w:tcPr>
            <w:tcW w:w="1166" w:type="dxa"/>
            <w:tcBorders>
              <w:top w:val="nil"/>
              <w:left w:val="nil"/>
              <w:bottom w:val="single" w:sz="4" w:space="0" w:color="auto"/>
              <w:right w:val="single" w:sz="4" w:space="0" w:color="auto"/>
            </w:tcBorders>
            <w:shd w:val="clear" w:color="auto" w:fill="auto"/>
            <w:noWrap/>
            <w:vAlign w:val="bottom"/>
            <w:hideMark/>
          </w:tcPr>
          <w:p w14:paraId="3EB0F484" w14:textId="77777777" w:rsidR="00836CA6" w:rsidRPr="005F2444" w:rsidRDefault="00836CA6">
            <w:pPr>
              <w:rPr>
                <w:color w:val="000000"/>
                <w:sz w:val="16"/>
                <w:szCs w:val="16"/>
                <w:lang w:val="sq-AL"/>
              </w:rPr>
            </w:pPr>
            <w:r w:rsidRPr="005F2444">
              <w:rPr>
                <w:color w:val="000000"/>
                <w:sz w:val="16"/>
                <w:szCs w:val="16"/>
                <w:lang w:val="sq-AL"/>
              </w:rPr>
              <w:t xml:space="preserve">      7,170,555 </w:t>
            </w:r>
          </w:p>
        </w:tc>
      </w:tr>
      <w:tr w:rsidR="00836CA6" w:rsidRPr="00F53870" w14:paraId="28C91179" w14:textId="77777777">
        <w:trPr>
          <w:trHeight w:val="442"/>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33FA1135" w14:textId="77777777" w:rsidR="00836CA6" w:rsidRPr="005F2444" w:rsidRDefault="00836CA6">
            <w:pPr>
              <w:rPr>
                <w:b/>
                <w:bCs/>
                <w:color w:val="000000"/>
                <w:sz w:val="16"/>
                <w:szCs w:val="16"/>
                <w:lang w:val="sq-AL"/>
              </w:rPr>
            </w:pPr>
            <w:r w:rsidRPr="005F2444">
              <w:rPr>
                <w:b/>
                <w:bCs/>
                <w:color w:val="000000"/>
                <w:sz w:val="16"/>
                <w:szCs w:val="16"/>
                <w:lang w:val="sq-AL"/>
              </w:rPr>
              <w:t>Kosto ne total</w:t>
            </w:r>
          </w:p>
        </w:tc>
        <w:tc>
          <w:tcPr>
            <w:tcW w:w="1016" w:type="dxa"/>
            <w:tcBorders>
              <w:top w:val="nil"/>
              <w:left w:val="nil"/>
              <w:bottom w:val="single" w:sz="4" w:space="0" w:color="auto"/>
              <w:right w:val="single" w:sz="4" w:space="0" w:color="auto"/>
            </w:tcBorders>
            <w:shd w:val="clear" w:color="auto" w:fill="auto"/>
            <w:noWrap/>
            <w:vAlign w:val="bottom"/>
            <w:hideMark/>
          </w:tcPr>
          <w:p w14:paraId="1B72F3AD" w14:textId="77777777" w:rsidR="00836CA6" w:rsidRPr="005F2444" w:rsidRDefault="00836CA6">
            <w:pPr>
              <w:rPr>
                <w:b/>
                <w:bCs/>
                <w:color w:val="000000"/>
                <w:sz w:val="16"/>
                <w:szCs w:val="16"/>
                <w:lang w:val="sq-AL"/>
              </w:rPr>
            </w:pPr>
            <w:r w:rsidRPr="005F2444">
              <w:rPr>
                <w:b/>
                <w:bCs/>
                <w:color w:val="000000"/>
                <w:sz w:val="16"/>
                <w:szCs w:val="16"/>
                <w:lang w:val="sq-AL"/>
              </w:rPr>
              <w:t xml:space="preserve">    16,000,000 </w:t>
            </w:r>
          </w:p>
        </w:tc>
        <w:tc>
          <w:tcPr>
            <w:tcW w:w="936" w:type="dxa"/>
            <w:tcBorders>
              <w:top w:val="nil"/>
              <w:left w:val="nil"/>
              <w:bottom w:val="single" w:sz="4" w:space="0" w:color="auto"/>
              <w:right w:val="single" w:sz="4" w:space="0" w:color="auto"/>
            </w:tcBorders>
            <w:shd w:val="clear" w:color="auto" w:fill="auto"/>
            <w:noWrap/>
            <w:vAlign w:val="bottom"/>
            <w:hideMark/>
          </w:tcPr>
          <w:p w14:paraId="23FAEA06" w14:textId="77777777" w:rsidR="00836CA6" w:rsidRPr="005F2444" w:rsidRDefault="00836CA6">
            <w:pPr>
              <w:rPr>
                <w:b/>
                <w:bCs/>
                <w:color w:val="000000"/>
                <w:sz w:val="16"/>
                <w:szCs w:val="16"/>
                <w:lang w:val="sq-AL"/>
              </w:rPr>
            </w:pPr>
            <w:r w:rsidRPr="005F2444">
              <w:rPr>
                <w:b/>
                <w:bCs/>
                <w:color w:val="000000"/>
                <w:sz w:val="16"/>
                <w:szCs w:val="16"/>
                <w:lang w:val="sq-AL"/>
              </w:rPr>
              <w:t xml:space="preserve">  16,120,000 </w:t>
            </w:r>
          </w:p>
        </w:tc>
        <w:tc>
          <w:tcPr>
            <w:tcW w:w="936" w:type="dxa"/>
            <w:tcBorders>
              <w:top w:val="nil"/>
              <w:left w:val="nil"/>
              <w:bottom w:val="single" w:sz="4" w:space="0" w:color="auto"/>
              <w:right w:val="single" w:sz="4" w:space="0" w:color="auto"/>
            </w:tcBorders>
            <w:shd w:val="clear" w:color="auto" w:fill="auto"/>
            <w:noWrap/>
            <w:vAlign w:val="bottom"/>
            <w:hideMark/>
          </w:tcPr>
          <w:p w14:paraId="6BF0A82B" w14:textId="77777777" w:rsidR="00836CA6" w:rsidRPr="005F2444" w:rsidRDefault="00836CA6">
            <w:pPr>
              <w:rPr>
                <w:b/>
                <w:bCs/>
                <w:color w:val="000000"/>
                <w:sz w:val="16"/>
                <w:szCs w:val="16"/>
                <w:lang w:val="sq-AL"/>
              </w:rPr>
            </w:pPr>
            <w:r w:rsidRPr="005F2444">
              <w:rPr>
                <w:b/>
                <w:bCs/>
                <w:color w:val="000000"/>
                <w:sz w:val="16"/>
                <w:szCs w:val="16"/>
                <w:lang w:val="sq-AL"/>
              </w:rPr>
              <w:t xml:space="preserve">  16,242,400 </w:t>
            </w:r>
          </w:p>
        </w:tc>
        <w:tc>
          <w:tcPr>
            <w:tcW w:w="936" w:type="dxa"/>
            <w:tcBorders>
              <w:top w:val="nil"/>
              <w:left w:val="nil"/>
              <w:bottom w:val="single" w:sz="4" w:space="0" w:color="auto"/>
              <w:right w:val="single" w:sz="4" w:space="0" w:color="auto"/>
            </w:tcBorders>
            <w:shd w:val="clear" w:color="auto" w:fill="auto"/>
            <w:noWrap/>
            <w:vAlign w:val="bottom"/>
            <w:hideMark/>
          </w:tcPr>
          <w:p w14:paraId="0A70581C" w14:textId="77777777" w:rsidR="00836CA6" w:rsidRPr="005F2444" w:rsidRDefault="00836CA6">
            <w:pPr>
              <w:rPr>
                <w:b/>
                <w:bCs/>
                <w:color w:val="000000"/>
                <w:sz w:val="16"/>
                <w:szCs w:val="16"/>
                <w:lang w:val="sq-AL"/>
              </w:rPr>
            </w:pPr>
            <w:r w:rsidRPr="005F2444">
              <w:rPr>
                <w:b/>
                <w:bCs/>
                <w:color w:val="000000"/>
                <w:sz w:val="16"/>
                <w:szCs w:val="16"/>
                <w:lang w:val="sq-AL"/>
              </w:rPr>
              <w:t xml:space="preserve">    18,367,248 </w:t>
            </w:r>
          </w:p>
        </w:tc>
        <w:tc>
          <w:tcPr>
            <w:tcW w:w="936" w:type="dxa"/>
            <w:tcBorders>
              <w:top w:val="nil"/>
              <w:left w:val="nil"/>
              <w:bottom w:val="single" w:sz="4" w:space="0" w:color="auto"/>
              <w:right w:val="single" w:sz="4" w:space="0" w:color="auto"/>
            </w:tcBorders>
            <w:shd w:val="clear" w:color="auto" w:fill="auto"/>
            <w:noWrap/>
            <w:vAlign w:val="bottom"/>
            <w:hideMark/>
          </w:tcPr>
          <w:p w14:paraId="12F0DF99" w14:textId="77777777" w:rsidR="00836CA6" w:rsidRPr="005F2444" w:rsidRDefault="00836CA6">
            <w:pPr>
              <w:rPr>
                <w:b/>
                <w:bCs/>
                <w:color w:val="000000"/>
                <w:sz w:val="16"/>
                <w:szCs w:val="16"/>
                <w:lang w:val="sq-AL"/>
              </w:rPr>
            </w:pPr>
            <w:r w:rsidRPr="005F2444">
              <w:rPr>
                <w:b/>
                <w:bCs/>
                <w:color w:val="000000"/>
                <w:sz w:val="16"/>
                <w:szCs w:val="16"/>
                <w:lang w:val="sq-AL"/>
              </w:rPr>
              <w:t xml:space="preserve">     18,494,592 </w:t>
            </w:r>
          </w:p>
        </w:tc>
        <w:tc>
          <w:tcPr>
            <w:tcW w:w="936" w:type="dxa"/>
            <w:tcBorders>
              <w:top w:val="nil"/>
              <w:left w:val="nil"/>
              <w:bottom w:val="single" w:sz="4" w:space="0" w:color="auto"/>
              <w:right w:val="single" w:sz="4" w:space="0" w:color="auto"/>
            </w:tcBorders>
            <w:shd w:val="clear" w:color="auto" w:fill="auto"/>
            <w:noWrap/>
            <w:vAlign w:val="bottom"/>
            <w:hideMark/>
          </w:tcPr>
          <w:p w14:paraId="3DBEB79D" w14:textId="77777777" w:rsidR="00836CA6" w:rsidRPr="005F2444" w:rsidRDefault="00836CA6">
            <w:pPr>
              <w:rPr>
                <w:b/>
                <w:bCs/>
                <w:color w:val="000000"/>
                <w:sz w:val="16"/>
                <w:szCs w:val="16"/>
                <w:lang w:val="sq-AL"/>
              </w:rPr>
            </w:pPr>
            <w:r w:rsidRPr="005F2444">
              <w:rPr>
                <w:b/>
                <w:bCs/>
                <w:color w:val="000000"/>
                <w:sz w:val="16"/>
                <w:szCs w:val="16"/>
                <w:lang w:val="sq-AL"/>
              </w:rPr>
              <w:t xml:space="preserve"> 18,624,484 </w:t>
            </w:r>
          </w:p>
        </w:tc>
        <w:tc>
          <w:tcPr>
            <w:tcW w:w="936" w:type="dxa"/>
            <w:tcBorders>
              <w:top w:val="nil"/>
              <w:left w:val="nil"/>
              <w:bottom w:val="single" w:sz="4" w:space="0" w:color="auto"/>
              <w:right w:val="single" w:sz="4" w:space="0" w:color="auto"/>
            </w:tcBorders>
            <w:shd w:val="clear" w:color="auto" w:fill="auto"/>
            <w:noWrap/>
            <w:vAlign w:val="bottom"/>
            <w:hideMark/>
          </w:tcPr>
          <w:p w14:paraId="5896E35E" w14:textId="77777777" w:rsidR="00836CA6" w:rsidRPr="005F2444" w:rsidRDefault="00836CA6">
            <w:pPr>
              <w:rPr>
                <w:b/>
                <w:bCs/>
                <w:color w:val="000000"/>
                <w:sz w:val="16"/>
                <w:szCs w:val="16"/>
                <w:lang w:val="sq-AL"/>
              </w:rPr>
            </w:pPr>
            <w:r w:rsidRPr="005F2444">
              <w:rPr>
                <w:b/>
                <w:bCs/>
                <w:color w:val="000000"/>
                <w:sz w:val="16"/>
                <w:szCs w:val="16"/>
                <w:lang w:val="sq-AL"/>
              </w:rPr>
              <w:t xml:space="preserve">   18,756,974 </w:t>
            </w:r>
          </w:p>
        </w:tc>
        <w:tc>
          <w:tcPr>
            <w:tcW w:w="936" w:type="dxa"/>
            <w:tcBorders>
              <w:top w:val="nil"/>
              <w:left w:val="nil"/>
              <w:bottom w:val="single" w:sz="4" w:space="0" w:color="auto"/>
              <w:right w:val="single" w:sz="4" w:space="0" w:color="auto"/>
            </w:tcBorders>
            <w:shd w:val="clear" w:color="auto" w:fill="auto"/>
            <w:noWrap/>
            <w:vAlign w:val="bottom"/>
            <w:hideMark/>
          </w:tcPr>
          <w:p w14:paraId="2F9D651E" w14:textId="77777777" w:rsidR="00836CA6" w:rsidRPr="005F2444" w:rsidRDefault="00836CA6">
            <w:pPr>
              <w:rPr>
                <w:b/>
                <w:bCs/>
                <w:color w:val="000000"/>
                <w:sz w:val="16"/>
                <w:szCs w:val="16"/>
                <w:lang w:val="sq-AL"/>
              </w:rPr>
            </w:pPr>
            <w:r w:rsidRPr="005F2444">
              <w:rPr>
                <w:b/>
                <w:bCs/>
                <w:color w:val="000000"/>
                <w:sz w:val="16"/>
                <w:szCs w:val="16"/>
                <w:lang w:val="sq-AL"/>
              </w:rPr>
              <w:t xml:space="preserve">   19,892,114 </w:t>
            </w:r>
          </w:p>
        </w:tc>
        <w:tc>
          <w:tcPr>
            <w:tcW w:w="936" w:type="dxa"/>
            <w:tcBorders>
              <w:top w:val="nil"/>
              <w:left w:val="nil"/>
              <w:bottom w:val="single" w:sz="4" w:space="0" w:color="auto"/>
              <w:right w:val="single" w:sz="4" w:space="0" w:color="auto"/>
            </w:tcBorders>
            <w:shd w:val="clear" w:color="auto" w:fill="auto"/>
            <w:noWrap/>
            <w:vAlign w:val="bottom"/>
            <w:hideMark/>
          </w:tcPr>
          <w:p w14:paraId="443CECD1" w14:textId="77777777" w:rsidR="00836CA6" w:rsidRPr="005F2444" w:rsidRDefault="00836CA6">
            <w:pPr>
              <w:rPr>
                <w:b/>
                <w:bCs/>
                <w:color w:val="000000"/>
                <w:sz w:val="16"/>
                <w:szCs w:val="16"/>
                <w:lang w:val="sq-AL"/>
              </w:rPr>
            </w:pPr>
            <w:r w:rsidRPr="005F2444">
              <w:rPr>
                <w:b/>
                <w:bCs/>
                <w:color w:val="000000"/>
                <w:sz w:val="16"/>
                <w:szCs w:val="16"/>
                <w:lang w:val="sq-AL"/>
              </w:rPr>
              <w:t xml:space="preserve">    20,029,956 </w:t>
            </w:r>
          </w:p>
        </w:tc>
        <w:tc>
          <w:tcPr>
            <w:tcW w:w="1166" w:type="dxa"/>
            <w:tcBorders>
              <w:top w:val="nil"/>
              <w:left w:val="nil"/>
              <w:bottom w:val="single" w:sz="4" w:space="0" w:color="auto"/>
              <w:right w:val="single" w:sz="4" w:space="0" w:color="auto"/>
            </w:tcBorders>
            <w:shd w:val="clear" w:color="auto" w:fill="auto"/>
            <w:noWrap/>
            <w:vAlign w:val="bottom"/>
            <w:hideMark/>
          </w:tcPr>
          <w:p w14:paraId="7055DB40" w14:textId="77777777" w:rsidR="00836CA6" w:rsidRPr="005F2444" w:rsidRDefault="00836CA6">
            <w:pPr>
              <w:rPr>
                <w:b/>
                <w:bCs/>
                <w:color w:val="000000"/>
                <w:sz w:val="16"/>
                <w:szCs w:val="16"/>
                <w:lang w:val="sq-AL"/>
              </w:rPr>
            </w:pPr>
            <w:r w:rsidRPr="005F2444">
              <w:rPr>
                <w:b/>
                <w:bCs/>
                <w:color w:val="000000"/>
                <w:sz w:val="16"/>
                <w:szCs w:val="16"/>
                <w:lang w:val="sq-AL"/>
              </w:rPr>
              <w:t xml:space="preserve">    20,170,555 </w:t>
            </w:r>
          </w:p>
        </w:tc>
      </w:tr>
      <w:tr w:rsidR="00836CA6" w:rsidRPr="00F53870" w14:paraId="141AAD6B" w14:textId="77777777">
        <w:trPr>
          <w:trHeight w:val="505"/>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44B02619" w14:textId="77777777" w:rsidR="00836CA6" w:rsidRPr="005F2444" w:rsidRDefault="00836CA6">
            <w:pPr>
              <w:rPr>
                <w:color w:val="000000"/>
                <w:sz w:val="16"/>
                <w:szCs w:val="16"/>
                <w:lang w:val="sq-AL"/>
              </w:rPr>
            </w:pPr>
            <w:r w:rsidRPr="005F2444">
              <w:rPr>
                <w:color w:val="000000"/>
                <w:sz w:val="16"/>
                <w:szCs w:val="16"/>
                <w:lang w:val="sq-AL"/>
              </w:rPr>
              <w:t>Kosto e zbritur= kosto ne total x faktori zbrites</w:t>
            </w:r>
          </w:p>
        </w:tc>
        <w:tc>
          <w:tcPr>
            <w:tcW w:w="1016" w:type="dxa"/>
            <w:tcBorders>
              <w:top w:val="nil"/>
              <w:left w:val="nil"/>
              <w:bottom w:val="single" w:sz="4" w:space="0" w:color="auto"/>
              <w:right w:val="single" w:sz="4" w:space="0" w:color="auto"/>
            </w:tcBorders>
            <w:shd w:val="clear" w:color="auto" w:fill="auto"/>
            <w:noWrap/>
            <w:vAlign w:val="bottom"/>
            <w:hideMark/>
          </w:tcPr>
          <w:p w14:paraId="34B27070" w14:textId="77777777" w:rsidR="00836CA6" w:rsidRPr="005F2444" w:rsidRDefault="00836CA6">
            <w:pPr>
              <w:rPr>
                <w:color w:val="000000"/>
                <w:sz w:val="16"/>
                <w:szCs w:val="16"/>
                <w:lang w:val="sq-AL"/>
              </w:rPr>
            </w:pPr>
            <w:r w:rsidRPr="005F2444">
              <w:rPr>
                <w:color w:val="000000"/>
                <w:sz w:val="16"/>
                <w:szCs w:val="16"/>
                <w:lang w:val="sq-AL"/>
              </w:rPr>
              <w:t xml:space="preserve">    16,000,000 </w:t>
            </w:r>
          </w:p>
        </w:tc>
        <w:tc>
          <w:tcPr>
            <w:tcW w:w="936" w:type="dxa"/>
            <w:tcBorders>
              <w:top w:val="nil"/>
              <w:left w:val="nil"/>
              <w:bottom w:val="single" w:sz="4" w:space="0" w:color="auto"/>
              <w:right w:val="single" w:sz="4" w:space="0" w:color="auto"/>
            </w:tcBorders>
            <w:shd w:val="clear" w:color="auto" w:fill="auto"/>
            <w:noWrap/>
            <w:vAlign w:val="bottom"/>
            <w:hideMark/>
          </w:tcPr>
          <w:p w14:paraId="3C904CFB" w14:textId="77777777" w:rsidR="00836CA6" w:rsidRPr="005F2444" w:rsidRDefault="00836CA6">
            <w:pPr>
              <w:rPr>
                <w:color w:val="000000"/>
                <w:sz w:val="16"/>
                <w:szCs w:val="16"/>
                <w:lang w:val="sq-AL"/>
              </w:rPr>
            </w:pPr>
            <w:r w:rsidRPr="005F2444">
              <w:rPr>
                <w:color w:val="000000"/>
                <w:sz w:val="16"/>
                <w:szCs w:val="16"/>
                <w:lang w:val="sq-AL"/>
              </w:rPr>
              <w:t xml:space="preserve">  15,314,000 </w:t>
            </w:r>
          </w:p>
        </w:tc>
        <w:tc>
          <w:tcPr>
            <w:tcW w:w="936" w:type="dxa"/>
            <w:tcBorders>
              <w:top w:val="nil"/>
              <w:left w:val="nil"/>
              <w:bottom w:val="single" w:sz="4" w:space="0" w:color="auto"/>
              <w:right w:val="single" w:sz="4" w:space="0" w:color="auto"/>
            </w:tcBorders>
            <w:shd w:val="clear" w:color="auto" w:fill="auto"/>
            <w:noWrap/>
            <w:vAlign w:val="bottom"/>
            <w:hideMark/>
          </w:tcPr>
          <w:p w14:paraId="06E6204A" w14:textId="77777777" w:rsidR="00836CA6" w:rsidRPr="005F2444" w:rsidRDefault="00836CA6">
            <w:pPr>
              <w:rPr>
                <w:color w:val="000000"/>
                <w:sz w:val="16"/>
                <w:szCs w:val="16"/>
                <w:lang w:val="sq-AL"/>
              </w:rPr>
            </w:pPr>
            <w:r w:rsidRPr="005F2444">
              <w:rPr>
                <w:color w:val="000000"/>
                <w:sz w:val="16"/>
                <w:szCs w:val="16"/>
                <w:lang w:val="sq-AL"/>
              </w:rPr>
              <w:t xml:space="preserve">  14,780,584 </w:t>
            </w:r>
          </w:p>
        </w:tc>
        <w:tc>
          <w:tcPr>
            <w:tcW w:w="936" w:type="dxa"/>
            <w:tcBorders>
              <w:top w:val="nil"/>
              <w:left w:val="nil"/>
              <w:bottom w:val="single" w:sz="4" w:space="0" w:color="auto"/>
              <w:right w:val="single" w:sz="4" w:space="0" w:color="auto"/>
            </w:tcBorders>
            <w:shd w:val="clear" w:color="auto" w:fill="auto"/>
            <w:noWrap/>
            <w:vAlign w:val="bottom"/>
            <w:hideMark/>
          </w:tcPr>
          <w:p w14:paraId="457167F6" w14:textId="77777777" w:rsidR="00836CA6" w:rsidRPr="005F2444" w:rsidRDefault="00836CA6">
            <w:pPr>
              <w:rPr>
                <w:color w:val="000000"/>
                <w:sz w:val="16"/>
                <w:szCs w:val="16"/>
                <w:lang w:val="sq-AL"/>
              </w:rPr>
            </w:pPr>
            <w:r w:rsidRPr="005F2444">
              <w:rPr>
                <w:color w:val="000000"/>
                <w:sz w:val="16"/>
                <w:szCs w:val="16"/>
                <w:lang w:val="sq-AL"/>
              </w:rPr>
              <w:t xml:space="preserve">    15,979,506 </w:t>
            </w:r>
          </w:p>
        </w:tc>
        <w:tc>
          <w:tcPr>
            <w:tcW w:w="936" w:type="dxa"/>
            <w:tcBorders>
              <w:top w:val="nil"/>
              <w:left w:val="nil"/>
              <w:bottom w:val="single" w:sz="4" w:space="0" w:color="auto"/>
              <w:right w:val="single" w:sz="4" w:space="0" w:color="auto"/>
            </w:tcBorders>
            <w:shd w:val="clear" w:color="auto" w:fill="auto"/>
            <w:noWrap/>
            <w:vAlign w:val="bottom"/>
            <w:hideMark/>
          </w:tcPr>
          <w:p w14:paraId="2AAE213C" w14:textId="77777777" w:rsidR="00836CA6" w:rsidRPr="005F2444" w:rsidRDefault="00836CA6">
            <w:pPr>
              <w:rPr>
                <w:color w:val="000000"/>
                <w:sz w:val="16"/>
                <w:szCs w:val="16"/>
                <w:lang w:val="sq-AL"/>
              </w:rPr>
            </w:pPr>
            <w:r w:rsidRPr="005F2444">
              <w:rPr>
                <w:color w:val="000000"/>
                <w:sz w:val="16"/>
                <w:szCs w:val="16"/>
                <w:lang w:val="sq-AL"/>
              </w:rPr>
              <w:t xml:space="preserve">     15,165,565 </w:t>
            </w:r>
          </w:p>
        </w:tc>
        <w:tc>
          <w:tcPr>
            <w:tcW w:w="936" w:type="dxa"/>
            <w:tcBorders>
              <w:top w:val="nil"/>
              <w:left w:val="nil"/>
              <w:bottom w:val="single" w:sz="4" w:space="0" w:color="auto"/>
              <w:right w:val="single" w:sz="4" w:space="0" w:color="auto"/>
            </w:tcBorders>
            <w:shd w:val="clear" w:color="auto" w:fill="auto"/>
            <w:noWrap/>
            <w:vAlign w:val="bottom"/>
            <w:hideMark/>
          </w:tcPr>
          <w:p w14:paraId="753DBE9B" w14:textId="77777777" w:rsidR="00836CA6" w:rsidRPr="005F2444" w:rsidRDefault="00836CA6">
            <w:pPr>
              <w:rPr>
                <w:color w:val="000000"/>
                <w:sz w:val="16"/>
                <w:szCs w:val="16"/>
                <w:lang w:val="sq-AL"/>
              </w:rPr>
            </w:pPr>
            <w:r w:rsidRPr="005F2444">
              <w:rPr>
                <w:color w:val="000000"/>
                <w:sz w:val="16"/>
                <w:szCs w:val="16"/>
                <w:lang w:val="sq-AL"/>
              </w:rPr>
              <w:t xml:space="preserve"> 14,713,342 </w:t>
            </w:r>
          </w:p>
        </w:tc>
        <w:tc>
          <w:tcPr>
            <w:tcW w:w="936" w:type="dxa"/>
            <w:tcBorders>
              <w:top w:val="nil"/>
              <w:left w:val="nil"/>
              <w:bottom w:val="single" w:sz="4" w:space="0" w:color="auto"/>
              <w:right w:val="single" w:sz="4" w:space="0" w:color="auto"/>
            </w:tcBorders>
            <w:shd w:val="clear" w:color="auto" w:fill="auto"/>
            <w:noWrap/>
            <w:vAlign w:val="bottom"/>
            <w:hideMark/>
          </w:tcPr>
          <w:p w14:paraId="5CC628E8" w14:textId="77777777" w:rsidR="00836CA6" w:rsidRPr="005F2444" w:rsidRDefault="00836CA6">
            <w:pPr>
              <w:rPr>
                <w:color w:val="000000"/>
                <w:sz w:val="16"/>
                <w:szCs w:val="16"/>
                <w:lang w:val="sq-AL"/>
              </w:rPr>
            </w:pPr>
            <w:r w:rsidRPr="005F2444">
              <w:rPr>
                <w:color w:val="000000"/>
                <w:sz w:val="16"/>
                <w:szCs w:val="16"/>
                <w:lang w:val="sq-AL"/>
              </w:rPr>
              <w:t xml:space="preserve">   14,067,731 </w:t>
            </w:r>
          </w:p>
        </w:tc>
        <w:tc>
          <w:tcPr>
            <w:tcW w:w="936" w:type="dxa"/>
            <w:tcBorders>
              <w:top w:val="nil"/>
              <w:left w:val="nil"/>
              <w:bottom w:val="single" w:sz="4" w:space="0" w:color="auto"/>
              <w:right w:val="single" w:sz="4" w:space="0" w:color="auto"/>
            </w:tcBorders>
            <w:shd w:val="clear" w:color="auto" w:fill="auto"/>
            <w:noWrap/>
            <w:vAlign w:val="bottom"/>
            <w:hideMark/>
          </w:tcPr>
          <w:p w14:paraId="391C3C00" w14:textId="77777777" w:rsidR="00836CA6" w:rsidRPr="005F2444" w:rsidRDefault="00836CA6">
            <w:pPr>
              <w:rPr>
                <w:color w:val="000000"/>
                <w:sz w:val="16"/>
                <w:szCs w:val="16"/>
                <w:lang w:val="sq-AL"/>
              </w:rPr>
            </w:pPr>
            <w:r w:rsidRPr="005F2444">
              <w:rPr>
                <w:color w:val="000000"/>
                <w:sz w:val="16"/>
                <w:szCs w:val="16"/>
                <w:lang w:val="sq-AL"/>
              </w:rPr>
              <w:t xml:space="preserve">   14,123,401 </w:t>
            </w:r>
          </w:p>
        </w:tc>
        <w:tc>
          <w:tcPr>
            <w:tcW w:w="936" w:type="dxa"/>
            <w:tcBorders>
              <w:top w:val="nil"/>
              <w:left w:val="nil"/>
              <w:bottom w:val="single" w:sz="4" w:space="0" w:color="auto"/>
              <w:right w:val="single" w:sz="4" w:space="0" w:color="auto"/>
            </w:tcBorders>
            <w:shd w:val="clear" w:color="auto" w:fill="auto"/>
            <w:noWrap/>
            <w:vAlign w:val="bottom"/>
            <w:hideMark/>
          </w:tcPr>
          <w:p w14:paraId="0B369F2D" w14:textId="77777777" w:rsidR="00836CA6" w:rsidRPr="005F2444" w:rsidRDefault="00836CA6">
            <w:pPr>
              <w:rPr>
                <w:color w:val="000000"/>
                <w:sz w:val="16"/>
                <w:szCs w:val="16"/>
                <w:lang w:val="sq-AL"/>
              </w:rPr>
            </w:pPr>
            <w:r w:rsidRPr="005F2444">
              <w:rPr>
                <w:color w:val="000000"/>
                <w:sz w:val="16"/>
                <w:szCs w:val="16"/>
                <w:lang w:val="sq-AL"/>
              </w:rPr>
              <w:t xml:space="preserve">    13,620,370 </w:t>
            </w:r>
          </w:p>
        </w:tc>
        <w:tc>
          <w:tcPr>
            <w:tcW w:w="1166" w:type="dxa"/>
            <w:tcBorders>
              <w:top w:val="nil"/>
              <w:left w:val="nil"/>
              <w:bottom w:val="single" w:sz="4" w:space="0" w:color="auto"/>
              <w:right w:val="single" w:sz="4" w:space="0" w:color="auto"/>
            </w:tcBorders>
            <w:shd w:val="clear" w:color="auto" w:fill="auto"/>
            <w:noWrap/>
            <w:vAlign w:val="bottom"/>
            <w:hideMark/>
          </w:tcPr>
          <w:p w14:paraId="49852649" w14:textId="77777777" w:rsidR="00836CA6" w:rsidRPr="005F2444" w:rsidRDefault="00836CA6">
            <w:pPr>
              <w:rPr>
                <w:color w:val="000000"/>
                <w:sz w:val="16"/>
                <w:szCs w:val="16"/>
                <w:lang w:val="sq-AL"/>
              </w:rPr>
            </w:pPr>
            <w:r w:rsidRPr="005F2444">
              <w:rPr>
                <w:color w:val="000000"/>
                <w:sz w:val="16"/>
                <w:szCs w:val="16"/>
                <w:lang w:val="sq-AL"/>
              </w:rPr>
              <w:t xml:space="preserve">    13,110,861 </w:t>
            </w:r>
          </w:p>
        </w:tc>
      </w:tr>
      <w:tr w:rsidR="00836CA6" w:rsidRPr="00F53870" w14:paraId="7BD54008" w14:textId="77777777">
        <w:trPr>
          <w:trHeight w:val="612"/>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5E7B8EC0" w14:textId="77777777" w:rsidR="00836CA6" w:rsidRPr="005F2444" w:rsidRDefault="00836CA6">
            <w:pPr>
              <w:rPr>
                <w:color w:val="000000"/>
                <w:sz w:val="16"/>
                <w:szCs w:val="16"/>
                <w:lang w:val="sq-AL"/>
              </w:rPr>
            </w:pPr>
            <w:r w:rsidRPr="005F2444">
              <w:rPr>
                <w:color w:val="000000"/>
                <w:sz w:val="16"/>
                <w:szCs w:val="16"/>
                <w:lang w:val="sq-AL"/>
              </w:rPr>
              <w:t>Perfitimet per buxhetin- nje here</w:t>
            </w:r>
          </w:p>
        </w:tc>
        <w:tc>
          <w:tcPr>
            <w:tcW w:w="1016" w:type="dxa"/>
            <w:tcBorders>
              <w:top w:val="nil"/>
              <w:left w:val="nil"/>
              <w:bottom w:val="single" w:sz="4" w:space="0" w:color="auto"/>
              <w:right w:val="single" w:sz="4" w:space="0" w:color="auto"/>
            </w:tcBorders>
            <w:shd w:val="clear" w:color="auto" w:fill="auto"/>
            <w:noWrap/>
            <w:vAlign w:val="bottom"/>
            <w:hideMark/>
          </w:tcPr>
          <w:p w14:paraId="45205462"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04521E61"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5D641C7E"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64A602E2"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4FC994A2"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0357E059"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5D467379"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72C8CB2F"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1C27CF4D" w14:textId="77777777" w:rsidR="00836CA6" w:rsidRPr="005F2444" w:rsidRDefault="00836CA6">
            <w:pPr>
              <w:rPr>
                <w:color w:val="000000"/>
                <w:sz w:val="16"/>
                <w:szCs w:val="16"/>
                <w:lang w:val="sq-AL"/>
              </w:rPr>
            </w:pPr>
            <w:r w:rsidRPr="005F2444">
              <w:rPr>
                <w:color w:val="000000"/>
                <w:sz w:val="16"/>
                <w:szCs w:val="16"/>
                <w:lang w:val="sq-AL"/>
              </w:rPr>
              <w:t> </w:t>
            </w:r>
          </w:p>
        </w:tc>
        <w:tc>
          <w:tcPr>
            <w:tcW w:w="1166" w:type="dxa"/>
            <w:tcBorders>
              <w:top w:val="nil"/>
              <w:left w:val="nil"/>
              <w:bottom w:val="single" w:sz="4" w:space="0" w:color="auto"/>
              <w:right w:val="single" w:sz="4" w:space="0" w:color="auto"/>
            </w:tcBorders>
            <w:shd w:val="clear" w:color="auto" w:fill="auto"/>
            <w:noWrap/>
            <w:vAlign w:val="bottom"/>
            <w:hideMark/>
          </w:tcPr>
          <w:p w14:paraId="3E486EF3" w14:textId="77777777" w:rsidR="00836CA6" w:rsidRPr="005F2444" w:rsidRDefault="00836CA6">
            <w:pPr>
              <w:rPr>
                <w:color w:val="000000"/>
                <w:sz w:val="16"/>
                <w:szCs w:val="16"/>
                <w:lang w:val="sq-AL"/>
              </w:rPr>
            </w:pPr>
            <w:r w:rsidRPr="005F2444">
              <w:rPr>
                <w:color w:val="000000"/>
                <w:sz w:val="16"/>
                <w:szCs w:val="16"/>
                <w:lang w:val="sq-AL"/>
              </w:rPr>
              <w:t> </w:t>
            </w:r>
          </w:p>
        </w:tc>
      </w:tr>
      <w:tr w:rsidR="00836CA6" w:rsidRPr="00F53870" w14:paraId="6C03DF9C" w14:textId="77777777">
        <w:trPr>
          <w:trHeight w:val="550"/>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3F06785B" w14:textId="77777777" w:rsidR="00836CA6" w:rsidRPr="005F2444" w:rsidRDefault="00836CA6">
            <w:pPr>
              <w:rPr>
                <w:color w:val="000000"/>
                <w:sz w:val="16"/>
                <w:szCs w:val="16"/>
                <w:lang w:val="sq-AL"/>
              </w:rPr>
            </w:pPr>
            <w:r w:rsidRPr="005F2444">
              <w:rPr>
                <w:color w:val="000000"/>
                <w:sz w:val="16"/>
                <w:szCs w:val="16"/>
                <w:lang w:val="sq-AL"/>
              </w:rPr>
              <w:t>Perfitimet per buxhetin- ne vazhdimesi</w:t>
            </w:r>
          </w:p>
        </w:tc>
        <w:tc>
          <w:tcPr>
            <w:tcW w:w="1016" w:type="dxa"/>
            <w:tcBorders>
              <w:top w:val="nil"/>
              <w:left w:val="nil"/>
              <w:bottom w:val="single" w:sz="4" w:space="0" w:color="auto"/>
              <w:right w:val="single" w:sz="4" w:space="0" w:color="auto"/>
            </w:tcBorders>
            <w:shd w:val="clear" w:color="auto" w:fill="auto"/>
            <w:noWrap/>
            <w:vAlign w:val="bottom"/>
            <w:hideMark/>
          </w:tcPr>
          <w:p w14:paraId="764401DD" w14:textId="77777777" w:rsidR="00836CA6" w:rsidRPr="005F2444" w:rsidRDefault="00836CA6">
            <w:pPr>
              <w:rPr>
                <w:color w:val="000000"/>
                <w:sz w:val="16"/>
                <w:szCs w:val="16"/>
                <w:lang w:val="sq-AL"/>
              </w:rPr>
            </w:pPr>
            <w:r w:rsidRPr="005F2444">
              <w:rPr>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2A086E14" w14:textId="77777777" w:rsidR="00836CA6" w:rsidRPr="005F2444" w:rsidRDefault="00836CA6">
            <w:pPr>
              <w:rPr>
                <w:color w:val="000000"/>
                <w:sz w:val="16"/>
                <w:szCs w:val="16"/>
                <w:lang w:val="sq-AL"/>
              </w:rPr>
            </w:pPr>
            <w:r w:rsidRPr="005F2444">
              <w:rPr>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2073B33C" w14:textId="77777777" w:rsidR="00836CA6" w:rsidRPr="005F2444" w:rsidRDefault="00836CA6">
            <w:pPr>
              <w:rPr>
                <w:color w:val="000000"/>
                <w:sz w:val="16"/>
                <w:szCs w:val="16"/>
                <w:lang w:val="sq-AL"/>
              </w:rPr>
            </w:pPr>
            <w:r w:rsidRPr="005F2444">
              <w:rPr>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11AFC098" w14:textId="77777777" w:rsidR="00836CA6" w:rsidRPr="005F2444" w:rsidRDefault="00836CA6">
            <w:pPr>
              <w:rPr>
                <w:color w:val="000000"/>
                <w:sz w:val="16"/>
                <w:szCs w:val="16"/>
                <w:lang w:val="sq-AL"/>
              </w:rPr>
            </w:pPr>
            <w:r w:rsidRPr="005F2444">
              <w:rPr>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1E7C38C0" w14:textId="77777777" w:rsidR="00836CA6" w:rsidRPr="005F2444" w:rsidRDefault="00836CA6">
            <w:pPr>
              <w:rPr>
                <w:color w:val="000000"/>
                <w:sz w:val="16"/>
                <w:szCs w:val="16"/>
                <w:lang w:val="sq-AL"/>
              </w:rPr>
            </w:pPr>
            <w:r w:rsidRPr="005F2444">
              <w:rPr>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1E99D3B3" w14:textId="77777777" w:rsidR="00836CA6" w:rsidRPr="005F2444" w:rsidRDefault="00836CA6">
            <w:pPr>
              <w:rPr>
                <w:color w:val="000000"/>
                <w:sz w:val="16"/>
                <w:szCs w:val="16"/>
                <w:lang w:val="sq-AL"/>
              </w:rPr>
            </w:pPr>
            <w:r w:rsidRPr="005F2444">
              <w:rPr>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0E5B4B7A" w14:textId="77777777" w:rsidR="00836CA6" w:rsidRPr="005F2444" w:rsidRDefault="00836CA6">
            <w:pPr>
              <w:rPr>
                <w:color w:val="000000"/>
                <w:sz w:val="16"/>
                <w:szCs w:val="16"/>
                <w:lang w:val="sq-AL"/>
              </w:rPr>
            </w:pPr>
            <w:r w:rsidRPr="005F2444">
              <w:rPr>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5F6B4BCE" w14:textId="77777777" w:rsidR="00836CA6" w:rsidRPr="005F2444" w:rsidRDefault="00836CA6">
            <w:pPr>
              <w:rPr>
                <w:color w:val="000000"/>
                <w:sz w:val="16"/>
                <w:szCs w:val="16"/>
                <w:lang w:val="sq-AL"/>
              </w:rPr>
            </w:pPr>
            <w:r w:rsidRPr="005F2444">
              <w:rPr>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3247F86D" w14:textId="77777777" w:rsidR="00836CA6" w:rsidRPr="005F2444" w:rsidRDefault="00836CA6">
            <w:pPr>
              <w:rPr>
                <w:color w:val="000000"/>
                <w:sz w:val="16"/>
                <w:szCs w:val="16"/>
                <w:lang w:val="sq-AL"/>
              </w:rPr>
            </w:pPr>
            <w:r w:rsidRPr="005F2444">
              <w:rPr>
                <w:color w:val="000000"/>
                <w:sz w:val="16"/>
                <w:szCs w:val="16"/>
                <w:lang w:val="sq-AL"/>
              </w:rPr>
              <w:t xml:space="preserve">    20,880,000 </w:t>
            </w:r>
          </w:p>
        </w:tc>
        <w:tc>
          <w:tcPr>
            <w:tcW w:w="1166" w:type="dxa"/>
            <w:tcBorders>
              <w:top w:val="nil"/>
              <w:left w:val="nil"/>
              <w:bottom w:val="single" w:sz="4" w:space="0" w:color="auto"/>
              <w:right w:val="single" w:sz="4" w:space="0" w:color="auto"/>
            </w:tcBorders>
            <w:shd w:val="clear" w:color="auto" w:fill="auto"/>
            <w:noWrap/>
            <w:vAlign w:val="bottom"/>
            <w:hideMark/>
          </w:tcPr>
          <w:p w14:paraId="0E12383B" w14:textId="77777777" w:rsidR="00836CA6" w:rsidRPr="005F2444" w:rsidRDefault="00836CA6">
            <w:pPr>
              <w:rPr>
                <w:color w:val="000000"/>
                <w:sz w:val="16"/>
                <w:szCs w:val="16"/>
                <w:lang w:val="sq-AL"/>
              </w:rPr>
            </w:pPr>
            <w:r w:rsidRPr="005F2444">
              <w:rPr>
                <w:color w:val="000000"/>
                <w:sz w:val="16"/>
                <w:szCs w:val="16"/>
                <w:lang w:val="sq-AL"/>
              </w:rPr>
              <w:t xml:space="preserve">    20,880,000 </w:t>
            </w:r>
          </w:p>
        </w:tc>
      </w:tr>
      <w:tr w:rsidR="00836CA6" w:rsidRPr="00F53870" w14:paraId="0ED4C6E7" w14:textId="77777777">
        <w:trPr>
          <w:trHeight w:val="458"/>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6BA65C01" w14:textId="77777777" w:rsidR="00836CA6" w:rsidRPr="005F2444" w:rsidRDefault="00836CA6">
            <w:pPr>
              <w:rPr>
                <w:color w:val="000000"/>
                <w:sz w:val="16"/>
                <w:szCs w:val="16"/>
                <w:lang w:val="sq-AL"/>
              </w:rPr>
            </w:pPr>
            <w:r w:rsidRPr="005F2444">
              <w:rPr>
                <w:color w:val="000000"/>
                <w:sz w:val="16"/>
                <w:szCs w:val="16"/>
                <w:lang w:val="sq-AL"/>
              </w:rPr>
              <w:t>Perfitimet per bizneset- nje here</w:t>
            </w:r>
          </w:p>
        </w:tc>
        <w:tc>
          <w:tcPr>
            <w:tcW w:w="1016" w:type="dxa"/>
            <w:tcBorders>
              <w:top w:val="nil"/>
              <w:left w:val="nil"/>
              <w:bottom w:val="single" w:sz="4" w:space="0" w:color="auto"/>
              <w:right w:val="single" w:sz="4" w:space="0" w:color="auto"/>
            </w:tcBorders>
            <w:shd w:val="clear" w:color="auto" w:fill="auto"/>
            <w:noWrap/>
            <w:vAlign w:val="bottom"/>
            <w:hideMark/>
          </w:tcPr>
          <w:p w14:paraId="682487C6"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5C79A90B"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4256FD56"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1E41AD20"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589B7925"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5F835615"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4C8A5512"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71EE6D86"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62ECB3A6" w14:textId="77777777" w:rsidR="00836CA6" w:rsidRPr="005F2444" w:rsidRDefault="00836CA6">
            <w:pPr>
              <w:rPr>
                <w:color w:val="000000"/>
                <w:sz w:val="16"/>
                <w:szCs w:val="16"/>
                <w:lang w:val="sq-AL"/>
              </w:rPr>
            </w:pPr>
            <w:r w:rsidRPr="005F2444">
              <w:rPr>
                <w:color w:val="000000"/>
                <w:sz w:val="16"/>
                <w:szCs w:val="16"/>
                <w:lang w:val="sq-AL"/>
              </w:rPr>
              <w:t> </w:t>
            </w:r>
          </w:p>
        </w:tc>
        <w:tc>
          <w:tcPr>
            <w:tcW w:w="1166" w:type="dxa"/>
            <w:tcBorders>
              <w:top w:val="nil"/>
              <w:left w:val="nil"/>
              <w:bottom w:val="single" w:sz="4" w:space="0" w:color="auto"/>
              <w:right w:val="single" w:sz="4" w:space="0" w:color="auto"/>
            </w:tcBorders>
            <w:shd w:val="clear" w:color="auto" w:fill="auto"/>
            <w:noWrap/>
            <w:vAlign w:val="bottom"/>
            <w:hideMark/>
          </w:tcPr>
          <w:p w14:paraId="2DB4DED1" w14:textId="77777777" w:rsidR="00836CA6" w:rsidRPr="005F2444" w:rsidRDefault="00836CA6">
            <w:pPr>
              <w:rPr>
                <w:color w:val="000000"/>
                <w:sz w:val="16"/>
                <w:szCs w:val="16"/>
                <w:lang w:val="sq-AL"/>
              </w:rPr>
            </w:pPr>
            <w:r w:rsidRPr="005F2444">
              <w:rPr>
                <w:color w:val="000000"/>
                <w:sz w:val="16"/>
                <w:szCs w:val="16"/>
                <w:lang w:val="sq-AL"/>
              </w:rPr>
              <w:t> </w:t>
            </w:r>
          </w:p>
        </w:tc>
      </w:tr>
      <w:tr w:rsidR="00836CA6" w:rsidRPr="00F53870" w14:paraId="5624A0B8" w14:textId="77777777">
        <w:trPr>
          <w:trHeight w:val="412"/>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13DF50A1" w14:textId="77777777" w:rsidR="00836CA6" w:rsidRPr="005F2444" w:rsidRDefault="00836CA6">
            <w:pPr>
              <w:rPr>
                <w:b/>
                <w:bCs/>
                <w:color w:val="000000"/>
                <w:sz w:val="16"/>
                <w:szCs w:val="16"/>
                <w:lang w:val="sq-AL"/>
              </w:rPr>
            </w:pPr>
            <w:r w:rsidRPr="005F2444">
              <w:rPr>
                <w:b/>
                <w:bCs/>
                <w:color w:val="000000"/>
                <w:sz w:val="16"/>
                <w:szCs w:val="16"/>
                <w:lang w:val="sq-AL"/>
              </w:rPr>
              <w:t>Perfitimet ne total</w:t>
            </w:r>
          </w:p>
        </w:tc>
        <w:tc>
          <w:tcPr>
            <w:tcW w:w="1016" w:type="dxa"/>
            <w:tcBorders>
              <w:top w:val="nil"/>
              <w:left w:val="nil"/>
              <w:bottom w:val="single" w:sz="4" w:space="0" w:color="auto"/>
              <w:right w:val="single" w:sz="4" w:space="0" w:color="auto"/>
            </w:tcBorders>
            <w:shd w:val="clear" w:color="auto" w:fill="auto"/>
            <w:noWrap/>
            <w:vAlign w:val="bottom"/>
            <w:hideMark/>
          </w:tcPr>
          <w:p w14:paraId="7924F99D" w14:textId="77777777" w:rsidR="00836CA6" w:rsidRPr="005F2444" w:rsidRDefault="00836CA6">
            <w:pPr>
              <w:rPr>
                <w:b/>
                <w:bCs/>
                <w:color w:val="000000"/>
                <w:sz w:val="16"/>
                <w:szCs w:val="16"/>
                <w:lang w:val="sq-AL"/>
              </w:rPr>
            </w:pPr>
            <w:r w:rsidRPr="005F2444">
              <w:rPr>
                <w:b/>
                <w:bCs/>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1A890708" w14:textId="77777777" w:rsidR="00836CA6" w:rsidRPr="005F2444" w:rsidRDefault="00836CA6">
            <w:pPr>
              <w:rPr>
                <w:b/>
                <w:bCs/>
                <w:color w:val="000000"/>
                <w:sz w:val="16"/>
                <w:szCs w:val="16"/>
                <w:lang w:val="sq-AL"/>
              </w:rPr>
            </w:pPr>
            <w:r w:rsidRPr="005F2444">
              <w:rPr>
                <w:b/>
                <w:bCs/>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15DF6F49" w14:textId="77777777" w:rsidR="00836CA6" w:rsidRPr="005F2444" w:rsidRDefault="00836CA6">
            <w:pPr>
              <w:rPr>
                <w:b/>
                <w:bCs/>
                <w:color w:val="000000"/>
                <w:sz w:val="16"/>
                <w:szCs w:val="16"/>
                <w:lang w:val="sq-AL"/>
              </w:rPr>
            </w:pPr>
            <w:r w:rsidRPr="005F2444">
              <w:rPr>
                <w:b/>
                <w:bCs/>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37BD11E5" w14:textId="77777777" w:rsidR="00836CA6" w:rsidRPr="005F2444" w:rsidRDefault="00836CA6">
            <w:pPr>
              <w:rPr>
                <w:b/>
                <w:bCs/>
                <w:color w:val="000000"/>
                <w:sz w:val="16"/>
                <w:szCs w:val="16"/>
                <w:lang w:val="sq-AL"/>
              </w:rPr>
            </w:pPr>
            <w:r w:rsidRPr="005F2444">
              <w:rPr>
                <w:b/>
                <w:bCs/>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6B6457E1" w14:textId="77777777" w:rsidR="00836CA6" w:rsidRPr="005F2444" w:rsidRDefault="00836CA6">
            <w:pPr>
              <w:rPr>
                <w:b/>
                <w:bCs/>
                <w:color w:val="000000"/>
                <w:sz w:val="16"/>
                <w:szCs w:val="16"/>
                <w:lang w:val="sq-AL"/>
              </w:rPr>
            </w:pPr>
            <w:r w:rsidRPr="005F2444">
              <w:rPr>
                <w:b/>
                <w:bCs/>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038C3CD7" w14:textId="77777777" w:rsidR="00836CA6" w:rsidRPr="005F2444" w:rsidRDefault="00836CA6">
            <w:pPr>
              <w:rPr>
                <w:b/>
                <w:bCs/>
                <w:color w:val="000000"/>
                <w:sz w:val="16"/>
                <w:szCs w:val="16"/>
                <w:lang w:val="sq-AL"/>
              </w:rPr>
            </w:pPr>
            <w:r w:rsidRPr="005F2444">
              <w:rPr>
                <w:b/>
                <w:bCs/>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3606BF60" w14:textId="77777777" w:rsidR="00836CA6" w:rsidRPr="005F2444" w:rsidRDefault="00836CA6">
            <w:pPr>
              <w:rPr>
                <w:b/>
                <w:bCs/>
                <w:color w:val="000000"/>
                <w:sz w:val="16"/>
                <w:szCs w:val="16"/>
                <w:lang w:val="sq-AL"/>
              </w:rPr>
            </w:pPr>
            <w:r w:rsidRPr="005F2444">
              <w:rPr>
                <w:b/>
                <w:bCs/>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3BE8935A" w14:textId="77777777" w:rsidR="00836CA6" w:rsidRPr="005F2444" w:rsidRDefault="00836CA6">
            <w:pPr>
              <w:rPr>
                <w:b/>
                <w:bCs/>
                <w:color w:val="000000"/>
                <w:sz w:val="16"/>
                <w:szCs w:val="16"/>
                <w:lang w:val="sq-AL"/>
              </w:rPr>
            </w:pPr>
            <w:r w:rsidRPr="005F2444">
              <w:rPr>
                <w:b/>
                <w:bCs/>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6469B67D" w14:textId="77777777" w:rsidR="00836CA6" w:rsidRPr="005F2444" w:rsidRDefault="00836CA6">
            <w:pPr>
              <w:rPr>
                <w:b/>
                <w:bCs/>
                <w:color w:val="000000"/>
                <w:sz w:val="16"/>
                <w:szCs w:val="16"/>
                <w:lang w:val="sq-AL"/>
              </w:rPr>
            </w:pPr>
            <w:r w:rsidRPr="005F2444">
              <w:rPr>
                <w:b/>
                <w:bCs/>
                <w:color w:val="000000"/>
                <w:sz w:val="16"/>
                <w:szCs w:val="16"/>
                <w:lang w:val="sq-AL"/>
              </w:rPr>
              <w:t xml:space="preserve">    20,880,000 </w:t>
            </w:r>
          </w:p>
        </w:tc>
        <w:tc>
          <w:tcPr>
            <w:tcW w:w="1166" w:type="dxa"/>
            <w:tcBorders>
              <w:top w:val="nil"/>
              <w:left w:val="nil"/>
              <w:bottom w:val="single" w:sz="4" w:space="0" w:color="auto"/>
              <w:right w:val="single" w:sz="4" w:space="0" w:color="auto"/>
            </w:tcBorders>
            <w:shd w:val="clear" w:color="auto" w:fill="auto"/>
            <w:noWrap/>
            <w:vAlign w:val="bottom"/>
            <w:hideMark/>
          </w:tcPr>
          <w:p w14:paraId="468ACE99" w14:textId="77777777" w:rsidR="00836CA6" w:rsidRPr="005F2444" w:rsidRDefault="00836CA6">
            <w:pPr>
              <w:rPr>
                <w:b/>
                <w:bCs/>
                <w:color w:val="000000"/>
                <w:sz w:val="16"/>
                <w:szCs w:val="16"/>
                <w:lang w:val="sq-AL"/>
              </w:rPr>
            </w:pPr>
            <w:r w:rsidRPr="005F2444">
              <w:rPr>
                <w:b/>
                <w:bCs/>
                <w:color w:val="000000"/>
                <w:sz w:val="16"/>
                <w:szCs w:val="16"/>
                <w:lang w:val="sq-AL"/>
              </w:rPr>
              <w:t xml:space="preserve">    20,880,000 </w:t>
            </w:r>
          </w:p>
        </w:tc>
      </w:tr>
      <w:tr w:rsidR="00836CA6" w:rsidRPr="00F53870" w14:paraId="3650A82B" w14:textId="77777777">
        <w:trPr>
          <w:trHeight w:val="505"/>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56368437" w14:textId="77777777" w:rsidR="00836CA6" w:rsidRPr="005F2444" w:rsidRDefault="00836CA6">
            <w:pPr>
              <w:rPr>
                <w:color w:val="000000"/>
                <w:sz w:val="16"/>
                <w:szCs w:val="16"/>
                <w:lang w:val="sq-AL"/>
              </w:rPr>
            </w:pPr>
            <w:r w:rsidRPr="005F2444">
              <w:rPr>
                <w:color w:val="000000"/>
                <w:sz w:val="16"/>
                <w:szCs w:val="16"/>
                <w:lang w:val="sq-AL"/>
              </w:rPr>
              <w:t>Perfitimi i zbritur= perfitimi ne total x faktori zbrites</w:t>
            </w:r>
          </w:p>
        </w:tc>
        <w:tc>
          <w:tcPr>
            <w:tcW w:w="1016" w:type="dxa"/>
            <w:tcBorders>
              <w:top w:val="nil"/>
              <w:left w:val="nil"/>
              <w:bottom w:val="single" w:sz="4" w:space="0" w:color="auto"/>
              <w:right w:val="single" w:sz="4" w:space="0" w:color="auto"/>
            </w:tcBorders>
            <w:shd w:val="clear" w:color="auto" w:fill="auto"/>
            <w:noWrap/>
            <w:vAlign w:val="bottom"/>
            <w:hideMark/>
          </w:tcPr>
          <w:p w14:paraId="047B15DD" w14:textId="77777777" w:rsidR="00836CA6" w:rsidRPr="005F2444" w:rsidRDefault="00836CA6">
            <w:pPr>
              <w:rPr>
                <w:color w:val="000000"/>
                <w:sz w:val="16"/>
                <w:szCs w:val="16"/>
                <w:lang w:val="sq-AL"/>
              </w:rPr>
            </w:pPr>
            <w:r w:rsidRPr="005F2444">
              <w:rPr>
                <w:color w:val="000000"/>
                <w:sz w:val="16"/>
                <w:szCs w:val="16"/>
                <w:lang w:val="sq-AL"/>
              </w:rPr>
              <w:t xml:space="preserve">    20,880,000 </w:t>
            </w:r>
          </w:p>
        </w:tc>
        <w:tc>
          <w:tcPr>
            <w:tcW w:w="936" w:type="dxa"/>
            <w:tcBorders>
              <w:top w:val="nil"/>
              <w:left w:val="nil"/>
              <w:bottom w:val="single" w:sz="4" w:space="0" w:color="auto"/>
              <w:right w:val="single" w:sz="4" w:space="0" w:color="auto"/>
            </w:tcBorders>
            <w:shd w:val="clear" w:color="auto" w:fill="auto"/>
            <w:noWrap/>
            <w:vAlign w:val="bottom"/>
            <w:hideMark/>
          </w:tcPr>
          <w:p w14:paraId="010277A3" w14:textId="77777777" w:rsidR="00836CA6" w:rsidRPr="005F2444" w:rsidRDefault="00836CA6">
            <w:pPr>
              <w:rPr>
                <w:color w:val="000000"/>
                <w:sz w:val="16"/>
                <w:szCs w:val="16"/>
                <w:lang w:val="sq-AL"/>
              </w:rPr>
            </w:pPr>
            <w:r w:rsidRPr="005F2444">
              <w:rPr>
                <w:color w:val="000000"/>
                <w:sz w:val="16"/>
                <w:szCs w:val="16"/>
                <w:lang w:val="sq-AL"/>
              </w:rPr>
              <w:t xml:space="preserve">  19,836,000 </w:t>
            </w:r>
          </w:p>
        </w:tc>
        <w:tc>
          <w:tcPr>
            <w:tcW w:w="936" w:type="dxa"/>
            <w:tcBorders>
              <w:top w:val="nil"/>
              <w:left w:val="nil"/>
              <w:bottom w:val="single" w:sz="4" w:space="0" w:color="auto"/>
              <w:right w:val="single" w:sz="4" w:space="0" w:color="auto"/>
            </w:tcBorders>
            <w:shd w:val="clear" w:color="auto" w:fill="auto"/>
            <w:noWrap/>
            <w:vAlign w:val="bottom"/>
            <w:hideMark/>
          </w:tcPr>
          <w:p w14:paraId="56B44C1B" w14:textId="77777777" w:rsidR="00836CA6" w:rsidRPr="005F2444" w:rsidRDefault="00836CA6">
            <w:pPr>
              <w:rPr>
                <w:color w:val="000000"/>
                <w:sz w:val="16"/>
                <w:szCs w:val="16"/>
                <w:lang w:val="sq-AL"/>
              </w:rPr>
            </w:pPr>
            <w:r w:rsidRPr="005F2444">
              <w:rPr>
                <w:color w:val="000000"/>
                <w:sz w:val="16"/>
                <w:szCs w:val="16"/>
                <w:lang w:val="sq-AL"/>
              </w:rPr>
              <w:t xml:space="preserve">  19,000,800 </w:t>
            </w:r>
          </w:p>
        </w:tc>
        <w:tc>
          <w:tcPr>
            <w:tcW w:w="936" w:type="dxa"/>
            <w:tcBorders>
              <w:top w:val="nil"/>
              <w:left w:val="nil"/>
              <w:bottom w:val="single" w:sz="4" w:space="0" w:color="auto"/>
              <w:right w:val="single" w:sz="4" w:space="0" w:color="auto"/>
            </w:tcBorders>
            <w:shd w:val="clear" w:color="auto" w:fill="auto"/>
            <w:noWrap/>
            <w:vAlign w:val="bottom"/>
            <w:hideMark/>
          </w:tcPr>
          <w:p w14:paraId="5DD881DF" w14:textId="77777777" w:rsidR="00836CA6" w:rsidRPr="005F2444" w:rsidRDefault="00836CA6">
            <w:pPr>
              <w:rPr>
                <w:color w:val="000000"/>
                <w:sz w:val="16"/>
                <w:szCs w:val="16"/>
                <w:lang w:val="sq-AL"/>
              </w:rPr>
            </w:pPr>
            <w:r w:rsidRPr="005F2444">
              <w:rPr>
                <w:color w:val="000000"/>
                <w:sz w:val="16"/>
                <w:szCs w:val="16"/>
                <w:lang w:val="sq-AL"/>
              </w:rPr>
              <w:t xml:space="preserve">    18,165,600 </w:t>
            </w:r>
          </w:p>
        </w:tc>
        <w:tc>
          <w:tcPr>
            <w:tcW w:w="936" w:type="dxa"/>
            <w:tcBorders>
              <w:top w:val="nil"/>
              <w:left w:val="nil"/>
              <w:bottom w:val="single" w:sz="4" w:space="0" w:color="auto"/>
              <w:right w:val="single" w:sz="4" w:space="0" w:color="auto"/>
            </w:tcBorders>
            <w:shd w:val="clear" w:color="auto" w:fill="auto"/>
            <w:noWrap/>
            <w:vAlign w:val="bottom"/>
            <w:hideMark/>
          </w:tcPr>
          <w:p w14:paraId="55FB3A0D" w14:textId="77777777" w:rsidR="00836CA6" w:rsidRPr="005F2444" w:rsidRDefault="00836CA6">
            <w:pPr>
              <w:rPr>
                <w:color w:val="000000"/>
                <w:sz w:val="16"/>
                <w:szCs w:val="16"/>
                <w:lang w:val="sq-AL"/>
              </w:rPr>
            </w:pPr>
            <w:r w:rsidRPr="005F2444">
              <w:rPr>
                <w:color w:val="000000"/>
                <w:sz w:val="16"/>
                <w:szCs w:val="16"/>
                <w:lang w:val="sq-AL"/>
              </w:rPr>
              <w:t xml:space="preserve">     17,121,600 </w:t>
            </w:r>
          </w:p>
        </w:tc>
        <w:tc>
          <w:tcPr>
            <w:tcW w:w="936" w:type="dxa"/>
            <w:tcBorders>
              <w:top w:val="nil"/>
              <w:left w:val="nil"/>
              <w:bottom w:val="single" w:sz="4" w:space="0" w:color="auto"/>
              <w:right w:val="single" w:sz="4" w:space="0" w:color="auto"/>
            </w:tcBorders>
            <w:shd w:val="clear" w:color="auto" w:fill="auto"/>
            <w:noWrap/>
            <w:vAlign w:val="bottom"/>
            <w:hideMark/>
          </w:tcPr>
          <w:p w14:paraId="21EEF019" w14:textId="77777777" w:rsidR="00836CA6" w:rsidRPr="005F2444" w:rsidRDefault="00836CA6">
            <w:pPr>
              <w:rPr>
                <w:color w:val="000000"/>
                <w:sz w:val="16"/>
                <w:szCs w:val="16"/>
                <w:lang w:val="sq-AL"/>
              </w:rPr>
            </w:pPr>
            <w:r w:rsidRPr="005F2444">
              <w:rPr>
                <w:color w:val="000000"/>
                <w:sz w:val="16"/>
                <w:szCs w:val="16"/>
                <w:lang w:val="sq-AL"/>
              </w:rPr>
              <w:t xml:space="preserve"> 16,495,200 </w:t>
            </w:r>
          </w:p>
        </w:tc>
        <w:tc>
          <w:tcPr>
            <w:tcW w:w="936" w:type="dxa"/>
            <w:tcBorders>
              <w:top w:val="nil"/>
              <w:left w:val="nil"/>
              <w:bottom w:val="single" w:sz="4" w:space="0" w:color="auto"/>
              <w:right w:val="single" w:sz="4" w:space="0" w:color="auto"/>
            </w:tcBorders>
            <w:shd w:val="clear" w:color="auto" w:fill="auto"/>
            <w:noWrap/>
            <w:vAlign w:val="bottom"/>
            <w:hideMark/>
          </w:tcPr>
          <w:p w14:paraId="667DADB8" w14:textId="77777777" w:rsidR="00836CA6" w:rsidRPr="005F2444" w:rsidRDefault="00836CA6">
            <w:pPr>
              <w:rPr>
                <w:color w:val="000000"/>
                <w:sz w:val="16"/>
                <w:szCs w:val="16"/>
                <w:lang w:val="sq-AL"/>
              </w:rPr>
            </w:pPr>
            <w:r w:rsidRPr="005F2444">
              <w:rPr>
                <w:color w:val="000000"/>
                <w:sz w:val="16"/>
                <w:szCs w:val="16"/>
                <w:lang w:val="sq-AL"/>
              </w:rPr>
              <w:t xml:space="preserve">   15,660,000 </w:t>
            </w:r>
          </w:p>
        </w:tc>
        <w:tc>
          <w:tcPr>
            <w:tcW w:w="936" w:type="dxa"/>
            <w:tcBorders>
              <w:top w:val="nil"/>
              <w:left w:val="nil"/>
              <w:bottom w:val="single" w:sz="4" w:space="0" w:color="auto"/>
              <w:right w:val="single" w:sz="4" w:space="0" w:color="auto"/>
            </w:tcBorders>
            <w:shd w:val="clear" w:color="auto" w:fill="auto"/>
            <w:noWrap/>
            <w:vAlign w:val="bottom"/>
            <w:hideMark/>
          </w:tcPr>
          <w:p w14:paraId="7E7E6659" w14:textId="77777777" w:rsidR="00836CA6" w:rsidRPr="005F2444" w:rsidRDefault="00836CA6">
            <w:pPr>
              <w:rPr>
                <w:color w:val="000000"/>
                <w:sz w:val="16"/>
                <w:szCs w:val="16"/>
                <w:lang w:val="sq-AL"/>
              </w:rPr>
            </w:pPr>
            <w:r w:rsidRPr="005F2444">
              <w:rPr>
                <w:color w:val="000000"/>
                <w:sz w:val="16"/>
                <w:szCs w:val="16"/>
                <w:lang w:val="sq-AL"/>
              </w:rPr>
              <w:t xml:space="preserve">   14,824,800 </w:t>
            </w:r>
          </w:p>
        </w:tc>
        <w:tc>
          <w:tcPr>
            <w:tcW w:w="936" w:type="dxa"/>
            <w:tcBorders>
              <w:top w:val="nil"/>
              <w:left w:val="nil"/>
              <w:bottom w:val="single" w:sz="4" w:space="0" w:color="auto"/>
              <w:right w:val="single" w:sz="4" w:space="0" w:color="auto"/>
            </w:tcBorders>
            <w:shd w:val="clear" w:color="auto" w:fill="auto"/>
            <w:noWrap/>
            <w:vAlign w:val="bottom"/>
            <w:hideMark/>
          </w:tcPr>
          <w:p w14:paraId="522963DC" w14:textId="77777777" w:rsidR="00836CA6" w:rsidRPr="005F2444" w:rsidRDefault="00836CA6">
            <w:pPr>
              <w:rPr>
                <w:color w:val="000000"/>
                <w:sz w:val="16"/>
                <w:szCs w:val="16"/>
                <w:lang w:val="sq-AL"/>
              </w:rPr>
            </w:pPr>
            <w:r w:rsidRPr="005F2444">
              <w:rPr>
                <w:color w:val="000000"/>
                <w:sz w:val="16"/>
                <w:szCs w:val="16"/>
                <w:lang w:val="sq-AL"/>
              </w:rPr>
              <w:t xml:space="preserve">    14,198,400 </w:t>
            </w:r>
          </w:p>
        </w:tc>
        <w:tc>
          <w:tcPr>
            <w:tcW w:w="1166" w:type="dxa"/>
            <w:tcBorders>
              <w:top w:val="nil"/>
              <w:left w:val="nil"/>
              <w:bottom w:val="single" w:sz="4" w:space="0" w:color="auto"/>
              <w:right w:val="single" w:sz="4" w:space="0" w:color="auto"/>
            </w:tcBorders>
            <w:shd w:val="clear" w:color="auto" w:fill="auto"/>
            <w:noWrap/>
            <w:vAlign w:val="bottom"/>
            <w:hideMark/>
          </w:tcPr>
          <w:p w14:paraId="18E8CEC2" w14:textId="77777777" w:rsidR="00836CA6" w:rsidRPr="005F2444" w:rsidRDefault="00836CA6">
            <w:pPr>
              <w:rPr>
                <w:color w:val="000000"/>
                <w:sz w:val="16"/>
                <w:szCs w:val="16"/>
                <w:lang w:val="sq-AL"/>
              </w:rPr>
            </w:pPr>
            <w:r w:rsidRPr="005F2444">
              <w:rPr>
                <w:color w:val="000000"/>
                <w:sz w:val="16"/>
                <w:szCs w:val="16"/>
                <w:lang w:val="sq-AL"/>
              </w:rPr>
              <w:t xml:space="preserve">    13,572,000 </w:t>
            </w:r>
          </w:p>
        </w:tc>
      </w:tr>
      <w:tr w:rsidR="00836CA6" w:rsidRPr="00F53870" w14:paraId="100646ED" w14:textId="77777777">
        <w:trPr>
          <w:trHeight w:val="505"/>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4F503C3B" w14:textId="77777777" w:rsidR="00836CA6" w:rsidRPr="005F2444" w:rsidRDefault="00836CA6">
            <w:pPr>
              <w:rPr>
                <w:color w:val="000000"/>
                <w:sz w:val="16"/>
                <w:szCs w:val="16"/>
                <w:lang w:val="sq-AL"/>
              </w:rPr>
            </w:pPr>
            <w:r w:rsidRPr="005F2444">
              <w:rPr>
                <w:color w:val="000000"/>
                <w:sz w:val="16"/>
                <w:szCs w:val="16"/>
                <w:lang w:val="sq-AL"/>
              </w:rPr>
              <w:t>Vlera Prezente Aktuale e perfitimit ne total</w:t>
            </w:r>
          </w:p>
        </w:tc>
        <w:tc>
          <w:tcPr>
            <w:tcW w:w="1016" w:type="dxa"/>
            <w:tcBorders>
              <w:top w:val="nil"/>
              <w:left w:val="nil"/>
              <w:bottom w:val="single" w:sz="4" w:space="0" w:color="auto"/>
              <w:right w:val="single" w:sz="4" w:space="0" w:color="auto"/>
            </w:tcBorders>
            <w:shd w:val="clear" w:color="auto" w:fill="auto"/>
            <w:noWrap/>
            <w:vAlign w:val="bottom"/>
            <w:hideMark/>
          </w:tcPr>
          <w:p w14:paraId="54238FA1" w14:textId="77777777" w:rsidR="00836CA6" w:rsidRPr="005F2444" w:rsidRDefault="00836CA6">
            <w:pPr>
              <w:rPr>
                <w:color w:val="000000"/>
                <w:sz w:val="16"/>
                <w:szCs w:val="16"/>
                <w:lang w:val="sq-AL"/>
              </w:rPr>
            </w:pPr>
            <w:r w:rsidRPr="005F2444">
              <w:rPr>
                <w:color w:val="000000"/>
                <w:sz w:val="16"/>
                <w:szCs w:val="16"/>
                <w:lang w:val="sq-AL"/>
              </w:rPr>
              <w:t xml:space="preserve">  169,754,400 </w:t>
            </w:r>
          </w:p>
        </w:tc>
        <w:tc>
          <w:tcPr>
            <w:tcW w:w="936" w:type="dxa"/>
            <w:tcBorders>
              <w:top w:val="nil"/>
              <w:left w:val="nil"/>
              <w:bottom w:val="single" w:sz="4" w:space="0" w:color="auto"/>
              <w:right w:val="single" w:sz="4" w:space="0" w:color="auto"/>
            </w:tcBorders>
            <w:shd w:val="clear" w:color="auto" w:fill="auto"/>
            <w:noWrap/>
            <w:vAlign w:val="bottom"/>
            <w:hideMark/>
          </w:tcPr>
          <w:p w14:paraId="7349F86A"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77CBEE0B"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65781FCB"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4C689C11"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6438128A"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562C1438"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74108B3F"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39BAE719" w14:textId="77777777" w:rsidR="00836CA6" w:rsidRPr="005F2444" w:rsidRDefault="00836CA6">
            <w:pPr>
              <w:rPr>
                <w:color w:val="000000"/>
                <w:sz w:val="16"/>
                <w:szCs w:val="16"/>
                <w:lang w:val="sq-AL"/>
              </w:rPr>
            </w:pPr>
            <w:r w:rsidRPr="005F2444">
              <w:rPr>
                <w:color w:val="000000"/>
                <w:sz w:val="16"/>
                <w:szCs w:val="16"/>
                <w:lang w:val="sq-AL"/>
              </w:rPr>
              <w:t> </w:t>
            </w:r>
          </w:p>
        </w:tc>
        <w:tc>
          <w:tcPr>
            <w:tcW w:w="1166" w:type="dxa"/>
            <w:tcBorders>
              <w:top w:val="nil"/>
              <w:left w:val="nil"/>
              <w:bottom w:val="single" w:sz="4" w:space="0" w:color="auto"/>
              <w:right w:val="single" w:sz="4" w:space="0" w:color="auto"/>
            </w:tcBorders>
            <w:shd w:val="clear" w:color="auto" w:fill="auto"/>
            <w:noWrap/>
            <w:vAlign w:val="bottom"/>
            <w:hideMark/>
          </w:tcPr>
          <w:p w14:paraId="5240839F" w14:textId="77777777" w:rsidR="00836CA6" w:rsidRPr="005F2444" w:rsidRDefault="00836CA6">
            <w:pPr>
              <w:rPr>
                <w:color w:val="000000"/>
                <w:sz w:val="16"/>
                <w:szCs w:val="16"/>
                <w:lang w:val="sq-AL"/>
              </w:rPr>
            </w:pPr>
            <w:r w:rsidRPr="005F2444">
              <w:rPr>
                <w:color w:val="000000"/>
                <w:sz w:val="16"/>
                <w:szCs w:val="16"/>
                <w:lang w:val="sq-AL"/>
              </w:rPr>
              <w:t> </w:t>
            </w:r>
          </w:p>
        </w:tc>
      </w:tr>
      <w:tr w:rsidR="00836CA6" w:rsidRPr="00F53870" w14:paraId="2C97F492" w14:textId="77777777">
        <w:trPr>
          <w:trHeight w:val="627"/>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5BDBB59B" w14:textId="77777777" w:rsidR="00836CA6" w:rsidRPr="005F2444" w:rsidRDefault="00836CA6">
            <w:pPr>
              <w:rPr>
                <w:color w:val="000000"/>
                <w:sz w:val="16"/>
                <w:szCs w:val="16"/>
                <w:lang w:val="sq-AL"/>
              </w:rPr>
            </w:pPr>
            <w:r w:rsidRPr="005F2444">
              <w:rPr>
                <w:color w:val="000000"/>
                <w:sz w:val="16"/>
                <w:szCs w:val="16"/>
                <w:lang w:val="sq-AL"/>
              </w:rPr>
              <w:t>Vlera Prezente Aktuale e kostos ne total</w:t>
            </w:r>
          </w:p>
        </w:tc>
        <w:tc>
          <w:tcPr>
            <w:tcW w:w="1016" w:type="dxa"/>
            <w:tcBorders>
              <w:top w:val="nil"/>
              <w:left w:val="nil"/>
              <w:bottom w:val="single" w:sz="4" w:space="0" w:color="auto"/>
              <w:right w:val="single" w:sz="4" w:space="0" w:color="auto"/>
            </w:tcBorders>
            <w:shd w:val="clear" w:color="auto" w:fill="auto"/>
            <w:noWrap/>
            <w:vAlign w:val="bottom"/>
            <w:hideMark/>
          </w:tcPr>
          <w:p w14:paraId="16D2EE67" w14:textId="77777777" w:rsidR="00836CA6" w:rsidRPr="005F2444" w:rsidRDefault="00836CA6">
            <w:pPr>
              <w:rPr>
                <w:color w:val="000000"/>
                <w:sz w:val="16"/>
                <w:szCs w:val="16"/>
                <w:lang w:val="sq-AL"/>
              </w:rPr>
            </w:pPr>
            <w:r w:rsidRPr="005F2444">
              <w:rPr>
                <w:color w:val="000000"/>
                <w:sz w:val="16"/>
                <w:szCs w:val="16"/>
                <w:lang w:val="sq-AL"/>
              </w:rPr>
              <w:t xml:space="preserve">  146,875,360 </w:t>
            </w:r>
          </w:p>
        </w:tc>
        <w:tc>
          <w:tcPr>
            <w:tcW w:w="936" w:type="dxa"/>
            <w:tcBorders>
              <w:top w:val="nil"/>
              <w:left w:val="nil"/>
              <w:bottom w:val="single" w:sz="4" w:space="0" w:color="auto"/>
              <w:right w:val="single" w:sz="4" w:space="0" w:color="auto"/>
            </w:tcBorders>
            <w:shd w:val="clear" w:color="auto" w:fill="auto"/>
            <w:noWrap/>
            <w:vAlign w:val="bottom"/>
            <w:hideMark/>
          </w:tcPr>
          <w:p w14:paraId="351098E5"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58C65ADD"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4C98A9AD"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17B22013"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278544A8"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3EA7AD02"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41A5069C" w14:textId="77777777" w:rsidR="00836CA6" w:rsidRPr="005F2444" w:rsidRDefault="00836CA6">
            <w:pPr>
              <w:rPr>
                <w:color w:val="000000"/>
                <w:sz w:val="16"/>
                <w:szCs w:val="16"/>
                <w:lang w:val="sq-AL"/>
              </w:rPr>
            </w:pPr>
            <w:r w:rsidRPr="005F2444">
              <w:rPr>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72FB6330" w14:textId="77777777" w:rsidR="00836CA6" w:rsidRPr="005F2444" w:rsidRDefault="00836CA6">
            <w:pPr>
              <w:rPr>
                <w:color w:val="000000"/>
                <w:sz w:val="16"/>
                <w:szCs w:val="16"/>
                <w:lang w:val="sq-AL"/>
              </w:rPr>
            </w:pPr>
            <w:r w:rsidRPr="005F2444">
              <w:rPr>
                <w:color w:val="000000"/>
                <w:sz w:val="16"/>
                <w:szCs w:val="16"/>
                <w:lang w:val="sq-AL"/>
              </w:rPr>
              <w:t> </w:t>
            </w:r>
          </w:p>
        </w:tc>
        <w:tc>
          <w:tcPr>
            <w:tcW w:w="1166" w:type="dxa"/>
            <w:tcBorders>
              <w:top w:val="nil"/>
              <w:left w:val="nil"/>
              <w:bottom w:val="single" w:sz="4" w:space="0" w:color="auto"/>
              <w:right w:val="single" w:sz="4" w:space="0" w:color="auto"/>
            </w:tcBorders>
            <w:shd w:val="clear" w:color="auto" w:fill="auto"/>
            <w:noWrap/>
            <w:vAlign w:val="bottom"/>
            <w:hideMark/>
          </w:tcPr>
          <w:p w14:paraId="31192472" w14:textId="77777777" w:rsidR="00836CA6" w:rsidRPr="005F2444" w:rsidRDefault="00836CA6">
            <w:pPr>
              <w:rPr>
                <w:color w:val="000000"/>
                <w:sz w:val="16"/>
                <w:szCs w:val="16"/>
                <w:lang w:val="sq-AL"/>
              </w:rPr>
            </w:pPr>
            <w:r w:rsidRPr="005F2444">
              <w:rPr>
                <w:color w:val="000000"/>
                <w:sz w:val="16"/>
                <w:szCs w:val="16"/>
                <w:lang w:val="sq-AL"/>
              </w:rPr>
              <w:t> </w:t>
            </w:r>
          </w:p>
        </w:tc>
      </w:tr>
      <w:tr w:rsidR="00836CA6" w:rsidRPr="00F53870" w14:paraId="67FFC7C5" w14:textId="77777777" w:rsidTr="00972834">
        <w:trPr>
          <w:trHeight w:val="350"/>
        </w:trPr>
        <w:tc>
          <w:tcPr>
            <w:tcW w:w="945" w:type="dxa"/>
            <w:tcBorders>
              <w:top w:val="nil"/>
              <w:left w:val="single" w:sz="4" w:space="0" w:color="auto"/>
              <w:bottom w:val="single" w:sz="4" w:space="0" w:color="auto"/>
              <w:right w:val="single" w:sz="4" w:space="0" w:color="auto"/>
            </w:tcBorders>
            <w:shd w:val="clear" w:color="auto" w:fill="auto"/>
            <w:vAlign w:val="bottom"/>
            <w:hideMark/>
          </w:tcPr>
          <w:p w14:paraId="5C8E3FA2" w14:textId="77777777" w:rsidR="00836CA6" w:rsidRPr="005F2444" w:rsidRDefault="00836CA6">
            <w:pPr>
              <w:rPr>
                <w:b/>
                <w:bCs/>
                <w:color w:val="000000"/>
                <w:sz w:val="16"/>
                <w:szCs w:val="16"/>
                <w:lang w:val="sq-AL"/>
              </w:rPr>
            </w:pPr>
            <w:r w:rsidRPr="005F2444">
              <w:rPr>
                <w:b/>
                <w:bCs/>
                <w:color w:val="000000"/>
                <w:sz w:val="16"/>
                <w:szCs w:val="16"/>
                <w:lang w:val="sq-AL"/>
              </w:rPr>
              <w:t xml:space="preserve">Vlera Aktuale Neto (VAN)= Vlera aktuale e perfitimit ne total- Vlera aktuale e </w:t>
            </w:r>
            <w:r w:rsidRPr="005F2444">
              <w:rPr>
                <w:b/>
                <w:bCs/>
                <w:color w:val="000000"/>
                <w:sz w:val="16"/>
                <w:szCs w:val="16"/>
                <w:lang w:val="sq-AL"/>
              </w:rPr>
              <w:lastRenderedPageBreak/>
              <w:t>kostos ne total</w:t>
            </w:r>
          </w:p>
        </w:tc>
        <w:tc>
          <w:tcPr>
            <w:tcW w:w="1016" w:type="dxa"/>
            <w:tcBorders>
              <w:top w:val="nil"/>
              <w:left w:val="nil"/>
              <w:bottom w:val="single" w:sz="4" w:space="0" w:color="auto"/>
              <w:right w:val="single" w:sz="4" w:space="0" w:color="auto"/>
            </w:tcBorders>
            <w:shd w:val="clear" w:color="auto" w:fill="auto"/>
            <w:noWrap/>
            <w:vAlign w:val="bottom"/>
            <w:hideMark/>
          </w:tcPr>
          <w:p w14:paraId="582C0556" w14:textId="77777777" w:rsidR="00836CA6" w:rsidRPr="005F2444" w:rsidRDefault="00836CA6">
            <w:pPr>
              <w:rPr>
                <w:b/>
                <w:bCs/>
                <w:color w:val="000000"/>
                <w:sz w:val="16"/>
                <w:szCs w:val="16"/>
                <w:lang w:val="sq-AL"/>
              </w:rPr>
            </w:pPr>
            <w:r w:rsidRPr="005F2444">
              <w:rPr>
                <w:b/>
                <w:bCs/>
                <w:color w:val="000000"/>
                <w:sz w:val="16"/>
                <w:szCs w:val="16"/>
                <w:lang w:val="sq-AL"/>
              </w:rPr>
              <w:lastRenderedPageBreak/>
              <w:t xml:space="preserve">    22,879,040 </w:t>
            </w:r>
          </w:p>
        </w:tc>
        <w:tc>
          <w:tcPr>
            <w:tcW w:w="936" w:type="dxa"/>
            <w:tcBorders>
              <w:top w:val="nil"/>
              <w:left w:val="nil"/>
              <w:bottom w:val="single" w:sz="4" w:space="0" w:color="auto"/>
              <w:right w:val="single" w:sz="4" w:space="0" w:color="auto"/>
            </w:tcBorders>
            <w:shd w:val="clear" w:color="auto" w:fill="auto"/>
            <w:noWrap/>
            <w:vAlign w:val="bottom"/>
            <w:hideMark/>
          </w:tcPr>
          <w:p w14:paraId="2BD5AC21" w14:textId="77777777" w:rsidR="00836CA6" w:rsidRPr="005F2444" w:rsidRDefault="00836CA6">
            <w:pPr>
              <w:rPr>
                <w:b/>
                <w:bCs/>
                <w:color w:val="000000"/>
                <w:sz w:val="16"/>
                <w:szCs w:val="16"/>
                <w:lang w:val="sq-AL"/>
              </w:rPr>
            </w:pPr>
            <w:r w:rsidRPr="005F2444">
              <w:rPr>
                <w:b/>
                <w:bCs/>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3F393971" w14:textId="77777777" w:rsidR="00836CA6" w:rsidRPr="005F2444" w:rsidRDefault="00836CA6">
            <w:pPr>
              <w:rPr>
                <w:b/>
                <w:bCs/>
                <w:color w:val="000000"/>
                <w:sz w:val="16"/>
                <w:szCs w:val="16"/>
                <w:lang w:val="sq-AL"/>
              </w:rPr>
            </w:pPr>
            <w:r w:rsidRPr="005F2444">
              <w:rPr>
                <w:b/>
                <w:bCs/>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115D7A85" w14:textId="77777777" w:rsidR="00836CA6" w:rsidRPr="005F2444" w:rsidRDefault="00836CA6">
            <w:pPr>
              <w:rPr>
                <w:b/>
                <w:bCs/>
                <w:color w:val="000000"/>
                <w:sz w:val="16"/>
                <w:szCs w:val="16"/>
                <w:lang w:val="sq-AL"/>
              </w:rPr>
            </w:pPr>
            <w:r w:rsidRPr="005F2444">
              <w:rPr>
                <w:b/>
                <w:bCs/>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4A320B52" w14:textId="77777777" w:rsidR="00836CA6" w:rsidRPr="005F2444" w:rsidRDefault="00836CA6">
            <w:pPr>
              <w:rPr>
                <w:b/>
                <w:bCs/>
                <w:color w:val="000000"/>
                <w:sz w:val="16"/>
                <w:szCs w:val="16"/>
                <w:lang w:val="sq-AL"/>
              </w:rPr>
            </w:pPr>
            <w:r w:rsidRPr="005F2444">
              <w:rPr>
                <w:b/>
                <w:bCs/>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7CE91BCE" w14:textId="77777777" w:rsidR="00836CA6" w:rsidRPr="005F2444" w:rsidRDefault="00836CA6">
            <w:pPr>
              <w:rPr>
                <w:b/>
                <w:bCs/>
                <w:color w:val="000000"/>
                <w:sz w:val="16"/>
                <w:szCs w:val="16"/>
                <w:lang w:val="sq-AL"/>
              </w:rPr>
            </w:pPr>
            <w:r w:rsidRPr="005F2444">
              <w:rPr>
                <w:b/>
                <w:bCs/>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15DCB7EF" w14:textId="77777777" w:rsidR="00836CA6" w:rsidRPr="005F2444" w:rsidRDefault="00836CA6">
            <w:pPr>
              <w:rPr>
                <w:b/>
                <w:bCs/>
                <w:color w:val="000000"/>
                <w:sz w:val="16"/>
                <w:szCs w:val="16"/>
                <w:lang w:val="sq-AL"/>
              </w:rPr>
            </w:pPr>
            <w:r w:rsidRPr="005F2444">
              <w:rPr>
                <w:b/>
                <w:bCs/>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4F88F64F" w14:textId="77777777" w:rsidR="00836CA6" w:rsidRPr="005F2444" w:rsidRDefault="00836CA6">
            <w:pPr>
              <w:rPr>
                <w:b/>
                <w:bCs/>
                <w:color w:val="000000"/>
                <w:sz w:val="16"/>
                <w:szCs w:val="16"/>
                <w:lang w:val="sq-AL"/>
              </w:rPr>
            </w:pPr>
            <w:r w:rsidRPr="005F2444">
              <w:rPr>
                <w:b/>
                <w:bCs/>
                <w:color w:val="000000"/>
                <w:sz w:val="16"/>
                <w:szCs w:val="16"/>
                <w:lang w:val="sq-AL"/>
              </w:rPr>
              <w:t> </w:t>
            </w:r>
          </w:p>
        </w:tc>
        <w:tc>
          <w:tcPr>
            <w:tcW w:w="936" w:type="dxa"/>
            <w:tcBorders>
              <w:top w:val="nil"/>
              <w:left w:val="nil"/>
              <w:bottom w:val="single" w:sz="4" w:space="0" w:color="auto"/>
              <w:right w:val="single" w:sz="4" w:space="0" w:color="auto"/>
            </w:tcBorders>
            <w:shd w:val="clear" w:color="auto" w:fill="auto"/>
            <w:noWrap/>
            <w:vAlign w:val="bottom"/>
            <w:hideMark/>
          </w:tcPr>
          <w:p w14:paraId="545E0E2A" w14:textId="77777777" w:rsidR="00836CA6" w:rsidRPr="005F2444" w:rsidRDefault="00836CA6">
            <w:pPr>
              <w:rPr>
                <w:b/>
                <w:bCs/>
                <w:color w:val="000000"/>
                <w:sz w:val="16"/>
                <w:szCs w:val="16"/>
                <w:lang w:val="sq-AL"/>
              </w:rPr>
            </w:pPr>
            <w:r w:rsidRPr="005F2444">
              <w:rPr>
                <w:b/>
                <w:bCs/>
                <w:color w:val="000000"/>
                <w:sz w:val="16"/>
                <w:szCs w:val="16"/>
                <w:lang w:val="sq-AL"/>
              </w:rPr>
              <w:t> </w:t>
            </w:r>
          </w:p>
        </w:tc>
        <w:tc>
          <w:tcPr>
            <w:tcW w:w="1166" w:type="dxa"/>
            <w:tcBorders>
              <w:top w:val="nil"/>
              <w:left w:val="nil"/>
              <w:bottom w:val="single" w:sz="4" w:space="0" w:color="auto"/>
              <w:right w:val="single" w:sz="4" w:space="0" w:color="auto"/>
            </w:tcBorders>
            <w:shd w:val="clear" w:color="auto" w:fill="auto"/>
            <w:noWrap/>
            <w:vAlign w:val="bottom"/>
            <w:hideMark/>
          </w:tcPr>
          <w:p w14:paraId="37523674" w14:textId="77777777" w:rsidR="00836CA6" w:rsidRPr="005F2444" w:rsidRDefault="00836CA6">
            <w:pPr>
              <w:rPr>
                <w:b/>
                <w:bCs/>
                <w:color w:val="000000"/>
                <w:sz w:val="16"/>
                <w:szCs w:val="16"/>
                <w:lang w:val="sq-AL"/>
              </w:rPr>
            </w:pPr>
            <w:r w:rsidRPr="005F2444">
              <w:rPr>
                <w:b/>
                <w:bCs/>
                <w:color w:val="000000"/>
                <w:sz w:val="16"/>
                <w:szCs w:val="16"/>
                <w:lang w:val="sq-AL"/>
              </w:rPr>
              <w:t> </w:t>
            </w:r>
          </w:p>
        </w:tc>
      </w:tr>
    </w:tbl>
    <w:p w14:paraId="5A9FC348" w14:textId="77777777" w:rsidR="00836CA6" w:rsidRDefault="00836CA6" w:rsidP="00836CA6">
      <w:pPr>
        <w:spacing w:line="276" w:lineRule="auto"/>
        <w:jc w:val="both"/>
        <w:rPr>
          <w:b/>
          <w:bCs/>
          <w:szCs w:val="24"/>
          <w:lang w:val="sq-AL"/>
        </w:rPr>
      </w:pPr>
    </w:p>
    <w:p w14:paraId="3E137E84" w14:textId="77777777" w:rsidR="00836CA6" w:rsidRDefault="00836CA6" w:rsidP="00836CA6">
      <w:pPr>
        <w:rPr>
          <w:szCs w:val="24"/>
          <w:lang w:val="sq-AL"/>
        </w:rPr>
      </w:pPr>
      <w:r>
        <w:rPr>
          <w:szCs w:val="24"/>
          <w:lang w:val="sq-AL"/>
        </w:rPr>
        <w:t>Vlera Aktuale Neto= Vlera Aktuale e Përfitimeve- Vlera Aktuale e Kostove;</w:t>
      </w:r>
    </w:p>
    <w:p w14:paraId="0CE9743C" w14:textId="77777777" w:rsidR="00836CA6" w:rsidRDefault="00836CA6" w:rsidP="00836CA6">
      <w:pPr>
        <w:rPr>
          <w:szCs w:val="24"/>
          <w:lang w:val="sq-AL"/>
        </w:rPr>
      </w:pPr>
      <w:r>
        <w:rPr>
          <w:szCs w:val="24"/>
          <w:lang w:val="sq-AL"/>
        </w:rPr>
        <w:t>Vlera Aktuale Neto= 169.754.400 lekë- 146.875.360 lekë;</w:t>
      </w:r>
    </w:p>
    <w:p w14:paraId="731CD2F2" w14:textId="77777777" w:rsidR="00836CA6" w:rsidRPr="001922A0" w:rsidRDefault="00836CA6" w:rsidP="00836CA6">
      <w:pPr>
        <w:rPr>
          <w:b/>
          <w:bCs/>
          <w:szCs w:val="24"/>
          <w:lang w:val="sq-AL"/>
        </w:rPr>
      </w:pPr>
      <w:r w:rsidRPr="001922A0">
        <w:rPr>
          <w:b/>
          <w:bCs/>
          <w:szCs w:val="24"/>
          <w:lang w:val="sq-AL"/>
        </w:rPr>
        <w:t xml:space="preserve">Vlera Aktuale Neto= </w:t>
      </w:r>
      <w:r>
        <w:rPr>
          <w:b/>
          <w:bCs/>
          <w:szCs w:val="24"/>
          <w:lang w:val="sq-AL"/>
        </w:rPr>
        <w:t xml:space="preserve">22.879.040 </w:t>
      </w:r>
      <w:r w:rsidRPr="001922A0">
        <w:rPr>
          <w:b/>
          <w:bCs/>
          <w:szCs w:val="24"/>
          <w:lang w:val="sq-AL"/>
        </w:rPr>
        <w:t>lek</w:t>
      </w:r>
      <w:r>
        <w:rPr>
          <w:b/>
          <w:bCs/>
          <w:szCs w:val="24"/>
          <w:lang w:val="sq-AL"/>
        </w:rPr>
        <w:t>ë.</w:t>
      </w:r>
    </w:p>
    <w:p w14:paraId="7653289E" w14:textId="77777777" w:rsidR="00DE0266" w:rsidRDefault="00DE0266" w:rsidP="00836CA6">
      <w:pPr>
        <w:spacing w:line="276" w:lineRule="auto"/>
        <w:jc w:val="both"/>
        <w:rPr>
          <w:b/>
          <w:bCs/>
          <w:szCs w:val="24"/>
          <w:lang w:val="sq-AL"/>
        </w:rPr>
      </w:pPr>
    </w:p>
    <w:p w14:paraId="64BF1404" w14:textId="77777777" w:rsidR="00836CA6" w:rsidRDefault="00836CA6" w:rsidP="00836CA6">
      <w:pPr>
        <w:spacing w:line="276" w:lineRule="auto"/>
        <w:jc w:val="both"/>
        <w:rPr>
          <w:b/>
          <w:szCs w:val="24"/>
          <w:lang w:val="sq-AL"/>
        </w:rPr>
      </w:pPr>
    </w:p>
    <w:p w14:paraId="162B04EA" w14:textId="5C9BEC24" w:rsidR="00836CA6" w:rsidRPr="005F2444" w:rsidRDefault="00836CA6" w:rsidP="00836CA6">
      <w:pPr>
        <w:spacing w:line="276" w:lineRule="auto"/>
        <w:jc w:val="both"/>
        <w:rPr>
          <w:b/>
          <w:szCs w:val="24"/>
          <w:lang w:val="sq-AL"/>
        </w:rPr>
      </w:pPr>
      <w:r w:rsidRPr="005F2444">
        <w:rPr>
          <w:b/>
          <w:szCs w:val="24"/>
          <w:lang w:val="sq-AL"/>
        </w:rPr>
        <w:t>Opsioni 2</w:t>
      </w:r>
    </w:p>
    <w:p w14:paraId="0B684EAA" w14:textId="77777777" w:rsidR="00836CA6" w:rsidRPr="00514D0B" w:rsidRDefault="00836CA6" w:rsidP="00836CA6">
      <w:pPr>
        <w:spacing w:line="276" w:lineRule="auto"/>
        <w:jc w:val="both"/>
        <w:rPr>
          <w:szCs w:val="24"/>
          <w:lang w:val="sq-AL"/>
        </w:rPr>
      </w:pPr>
      <w:r w:rsidRPr="00514D0B">
        <w:rPr>
          <w:szCs w:val="24"/>
          <w:lang w:val="sq-AL"/>
        </w:rPr>
        <w:t>Miratimi i projektligjit sikurse është propozuar, i cili konsiston në ndryshime të ligjit ekzistues 93/2015. Nëpërmjet kësaj politike synohen rregullime në legjislacionin në fuqi për çështje të caktuara që lidhen me zhvillimin e sektorit, të identifikuara si problematike apo në nevojën për përmirësim, përgjatë viteve të zbatimit të tij. Ndryshimet do të jenë të një karakteri të përgjithshëm dhe nuk do të prekin thelbin e ligjit. Ndryshimet e fokusuar në vetëm disa çështje të caktuara, do të jenë të lehta për tu zbatuar nga të gjithë palët, sektori privat dhe sektori publik, duke rritur efektivitetin e nismës dhe uljen e kostove.</w:t>
      </w:r>
    </w:p>
    <w:p w14:paraId="3B9E9870" w14:textId="77777777" w:rsidR="00836CA6" w:rsidRPr="00AE76A3" w:rsidRDefault="00836CA6" w:rsidP="00836CA6">
      <w:pPr>
        <w:spacing w:line="276" w:lineRule="auto"/>
        <w:jc w:val="both"/>
        <w:rPr>
          <w:szCs w:val="24"/>
          <w:lang w:val="sq-AL"/>
        </w:rPr>
      </w:pPr>
      <w:r w:rsidRPr="00AE76A3">
        <w:rPr>
          <w:szCs w:val="24"/>
          <w:lang w:val="sq-AL"/>
        </w:rPr>
        <w:t xml:space="preserve">Kosto për buxhetin e shtetit nuk parashikohet të ketë. </w:t>
      </w:r>
    </w:p>
    <w:p w14:paraId="4E4AE1DE" w14:textId="6CA16CCE" w:rsidR="00836CA6" w:rsidRPr="00AE76A3" w:rsidRDefault="00836CA6" w:rsidP="00836CA6">
      <w:pPr>
        <w:spacing w:line="276" w:lineRule="auto"/>
        <w:jc w:val="both"/>
        <w:rPr>
          <w:szCs w:val="24"/>
          <w:lang w:val="sq-AL"/>
        </w:rPr>
      </w:pPr>
      <w:r w:rsidRPr="00AE76A3">
        <w:rPr>
          <w:szCs w:val="24"/>
          <w:lang w:val="sq-AL"/>
        </w:rPr>
        <w:t xml:space="preserve">Parashikohet të ketë kosto të shtuara për bizneset që ushtrojnë veprimtrari turistike për shkak të detyrimit për kontratën e sigurimit, kosto e cila llogaritet të arrijë vlerën 6 milionë lekë në vitin e parë pas miratimit të ligjit, </w:t>
      </w:r>
      <w:r w:rsidRPr="00AE76A3">
        <w:rPr>
          <w:b/>
          <w:bCs/>
          <w:szCs w:val="24"/>
          <w:lang w:val="sq-AL"/>
        </w:rPr>
        <w:t xml:space="preserve">pra në total sipas opsionit 2, parashikohet që kostot të jenë në vlerën 6 milionë lekë. </w:t>
      </w:r>
      <w:r w:rsidRPr="00AE76A3">
        <w:rPr>
          <w:szCs w:val="24"/>
          <w:lang w:val="sq-AL"/>
        </w:rPr>
        <w:t xml:space="preserve"> </w:t>
      </w:r>
    </w:p>
    <w:p w14:paraId="29C7F20B" w14:textId="77777777" w:rsidR="00836CA6" w:rsidRPr="00AE76A3" w:rsidRDefault="00836CA6" w:rsidP="00836CA6">
      <w:pPr>
        <w:spacing w:line="276" w:lineRule="auto"/>
        <w:jc w:val="both"/>
        <w:rPr>
          <w:szCs w:val="24"/>
          <w:lang w:val="sq-AL"/>
        </w:rPr>
      </w:pPr>
      <w:r w:rsidRPr="00AE76A3">
        <w:rPr>
          <w:szCs w:val="24"/>
          <w:lang w:val="sq-AL"/>
        </w:rPr>
        <w:t xml:space="preserve">Ky opsion ka efekt pozitiv financiar më të lartë në buxhetin e shtetit se opsioni 1. </w:t>
      </w:r>
    </w:p>
    <w:p w14:paraId="769D5527" w14:textId="77777777" w:rsidR="00836CA6" w:rsidRDefault="00836CA6" w:rsidP="00836CA6">
      <w:pPr>
        <w:spacing w:line="276" w:lineRule="auto"/>
        <w:jc w:val="both"/>
        <w:rPr>
          <w:szCs w:val="24"/>
          <w:lang w:val="sq-AL"/>
        </w:rPr>
      </w:pPr>
    </w:p>
    <w:p w14:paraId="0CD8AC1D" w14:textId="77777777" w:rsidR="00836CA6" w:rsidRDefault="00836CA6" w:rsidP="00836CA6">
      <w:pPr>
        <w:spacing w:line="276" w:lineRule="auto"/>
        <w:jc w:val="both"/>
        <w:rPr>
          <w:szCs w:val="24"/>
          <w:lang w:val="sq-AL"/>
        </w:rPr>
      </w:pPr>
      <w:r>
        <w:rPr>
          <w:szCs w:val="24"/>
          <w:lang w:val="sq-AL"/>
        </w:rPr>
        <w:t>Neni 64/1 i projektligjit “</w:t>
      </w:r>
      <w:r w:rsidRPr="00CF24C9">
        <w:rPr>
          <w:i/>
          <w:iCs/>
          <w:szCs w:val="24"/>
          <w:lang w:val="sq-AL"/>
        </w:rPr>
        <w:t>P</w:t>
      </w:r>
      <w:r>
        <w:rPr>
          <w:i/>
          <w:iCs/>
          <w:szCs w:val="24"/>
          <w:lang w:val="sq-AL"/>
        </w:rPr>
        <w:t>ë</w:t>
      </w:r>
      <w:r w:rsidRPr="00CF24C9">
        <w:rPr>
          <w:i/>
          <w:iCs/>
          <w:szCs w:val="24"/>
          <w:lang w:val="sq-AL"/>
        </w:rPr>
        <w:t>r disa shtesa dhe ndryshime n</w:t>
      </w:r>
      <w:r>
        <w:rPr>
          <w:i/>
          <w:iCs/>
          <w:szCs w:val="24"/>
          <w:lang w:val="sq-AL"/>
        </w:rPr>
        <w:t>ë</w:t>
      </w:r>
      <w:r w:rsidRPr="00CF24C9">
        <w:rPr>
          <w:i/>
          <w:iCs/>
          <w:szCs w:val="24"/>
          <w:lang w:val="sq-AL"/>
        </w:rPr>
        <w:t xml:space="preserve"> Ligjin  nr. 93/2015 P</w:t>
      </w:r>
      <w:r>
        <w:rPr>
          <w:i/>
          <w:iCs/>
          <w:szCs w:val="24"/>
          <w:lang w:val="sq-AL"/>
        </w:rPr>
        <w:t>ë</w:t>
      </w:r>
      <w:r w:rsidRPr="00CF24C9">
        <w:rPr>
          <w:i/>
          <w:iCs/>
          <w:szCs w:val="24"/>
          <w:lang w:val="sq-AL"/>
        </w:rPr>
        <w:t>r turizmin, t</w:t>
      </w:r>
      <w:r>
        <w:rPr>
          <w:i/>
          <w:iCs/>
          <w:szCs w:val="24"/>
          <w:lang w:val="sq-AL"/>
        </w:rPr>
        <w:t>ë</w:t>
      </w:r>
      <w:r w:rsidRPr="00CF24C9">
        <w:rPr>
          <w:i/>
          <w:iCs/>
          <w:szCs w:val="24"/>
          <w:lang w:val="sq-AL"/>
        </w:rPr>
        <w:t xml:space="preserve"> ndryshuar</w:t>
      </w:r>
      <w:r>
        <w:rPr>
          <w:szCs w:val="24"/>
          <w:lang w:val="sq-AL"/>
        </w:rPr>
        <w:t>” parashikon detyrime për sipërmarrjet turistike lidhur me kontratat e sigurimit ndaj palëve të treta, detyrime të cilat rrisin kostot e bizneseve të këtij sektori në vazhdimësi.</w:t>
      </w:r>
    </w:p>
    <w:p w14:paraId="408C8668" w14:textId="77777777" w:rsidR="003E2A6F" w:rsidRDefault="003E2A6F" w:rsidP="00836CA6">
      <w:pPr>
        <w:spacing w:line="276" w:lineRule="auto"/>
        <w:jc w:val="both"/>
        <w:rPr>
          <w:i/>
          <w:iCs/>
          <w:szCs w:val="24"/>
          <w:lang w:val="sq-AL"/>
        </w:rPr>
      </w:pPr>
    </w:p>
    <w:p w14:paraId="6F4F7A39" w14:textId="7ED806DF" w:rsidR="00836CA6" w:rsidRPr="00F75E25" w:rsidRDefault="00836CA6" w:rsidP="00836CA6">
      <w:pPr>
        <w:spacing w:line="276" w:lineRule="auto"/>
        <w:jc w:val="both"/>
        <w:rPr>
          <w:i/>
          <w:iCs/>
          <w:szCs w:val="24"/>
          <w:lang w:val="sq-AL"/>
        </w:rPr>
      </w:pPr>
      <w:r w:rsidRPr="00F75E25">
        <w:rPr>
          <w:i/>
          <w:iCs/>
          <w:szCs w:val="24"/>
          <w:lang w:val="sq-AL"/>
        </w:rPr>
        <w:t>Tabela 2</w:t>
      </w:r>
    </w:p>
    <w:tbl>
      <w:tblPr>
        <w:tblW w:w="15810" w:type="dxa"/>
        <w:tblInd w:w="-1183" w:type="dxa"/>
        <w:tblLook w:val="04A0" w:firstRow="1" w:lastRow="0" w:firstColumn="1" w:lastColumn="0" w:noHBand="0" w:noVBand="1"/>
      </w:tblPr>
      <w:tblGrid>
        <w:gridCol w:w="3608"/>
        <w:gridCol w:w="1260"/>
        <w:gridCol w:w="1260"/>
        <w:gridCol w:w="1260"/>
        <w:gridCol w:w="1350"/>
        <w:gridCol w:w="1170"/>
        <w:gridCol w:w="1350"/>
        <w:gridCol w:w="1016"/>
        <w:gridCol w:w="1080"/>
        <w:gridCol w:w="1440"/>
        <w:gridCol w:w="1016"/>
      </w:tblGrid>
      <w:tr w:rsidR="003E2A6F" w:rsidRPr="00CF24C9" w14:paraId="20A0B214" w14:textId="77777777" w:rsidTr="003E2A6F">
        <w:trPr>
          <w:trHeight w:val="609"/>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0C48E" w14:textId="77777777" w:rsidR="00836CA6" w:rsidRPr="00CF24C9" w:rsidRDefault="00836CA6" w:rsidP="00F05B00">
            <w:pPr>
              <w:ind w:left="1423"/>
              <w:rPr>
                <w:b/>
                <w:bCs/>
                <w:color w:val="000000"/>
                <w:sz w:val="20"/>
                <w:lang w:val="sq-AL"/>
              </w:rPr>
            </w:pPr>
            <w:r w:rsidRPr="00CF24C9">
              <w:rPr>
                <w:b/>
                <w:bCs/>
                <w:color w:val="000000"/>
                <w:sz w:val="20"/>
                <w:lang w:val="sq-AL"/>
              </w:rPr>
              <w:t>Viti</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951727F" w14:textId="77777777" w:rsidR="00836CA6" w:rsidRPr="00CF24C9" w:rsidRDefault="00836CA6">
            <w:pPr>
              <w:jc w:val="right"/>
              <w:rPr>
                <w:color w:val="000000"/>
                <w:sz w:val="20"/>
                <w:lang w:val="sq-AL"/>
              </w:rPr>
            </w:pPr>
            <w:r w:rsidRPr="00CF24C9">
              <w:rPr>
                <w:color w:val="000000"/>
                <w:sz w:val="20"/>
                <w:lang w:val="sq-AL"/>
              </w:rPr>
              <w:t>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4A25618" w14:textId="77777777" w:rsidR="00836CA6" w:rsidRPr="00CF24C9" w:rsidRDefault="00836CA6">
            <w:pPr>
              <w:jc w:val="right"/>
              <w:rPr>
                <w:color w:val="000000"/>
                <w:sz w:val="20"/>
                <w:lang w:val="sq-AL"/>
              </w:rPr>
            </w:pPr>
            <w:r w:rsidRPr="00CF24C9">
              <w:rPr>
                <w:color w:val="000000"/>
                <w:sz w:val="20"/>
                <w:lang w:val="sq-AL"/>
              </w:rPr>
              <w:t>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2CD9608" w14:textId="77777777" w:rsidR="00836CA6" w:rsidRPr="00CF24C9" w:rsidRDefault="00836CA6">
            <w:pPr>
              <w:jc w:val="right"/>
              <w:rPr>
                <w:color w:val="000000"/>
                <w:sz w:val="20"/>
                <w:lang w:val="sq-AL"/>
              </w:rPr>
            </w:pPr>
            <w:r w:rsidRPr="00CF24C9">
              <w:rPr>
                <w:color w:val="000000"/>
                <w:sz w:val="20"/>
                <w:lang w:val="sq-AL"/>
              </w:rPr>
              <w:t>3</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4019D68" w14:textId="77777777" w:rsidR="00836CA6" w:rsidRPr="00CF24C9" w:rsidRDefault="00836CA6">
            <w:pPr>
              <w:jc w:val="right"/>
              <w:rPr>
                <w:color w:val="000000"/>
                <w:sz w:val="20"/>
                <w:lang w:val="sq-AL"/>
              </w:rPr>
            </w:pPr>
            <w:r w:rsidRPr="00CF24C9">
              <w:rPr>
                <w:color w:val="000000"/>
                <w:sz w:val="20"/>
                <w:lang w:val="sq-AL"/>
              </w:rPr>
              <w:t>4</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D0052DB" w14:textId="77777777" w:rsidR="00836CA6" w:rsidRPr="00CF24C9" w:rsidRDefault="00836CA6">
            <w:pPr>
              <w:jc w:val="right"/>
              <w:rPr>
                <w:color w:val="000000"/>
                <w:sz w:val="20"/>
                <w:lang w:val="sq-AL"/>
              </w:rPr>
            </w:pPr>
            <w:r w:rsidRPr="00CF24C9">
              <w:rPr>
                <w:color w:val="000000"/>
                <w:sz w:val="20"/>
                <w:lang w:val="sq-AL"/>
              </w:rPr>
              <w:t>5</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0777E9E" w14:textId="77777777" w:rsidR="00836CA6" w:rsidRPr="00CF24C9" w:rsidRDefault="00836CA6">
            <w:pPr>
              <w:jc w:val="right"/>
              <w:rPr>
                <w:color w:val="000000"/>
                <w:sz w:val="20"/>
                <w:lang w:val="sq-AL"/>
              </w:rPr>
            </w:pPr>
            <w:r w:rsidRPr="00CF24C9">
              <w:rPr>
                <w:color w:val="000000"/>
                <w:sz w:val="20"/>
                <w:lang w:val="sq-AL"/>
              </w:rPr>
              <w:t>6</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23412BD2" w14:textId="77777777" w:rsidR="00836CA6" w:rsidRPr="00CF24C9" w:rsidRDefault="00836CA6">
            <w:pPr>
              <w:jc w:val="right"/>
              <w:rPr>
                <w:color w:val="000000"/>
                <w:sz w:val="20"/>
                <w:lang w:val="sq-AL"/>
              </w:rPr>
            </w:pPr>
            <w:r w:rsidRPr="00CF24C9">
              <w:rPr>
                <w:color w:val="000000"/>
                <w:sz w:val="20"/>
                <w:lang w:val="sq-AL"/>
              </w:rPr>
              <w:t>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63AE884" w14:textId="77777777" w:rsidR="00836CA6" w:rsidRPr="00CF24C9" w:rsidRDefault="00836CA6">
            <w:pPr>
              <w:jc w:val="right"/>
              <w:rPr>
                <w:color w:val="000000"/>
                <w:sz w:val="20"/>
                <w:lang w:val="sq-AL"/>
              </w:rPr>
            </w:pPr>
            <w:r w:rsidRPr="00CF24C9">
              <w:rPr>
                <w:color w:val="000000"/>
                <w:sz w:val="20"/>
                <w:lang w:val="sq-AL"/>
              </w:rPr>
              <w:t>8</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CF6BF88" w14:textId="77777777" w:rsidR="00836CA6" w:rsidRPr="00CF24C9" w:rsidRDefault="00836CA6">
            <w:pPr>
              <w:jc w:val="right"/>
              <w:rPr>
                <w:color w:val="000000"/>
                <w:sz w:val="20"/>
                <w:lang w:val="sq-AL"/>
              </w:rPr>
            </w:pPr>
            <w:r w:rsidRPr="00CF24C9">
              <w:rPr>
                <w:color w:val="000000"/>
                <w:sz w:val="20"/>
                <w:lang w:val="sq-AL"/>
              </w:rPr>
              <w:t>9</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511EAB5B" w14:textId="77777777" w:rsidR="00836CA6" w:rsidRPr="00CF24C9" w:rsidRDefault="00836CA6">
            <w:pPr>
              <w:jc w:val="right"/>
              <w:rPr>
                <w:color w:val="000000"/>
                <w:sz w:val="20"/>
                <w:lang w:val="sq-AL"/>
              </w:rPr>
            </w:pPr>
            <w:r w:rsidRPr="00CF24C9">
              <w:rPr>
                <w:color w:val="000000"/>
                <w:sz w:val="20"/>
                <w:lang w:val="sq-AL"/>
              </w:rPr>
              <w:t>10</w:t>
            </w:r>
          </w:p>
        </w:tc>
      </w:tr>
      <w:tr w:rsidR="003E2A6F" w:rsidRPr="00CF24C9" w14:paraId="78761999" w14:textId="77777777" w:rsidTr="003E2A6F">
        <w:trPr>
          <w:trHeight w:val="631"/>
        </w:trPr>
        <w:tc>
          <w:tcPr>
            <w:tcW w:w="3608" w:type="dxa"/>
            <w:tcBorders>
              <w:top w:val="nil"/>
              <w:left w:val="single" w:sz="4" w:space="0" w:color="auto"/>
              <w:bottom w:val="single" w:sz="4" w:space="0" w:color="auto"/>
              <w:right w:val="single" w:sz="4" w:space="0" w:color="auto"/>
            </w:tcBorders>
            <w:shd w:val="clear" w:color="auto" w:fill="auto"/>
            <w:noWrap/>
            <w:vAlign w:val="bottom"/>
            <w:hideMark/>
          </w:tcPr>
          <w:p w14:paraId="4FDC71F2" w14:textId="77777777" w:rsidR="00836CA6" w:rsidRPr="00CF24C9" w:rsidRDefault="00836CA6" w:rsidP="00F05B00">
            <w:pPr>
              <w:tabs>
                <w:tab w:val="left" w:pos="433"/>
                <w:tab w:val="left" w:pos="793"/>
              </w:tabs>
              <w:ind w:left="1423"/>
              <w:rPr>
                <w:b/>
                <w:bCs/>
                <w:color w:val="000000"/>
                <w:sz w:val="20"/>
                <w:lang w:val="sq-AL"/>
              </w:rPr>
            </w:pPr>
            <w:r w:rsidRPr="00CF24C9">
              <w:rPr>
                <w:b/>
                <w:bCs/>
                <w:color w:val="000000"/>
                <w:sz w:val="20"/>
                <w:lang w:val="sq-AL"/>
              </w:rPr>
              <w:t>Xhiro vjetore</w:t>
            </w:r>
          </w:p>
        </w:tc>
        <w:tc>
          <w:tcPr>
            <w:tcW w:w="1260" w:type="dxa"/>
            <w:tcBorders>
              <w:top w:val="nil"/>
              <w:left w:val="nil"/>
              <w:bottom w:val="single" w:sz="4" w:space="0" w:color="auto"/>
              <w:right w:val="single" w:sz="4" w:space="0" w:color="auto"/>
            </w:tcBorders>
            <w:shd w:val="clear" w:color="auto" w:fill="auto"/>
            <w:noWrap/>
            <w:vAlign w:val="bottom"/>
            <w:hideMark/>
          </w:tcPr>
          <w:p w14:paraId="570C3218" w14:textId="77777777" w:rsidR="00836CA6" w:rsidRPr="00CF24C9" w:rsidRDefault="00836CA6">
            <w:pPr>
              <w:rPr>
                <w:color w:val="000000"/>
                <w:sz w:val="20"/>
                <w:lang w:val="sq-AL"/>
              </w:rPr>
            </w:pPr>
            <w:r w:rsidRPr="00CF24C9">
              <w:rPr>
                <w:color w:val="000000"/>
                <w:sz w:val="20"/>
                <w:lang w:val="sq-AL"/>
              </w:rPr>
              <w:t xml:space="preserve">    2,000,000 </w:t>
            </w:r>
          </w:p>
        </w:tc>
        <w:tc>
          <w:tcPr>
            <w:tcW w:w="1260" w:type="dxa"/>
            <w:tcBorders>
              <w:top w:val="nil"/>
              <w:left w:val="nil"/>
              <w:bottom w:val="single" w:sz="4" w:space="0" w:color="auto"/>
              <w:right w:val="single" w:sz="4" w:space="0" w:color="auto"/>
            </w:tcBorders>
            <w:shd w:val="clear" w:color="auto" w:fill="auto"/>
            <w:noWrap/>
            <w:vAlign w:val="bottom"/>
            <w:hideMark/>
          </w:tcPr>
          <w:p w14:paraId="09EAB31D" w14:textId="77777777" w:rsidR="00836CA6" w:rsidRPr="00CF24C9" w:rsidRDefault="00836CA6">
            <w:pPr>
              <w:rPr>
                <w:color w:val="000000"/>
                <w:sz w:val="20"/>
                <w:lang w:val="sq-AL"/>
              </w:rPr>
            </w:pPr>
            <w:r w:rsidRPr="00CF24C9">
              <w:rPr>
                <w:color w:val="000000"/>
                <w:sz w:val="20"/>
                <w:lang w:val="sq-AL"/>
              </w:rPr>
              <w:t xml:space="preserve">    2,000,000 </w:t>
            </w:r>
          </w:p>
        </w:tc>
        <w:tc>
          <w:tcPr>
            <w:tcW w:w="1260" w:type="dxa"/>
            <w:tcBorders>
              <w:top w:val="nil"/>
              <w:left w:val="nil"/>
              <w:bottom w:val="single" w:sz="4" w:space="0" w:color="auto"/>
              <w:right w:val="single" w:sz="4" w:space="0" w:color="auto"/>
            </w:tcBorders>
            <w:shd w:val="clear" w:color="auto" w:fill="auto"/>
            <w:noWrap/>
            <w:vAlign w:val="bottom"/>
            <w:hideMark/>
          </w:tcPr>
          <w:p w14:paraId="0BE624B3" w14:textId="77777777" w:rsidR="00836CA6" w:rsidRPr="00CF24C9" w:rsidRDefault="00836CA6">
            <w:pPr>
              <w:rPr>
                <w:color w:val="000000"/>
                <w:sz w:val="20"/>
                <w:lang w:val="sq-AL"/>
              </w:rPr>
            </w:pPr>
            <w:r w:rsidRPr="00CF24C9">
              <w:rPr>
                <w:color w:val="000000"/>
                <w:sz w:val="20"/>
                <w:lang w:val="sq-AL"/>
              </w:rPr>
              <w:t xml:space="preserve">     2,000,000 </w:t>
            </w:r>
          </w:p>
        </w:tc>
        <w:tc>
          <w:tcPr>
            <w:tcW w:w="1350" w:type="dxa"/>
            <w:tcBorders>
              <w:top w:val="nil"/>
              <w:left w:val="nil"/>
              <w:bottom w:val="single" w:sz="4" w:space="0" w:color="auto"/>
              <w:right w:val="single" w:sz="4" w:space="0" w:color="auto"/>
            </w:tcBorders>
            <w:shd w:val="clear" w:color="auto" w:fill="auto"/>
            <w:noWrap/>
            <w:vAlign w:val="bottom"/>
            <w:hideMark/>
          </w:tcPr>
          <w:p w14:paraId="171A8D3E" w14:textId="77777777" w:rsidR="00836CA6" w:rsidRPr="00CF24C9" w:rsidRDefault="00836CA6">
            <w:pPr>
              <w:rPr>
                <w:color w:val="000000"/>
                <w:sz w:val="20"/>
                <w:lang w:val="sq-AL"/>
              </w:rPr>
            </w:pPr>
            <w:r w:rsidRPr="00CF24C9">
              <w:rPr>
                <w:color w:val="000000"/>
                <w:sz w:val="20"/>
                <w:lang w:val="sq-AL"/>
              </w:rPr>
              <w:t xml:space="preserve">     2,000,000 </w:t>
            </w:r>
          </w:p>
        </w:tc>
        <w:tc>
          <w:tcPr>
            <w:tcW w:w="1170" w:type="dxa"/>
            <w:tcBorders>
              <w:top w:val="nil"/>
              <w:left w:val="nil"/>
              <w:bottom w:val="single" w:sz="4" w:space="0" w:color="auto"/>
              <w:right w:val="single" w:sz="4" w:space="0" w:color="auto"/>
            </w:tcBorders>
            <w:shd w:val="clear" w:color="auto" w:fill="auto"/>
            <w:noWrap/>
            <w:vAlign w:val="bottom"/>
            <w:hideMark/>
          </w:tcPr>
          <w:p w14:paraId="70A94F6C" w14:textId="77777777" w:rsidR="00836CA6" w:rsidRPr="00CF24C9" w:rsidRDefault="00836CA6">
            <w:pPr>
              <w:rPr>
                <w:color w:val="000000"/>
                <w:sz w:val="20"/>
                <w:lang w:val="sq-AL"/>
              </w:rPr>
            </w:pPr>
            <w:r w:rsidRPr="00CF24C9">
              <w:rPr>
                <w:color w:val="000000"/>
                <w:sz w:val="20"/>
                <w:lang w:val="sq-AL"/>
              </w:rPr>
              <w:t xml:space="preserve">   2,000,000 </w:t>
            </w:r>
          </w:p>
        </w:tc>
        <w:tc>
          <w:tcPr>
            <w:tcW w:w="1350" w:type="dxa"/>
            <w:tcBorders>
              <w:top w:val="nil"/>
              <w:left w:val="nil"/>
              <w:bottom w:val="single" w:sz="4" w:space="0" w:color="auto"/>
              <w:right w:val="single" w:sz="4" w:space="0" w:color="auto"/>
            </w:tcBorders>
            <w:shd w:val="clear" w:color="auto" w:fill="auto"/>
            <w:noWrap/>
            <w:vAlign w:val="bottom"/>
            <w:hideMark/>
          </w:tcPr>
          <w:p w14:paraId="2A58E283" w14:textId="77777777" w:rsidR="00836CA6" w:rsidRPr="00CF24C9" w:rsidRDefault="00836CA6">
            <w:pPr>
              <w:rPr>
                <w:color w:val="000000"/>
                <w:sz w:val="20"/>
                <w:lang w:val="sq-AL"/>
              </w:rPr>
            </w:pPr>
            <w:r w:rsidRPr="00CF24C9">
              <w:rPr>
                <w:color w:val="000000"/>
                <w:sz w:val="20"/>
                <w:lang w:val="sq-AL"/>
              </w:rPr>
              <w:t xml:space="preserve">   2,000,000 </w:t>
            </w:r>
          </w:p>
        </w:tc>
        <w:tc>
          <w:tcPr>
            <w:tcW w:w="1016" w:type="dxa"/>
            <w:tcBorders>
              <w:top w:val="nil"/>
              <w:left w:val="nil"/>
              <w:bottom w:val="single" w:sz="4" w:space="0" w:color="auto"/>
              <w:right w:val="single" w:sz="4" w:space="0" w:color="auto"/>
            </w:tcBorders>
            <w:shd w:val="clear" w:color="auto" w:fill="auto"/>
            <w:noWrap/>
            <w:vAlign w:val="bottom"/>
            <w:hideMark/>
          </w:tcPr>
          <w:p w14:paraId="2EF6943B" w14:textId="77777777" w:rsidR="00836CA6" w:rsidRPr="00CF24C9" w:rsidRDefault="00836CA6">
            <w:pPr>
              <w:rPr>
                <w:color w:val="000000"/>
                <w:sz w:val="20"/>
                <w:lang w:val="sq-AL"/>
              </w:rPr>
            </w:pPr>
            <w:r w:rsidRPr="00CF24C9">
              <w:rPr>
                <w:color w:val="000000"/>
                <w:sz w:val="20"/>
                <w:lang w:val="sq-AL"/>
              </w:rPr>
              <w:t xml:space="preserve">   2,000,000 </w:t>
            </w:r>
          </w:p>
        </w:tc>
        <w:tc>
          <w:tcPr>
            <w:tcW w:w="1080" w:type="dxa"/>
            <w:tcBorders>
              <w:top w:val="nil"/>
              <w:left w:val="nil"/>
              <w:bottom w:val="single" w:sz="4" w:space="0" w:color="auto"/>
              <w:right w:val="single" w:sz="4" w:space="0" w:color="auto"/>
            </w:tcBorders>
            <w:shd w:val="clear" w:color="auto" w:fill="auto"/>
            <w:noWrap/>
            <w:vAlign w:val="bottom"/>
            <w:hideMark/>
          </w:tcPr>
          <w:p w14:paraId="44A170B4" w14:textId="77777777" w:rsidR="00836CA6" w:rsidRPr="00CF24C9" w:rsidRDefault="00836CA6">
            <w:pPr>
              <w:rPr>
                <w:color w:val="000000"/>
                <w:sz w:val="20"/>
                <w:lang w:val="sq-AL"/>
              </w:rPr>
            </w:pPr>
            <w:r w:rsidRPr="00CF24C9">
              <w:rPr>
                <w:color w:val="000000"/>
                <w:sz w:val="20"/>
                <w:lang w:val="sq-AL"/>
              </w:rPr>
              <w:t xml:space="preserve">    2,000,000 </w:t>
            </w:r>
          </w:p>
        </w:tc>
        <w:tc>
          <w:tcPr>
            <w:tcW w:w="1440" w:type="dxa"/>
            <w:tcBorders>
              <w:top w:val="nil"/>
              <w:left w:val="nil"/>
              <w:bottom w:val="single" w:sz="4" w:space="0" w:color="auto"/>
              <w:right w:val="single" w:sz="4" w:space="0" w:color="auto"/>
            </w:tcBorders>
            <w:shd w:val="clear" w:color="auto" w:fill="auto"/>
            <w:noWrap/>
            <w:vAlign w:val="bottom"/>
            <w:hideMark/>
          </w:tcPr>
          <w:p w14:paraId="006D77FF" w14:textId="77777777" w:rsidR="00836CA6" w:rsidRPr="00CF24C9" w:rsidRDefault="00836CA6">
            <w:pPr>
              <w:rPr>
                <w:color w:val="000000"/>
                <w:sz w:val="20"/>
                <w:lang w:val="sq-AL"/>
              </w:rPr>
            </w:pPr>
            <w:r w:rsidRPr="00CF24C9">
              <w:rPr>
                <w:color w:val="000000"/>
                <w:sz w:val="20"/>
                <w:lang w:val="sq-AL"/>
              </w:rPr>
              <w:t xml:space="preserve">   2,000,000 </w:t>
            </w:r>
          </w:p>
        </w:tc>
        <w:tc>
          <w:tcPr>
            <w:tcW w:w="1016" w:type="dxa"/>
            <w:tcBorders>
              <w:top w:val="nil"/>
              <w:left w:val="nil"/>
              <w:bottom w:val="single" w:sz="4" w:space="0" w:color="auto"/>
              <w:right w:val="single" w:sz="4" w:space="0" w:color="auto"/>
            </w:tcBorders>
            <w:shd w:val="clear" w:color="auto" w:fill="auto"/>
            <w:noWrap/>
            <w:vAlign w:val="bottom"/>
            <w:hideMark/>
          </w:tcPr>
          <w:p w14:paraId="02A11382" w14:textId="77777777" w:rsidR="00836CA6" w:rsidRPr="00CF24C9" w:rsidRDefault="00836CA6">
            <w:pPr>
              <w:rPr>
                <w:color w:val="000000"/>
                <w:sz w:val="20"/>
                <w:lang w:val="sq-AL"/>
              </w:rPr>
            </w:pPr>
            <w:r w:rsidRPr="00CF24C9">
              <w:rPr>
                <w:color w:val="000000"/>
                <w:sz w:val="20"/>
                <w:lang w:val="sq-AL"/>
              </w:rPr>
              <w:t xml:space="preserve">          2,000,000 </w:t>
            </w:r>
          </w:p>
        </w:tc>
      </w:tr>
      <w:tr w:rsidR="003E2A6F" w:rsidRPr="00CF24C9" w14:paraId="48ECB56B" w14:textId="77777777" w:rsidTr="003E2A6F">
        <w:trPr>
          <w:trHeight w:val="631"/>
        </w:trPr>
        <w:tc>
          <w:tcPr>
            <w:tcW w:w="3608" w:type="dxa"/>
            <w:tcBorders>
              <w:top w:val="nil"/>
              <w:left w:val="single" w:sz="4" w:space="0" w:color="auto"/>
              <w:bottom w:val="single" w:sz="4" w:space="0" w:color="auto"/>
              <w:right w:val="single" w:sz="4" w:space="0" w:color="auto"/>
            </w:tcBorders>
            <w:shd w:val="clear" w:color="auto" w:fill="auto"/>
            <w:vAlign w:val="bottom"/>
            <w:hideMark/>
          </w:tcPr>
          <w:p w14:paraId="65C0F0D6" w14:textId="77777777" w:rsidR="00836CA6" w:rsidRPr="00CF24C9" w:rsidRDefault="00836CA6" w:rsidP="00F05B00">
            <w:pPr>
              <w:tabs>
                <w:tab w:val="bar" w:pos="703"/>
              </w:tabs>
              <w:ind w:left="1423"/>
              <w:rPr>
                <w:b/>
                <w:bCs/>
                <w:color w:val="000000"/>
                <w:sz w:val="20"/>
                <w:lang w:val="sq-AL"/>
              </w:rPr>
            </w:pPr>
            <w:r w:rsidRPr="00CF24C9">
              <w:rPr>
                <w:b/>
                <w:bCs/>
                <w:color w:val="000000"/>
                <w:sz w:val="20"/>
                <w:lang w:val="sq-AL"/>
              </w:rPr>
              <w:t xml:space="preserve">Primi i sigurimit </w:t>
            </w:r>
          </w:p>
        </w:tc>
        <w:tc>
          <w:tcPr>
            <w:tcW w:w="1260" w:type="dxa"/>
            <w:tcBorders>
              <w:top w:val="nil"/>
              <w:left w:val="nil"/>
              <w:bottom w:val="single" w:sz="4" w:space="0" w:color="auto"/>
              <w:right w:val="single" w:sz="4" w:space="0" w:color="auto"/>
            </w:tcBorders>
            <w:shd w:val="clear" w:color="auto" w:fill="auto"/>
            <w:noWrap/>
            <w:vAlign w:val="bottom"/>
            <w:hideMark/>
          </w:tcPr>
          <w:p w14:paraId="35E422C6" w14:textId="77777777" w:rsidR="00836CA6" w:rsidRPr="00CF24C9" w:rsidRDefault="00836CA6">
            <w:pPr>
              <w:jc w:val="right"/>
              <w:rPr>
                <w:color w:val="000000"/>
                <w:sz w:val="20"/>
                <w:lang w:val="sq-AL"/>
              </w:rPr>
            </w:pPr>
            <w:r w:rsidRPr="00CF24C9">
              <w:rPr>
                <w:color w:val="000000"/>
                <w:sz w:val="20"/>
                <w:lang w:val="sq-AL"/>
              </w:rPr>
              <w:t>1%</w:t>
            </w:r>
          </w:p>
        </w:tc>
        <w:tc>
          <w:tcPr>
            <w:tcW w:w="1260" w:type="dxa"/>
            <w:tcBorders>
              <w:top w:val="nil"/>
              <w:left w:val="nil"/>
              <w:bottom w:val="single" w:sz="4" w:space="0" w:color="auto"/>
              <w:right w:val="single" w:sz="4" w:space="0" w:color="auto"/>
            </w:tcBorders>
            <w:shd w:val="clear" w:color="auto" w:fill="auto"/>
            <w:noWrap/>
            <w:vAlign w:val="bottom"/>
            <w:hideMark/>
          </w:tcPr>
          <w:p w14:paraId="0C16E864" w14:textId="77777777" w:rsidR="00836CA6" w:rsidRPr="00CF24C9" w:rsidRDefault="00836CA6">
            <w:pPr>
              <w:jc w:val="right"/>
              <w:rPr>
                <w:color w:val="000000"/>
                <w:sz w:val="20"/>
                <w:lang w:val="sq-AL"/>
              </w:rPr>
            </w:pPr>
            <w:r w:rsidRPr="00CF24C9">
              <w:rPr>
                <w:color w:val="000000"/>
                <w:sz w:val="20"/>
                <w:lang w:val="sq-AL"/>
              </w:rPr>
              <w:t>1%</w:t>
            </w:r>
          </w:p>
        </w:tc>
        <w:tc>
          <w:tcPr>
            <w:tcW w:w="1260" w:type="dxa"/>
            <w:tcBorders>
              <w:top w:val="nil"/>
              <w:left w:val="nil"/>
              <w:bottom w:val="single" w:sz="4" w:space="0" w:color="auto"/>
              <w:right w:val="single" w:sz="4" w:space="0" w:color="auto"/>
            </w:tcBorders>
            <w:shd w:val="clear" w:color="auto" w:fill="auto"/>
            <w:noWrap/>
            <w:vAlign w:val="bottom"/>
            <w:hideMark/>
          </w:tcPr>
          <w:p w14:paraId="65DDEB5D" w14:textId="77777777" w:rsidR="00836CA6" w:rsidRPr="00CF24C9" w:rsidRDefault="00836CA6">
            <w:pPr>
              <w:jc w:val="right"/>
              <w:rPr>
                <w:color w:val="000000"/>
                <w:sz w:val="20"/>
                <w:lang w:val="sq-AL"/>
              </w:rPr>
            </w:pPr>
            <w:r w:rsidRPr="00CF24C9">
              <w:rPr>
                <w:color w:val="000000"/>
                <w:sz w:val="20"/>
                <w:lang w:val="sq-AL"/>
              </w:rPr>
              <w:t>1%</w:t>
            </w:r>
          </w:p>
        </w:tc>
        <w:tc>
          <w:tcPr>
            <w:tcW w:w="1350" w:type="dxa"/>
            <w:tcBorders>
              <w:top w:val="nil"/>
              <w:left w:val="nil"/>
              <w:bottom w:val="single" w:sz="4" w:space="0" w:color="auto"/>
              <w:right w:val="single" w:sz="4" w:space="0" w:color="auto"/>
            </w:tcBorders>
            <w:shd w:val="clear" w:color="auto" w:fill="auto"/>
            <w:noWrap/>
            <w:vAlign w:val="bottom"/>
            <w:hideMark/>
          </w:tcPr>
          <w:p w14:paraId="0D9B40FB" w14:textId="77777777" w:rsidR="00836CA6" w:rsidRPr="00CF24C9" w:rsidRDefault="00836CA6">
            <w:pPr>
              <w:jc w:val="right"/>
              <w:rPr>
                <w:color w:val="000000"/>
                <w:sz w:val="20"/>
                <w:lang w:val="sq-AL"/>
              </w:rPr>
            </w:pPr>
            <w:r w:rsidRPr="00CF24C9">
              <w:rPr>
                <w:color w:val="000000"/>
                <w:sz w:val="20"/>
                <w:lang w:val="sq-AL"/>
              </w:rPr>
              <w:t>1%</w:t>
            </w:r>
          </w:p>
        </w:tc>
        <w:tc>
          <w:tcPr>
            <w:tcW w:w="1170" w:type="dxa"/>
            <w:tcBorders>
              <w:top w:val="nil"/>
              <w:left w:val="nil"/>
              <w:bottom w:val="single" w:sz="4" w:space="0" w:color="auto"/>
              <w:right w:val="single" w:sz="4" w:space="0" w:color="auto"/>
            </w:tcBorders>
            <w:shd w:val="clear" w:color="auto" w:fill="auto"/>
            <w:noWrap/>
            <w:vAlign w:val="bottom"/>
            <w:hideMark/>
          </w:tcPr>
          <w:p w14:paraId="181889C5" w14:textId="77777777" w:rsidR="00836CA6" w:rsidRPr="00CF24C9" w:rsidRDefault="00836CA6">
            <w:pPr>
              <w:jc w:val="right"/>
              <w:rPr>
                <w:color w:val="000000"/>
                <w:sz w:val="20"/>
                <w:lang w:val="sq-AL"/>
              </w:rPr>
            </w:pPr>
            <w:r w:rsidRPr="00CF24C9">
              <w:rPr>
                <w:color w:val="000000"/>
                <w:sz w:val="20"/>
                <w:lang w:val="sq-AL"/>
              </w:rPr>
              <w:t>1%</w:t>
            </w:r>
          </w:p>
        </w:tc>
        <w:tc>
          <w:tcPr>
            <w:tcW w:w="1350" w:type="dxa"/>
            <w:tcBorders>
              <w:top w:val="nil"/>
              <w:left w:val="nil"/>
              <w:bottom w:val="single" w:sz="4" w:space="0" w:color="auto"/>
              <w:right w:val="single" w:sz="4" w:space="0" w:color="auto"/>
            </w:tcBorders>
            <w:shd w:val="clear" w:color="auto" w:fill="auto"/>
            <w:noWrap/>
            <w:vAlign w:val="bottom"/>
            <w:hideMark/>
          </w:tcPr>
          <w:p w14:paraId="006A00F8" w14:textId="77777777" w:rsidR="00836CA6" w:rsidRPr="00CF24C9" w:rsidRDefault="00836CA6">
            <w:pPr>
              <w:jc w:val="right"/>
              <w:rPr>
                <w:color w:val="000000"/>
                <w:sz w:val="20"/>
                <w:lang w:val="sq-AL"/>
              </w:rPr>
            </w:pPr>
            <w:r w:rsidRPr="00CF24C9">
              <w:rPr>
                <w:color w:val="000000"/>
                <w:sz w:val="20"/>
                <w:lang w:val="sq-AL"/>
              </w:rPr>
              <w:t>1%</w:t>
            </w:r>
          </w:p>
        </w:tc>
        <w:tc>
          <w:tcPr>
            <w:tcW w:w="1016" w:type="dxa"/>
            <w:tcBorders>
              <w:top w:val="nil"/>
              <w:left w:val="nil"/>
              <w:bottom w:val="single" w:sz="4" w:space="0" w:color="auto"/>
              <w:right w:val="single" w:sz="4" w:space="0" w:color="auto"/>
            </w:tcBorders>
            <w:shd w:val="clear" w:color="auto" w:fill="auto"/>
            <w:noWrap/>
            <w:vAlign w:val="bottom"/>
            <w:hideMark/>
          </w:tcPr>
          <w:p w14:paraId="7DB3D89F" w14:textId="77777777" w:rsidR="00836CA6" w:rsidRPr="00CF24C9" w:rsidRDefault="00836CA6">
            <w:pPr>
              <w:jc w:val="right"/>
              <w:rPr>
                <w:color w:val="000000"/>
                <w:sz w:val="20"/>
                <w:lang w:val="sq-AL"/>
              </w:rPr>
            </w:pPr>
            <w:r w:rsidRPr="00CF24C9">
              <w:rPr>
                <w:color w:val="000000"/>
                <w:sz w:val="20"/>
                <w:lang w:val="sq-AL"/>
              </w:rPr>
              <w:t>1%</w:t>
            </w:r>
          </w:p>
        </w:tc>
        <w:tc>
          <w:tcPr>
            <w:tcW w:w="1080" w:type="dxa"/>
            <w:tcBorders>
              <w:top w:val="nil"/>
              <w:left w:val="nil"/>
              <w:bottom w:val="single" w:sz="4" w:space="0" w:color="auto"/>
              <w:right w:val="single" w:sz="4" w:space="0" w:color="auto"/>
            </w:tcBorders>
            <w:shd w:val="clear" w:color="auto" w:fill="auto"/>
            <w:noWrap/>
            <w:vAlign w:val="bottom"/>
            <w:hideMark/>
          </w:tcPr>
          <w:p w14:paraId="778A443F" w14:textId="77777777" w:rsidR="00836CA6" w:rsidRPr="00CF24C9" w:rsidRDefault="00836CA6">
            <w:pPr>
              <w:jc w:val="right"/>
              <w:rPr>
                <w:color w:val="000000"/>
                <w:sz w:val="20"/>
                <w:lang w:val="sq-AL"/>
              </w:rPr>
            </w:pPr>
            <w:r w:rsidRPr="00CF24C9">
              <w:rPr>
                <w:color w:val="000000"/>
                <w:sz w:val="20"/>
                <w:lang w:val="sq-AL"/>
              </w:rPr>
              <w:t>1%</w:t>
            </w:r>
          </w:p>
        </w:tc>
        <w:tc>
          <w:tcPr>
            <w:tcW w:w="1440" w:type="dxa"/>
            <w:tcBorders>
              <w:top w:val="nil"/>
              <w:left w:val="nil"/>
              <w:bottom w:val="single" w:sz="4" w:space="0" w:color="auto"/>
              <w:right w:val="single" w:sz="4" w:space="0" w:color="auto"/>
            </w:tcBorders>
            <w:shd w:val="clear" w:color="auto" w:fill="auto"/>
            <w:noWrap/>
            <w:vAlign w:val="bottom"/>
            <w:hideMark/>
          </w:tcPr>
          <w:p w14:paraId="0E69101D" w14:textId="77777777" w:rsidR="00836CA6" w:rsidRPr="00CF24C9" w:rsidRDefault="00836CA6">
            <w:pPr>
              <w:jc w:val="right"/>
              <w:rPr>
                <w:color w:val="000000"/>
                <w:sz w:val="20"/>
                <w:lang w:val="sq-AL"/>
              </w:rPr>
            </w:pPr>
            <w:r w:rsidRPr="00CF24C9">
              <w:rPr>
                <w:color w:val="000000"/>
                <w:sz w:val="20"/>
                <w:lang w:val="sq-AL"/>
              </w:rPr>
              <w:t>1%</w:t>
            </w:r>
          </w:p>
        </w:tc>
        <w:tc>
          <w:tcPr>
            <w:tcW w:w="1016" w:type="dxa"/>
            <w:tcBorders>
              <w:top w:val="nil"/>
              <w:left w:val="nil"/>
              <w:bottom w:val="single" w:sz="4" w:space="0" w:color="auto"/>
              <w:right w:val="single" w:sz="4" w:space="0" w:color="auto"/>
            </w:tcBorders>
            <w:shd w:val="clear" w:color="auto" w:fill="auto"/>
            <w:noWrap/>
            <w:vAlign w:val="bottom"/>
            <w:hideMark/>
          </w:tcPr>
          <w:p w14:paraId="6F9BD950" w14:textId="77777777" w:rsidR="00836CA6" w:rsidRPr="00CF24C9" w:rsidRDefault="00836CA6">
            <w:pPr>
              <w:jc w:val="right"/>
              <w:rPr>
                <w:color w:val="000000"/>
                <w:sz w:val="20"/>
                <w:lang w:val="sq-AL"/>
              </w:rPr>
            </w:pPr>
            <w:r w:rsidRPr="00CF24C9">
              <w:rPr>
                <w:color w:val="000000"/>
                <w:sz w:val="20"/>
                <w:lang w:val="sq-AL"/>
              </w:rPr>
              <w:t>1%</w:t>
            </w:r>
          </w:p>
        </w:tc>
      </w:tr>
      <w:tr w:rsidR="003E2A6F" w:rsidRPr="00CF24C9" w14:paraId="4E90BFD0" w14:textId="77777777" w:rsidTr="003E2A6F">
        <w:trPr>
          <w:trHeight w:val="1386"/>
        </w:trPr>
        <w:tc>
          <w:tcPr>
            <w:tcW w:w="3608" w:type="dxa"/>
            <w:tcBorders>
              <w:top w:val="nil"/>
              <w:left w:val="single" w:sz="4" w:space="0" w:color="auto"/>
              <w:bottom w:val="single" w:sz="4" w:space="0" w:color="auto"/>
              <w:right w:val="single" w:sz="4" w:space="0" w:color="auto"/>
            </w:tcBorders>
            <w:shd w:val="clear" w:color="auto" w:fill="auto"/>
            <w:vAlign w:val="bottom"/>
            <w:hideMark/>
          </w:tcPr>
          <w:p w14:paraId="3BF89E51" w14:textId="77777777" w:rsidR="00836CA6" w:rsidRPr="00CF24C9" w:rsidRDefault="00836CA6" w:rsidP="00F05B00">
            <w:pPr>
              <w:ind w:left="1423"/>
              <w:rPr>
                <w:b/>
                <w:bCs/>
                <w:color w:val="000000"/>
                <w:sz w:val="20"/>
                <w:lang w:val="sq-AL"/>
              </w:rPr>
            </w:pPr>
            <w:r w:rsidRPr="00CF24C9">
              <w:rPr>
                <w:b/>
                <w:bCs/>
                <w:color w:val="000000"/>
                <w:sz w:val="20"/>
                <w:lang w:val="sq-AL"/>
              </w:rPr>
              <w:t>Vlera për 1 kontratë sigurimi për 1 subjekt</w:t>
            </w:r>
          </w:p>
        </w:tc>
        <w:tc>
          <w:tcPr>
            <w:tcW w:w="1260" w:type="dxa"/>
            <w:tcBorders>
              <w:top w:val="nil"/>
              <w:left w:val="nil"/>
              <w:bottom w:val="single" w:sz="4" w:space="0" w:color="auto"/>
              <w:right w:val="single" w:sz="4" w:space="0" w:color="auto"/>
            </w:tcBorders>
            <w:shd w:val="clear" w:color="auto" w:fill="auto"/>
            <w:noWrap/>
            <w:vAlign w:val="bottom"/>
            <w:hideMark/>
          </w:tcPr>
          <w:p w14:paraId="4BDE581A" w14:textId="77777777" w:rsidR="00836CA6" w:rsidRPr="00CF24C9" w:rsidRDefault="00836CA6">
            <w:pPr>
              <w:rPr>
                <w:color w:val="000000"/>
                <w:sz w:val="20"/>
                <w:lang w:val="sq-AL"/>
              </w:rPr>
            </w:pPr>
            <w:r w:rsidRPr="00CF24C9">
              <w:rPr>
                <w:color w:val="000000"/>
                <w:sz w:val="20"/>
                <w:lang w:val="sq-AL"/>
              </w:rPr>
              <w:t xml:space="preserve">         20,000 </w:t>
            </w:r>
          </w:p>
        </w:tc>
        <w:tc>
          <w:tcPr>
            <w:tcW w:w="1260" w:type="dxa"/>
            <w:tcBorders>
              <w:top w:val="nil"/>
              <w:left w:val="nil"/>
              <w:bottom w:val="single" w:sz="4" w:space="0" w:color="auto"/>
              <w:right w:val="single" w:sz="4" w:space="0" w:color="auto"/>
            </w:tcBorders>
            <w:shd w:val="clear" w:color="auto" w:fill="auto"/>
            <w:noWrap/>
            <w:vAlign w:val="bottom"/>
            <w:hideMark/>
          </w:tcPr>
          <w:p w14:paraId="2BE6ACA5" w14:textId="77777777" w:rsidR="00836CA6" w:rsidRPr="00CF24C9" w:rsidRDefault="00836CA6">
            <w:pPr>
              <w:rPr>
                <w:color w:val="000000"/>
                <w:sz w:val="20"/>
                <w:lang w:val="sq-AL"/>
              </w:rPr>
            </w:pPr>
            <w:r w:rsidRPr="00CF24C9">
              <w:rPr>
                <w:color w:val="000000"/>
                <w:sz w:val="20"/>
                <w:lang w:val="sq-AL"/>
              </w:rPr>
              <w:t xml:space="preserve">         20,000 </w:t>
            </w:r>
          </w:p>
        </w:tc>
        <w:tc>
          <w:tcPr>
            <w:tcW w:w="1260" w:type="dxa"/>
            <w:tcBorders>
              <w:top w:val="nil"/>
              <w:left w:val="nil"/>
              <w:bottom w:val="single" w:sz="4" w:space="0" w:color="auto"/>
              <w:right w:val="single" w:sz="4" w:space="0" w:color="auto"/>
            </w:tcBorders>
            <w:shd w:val="clear" w:color="auto" w:fill="auto"/>
            <w:noWrap/>
            <w:vAlign w:val="bottom"/>
            <w:hideMark/>
          </w:tcPr>
          <w:p w14:paraId="4B7A0F8E" w14:textId="77777777" w:rsidR="00836CA6" w:rsidRPr="00CF24C9" w:rsidRDefault="00836CA6">
            <w:pPr>
              <w:rPr>
                <w:color w:val="000000"/>
                <w:sz w:val="20"/>
                <w:lang w:val="sq-AL"/>
              </w:rPr>
            </w:pPr>
            <w:r w:rsidRPr="00CF24C9">
              <w:rPr>
                <w:color w:val="000000"/>
                <w:sz w:val="20"/>
                <w:lang w:val="sq-AL"/>
              </w:rPr>
              <w:t xml:space="preserve">          20,000 </w:t>
            </w:r>
          </w:p>
        </w:tc>
        <w:tc>
          <w:tcPr>
            <w:tcW w:w="1350" w:type="dxa"/>
            <w:tcBorders>
              <w:top w:val="nil"/>
              <w:left w:val="nil"/>
              <w:bottom w:val="single" w:sz="4" w:space="0" w:color="auto"/>
              <w:right w:val="single" w:sz="4" w:space="0" w:color="auto"/>
            </w:tcBorders>
            <w:shd w:val="clear" w:color="auto" w:fill="auto"/>
            <w:noWrap/>
            <w:vAlign w:val="bottom"/>
            <w:hideMark/>
          </w:tcPr>
          <w:p w14:paraId="24B39DB8" w14:textId="77777777" w:rsidR="00836CA6" w:rsidRPr="00CF24C9" w:rsidRDefault="00836CA6">
            <w:pPr>
              <w:rPr>
                <w:color w:val="000000"/>
                <w:sz w:val="20"/>
                <w:lang w:val="sq-AL"/>
              </w:rPr>
            </w:pPr>
            <w:r w:rsidRPr="00CF24C9">
              <w:rPr>
                <w:color w:val="000000"/>
                <w:sz w:val="20"/>
                <w:lang w:val="sq-AL"/>
              </w:rPr>
              <w:t xml:space="preserve">          20,000 </w:t>
            </w:r>
          </w:p>
        </w:tc>
        <w:tc>
          <w:tcPr>
            <w:tcW w:w="1170" w:type="dxa"/>
            <w:tcBorders>
              <w:top w:val="nil"/>
              <w:left w:val="nil"/>
              <w:bottom w:val="single" w:sz="4" w:space="0" w:color="auto"/>
              <w:right w:val="single" w:sz="4" w:space="0" w:color="auto"/>
            </w:tcBorders>
            <w:shd w:val="clear" w:color="auto" w:fill="auto"/>
            <w:noWrap/>
            <w:vAlign w:val="bottom"/>
            <w:hideMark/>
          </w:tcPr>
          <w:p w14:paraId="19B65B3C" w14:textId="77777777" w:rsidR="00836CA6" w:rsidRPr="00CF24C9" w:rsidRDefault="00836CA6">
            <w:pPr>
              <w:rPr>
                <w:color w:val="000000"/>
                <w:sz w:val="20"/>
                <w:lang w:val="sq-AL"/>
              </w:rPr>
            </w:pPr>
            <w:r w:rsidRPr="00CF24C9">
              <w:rPr>
                <w:color w:val="000000"/>
                <w:sz w:val="20"/>
                <w:lang w:val="sq-AL"/>
              </w:rPr>
              <w:t xml:space="preserve">        20,000 </w:t>
            </w:r>
          </w:p>
        </w:tc>
        <w:tc>
          <w:tcPr>
            <w:tcW w:w="1350" w:type="dxa"/>
            <w:tcBorders>
              <w:top w:val="nil"/>
              <w:left w:val="nil"/>
              <w:bottom w:val="single" w:sz="4" w:space="0" w:color="auto"/>
              <w:right w:val="single" w:sz="4" w:space="0" w:color="auto"/>
            </w:tcBorders>
            <w:shd w:val="clear" w:color="auto" w:fill="auto"/>
            <w:noWrap/>
            <w:vAlign w:val="bottom"/>
            <w:hideMark/>
          </w:tcPr>
          <w:p w14:paraId="03D6D9E7" w14:textId="77777777" w:rsidR="00836CA6" w:rsidRPr="00CF24C9" w:rsidRDefault="00836CA6">
            <w:pPr>
              <w:rPr>
                <w:color w:val="000000"/>
                <w:sz w:val="20"/>
                <w:lang w:val="sq-AL"/>
              </w:rPr>
            </w:pPr>
            <w:r w:rsidRPr="00CF24C9">
              <w:rPr>
                <w:color w:val="000000"/>
                <w:sz w:val="20"/>
                <w:lang w:val="sq-AL"/>
              </w:rPr>
              <w:t xml:space="preserve">        20,000 </w:t>
            </w:r>
          </w:p>
        </w:tc>
        <w:tc>
          <w:tcPr>
            <w:tcW w:w="1016" w:type="dxa"/>
            <w:tcBorders>
              <w:top w:val="nil"/>
              <w:left w:val="nil"/>
              <w:bottom w:val="single" w:sz="4" w:space="0" w:color="auto"/>
              <w:right w:val="single" w:sz="4" w:space="0" w:color="auto"/>
            </w:tcBorders>
            <w:shd w:val="clear" w:color="auto" w:fill="auto"/>
            <w:noWrap/>
            <w:vAlign w:val="bottom"/>
            <w:hideMark/>
          </w:tcPr>
          <w:p w14:paraId="647222DF" w14:textId="77777777" w:rsidR="00836CA6" w:rsidRPr="00CF24C9" w:rsidRDefault="00836CA6">
            <w:pPr>
              <w:rPr>
                <w:color w:val="000000"/>
                <w:sz w:val="20"/>
                <w:lang w:val="sq-AL"/>
              </w:rPr>
            </w:pPr>
            <w:r w:rsidRPr="00CF24C9">
              <w:rPr>
                <w:color w:val="000000"/>
                <w:sz w:val="20"/>
                <w:lang w:val="sq-AL"/>
              </w:rPr>
              <w:t xml:space="preserve">        20,000 </w:t>
            </w:r>
          </w:p>
        </w:tc>
        <w:tc>
          <w:tcPr>
            <w:tcW w:w="1080" w:type="dxa"/>
            <w:tcBorders>
              <w:top w:val="nil"/>
              <w:left w:val="nil"/>
              <w:bottom w:val="single" w:sz="4" w:space="0" w:color="auto"/>
              <w:right w:val="single" w:sz="4" w:space="0" w:color="auto"/>
            </w:tcBorders>
            <w:shd w:val="clear" w:color="auto" w:fill="auto"/>
            <w:noWrap/>
            <w:vAlign w:val="bottom"/>
            <w:hideMark/>
          </w:tcPr>
          <w:p w14:paraId="09B0A872" w14:textId="77777777" w:rsidR="00836CA6" w:rsidRPr="00CF24C9" w:rsidRDefault="00836CA6">
            <w:pPr>
              <w:rPr>
                <w:color w:val="000000"/>
                <w:sz w:val="20"/>
                <w:lang w:val="sq-AL"/>
              </w:rPr>
            </w:pPr>
            <w:r w:rsidRPr="00CF24C9">
              <w:rPr>
                <w:color w:val="000000"/>
                <w:sz w:val="20"/>
                <w:lang w:val="sq-AL"/>
              </w:rPr>
              <w:t xml:space="preserve">         20,000 </w:t>
            </w:r>
          </w:p>
        </w:tc>
        <w:tc>
          <w:tcPr>
            <w:tcW w:w="1440" w:type="dxa"/>
            <w:tcBorders>
              <w:top w:val="nil"/>
              <w:left w:val="nil"/>
              <w:bottom w:val="single" w:sz="4" w:space="0" w:color="auto"/>
              <w:right w:val="single" w:sz="4" w:space="0" w:color="auto"/>
            </w:tcBorders>
            <w:shd w:val="clear" w:color="auto" w:fill="auto"/>
            <w:noWrap/>
            <w:vAlign w:val="bottom"/>
            <w:hideMark/>
          </w:tcPr>
          <w:p w14:paraId="593AD250" w14:textId="77777777" w:rsidR="00836CA6" w:rsidRPr="00CF24C9" w:rsidRDefault="00836CA6">
            <w:pPr>
              <w:rPr>
                <w:color w:val="000000"/>
                <w:sz w:val="20"/>
                <w:lang w:val="sq-AL"/>
              </w:rPr>
            </w:pPr>
            <w:r w:rsidRPr="00CF24C9">
              <w:rPr>
                <w:color w:val="000000"/>
                <w:sz w:val="20"/>
                <w:lang w:val="sq-AL"/>
              </w:rPr>
              <w:t xml:space="preserve">        20,000 </w:t>
            </w:r>
          </w:p>
        </w:tc>
        <w:tc>
          <w:tcPr>
            <w:tcW w:w="1016" w:type="dxa"/>
            <w:tcBorders>
              <w:top w:val="nil"/>
              <w:left w:val="nil"/>
              <w:bottom w:val="single" w:sz="4" w:space="0" w:color="auto"/>
              <w:right w:val="single" w:sz="4" w:space="0" w:color="auto"/>
            </w:tcBorders>
            <w:shd w:val="clear" w:color="auto" w:fill="auto"/>
            <w:noWrap/>
            <w:vAlign w:val="bottom"/>
            <w:hideMark/>
          </w:tcPr>
          <w:p w14:paraId="40A32A0B" w14:textId="77777777" w:rsidR="00836CA6" w:rsidRPr="00CF24C9" w:rsidRDefault="00836CA6">
            <w:pPr>
              <w:rPr>
                <w:color w:val="000000"/>
                <w:sz w:val="20"/>
                <w:lang w:val="sq-AL"/>
              </w:rPr>
            </w:pPr>
            <w:r w:rsidRPr="00CF24C9">
              <w:rPr>
                <w:color w:val="000000"/>
                <w:sz w:val="20"/>
                <w:lang w:val="sq-AL"/>
              </w:rPr>
              <w:t xml:space="preserve">               20,000 </w:t>
            </w:r>
          </w:p>
        </w:tc>
      </w:tr>
      <w:tr w:rsidR="003E2A6F" w:rsidRPr="00CF24C9" w14:paraId="1D5A1047" w14:textId="77777777" w:rsidTr="003E2A6F">
        <w:trPr>
          <w:trHeight w:val="1263"/>
        </w:trPr>
        <w:tc>
          <w:tcPr>
            <w:tcW w:w="3608" w:type="dxa"/>
            <w:tcBorders>
              <w:top w:val="nil"/>
              <w:left w:val="single" w:sz="4" w:space="0" w:color="auto"/>
              <w:bottom w:val="single" w:sz="4" w:space="0" w:color="auto"/>
              <w:right w:val="single" w:sz="4" w:space="0" w:color="auto"/>
            </w:tcBorders>
            <w:shd w:val="clear" w:color="auto" w:fill="auto"/>
            <w:vAlign w:val="bottom"/>
            <w:hideMark/>
          </w:tcPr>
          <w:p w14:paraId="221B63E8" w14:textId="77777777" w:rsidR="00836CA6" w:rsidRPr="00CF24C9" w:rsidRDefault="00836CA6" w:rsidP="00F05B00">
            <w:pPr>
              <w:ind w:left="1423"/>
              <w:rPr>
                <w:b/>
                <w:bCs/>
                <w:color w:val="000000"/>
                <w:sz w:val="20"/>
                <w:lang w:val="sq-AL"/>
              </w:rPr>
            </w:pPr>
            <w:r w:rsidRPr="00CF24C9">
              <w:rPr>
                <w:b/>
                <w:bCs/>
                <w:color w:val="000000"/>
                <w:sz w:val="20"/>
                <w:lang w:val="sq-AL"/>
              </w:rPr>
              <w:lastRenderedPageBreak/>
              <w:t>Numri i Operatorëve Turistik</w:t>
            </w:r>
          </w:p>
        </w:tc>
        <w:tc>
          <w:tcPr>
            <w:tcW w:w="1260" w:type="dxa"/>
            <w:tcBorders>
              <w:top w:val="nil"/>
              <w:left w:val="nil"/>
              <w:bottom w:val="single" w:sz="4" w:space="0" w:color="auto"/>
              <w:right w:val="single" w:sz="4" w:space="0" w:color="auto"/>
            </w:tcBorders>
            <w:shd w:val="clear" w:color="auto" w:fill="auto"/>
            <w:noWrap/>
            <w:vAlign w:val="bottom"/>
            <w:hideMark/>
          </w:tcPr>
          <w:p w14:paraId="0FD490DA" w14:textId="77777777" w:rsidR="00836CA6" w:rsidRPr="00CF24C9" w:rsidRDefault="00836CA6">
            <w:pPr>
              <w:rPr>
                <w:color w:val="000000"/>
                <w:sz w:val="20"/>
                <w:lang w:val="sq-AL"/>
              </w:rPr>
            </w:pPr>
            <w:r w:rsidRPr="00CF24C9">
              <w:rPr>
                <w:color w:val="000000"/>
                <w:sz w:val="20"/>
                <w:lang w:val="sq-AL"/>
              </w:rPr>
              <w:t>300</w:t>
            </w:r>
          </w:p>
        </w:tc>
        <w:tc>
          <w:tcPr>
            <w:tcW w:w="1260" w:type="dxa"/>
            <w:tcBorders>
              <w:top w:val="nil"/>
              <w:left w:val="nil"/>
              <w:bottom w:val="single" w:sz="4" w:space="0" w:color="auto"/>
              <w:right w:val="single" w:sz="4" w:space="0" w:color="auto"/>
            </w:tcBorders>
            <w:shd w:val="clear" w:color="auto" w:fill="auto"/>
            <w:noWrap/>
            <w:vAlign w:val="bottom"/>
            <w:hideMark/>
          </w:tcPr>
          <w:p w14:paraId="68C5BF4E" w14:textId="77777777" w:rsidR="00836CA6" w:rsidRPr="00CF24C9" w:rsidRDefault="00836CA6">
            <w:pPr>
              <w:rPr>
                <w:color w:val="000000"/>
                <w:sz w:val="20"/>
                <w:lang w:val="sq-AL"/>
              </w:rPr>
            </w:pPr>
            <w:r w:rsidRPr="00CF24C9">
              <w:rPr>
                <w:color w:val="000000"/>
                <w:sz w:val="20"/>
                <w:lang w:val="sq-AL"/>
              </w:rPr>
              <w:t xml:space="preserve">              306 </w:t>
            </w:r>
          </w:p>
        </w:tc>
        <w:tc>
          <w:tcPr>
            <w:tcW w:w="1260" w:type="dxa"/>
            <w:tcBorders>
              <w:top w:val="nil"/>
              <w:left w:val="nil"/>
              <w:bottom w:val="single" w:sz="4" w:space="0" w:color="auto"/>
              <w:right w:val="single" w:sz="4" w:space="0" w:color="auto"/>
            </w:tcBorders>
            <w:shd w:val="clear" w:color="auto" w:fill="auto"/>
            <w:noWrap/>
            <w:vAlign w:val="bottom"/>
            <w:hideMark/>
          </w:tcPr>
          <w:p w14:paraId="0548F173" w14:textId="77777777" w:rsidR="00836CA6" w:rsidRPr="00CF24C9" w:rsidRDefault="00836CA6">
            <w:pPr>
              <w:rPr>
                <w:color w:val="000000"/>
                <w:sz w:val="20"/>
                <w:lang w:val="sq-AL"/>
              </w:rPr>
            </w:pPr>
            <w:r w:rsidRPr="00CF24C9">
              <w:rPr>
                <w:color w:val="000000"/>
                <w:sz w:val="20"/>
                <w:lang w:val="sq-AL"/>
              </w:rPr>
              <w:t xml:space="preserve">               312 </w:t>
            </w:r>
          </w:p>
        </w:tc>
        <w:tc>
          <w:tcPr>
            <w:tcW w:w="1350" w:type="dxa"/>
            <w:tcBorders>
              <w:top w:val="nil"/>
              <w:left w:val="nil"/>
              <w:bottom w:val="single" w:sz="4" w:space="0" w:color="auto"/>
              <w:right w:val="single" w:sz="4" w:space="0" w:color="auto"/>
            </w:tcBorders>
            <w:shd w:val="clear" w:color="auto" w:fill="auto"/>
            <w:noWrap/>
            <w:vAlign w:val="bottom"/>
            <w:hideMark/>
          </w:tcPr>
          <w:p w14:paraId="5A6381A6" w14:textId="77777777" w:rsidR="00836CA6" w:rsidRPr="00CF24C9" w:rsidRDefault="00836CA6">
            <w:pPr>
              <w:rPr>
                <w:color w:val="000000"/>
                <w:sz w:val="20"/>
                <w:lang w:val="sq-AL"/>
              </w:rPr>
            </w:pPr>
            <w:r w:rsidRPr="00CF24C9">
              <w:rPr>
                <w:color w:val="000000"/>
                <w:sz w:val="20"/>
                <w:lang w:val="sq-AL"/>
              </w:rPr>
              <w:t xml:space="preserve">               318 </w:t>
            </w:r>
          </w:p>
        </w:tc>
        <w:tc>
          <w:tcPr>
            <w:tcW w:w="1170" w:type="dxa"/>
            <w:tcBorders>
              <w:top w:val="nil"/>
              <w:left w:val="nil"/>
              <w:bottom w:val="single" w:sz="4" w:space="0" w:color="auto"/>
              <w:right w:val="single" w:sz="4" w:space="0" w:color="auto"/>
            </w:tcBorders>
            <w:shd w:val="clear" w:color="auto" w:fill="auto"/>
            <w:noWrap/>
            <w:vAlign w:val="bottom"/>
            <w:hideMark/>
          </w:tcPr>
          <w:p w14:paraId="367191F9" w14:textId="77777777" w:rsidR="00836CA6" w:rsidRPr="00CF24C9" w:rsidRDefault="00836CA6">
            <w:pPr>
              <w:rPr>
                <w:color w:val="000000"/>
                <w:sz w:val="20"/>
                <w:lang w:val="sq-AL"/>
              </w:rPr>
            </w:pPr>
            <w:r w:rsidRPr="00CF24C9">
              <w:rPr>
                <w:color w:val="000000"/>
                <w:sz w:val="20"/>
                <w:lang w:val="sq-AL"/>
              </w:rPr>
              <w:t xml:space="preserve">             325 </w:t>
            </w:r>
          </w:p>
        </w:tc>
        <w:tc>
          <w:tcPr>
            <w:tcW w:w="1350" w:type="dxa"/>
            <w:tcBorders>
              <w:top w:val="nil"/>
              <w:left w:val="nil"/>
              <w:bottom w:val="single" w:sz="4" w:space="0" w:color="auto"/>
              <w:right w:val="single" w:sz="4" w:space="0" w:color="auto"/>
            </w:tcBorders>
            <w:shd w:val="clear" w:color="auto" w:fill="auto"/>
            <w:noWrap/>
            <w:vAlign w:val="bottom"/>
            <w:hideMark/>
          </w:tcPr>
          <w:p w14:paraId="3DF9E10A" w14:textId="77777777" w:rsidR="00836CA6" w:rsidRPr="00CF24C9" w:rsidRDefault="00836CA6">
            <w:pPr>
              <w:rPr>
                <w:color w:val="000000"/>
                <w:sz w:val="20"/>
                <w:lang w:val="sq-AL"/>
              </w:rPr>
            </w:pPr>
            <w:r w:rsidRPr="00CF24C9">
              <w:rPr>
                <w:color w:val="000000"/>
                <w:sz w:val="20"/>
                <w:lang w:val="sq-AL"/>
              </w:rPr>
              <w:t xml:space="preserve">             331 </w:t>
            </w:r>
          </w:p>
        </w:tc>
        <w:tc>
          <w:tcPr>
            <w:tcW w:w="1016" w:type="dxa"/>
            <w:tcBorders>
              <w:top w:val="nil"/>
              <w:left w:val="nil"/>
              <w:bottom w:val="single" w:sz="4" w:space="0" w:color="auto"/>
              <w:right w:val="single" w:sz="4" w:space="0" w:color="auto"/>
            </w:tcBorders>
            <w:shd w:val="clear" w:color="auto" w:fill="auto"/>
            <w:noWrap/>
            <w:vAlign w:val="bottom"/>
            <w:hideMark/>
          </w:tcPr>
          <w:p w14:paraId="363AFF78" w14:textId="77777777" w:rsidR="00836CA6" w:rsidRPr="00CF24C9" w:rsidRDefault="00836CA6">
            <w:pPr>
              <w:rPr>
                <w:color w:val="000000"/>
                <w:sz w:val="20"/>
                <w:lang w:val="sq-AL"/>
              </w:rPr>
            </w:pPr>
            <w:r w:rsidRPr="00CF24C9">
              <w:rPr>
                <w:color w:val="000000"/>
                <w:sz w:val="20"/>
                <w:lang w:val="sq-AL"/>
              </w:rPr>
              <w:t xml:space="preserve">             338 </w:t>
            </w:r>
          </w:p>
        </w:tc>
        <w:tc>
          <w:tcPr>
            <w:tcW w:w="1080" w:type="dxa"/>
            <w:tcBorders>
              <w:top w:val="nil"/>
              <w:left w:val="nil"/>
              <w:bottom w:val="single" w:sz="4" w:space="0" w:color="auto"/>
              <w:right w:val="single" w:sz="4" w:space="0" w:color="auto"/>
            </w:tcBorders>
            <w:shd w:val="clear" w:color="auto" w:fill="auto"/>
            <w:noWrap/>
            <w:vAlign w:val="bottom"/>
            <w:hideMark/>
          </w:tcPr>
          <w:p w14:paraId="10677956" w14:textId="77777777" w:rsidR="00836CA6" w:rsidRPr="00CF24C9" w:rsidRDefault="00836CA6">
            <w:pPr>
              <w:rPr>
                <w:color w:val="000000"/>
                <w:sz w:val="20"/>
                <w:lang w:val="sq-AL"/>
              </w:rPr>
            </w:pPr>
            <w:r w:rsidRPr="00CF24C9">
              <w:rPr>
                <w:color w:val="000000"/>
                <w:sz w:val="20"/>
                <w:lang w:val="sq-AL"/>
              </w:rPr>
              <w:t xml:space="preserve">              345 </w:t>
            </w:r>
          </w:p>
        </w:tc>
        <w:tc>
          <w:tcPr>
            <w:tcW w:w="1440" w:type="dxa"/>
            <w:tcBorders>
              <w:top w:val="nil"/>
              <w:left w:val="nil"/>
              <w:bottom w:val="single" w:sz="4" w:space="0" w:color="auto"/>
              <w:right w:val="single" w:sz="4" w:space="0" w:color="auto"/>
            </w:tcBorders>
            <w:shd w:val="clear" w:color="auto" w:fill="auto"/>
            <w:noWrap/>
            <w:vAlign w:val="bottom"/>
            <w:hideMark/>
          </w:tcPr>
          <w:p w14:paraId="6CA68A71" w14:textId="77777777" w:rsidR="00836CA6" w:rsidRPr="00CF24C9" w:rsidRDefault="00836CA6">
            <w:pPr>
              <w:rPr>
                <w:color w:val="000000"/>
                <w:sz w:val="20"/>
                <w:lang w:val="sq-AL"/>
              </w:rPr>
            </w:pPr>
            <w:r w:rsidRPr="00CF24C9">
              <w:rPr>
                <w:color w:val="000000"/>
                <w:sz w:val="20"/>
                <w:lang w:val="sq-AL"/>
              </w:rPr>
              <w:t xml:space="preserve">             351 </w:t>
            </w:r>
          </w:p>
        </w:tc>
        <w:tc>
          <w:tcPr>
            <w:tcW w:w="1016" w:type="dxa"/>
            <w:tcBorders>
              <w:top w:val="nil"/>
              <w:left w:val="nil"/>
              <w:bottom w:val="single" w:sz="4" w:space="0" w:color="auto"/>
              <w:right w:val="single" w:sz="4" w:space="0" w:color="auto"/>
            </w:tcBorders>
            <w:shd w:val="clear" w:color="auto" w:fill="auto"/>
            <w:noWrap/>
            <w:vAlign w:val="bottom"/>
            <w:hideMark/>
          </w:tcPr>
          <w:p w14:paraId="4C1A05B7" w14:textId="77777777" w:rsidR="00836CA6" w:rsidRPr="00CF24C9" w:rsidRDefault="00836CA6">
            <w:pPr>
              <w:rPr>
                <w:color w:val="000000"/>
                <w:sz w:val="20"/>
                <w:lang w:val="sq-AL"/>
              </w:rPr>
            </w:pPr>
            <w:r w:rsidRPr="00CF24C9">
              <w:rPr>
                <w:color w:val="000000"/>
                <w:sz w:val="20"/>
                <w:lang w:val="sq-AL"/>
              </w:rPr>
              <w:t xml:space="preserve">                    359 </w:t>
            </w:r>
          </w:p>
        </w:tc>
      </w:tr>
      <w:tr w:rsidR="003E2A6F" w:rsidRPr="00CF24C9" w14:paraId="3D85D90A" w14:textId="77777777" w:rsidTr="003E2A6F">
        <w:trPr>
          <w:trHeight w:val="1426"/>
        </w:trPr>
        <w:tc>
          <w:tcPr>
            <w:tcW w:w="3608" w:type="dxa"/>
            <w:tcBorders>
              <w:top w:val="nil"/>
              <w:left w:val="single" w:sz="4" w:space="0" w:color="auto"/>
              <w:bottom w:val="single" w:sz="4" w:space="0" w:color="auto"/>
              <w:right w:val="single" w:sz="4" w:space="0" w:color="auto"/>
            </w:tcBorders>
            <w:shd w:val="clear" w:color="auto" w:fill="auto"/>
            <w:vAlign w:val="bottom"/>
            <w:hideMark/>
          </w:tcPr>
          <w:p w14:paraId="232F429F" w14:textId="77777777" w:rsidR="00836CA6" w:rsidRPr="00CF24C9" w:rsidRDefault="00836CA6" w:rsidP="00F05B00">
            <w:pPr>
              <w:ind w:left="1423"/>
              <w:rPr>
                <w:b/>
                <w:bCs/>
                <w:color w:val="000000"/>
                <w:sz w:val="20"/>
                <w:lang w:val="sq-AL"/>
              </w:rPr>
            </w:pPr>
            <w:r w:rsidRPr="00CF24C9">
              <w:rPr>
                <w:b/>
                <w:bCs/>
                <w:color w:val="000000"/>
                <w:sz w:val="20"/>
                <w:lang w:val="sq-AL"/>
              </w:rPr>
              <w:t>Vlera totale e kontratave të sigurimit në Lekë</w:t>
            </w:r>
            <w:r>
              <w:rPr>
                <w:b/>
                <w:bCs/>
                <w:color w:val="000000"/>
                <w:sz w:val="20"/>
                <w:lang w:val="sq-AL"/>
              </w:rPr>
              <w:t xml:space="preserve"> (kosto totale për bizneset)</w:t>
            </w:r>
          </w:p>
        </w:tc>
        <w:tc>
          <w:tcPr>
            <w:tcW w:w="1260" w:type="dxa"/>
            <w:tcBorders>
              <w:top w:val="nil"/>
              <w:left w:val="nil"/>
              <w:bottom w:val="single" w:sz="4" w:space="0" w:color="auto"/>
              <w:right w:val="single" w:sz="4" w:space="0" w:color="auto"/>
            </w:tcBorders>
            <w:shd w:val="clear" w:color="auto" w:fill="auto"/>
            <w:noWrap/>
            <w:vAlign w:val="bottom"/>
            <w:hideMark/>
          </w:tcPr>
          <w:p w14:paraId="671B8488" w14:textId="77777777" w:rsidR="00836CA6" w:rsidRPr="00CF24C9" w:rsidRDefault="00836CA6">
            <w:pPr>
              <w:rPr>
                <w:color w:val="000000"/>
                <w:sz w:val="20"/>
                <w:lang w:val="sq-AL"/>
              </w:rPr>
            </w:pPr>
            <w:r w:rsidRPr="00CF24C9">
              <w:rPr>
                <w:color w:val="000000"/>
                <w:sz w:val="20"/>
                <w:lang w:val="sq-AL"/>
              </w:rPr>
              <w:t xml:space="preserve">    6,000,000 </w:t>
            </w:r>
          </w:p>
        </w:tc>
        <w:tc>
          <w:tcPr>
            <w:tcW w:w="1260" w:type="dxa"/>
            <w:tcBorders>
              <w:top w:val="nil"/>
              <w:left w:val="nil"/>
              <w:bottom w:val="single" w:sz="4" w:space="0" w:color="auto"/>
              <w:right w:val="single" w:sz="4" w:space="0" w:color="auto"/>
            </w:tcBorders>
            <w:shd w:val="clear" w:color="auto" w:fill="auto"/>
            <w:noWrap/>
            <w:vAlign w:val="bottom"/>
            <w:hideMark/>
          </w:tcPr>
          <w:p w14:paraId="25B84D25" w14:textId="77777777" w:rsidR="00836CA6" w:rsidRPr="00CF24C9" w:rsidRDefault="00836CA6">
            <w:pPr>
              <w:rPr>
                <w:color w:val="000000"/>
                <w:sz w:val="20"/>
                <w:lang w:val="sq-AL"/>
              </w:rPr>
            </w:pPr>
            <w:r w:rsidRPr="00CF24C9">
              <w:rPr>
                <w:color w:val="000000"/>
                <w:sz w:val="20"/>
                <w:lang w:val="sq-AL"/>
              </w:rPr>
              <w:t xml:space="preserve">    6,120,000 </w:t>
            </w:r>
          </w:p>
        </w:tc>
        <w:tc>
          <w:tcPr>
            <w:tcW w:w="1260" w:type="dxa"/>
            <w:tcBorders>
              <w:top w:val="nil"/>
              <w:left w:val="nil"/>
              <w:bottom w:val="single" w:sz="4" w:space="0" w:color="auto"/>
              <w:right w:val="single" w:sz="4" w:space="0" w:color="auto"/>
            </w:tcBorders>
            <w:shd w:val="clear" w:color="auto" w:fill="auto"/>
            <w:noWrap/>
            <w:vAlign w:val="bottom"/>
            <w:hideMark/>
          </w:tcPr>
          <w:p w14:paraId="2A7441F6" w14:textId="77777777" w:rsidR="00836CA6" w:rsidRPr="00CF24C9" w:rsidRDefault="00836CA6">
            <w:pPr>
              <w:rPr>
                <w:color w:val="000000"/>
                <w:sz w:val="20"/>
                <w:lang w:val="sq-AL"/>
              </w:rPr>
            </w:pPr>
            <w:r w:rsidRPr="00CF24C9">
              <w:rPr>
                <w:color w:val="000000"/>
                <w:sz w:val="20"/>
                <w:lang w:val="sq-AL"/>
              </w:rPr>
              <w:t xml:space="preserve">     6,242,400 </w:t>
            </w:r>
          </w:p>
        </w:tc>
        <w:tc>
          <w:tcPr>
            <w:tcW w:w="1350" w:type="dxa"/>
            <w:tcBorders>
              <w:top w:val="nil"/>
              <w:left w:val="nil"/>
              <w:bottom w:val="single" w:sz="4" w:space="0" w:color="auto"/>
              <w:right w:val="single" w:sz="4" w:space="0" w:color="auto"/>
            </w:tcBorders>
            <w:shd w:val="clear" w:color="auto" w:fill="auto"/>
            <w:noWrap/>
            <w:vAlign w:val="bottom"/>
            <w:hideMark/>
          </w:tcPr>
          <w:p w14:paraId="491332B7" w14:textId="77777777" w:rsidR="00836CA6" w:rsidRPr="00CF24C9" w:rsidRDefault="00836CA6">
            <w:pPr>
              <w:rPr>
                <w:color w:val="000000"/>
                <w:sz w:val="20"/>
                <w:lang w:val="sq-AL"/>
              </w:rPr>
            </w:pPr>
            <w:r w:rsidRPr="00CF24C9">
              <w:rPr>
                <w:color w:val="000000"/>
                <w:sz w:val="20"/>
                <w:lang w:val="sq-AL"/>
              </w:rPr>
              <w:t xml:space="preserve">     6,367,248 </w:t>
            </w:r>
          </w:p>
        </w:tc>
        <w:tc>
          <w:tcPr>
            <w:tcW w:w="1170" w:type="dxa"/>
            <w:tcBorders>
              <w:top w:val="nil"/>
              <w:left w:val="nil"/>
              <w:bottom w:val="single" w:sz="4" w:space="0" w:color="auto"/>
              <w:right w:val="single" w:sz="4" w:space="0" w:color="auto"/>
            </w:tcBorders>
            <w:shd w:val="clear" w:color="auto" w:fill="auto"/>
            <w:noWrap/>
            <w:vAlign w:val="bottom"/>
            <w:hideMark/>
          </w:tcPr>
          <w:p w14:paraId="008D60BD" w14:textId="77777777" w:rsidR="00836CA6" w:rsidRPr="00CF24C9" w:rsidRDefault="00836CA6">
            <w:pPr>
              <w:rPr>
                <w:color w:val="000000"/>
                <w:sz w:val="20"/>
                <w:lang w:val="sq-AL"/>
              </w:rPr>
            </w:pPr>
            <w:r w:rsidRPr="00CF24C9">
              <w:rPr>
                <w:color w:val="000000"/>
                <w:sz w:val="20"/>
                <w:lang w:val="sq-AL"/>
              </w:rPr>
              <w:t xml:space="preserve">   6,494,593 </w:t>
            </w:r>
          </w:p>
        </w:tc>
        <w:tc>
          <w:tcPr>
            <w:tcW w:w="1350" w:type="dxa"/>
            <w:tcBorders>
              <w:top w:val="nil"/>
              <w:left w:val="nil"/>
              <w:bottom w:val="single" w:sz="4" w:space="0" w:color="auto"/>
              <w:right w:val="single" w:sz="4" w:space="0" w:color="auto"/>
            </w:tcBorders>
            <w:shd w:val="clear" w:color="auto" w:fill="auto"/>
            <w:noWrap/>
            <w:vAlign w:val="bottom"/>
            <w:hideMark/>
          </w:tcPr>
          <w:p w14:paraId="4AC4E65C" w14:textId="77777777" w:rsidR="00836CA6" w:rsidRPr="00CF24C9" w:rsidRDefault="00836CA6">
            <w:pPr>
              <w:rPr>
                <w:color w:val="000000"/>
                <w:sz w:val="20"/>
                <w:lang w:val="sq-AL"/>
              </w:rPr>
            </w:pPr>
            <w:r w:rsidRPr="00CF24C9">
              <w:rPr>
                <w:color w:val="000000"/>
                <w:sz w:val="20"/>
                <w:lang w:val="sq-AL"/>
              </w:rPr>
              <w:t xml:space="preserve">   6,624,485 </w:t>
            </w:r>
          </w:p>
        </w:tc>
        <w:tc>
          <w:tcPr>
            <w:tcW w:w="1016" w:type="dxa"/>
            <w:tcBorders>
              <w:top w:val="nil"/>
              <w:left w:val="nil"/>
              <w:bottom w:val="single" w:sz="4" w:space="0" w:color="auto"/>
              <w:right w:val="single" w:sz="4" w:space="0" w:color="auto"/>
            </w:tcBorders>
            <w:shd w:val="clear" w:color="auto" w:fill="auto"/>
            <w:noWrap/>
            <w:vAlign w:val="bottom"/>
            <w:hideMark/>
          </w:tcPr>
          <w:p w14:paraId="7EC63DFF" w14:textId="77777777" w:rsidR="00836CA6" w:rsidRPr="00CF24C9" w:rsidRDefault="00836CA6">
            <w:pPr>
              <w:rPr>
                <w:color w:val="000000"/>
                <w:sz w:val="20"/>
                <w:lang w:val="sq-AL"/>
              </w:rPr>
            </w:pPr>
            <w:r w:rsidRPr="00CF24C9">
              <w:rPr>
                <w:color w:val="000000"/>
                <w:sz w:val="20"/>
                <w:lang w:val="sq-AL"/>
              </w:rPr>
              <w:t xml:space="preserve">   6,756,975 </w:t>
            </w:r>
          </w:p>
        </w:tc>
        <w:tc>
          <w:tcPr>
            <w:tcW w:w="1080" w:type="dxa"/>
            <w:tcBorders>
              <w:top w:val="nil"/>
              <w:left w:val="nil"/>
              <w:bottom w:val="single" w:sz="4" w:space="0" w:color="auto"/>
              <w:right w:val="single" w:sz="4" w:space="0" w:color="auto"/>
            </w:tcBorders>
            <w:shd w:val="clear" w:color="auto" w:fill="auto"/>
            <w:noWrap/>
            <w:vAlign w:val="bottom"/>
            <w:hideMark/>
          </w:tcPr>
          <w:p w14:paraId="16455E7E" w14:textId="77777777" w:rsidR="00836CA6" w:rsidRPr="00CF24C9" w:rsidRDefault="00836CA6">
            <w:pPr>
              <w:rPr>
                <w:color w:val="000000"/>
                <w:sz w:val="20"/>
                <w:lang w:val="sq-AL"/>
              </w:rPr>
            </w:pPr>
            <w:r w:rsidRPr="00CF24C9">
              <w:rPr>
                <w:color w:val="000000"/>
                <w:sz w:val="20"/>
                <w:lang w:val="sq-AL"/>
              </w:rPr>
              <w:t xml:space="preserve">    6,892,114 </w:t>
            </w:r>
          </w:p>
        </w:tc>
        <w:tc>
          <w:tcPr>
            <w:tcW w:w="1440" w:type="dxa"/>
            <w:tcBorders>
              <w:top w:val="nil"/>
              <w:left w:val="nil"/>
              <w:bottom w:val="single" w:sz="4" w:space="0" w:color="auto"/>
              <w:right w:val="single" w:sz="4" w:space="0" w:color="auto"/>
            </w:tcBorders>
            <w:shd w:val="clear" w:color="auto" w:fill="auto"/>
            <w:noWrap/>
            <w:vAlign w:val="bottom"/>
            <w:hideMark/>
          </w:tcPr>
          <w:p w14:paraId="7E46CF2D" w14:textId="77777777" w:rsidR="00836CA6" w:rsidRPr="00CF24C9" w:rsidRDefault="00836CA6">
            <w:pPr>
              <w:rPr>
                <w:color w:val="000000"/>
                <w:sz w:val="20"/>
                <w:lang w:val="sq-AL"/>
              </w:rPr>
            </w:pPr>
            <w:r w:rsidRPr="00CF24C9">
              <w:rPr>
                <w:color w:val="000000"/>
                <w:sz w:val="20"/>
                <w:lang w:val="sq-AL"/>
              </w:rPr>
              <w:t xml:space="preserve">   7,029,956 </w:t>
            </w:r>
          </w:p>
        </w:tc>
        <w:tc>
          <w:tcPr>
            <w:tcW w:w="1016" w:type="dxa"/>
            <w:tcBorders>
              <w:top w:val="nil"/>
              <w:left w:val="nil"/>
              <w:bottom w:val="single" w:sz="4" w:space="0" w:color="auto"/>
              <w:right w:val="single" w:sz="4" w:space="0" w:color="auto"/>
            </w:tcBorders>
            <w:shd w:val="clear" w:color="auto" w:fill="auto"/>
            <w:noWrap/>
            <w:vAlign w:val="bottom"/>
            <w:hideMark/>
          </w:tcPr>
          <w:p w14:paraId="7D86F585" w14:textId="77777777" w:rsidR="00836CA6" w:rsidRPr="00CF24C9" w:rsidRDefault="00836CA6">
            <w:pPr>
              <w:rPr>
                <w:color w:val="000000"/>
                <w:sz w:val="20"/>
                <w:lang w:val="sq-AL"/>
              </w:rPr>
            </w:pPr>
            <w:r w:rsidRPr="00CF24C9">
              <w:rPr>
                <w:color w:val="000000"/>
                <w:sz w:val="20"/>
                <w:lang w:val="sq-AL"/>
              </w:rPr>
              <w:t xml:space="preserve">          7,170,555 </w:t>
            </w:r>
          </w:p>
        </w:tc>
      </w:tr>
    </w:tbl>
    <w:p w14:paraId="52E439DC" w14:textId="77777777" w:rsidR="00836CA6" w:rsidRDefault="00836CA6" w:rsidP="00836CA6">
      <w:pPr>
        <w:spacing w:line="276" w:lineRule="auto"/>
        <w:jc w:val="both"/>
        <w:rPr>
          <w:sz w:val="20"/>
          <w:lang w:val="sq-AL"/>
        </w:rPr>
      </w:pPr>
    </w:p>
    <w:p w14:paraId="188C95F9" w14:textId="77777777" w:rsidR="00836CA6" w:rsidRPr="00566D13" w:rsidRDefault="00836CA6" w:rsidP="00836CA6">
      <w:pPr>
        <w:spacing w:line="276" w:lineRule="auto"/>
        <w:jc w:val="both"/>
        <w:rPr>
          <w:szCs w:val="24"/>
          <w:lang w:val="sq-AL"/>
        </w:rPr>
      </w:pPr>
      <w:r w:rsidRPr="00566D13">
        <w:rPr>
          <w:szCs w:val="24"/>
          <w:lang w:val="sq-AL"/>
        </w:rPr>
        <w:t>*</w:t>
      </w:r>
      <w:r w:rsidRPr="00987544">
        <w:rPr>
          <w:i/>
          <w:iCs/>
          <w:szCs w:val="24"/>
          <w:lang w:val="sq-AL"/>
        </w:rPr>
        <w:t>Primi i sigurimit- përqindje mesatare e sigurimit e referuar nga kompanitë e sigurimit</w:t>
      </w:r>
    </w:p>
    <w:p w14:paraId="64623E42" w14:textId="77777777" w:rsidR="00836CA6" w:rsidRPr="00987544" w:rsidRDefault="00836CA6" w:rsidP="00836CA6">
      <w:pPr>
        <w:spacing w:line="276" w:lineRule="auto"/>
        <w:jc w:val="both"/>
        <w:rPr>
          <w:i/>
          <w:iCs/>
          <w:szCs w:val="24"/>
          <w:lang w:val="sq-AL"/>
        </w:rPr>
      </w:pPr>
      <w:r w:rsidRPr="00566D13">
        <w:rPr>
          <w:szCs w:val="24"/>
          <w:lang w:val="sq-AL"/>
        </w:rPr>
        <w:t xml:space="preserve">** </w:t>
      </w:r>
      <w:r w:rsidRPr="00987544">
        <w:rPr>
          <w:i/>
          <w:iCs/>
          <w:szCs w:val="24"/>
          <w:lang w:val="sq-AL"/>
        </w:rPr>
        <w:t>Numri i operator</w:t>
      </w:r>
      <w:r>
        <w:rPr>
          <w:i/>
          <w:iCs/>
          <w:szCs w:val="24"/>
          <w:lang w:val="sq-AL"/>
        </w:rPr>
        <w:t>ë</w:t>
      </w:r>
      <w:r w:rsidRPr="00987544">
        <w:rPr>
          <w:i/>
          <w:iCs/>
          <w:szCs w:val="24"/>
          <w:lang w:val="sq-AL"/>
        </w:rPr>
        <w:t>ve turistik</w:t>
      </w:r>
      <w:r>
        <w:rPr>
          <w:i/>
          <w:iCs/>
          <w:szCs w:val="24"/>
          <w:lang w:val="sq-AL"/>
        </w:rPr>
        <w:t>ë</w:t>
      </w:r>
      <w:r w:rsidRPr="00987544">
        <w:rPr>
          <w:i/>
          <w:iCs/>
          <w:szCs w:val="24"/>
          <w:lang w:val="sq-AL"/>
        </w:rPr>
        <w:t>- sipas statistikave t</w:t>
      </w:r>
      <w:r>
        <w:rPr>
          <w:i/>
          <w:iCs/>
          <w:szCs w:val="24"/>
          <w:lang w:val="sq-AL"/>
        </w:rPr>
        <w:t>ë</w:t>
      </w:r>
      <w:r w:rsidRPr="00987544">
        <w:rPr>
          <w:i/>
          <w:iCs/>
          <w:szCs w:val="24"/>
          <w:lang w:val="sq-AL"/>
        </w:rPr>
        <w:t xml:space="preserve"> Ministris</w:t>
      </w:r>
      <w:r>
        <w:rPr>
          <w:i/>
          <w:iCs/>
          <w:szCs w:val="24"/>
          <w:lang w:val="sq-AL"/>
        </w:rPr>
        <w:t>ë</w:t>
      </w:r>
      <w:r w:rsidRPr="00987544">
        <w:rPr>
          <w:i/>
          <w:iCs/>
          <w:szCs w:val="24"/>
          <w:lang w:val="sq-AL"/>
        </w:rPr>
        <w:t xml:space="preserve"> s</w:t>
      </w:r>
      <w:r>
        <w:rPr>
          <w:i/>
          <w:iCs/>
          <w:szCs w:val="24"/>
          <w:lang w:val="sq-AL"/>
        </w:rPr>
        <w:t>ë</w:t>
      </w:r>
      <w:r w:rsidRPr="00987544">
        <w:rPr>
          <w:i/>
          <w:iCs/>
          <w:szCs w:val="24"/>
          <w:lang w:val="sq-AL"/>
        </w:rPr>
        <w:t xml:space="preserve"> Turizmit dhe Mjedisit, num</w:t>
      </w:r>
      <w:r>
        <w:rPr>
          <w:i/>
          <w:iCs/>
          <w:szCs w:val="24"/>
          <w:lang w:val="sq-AL"/>
        </w:rPr>
        <w:t>ë</w:t>
      </w:r>
      <w:r w:rsidRPr="00987544">
        <w:rPr>
          <w:i/>
          <w:iCs/>
          <w:szCs w:val="24"/>
          <w:lang w:val="sq-AL"/>
        </w:rPr>
        <w:t>r i cili parashikohet t</w:t>
      </w:r>
      <w:r>
        <w:rPr>
          <w:i/>
          <w:iCs/>
          <w:szCs w:val="24"/>
          <w:lang w:val="sq-AL"/>
        </w:rPr>
        <w:t>ë</w:t>
      </w:r>
      <w:r w:rsidRPr="00987544">
        <w:rPr>
          <w:i/>
          <w:iCs/>
          <w:szCs w:val="24"/>
          <w:lang w:val="sq-AL"/>
        </w:rPr>
        <w:t xml:space="preserve"> ndryshoj</w:t>
      </w:r>
      <w:r>
        <w:rPr>
          <w:i/>
          <w:iCs/>
          <w:szCs w:val="24"/>
          <w:lang w:val="sq-AL"/>
        </w:rPr>
        <w:t>ë</w:t>
      </w:r>
      <w:r w:rsidRPr="00987544">
        <w:rPr>
          <w:i/>
          <w:iCs/>
          <w:szCs w:val="24"/>
          <w:lang w:val="sq-AL"/>
        </w:rPr>
        <w:t xml:space="preserve"> me nj</w:t>
      </w:r>
      <w:r>
        <w:rPr>
          <w:i/>
          <w:iCs/>
          <w:szCs w:val="24"/>
          <w:lang w:val="sq-AL"/>
        </w:rPr>
        <w:t>ë</w:t>
      </w:r>
      <w:r w:rsidRPr="00987544">
        <w:rPr>
          <w:i/>
          <w:iCs/>
          <w:szCs w:val="24"/>
          <w:lang w:val="sq-AL"/>
        </w:rPr>
        <w:t xml:space="preserve"> norm</w:t>
      </w:r>
      <w:r>
        <w:rPr>
          <w:i/>
          <w:iCs/>
          <w:szCs w:val="24"/>
          <w:lang w:val="sq-AL"/>
        </w:rPr>
        <w:t>ë</w:t>
      </w:r>
      <w:r w:rsidRPr="00987544">
        <w:rPr>
          <w:i/>
          <w:iCs/>
          <w:szCs w:val="24"/>
          <w:lang w:val="sq-AL"/>
        </w:rPr>
        <w:t xml:space="preserve"> rritjeje 2% p</w:t>
      </w:r>
      <w:r>
        <w:rPr>
          <w:i/>
          <w:iCs/>
          <w:szCs w:val="24"/>
          <w:lang w:val="sq-AL"/>
        </w:rPr>
        <w:t>ë</w:t>
      </w:r>
      <w:r w:rsidRPr="00987544">
        <w:rPr>
          <w:i/>
          <w:iCs/>
          <w:szCs w:val="24"/>
          <w:lang w:val="sq-AL"/>
        </w:rPr>
        <w:t>r cdo vit.</w:t>
      </w:r>
    </w:p>
    <w:p w14:paraId="27FB4AC9" w14:textId="77777777" w:rsidR="00836CA6" w:rsidRDefault="00836CA6" w:rsidP="00836CA6">
      <w:pPr>
        <w:spacing w:line="276" w:lineRule="auto"/>
        <w:jc w:val="both"/>
        <w:rPr>
          <w:b/>
          <w:bCs/>
          <w:szCs w:val="24"/>
          <w:lang w:val="sq-AL"/>
        </w:rPr>
      </w:pPr>
      <w:r w:rsidRPr="00566D13">
        <w:rPr>
          <w:b/>
          <w:bCs/>
          <w:szCs w:val="24"/>
          <w:lang w:val="sq-AL"/>
        </w:rPr>
        <w:t xml:space="preserve">Vlera </w:t>
      </w:r>
      <w:r>
        <w:rPr>
          <w:b/>
          <w:bCs/>
          <w:szCs w:val="24"/>
          <w:lang w:val="sq-AL"/>
        </w:rPr>
        <w:t xml:space="preserve">Aktuale </w:t>
      </w:r>
      <w:r w:rsidRPr="00566D13">
        <w:rPr>
          <w:b/>
          <w:bCs/>
          <w:szCs w:val="24"/>
          <w:lang w:val="sq-AL"/>
        </w:rPr>
        <w:t>e Kostove</w:t>
      </w:r>
      <w:r>
        <w:rPr>
          <w:b/>
          <w:bCs/>
          <w:szCs w:val="24"/>
          <w:lang w:val="sq-AL"/>
        </w:rPr>
        <w:t xml:space="preserve"> </w:t>
      </w:r>
      <w:r w:rsidRPr="00566D13">
        <w:rPr>
          <w:b/>
          <w:bCs/>
          <w:szCs w:val="24"/>
          <w:lang w:val="sq-AL"/>
        </w:rPr>
        <w:t xml:space="preserve">Totale parashikohet </w:t>
      </w:r>
      <w:r w:rsidRPr="00E5085F">
        <w:rPr>
          <w:b/>
          <w:bCs/>
          <w:szCs w:val="24"/>
          <w:u w:val="single"/>
          <w:lang w:val="sq-AL"/>
        </w:rPr>
        <w:t>52.995.360 lek</w:t>
      </w:r>
      <w:r>
        <w:rPr>
          <w:b/>
          <w:bCs/>
          <w:szCs w:val="24"/>
          <w:u w:val="single"/>
          <w:lang w:val="sq-AL"/>
        </w:rPr>
        <w:t>ë</w:t>
      </w:r>
      <w:r w:rsidRPr="00566D13">
        <w:rPr>
          <w:b/>
          <w:bCs/>
          <w:szCs w:val="24"/>
          <w:lang w:val="sq-AL"/>
        </w:rPr>
        <w:t xml:space="preserve"> p</w:t>
      </w:r>
      <w:r>
        <w:rPr>
          <w:b/>
          <w:bCs/>
          <w:szCs w:val="24"/>
          <w:lang w:val="sq-AL"/>
        </w:rPr>
        <w:t>ë</w:t>
      </w:r>
      <w:r w:rsidRPr="00566D13">
        <w:rPr>
          <w:b/>
          <w:bCs/>
          <w:szCs w:val="24"/>
          <w:lang w:val="sq-AL"/>
        </w:rPr>
        <w:t>r 10 vite</w:t>
      </w:r>
      <w:r>
        <w:rPr>
          <w:b/>
          <w:bCs/>
          <w:szCs w:val="24"/>
          <w:lang w:val="sq-AL"/>
        </w:rPr>
        <w:t xml:space="preserve"> (detaje të llogaritjeve gjenden në shtojcën 2/a).</w:t>
      </w:r>
    </w:p>
    <w:p w14:paraId="6E70CE91" w14:textId="77777777" w:rsidR="00836CA6" w:rsidRDefault="00836CA6" w:rsidP="00836CA6">
      <w:pPr>
        <w:spacing w:line="276" w:lineRule="auto"/>
        <w:jc w:val="both"/>
        <w:rPr>
          <w:b/>
          <w:bCs/>
          <w:szCs w:val="24"/>
          <w:lang w:val="sq-AL"/>
        </w:rPr>
      </w:pPr>
    </w:p>
    <w:p w14:paraId="78B190CD" w14:textId="77777777" w:rsidR="00836CA6" w:rsidRDefault="00836CA6" w:rsidP="00836CA6">
      <w:pPr>
        <w:spacing w:line="276" w:lineRule="auto"/>
        <w:jc w:val="both"/>
        <w:rPr>
          <w:szCs w:val="24"/>
          <w:lang w:val="sq-AL"/>
        </w:rPr>
      </w:pPr>
      <w:r w:rsidRPr="001F12B3">
        <w:rPr>
          <w:szCs w:val="24"/>
          <w:lang w:val="sq-AL"/>
        </w:rPr>
        <w:t>N</w:t>
      </w:r>
      <w:r>
        <w:rPr>
          <w:szCs w:val="24"/>
          <w:lang w:val="sq-AL"/>
        </w:rPr>
        <w:t>eni 71</w:t>
      </w:r>
      <w:r w:rsidRPr="001F12B3">
        <w:rPr>
          <w:szCs w:val="24"/>
          <w:lang w:val="sq-AL"/>
        </w:rPr>
        <w:t xml:space="preserve"> </w:t>
      </w:r>
      <w:r>
        <w:rPr>
          <w:szCs w:val="24"/>
          <w:lang w:val="sq-AL"/>
        </w:rPr>
        <w:t>i projektligjit “</w:t>
      </w:r>
      <w:r w:rsidRPr="00CF24C9">
        <w:rPr>
          <w:i/>
          <w:iCs/>
          <w:szCs w:val="24"/>
          <w:lang w:val="sq-AL"/>
        </w:rPr>
        <w:t>P</w:t>
      </w:r>
      <w:r>
        <w:rPr>
          <w:i/>
          <w:iCs/>
          <w:szCs w:val="24"/>
          <w:lang w:val="sq-AL"/>
        </w:rPr>
        <w:t>ë</w:t>
      </w:r>
      <w:r w:rsidRPr="00CF24C9">
        <w:rPr>
          <w:i/>
          <w:iCs/>
          <w:szCs w:val="24"/>
          <w:lang w:val="sq-AL"/>
        </w:rPr>
        <w:t>r disa shtesa dhe ndryshime n</w:t>
      </w:r>
      <w:r>
        <w:rPr>
          <w:i/>
          <w:iCs/>
          <w:szCs w:val="24"/>
          <w:lang w:val="sq-AL"/>
        </w:rPr>
        <w:t>ë</w:t>
      </w:r>
      <w:r w:rsidRPr="00CF24C9">
        <w:rPr>
          <w:i/>
          <w:iCs/>
          <w:szCs w:val="24"/>
          <w:lang w:val="sq-AL"/>
        </w:rPr>
        <w:t xml:space="preserve"> Ligjin nr. 93/2015 P</w:t>
      </w:r>
      <w:r>
        <w:rPr>
          <w:i/>
          <w:iCs/>
          <w:szCs w:val="24"/>
          <w:lang w:val="sq-AL"/>
        </w:rPr>
        <w:t>ë</w:t>
      </w:r>
      <w:r w:rsidRPr="00CF24C9">
        <w:rPr>
          <w:i/>
          <w:iCs/>
          <w:szCs w:val="24"/>
          <w:lang w:val="sq-AL"/>
        </w:rPr>
        <w:t>r turizmin, t</w:t>
      </w:r>
      <w:r>
        <w:rPr>
          <w:i/>
          <w:iCs/>
          <w:szCs w:val="24"/>
          <w:lang w:val="sq-AL"/>
        </w:rPr>
        <w:t>ë</w:t>
      </w:r>
      <w:r w:rsidRPr="00CF24C9">
        <w:rPr>
          <w:i/>
          <w:iCs/>
          <w:szCs w:val="24"/>
          <w:lang w:val="sq-AL"/>
        </w:rPr>
        <w:t xml:space="preserve"> ndryshuar</w:t>
      </w:r>
      <w:r>
        <w:rPr>
          <w:szCs w:val="24"/>
          <w:lang w:val="sq-AL"/>
        </w:rPr>
        <w:t>” parashikon kundërvajtjet administrative, të cilat krahasuar me ligjin aktual ndryshojnë në masë si edhe shtohen llojet e tyre, nga 10 në 25 lloje, të detajuara në tabelën e mëposhtme.</w:t>
      </w:r>
    </w:p>
    <w:p w14:paraId="4F0CF9B0" w14:textId="77777777" w:rsidR="00836CA6" w:rsidRPr="00F75E25" w:rsidRDefault="00836CA6" w:rsidP="00836CA6">
      <w:pPr>
        <w:spacing w:line="276" w:lineRule="auto"/>
        <w:jc w:val="both"/>
        <w:rPr>
          <w:i/>
          <w:iCs/>
          <w:szCs w:val="24"/>
          <w:lang w:val="sq-AL"/>
        </w:rPr>
      </w:pPr>
      <w:r w:rsidRPr="00F75E25">
        <w:rPr>
          <w:i/>
          <w:iCs/>
          <w:szCs w:val="24"/>
          <w:lang w:val="sq-AL"/>
        </w:rPr>
        <w:t>Tabela 3</w:t>
      </w:r>
    </w:p>
    <w:tbl>
      <w:tblPr>
        <w:tblW w:w="10078" w:type="dxa"/>
        <w:tblLook w:val="04A0" w:firstRow="1" w:lastRow="0" w:firstColumn="1" w:lastColumn="0" w:noHBand="0" w:noVBand="1"/>
      </w:tblPr>
      <w:tblGrid>
        <w:gridCol w:w="573"/>
        <w:gridCol w:w="2748"/>
        <w:gridCol w:w="1740"/>
        <w:gridCol w:w="500"/>
        <w:gridCol w:w="2275"/>
        <w:gridCol w:w="2247"/>
      </w:tblGrid>
      <w:tr w:rsidR="00836CA6" w:rsidRPr="005C6E5B" w14:paraId="2D745051" w14:textId="77777777">
        <w:trPr>
          <w:trHeight w:val="306"/>
        </w:trPr>
        <w:tc>
          <w:tcPr>
            <w:tcW w:w="5061"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FD3C076" w14:textId="77777777" w:rsidR="00836CA6" w:rsidRPr="005C6E5B" w:rsidRDefault="00836CA6">
            <w:pPr>
              <w:jc w:val="center"/>
              <w:rPr>
                <w:b/>
                <w:bCs/>
                <w:color w:val="000000"/>
                <w:sz w:val="20"/>
                <w:lang w:val="sq-AL"/>
              </w:rPr>
            </w:pPr>
            <w:r w:rsidRPr="005C6E5B">
              <w:rPr>
                <w:b/>
                <w:bCs/>
                <w:color w:val="000000"/>
                <w:sz w:val="20"/>
                <w:lang w:val="sq-AL"/>
              </w:rPr>
              <w:t>PROJEKTLIGJI</w:t>
            </w:r>
          </w:p>
        </w:tc>
        <w:tc>
          <w:tcPr>
            <w:tcW w:w="5017"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398B3B72" w14:textId="77777777" w:rsidR="00836CA6" w:rsidRPr="005C6E5B" w:rsidRDefault="00836CA6">
            <w:pPr>
              <w:jc w:val="center"/>
              <w:rPr>
                <w:b/>
                <w:bCs/>
                <w:color w:val="000000"/>
                <w:sz w:val="20"/>
                <w:lang w:val="sq-AL"/>
              </w:rPr>
            </w:pPr>
            <w:r w:rsidRPr="005C6E5B">
              <w:rPr>
                <w:b/>
                <w:bCs/>
                <w:color w:val="000000"/>
                <w:sz w:val="20"/>
                <w:lang w:val="sq-AL"/>
              </w:rPr>
              <w:t>LIGJI në fuqi</w:t>
            </w:r>
          </w:p>
        </w:tc>
      </w:tr>
      <w:tr w:rsidR="00836CA6" w:rsidRPr="005C6E5B" w14:paraId="6BF4BDEE" w14:textId="77777777">
        <w:trPr>
          <w:trHeight w:val="629"/>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623A0D57" w14:textId="77777777" w:rsidR="00836CA6" w:rsidRPr="005C6E5B" w:rsidRDefault="00836CA6">
            <w:pPr>
              <w:jc w:val="center"/>
              <w:rPr>
                <w:b/>
                <w:bCs/>
                <w:color w:val="000000"/>
                <w:sz w:val="20"/>
                <w:lang w:val="sq-AL"/>
              </w:rPr>
            </w:pPr>
            <w:r w:rsidRPr="005C6E5B">
              <w:rPr>
                <w:b/>
                <w:bCs/>
                <w:color w:val="000000"/>
                <w:sz w:val="20"/>
                <w:lang w:val="sq-AL"/>
              </w:rPr>
              <w:t>Nr.</w:t>
            </w:r>
          </w:p>
        </w:tc>
        <w:tc>
          <w:tcPr>
            <w:tcW w:w="2748" w:type="dxa"/>
            <w:tcBorders>
              <w:top w:val="nil"/>
              <w:left w:val="nil"/>
              <w:bottom w:val="single" w:sz="4" w:space="0" w:color="auto"/>
              <w:right w:val="single" w:sz="4" w:space="0" w:color="auto"/>
            </w:tcBorders>
            <w:shd w:val="clear" w:color="auto" w:fill="auto"/>
            <w:noWrap/>
            <w:vAlign w:val="bottom"/>
            <w:hideMark/>
          </w:tcPr>
          <w:p w14:paraId="681E9B3E" w14:textId="77777777" w:rsidR="00836CA6" w:rsidRPr="005C6E5B" w:rsidRDefault="00836CA6">
            <w:pPr>
              <w:jc w:val="center"/>
              <w:rPr>
                <w:b/>
                <w:bCs/>
                <w:color w:val="000000"/>
                <w:sz w:val="20"/>
                <w:lang w:val="sq-AL"/>
              </w:rPr>
            </w:pPr>
            <w:r w:rsidRPr="005C6E5B">
              <w:rPr>
                <w:b/>
                <w:bCs/>
                <w:color w:val="000000"/>
                <w:sz w:val="20"/>
                <w:lang w:val="sq-AL"/>
              </w:rPr>
              <w:t xml:space="preserve">Emertimi </w:t>
            </w:r>
          </w:p>
        </w:tc>
        <w:tc>
          <w:tcPr>
            <w:tcW w:w="1739" w:type="dxa"/>
            <w:tcBorders>
              <w:top w:val="nil"/>
              <w:left w:val="nil"/>
              <w:bottom w:val="single" w:sz="4" w:space="0" w:color="auto"/>
              <w:right w:val="single" w:sz="8" w:space="0" w:color="auto"/>
            </w:tcBorders>
            <w:shd w:val="clear" w:color="auto" w:fill="auto"/>
            <w:vAlign w:val="bottom"/>
            <w:hideMark/>
          </w:tcPr>
          <w:p w14:paraId="79369527" w14:textId="77777777" w:rsidR="00836CA6" w:rsidRPr="005C6E5B" w:rsidRDefault="00836CA6">
            <w:pPr>
              <w:jc w:val="center"/>
              <w:rPr>
                <w:b/>
                <w:bCs/>
                <w:color w:val="000000"/>
                <w:sz w:val="20"/>
                <w:lang w:val="sq-AL"/>
              </w:rPr>
            </w:pPr>
            <w:r w:rsidRPr="005C6E5B">
              <w:rPr>
                <w:b/>
                <w:bCs/>
                <w:color w:val="000000"/>
                <w:sz w:val="20"/>
                <w:lang w:val="sq-AL"/>
              </w:rPr>
              <w:t>Masa e kundërvajtjes administrative</w:t>
            </w:r>
          </w:p>
        </w:tc>
        <w:tc>
          <w:tcPr>
            <w:tcW w:w="494" w:type="dxa"/>
            <w:tcBorders>
              <w:top w:val="nil"/>
              <w:left w:val="nil"/>
              <w:bottom w:val="single" w:sz="4" w:space="0" w:color="auto"/>
              <w:right w:val="single" w:sz="4" w:space="0" w:color="auto"/>
            </w:tcBorders>
            <w:shd w:val="clear" w:color="auto" w:fill="auto"/>
            <w:noWrap/>
            <w:vAlign w:val="bottom"/>
            <w:hideMark/>
          </w:tcPr>
          <w:p w14:paraId="3E04EE22" w14:textId="77777777" w:rsidR="00836CA6" w:rsidRPr="005C6E5B" w:rsidRDefault="00836CA6">
            <w:pPr>
              <w:jc w:val="center"/>
              <w:rPr>
                <w:b/>
                <w:bCs/>
                <w:color w:val="000000"/>
                <w:sz w:val="20"/>
                <w:lang w:val="sq-AL"/>
              </w:rPr>
            </w:pPr>
            <w:r w:rsidRPr="005C6E5B">
              <w:rPr>
                <w:b/>
                <w:bCs/>
                <w:color w:val="000000"/>
                <w:sz w:val="20"/>
                <w:lang w:val="sq-AL"/>
              </w:rPr>
              <w:t>Nr.</w:t>
            </w:r>
          </w:p>
        </w:tc>
        <w:tc>
          <w:tcPr>
            <w:tcW w:w="2275" w:type="dxa"/>
            <w:tcBorders>
              <w:top w:val="nil"/>
              <w:left w:val="nil"/>
              <w:bottom w:val="single" w:sz="4" w:space="0" w:color="auto"/>
              <w:right w:val="single" w:sz="4" w:space="0" w:color="auto"/>
            </w:tcBorders>
            <w:shd w:val="clear" w:color="auto" w:fill="auto"/>
            <w:noWrap/>
            <w:vAlign w:val="bottom"/>
            <w:hideMark/>
          </w:tcPr>
          <w:p w14:paraId="5E3056A8" w14:textId="77777777" w:rsidR="00836CA6" w:rsidRPr="005C6E5B" w:rsidRDefault="00836CA6">
            <w:pPr>
              <w:jc w:val="center"/>
              <w:rPr>
                <w:b/>
                <w:bCs/>
                <w:color w:val="000000"/>
                <w:sz w:val="20"/>
                <w:lang w:val="sq-AL"/>
              </w:rPr>
            </w:pPr>
            <w:r w:rsidRPr="005C6E5B">
              <w:rPr>
                <w:b/>
                <w:bCs/>
                <w:color w:val="000000"/>
                <w:sz w:val="20"/>
                <w:lang w:val="sq-AL"/>
              </w:rPr>
              <w:t xml:space="preserve">Emertimi </w:t>
            </w:r>
          </w:p>
        </w:tc>
        <w:tc>
          <w:tcPr>
            <w:tcW w:w="2247" w:type="dxa"/>
            <w:tcBorders>
              <w:top w:val="nil"/>
              <w:left w:val="nil"/>
              <w:bottom w:val="single" w:sz="4" w:space="0" w:color="auto"/>
              <w:right w:val="single" w:sz="8" w:space="0" w:color="auto"/>
            </w:tcBorders>
            <w:shd w:val="clear" w:color="auto" w:fill="auto"/>
            <w:vAlign w:val="bottom"/>
            <w:hideMark/>
          </w:tcPr>
          <w:p w14:paraId="7F794FBB" w14:textId="77777777" w:rsidR="00836CA6" w:rsidRPr="005C6E5B" w:rsidRDefault="00836CA6">
            <w:pPr>
              <w:jc w:val="center"/>
              <w:rPr>
                <w:b/>
                <w:bCs/>
                <w:color w:val="000000"/>
                <w:sz w:val="20"/>
                <w:lang w:val="sq-AL"/>
              </w:rPr>
            </w:pPr>
            <w:r w:rsidRPr="005C6E5B">
              <w:rPr>
                <w:b/>
                <w:bCs/>
                <w:color w:val="000000"/>
                <w:sz w:val="20"/>
                <w:lang w:val="sq-AL"/>
              </w:rPr>
              <w:t>Masa e kundërvajtjes administrative</w:t>
            </w:r>
          </w:p>
        </w:tc>
      </w:tr>
      <w:tr w:rsidR="00836CA6" w:rsidRPr="005C6E5B" w14:paraId="6E0B686A" w14:textId="77777777">
        <w:trPr>
          <w:trHeight w:val="384"/>
        </w:trPr>
        <w:tc>
          <w:tcPr>
            <w:tcW w:w="573" w:type="dxa"/>
            <w:vMerge w:val="restart"/>
            <w:tcBorders>
              <w:top w:val="nil"/>
              <w:left w:val="single" w:sz="8" w:space="0" w:color="auto"/>
              <w:bottom w:val="single" w:sz="4" w:space="0" w:color="000000"/>
              <w:right w:val="single" w:sz="4" w:space="0" w:color="auto"/>
            </w:tcBorders>
            <w:shd w:val="clear" w:color="auto" w:fill="auto"/>
            <w:vAlign w:val="center"/>
            <w:hideMark/>
          </w:tcPr>
          <w:p w14:paraId="27273D30" w14:textId="77777777" w:rsidR="00836CA6" w:rsidRPr="005C6E5B" w:rsidRDefault="00836CA6">
            <w:pPr>
              <w:jc w:val="center"/>
              <w:rPr>
                <w:color w:val="000000"/>
                <w:sz w:val="20"/>
                <w:lang w:val="sq-AL"/>
              </w:rPr>
            </w:pPr>
            <w:r w:rsidRPr="005C6E5B">
              <w:rPr>
                <w:color w:val="000000"/>
                <w:sz w:val="20"/>
                <w:lang w:val="sq-AL"/>
              </w:rPr>
              <w:t>1</w:t>
            </w:r>
          </w:p>
        </w:tc>
        <w:tc>
          <w:tcPr>
            <w:tcW w:w="2748" w:type="dxa"/>
            <w:vMerge w:val="restart"/>
            <w:tcBorders>
              <w:top w:val="nil"/>
              <w:left w:val="single" w:sz="4" w:space="0" w:color="auto"/>
              <w:bottom w:val="single" w:sz="4" w:space="0" w:color="000000"/>
              <w:right w:val="single" w:sz="4" w:space="0" w:color="auto"/>
            </w:tcBorders>
            <w:shd w:val="clear" w:color="auto" w:fill="auto"/>
            <w:vAlign w:val="center"/>
            <w:hideMark/>
          </w:tcPr>
          <w:p w14:paraId="2763194E" w14:textId="77777777" w:rsidR="00836CA6" w:rsidRPr="005C6E5B" w:rsidRDefault="00836CA6">
            <w:pPr>
              <w:rPr>
                <w:color w:val="000000"/>
                <w:sz w:val="20"/>
                <w:lang w:val="sq-AL"/>
              </w:rPr>
            </w:pPr>
            <w:r w:rsidRPr="005C6E5B">
              <w:rPr>
                <w:color w:val="000000"/>
                <w:sz w:val="20"/>
                <w:lang w:val="sq-AL"/>
              </w:rPr>
              <w:t xml:space="preserve">Mosplotesimi i kritereve per strukturat akomoduese (neni 43/1) i. 1- 5 dhoma; ii. 6-15 dhoma; iii. 16- 40 dhoma; iv. 41-80 dhoma; v. mbi 80 dhoma </w:t>
            </w:r>
          </w:p>
        </w:tc>
        <w:tc>
          <w:tcPr>
            <w:tcW w:w="1739" w:type="dxa"/>
            <w:tcBorders>
              <w:top w:val="nil"/>
              <w:left w:val="nil"/>
              <w:bottom w:val="single" w:sz="4" w:space="0" w:color="auto"/>
              <w:right w:val="single" w:sz="8" w:space="0" w:color="auto"/>
            </w:tcBorders>
            <w:shd w:val="clear" w:color="auto" w:fill="auto"/>
            <w:noWrap/>
            <w:vAlign w:val="bottom"/>
            <w:hideMark/>
          </w:tcPr>
          <w:p w14:paraId="1FCE8806" w14:textId="77777777" w:rsidR="00836CA6" w:rsidRPr="005C6E5B" w:rsidRDefault="00836CA6">
            <w:pPr>
              <w:rPr>
                <w:color w:val="000000"/>
                <w:sz w:val="20"/>
                <w:lang w:val="sq-AL"/>
              </w:rPr>
            </w:pPr>
            <w:r w:rsidRPr="005C6E5B">
              <w:rPr>
                <w:color w:val="000000"/>
                <w:sz w:val="20"/>
                <w:lang w:val="sq-AL"/>
              </w:rPr>
              <w:t xml:space="preserve">                50,000 </w:t>
            </w:r>
          </w:p>
        </w:tc>
        <w:tc>
          <w:tcPr>
            <w:tcW w:w="494"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1451AFB" w14:textId="77777777" w:rsidR="00836CA6" w:rsidRPr="005C6E5B" w:rsidRDefault="00836CA6">
            <w:pPr>
              <w:jc w:val="center"/>
              <w:rPr>
                <w:color w:val="000000"/>
                <w:sz w:val="20"/>
                <w:lang w:val="sq-AL"/>
              </w:rPr>
            </w:pPr>
            <w:r w:rsidRPr="005C6E5B">
              <w:rPr>
                <w:color w:val="000000"/>
                <w:sz w:val="20"/>
                <w:lang w:val="sq-AL"/>
              </w:rPr>
              <w:t>1</w:t>
            </w:r>
          </w:p>
        </w:tc>
        <w:tc>
          <w:tcPr>
            <w:tcW w:w="2275" w:type="dxa"/>
            <w:vMerge w:val="restart"/>
            <w:tcBorders>
              <w:top w:val="nil"/>
              <w:left w:val="single" w:sz="4" w:space="0" w:color="auto"/>
              <w:bottom w:val="single" w:sz="4" w:space="0" w:color="auto"/>
              <w:right w:val="single" w:sz="4" w:space="0" w:color="auto"/>
            </w:tcBorders>
            <w:shd w:val="clear" w:color="auto" w:fill="auto"/>
            <w:vAlign w:val="center"/>
            <w:hideMark/>
          </w:tcPr>
          <w:p w14:paraId="6328EFFD" w14:textId="77777777" w:rsidR="00836CA6" w:rsidRPr="005C6E5B" w:rsidRDefault="00836CA6">
            <w:pPr>
              <w:jc w:val="center"/>
              <w:rPr>
                <w:color w:val="000000"/>
                <w:sz w:val="20"/>
                <w:lang w:val="sq-AL"/>
              </w:rPr>
            </w:pPr>
            <w:r w:rsidRPr="005C6E5B">
              <w:rPr>
                <w:color w:val="000000"/>
                <w:sz w:val="20"/>
                <w:lang w:val="sq-AL"/>
              </w:rPr>
              <w:t>Mosplotesimi i kritereve per strukturat akomoduese (neni 44)</w:t>
            </w:r>
          </w:p>
        </w:tc>
        <w:tc>
          <w:tcPr>
            <w:tcW w:w="2247"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48BB0D3" w14:textId="77777777" w:rsidR="00836CA6" w:rsidRPr="005C6E5B" w:rsidRDefault="00836CA6">
            <w:pPr>
              <w:jc w:val="center"/>
              <w:rPr>
                <w:color w:val="000000"/>
                <w:sz w:val="20"/>
                <w:lang w:val="sq-AL"/>
              </w:rPr>
            </w:pPr>
            <w:r w:rsidRPr="005C6E5B">
              <w:rPr>
                <w:color w:val="000000"/>
                <w:sz w:val="20"/>
                <w:lang w:val="sq-AL"/>
              </w:rPr>
              <w:t xml:space="preserve">                 200,000 </w:t>
            </w:r>
          </w:p>
        </w:tc>
      </w:tr>
      <w:tr w:rsidR="00836CA6" w:rsidRPr="005C6E5B" w14:paraId="507537B9" w14:textId="77777777">
        <w:trPr>
          <w:trHeight w:val="428"/>
        </w:trPr>
        <w:tc>
          <w:tcPr>
            <w:tcW w:w="573" w:type="dxa"/>
            <w:vMerge/>
            <w:tcBorders>
              <w:top w:val="nil"/>
              <w:left w:val="single" w:sz="8" w:space="0" w:color="auto"/>
              <w:bottom w:val="single" w:sz="4" w:space="0" w:color="000000"/>
              <w:right w:val="single" w:sz="4" w:space="0" w:color="auto"/>
            </w:tcBorders>
            <w:vAlign w:val="center"/>
            <w:hideMark/>
          </w:tcPr>
          <w:p w14:paraId="46B19B93" w14:textId="77777777" w:rsidR="00836CA6" w:rsidRPr="005C6E5B" w:rsidRDefault="00836CA6">
            <w:pPr>
              <w:rPr>
                <w:color w:val="000000"/>
                <w:sz w:val="20"/>
                <w:lang w:val="sq-AL"/>
              </w:rPr>
            </w:pPr>
          </w:p>
        </w:tc>
        <w:tc>
          <w:tcPr>
            <w:tcW w:w="2748" w:type="dxa"/>
            <w:vMerge/>
            <w:tcBorders>
              <w:top w:val="nil"/>
              <w:left w:val="single" w:sz="4" w:space="0" w:color="auto"/>
              <w:bottom w:val="single" w:sz="4" w:space="0" w:color="000000"/>
              <w:right w:val="single" w:sz="4" w:space="0" w:color="auto"/>
            </w:tcBorders>
            <w:vAlign w:val="center"/>
            <w:hideMark/>
          </w:tcPr>
          <w:p w14:paraId="26AA33FD" w14:textId="77777777" w:rsidR="00836CA6" w:rsidRPr="005C6E5B" w:rsidRDefault="00836CA6">
            <w:pPr>
              <w:rPr>
                <w:color w:val="000000"/>
                <w:sz w:val="20"/>
                <w:lang w:val="sq-AL"/>
              </w:rPr>
            </w:pPr>
          </w:p>
        </w:tc>
        <w:tc>
          <w:tcPr>
            <w:tcW w:w="1739" w:type="dxa"/>
            <w:tcBorders>
              <w:top w:val="nil"/>
              <w:left w:val="nil"/>
              <w:bottom w:val="single" w:sz="4" w:space="0" w:color="auto"/>
              <w:right w:val="single" w:sz="8" w:space="0" w:color="auto"/>
            </w:tcBorders>
            <w:shd w:val="clear" w:color="auto" w:fill="auto"/>
            <w:noWrap/>
            <w:vAlign w:val="bottom"/>
            <w:hideMark/>
          </w:tcPr>
          <w:p w14:paraId="6A9945BA" w14:textId="77777777" w:rsidR="00836CA6" w:rsidRPr="005C6E5B" w:rsidRDefault="00836CA6">
            <w:pPr>
              <w:rPr>
                <w:color w:val="000000"/>
                <w:sz w:val="20"/>
                <w:lang w:val="sq-AL"/>
              </w:rPr>
            </w:pPr>
            <w:r w:rsidRPr="005C6E5B">
              <w:rPr>
                <w:color w:val="000000"/>
                <w:sz w:val="20"/>
                <w:lang w:val="sq-AL"/>
              </w:rPr>
              <w:t xml:space="preserve">              100,000 </w:t>
            </w:r>
          </w:p>
        </w:tc>
        <w:tc>
          <w:tcPr>
            <w:tcW w:w="494" w:type="dxa"/>
            <w:vMerge/>
            <w:tcBorders>
              <w:top w:val="nil"/>
              <w:left w:val="single" w:sz="8" w:space="0" w:color="auto"/>
              <w:bottom w:val="single" w:sz="4" w:space="0" w:color="auto"/>
              <w:right w:val="single" w:sz="4" w:space="0" w:color="auto"/>
            </w:tcBorders>
            <w:vAlign w:val="center"/>
            <w:hideMark/>
          </w:tcPr>
          <w:p w14:paraId="1514E217" w14:textId="77777777" w:rsidR="00836CA6" w:rsidRPr="005C6E5B" w:rsidRDefault="00836CA6">
            <w:pPr>
              <w:rPr>
                <w:color w:val="000000"/>
                <w:sz w:val="20"/>
                <w:lang w:val="sq-AL"/>
              </w:rPr>
            </w:pPr>
          </w:p>
        </w:tc>
        <w:tc>
          <w:tcPr>
            <w:tcW w:w="2275" w:type="dxa"/>
            <w:vMerge/>
            <w:tcBorders>
              <w:top w:val="nil"/>
              <w:left w:val="single" w:sz="4" w:space="0" w:color="auto"/>
              <w:bottom w:val="single" w:sz="4" w:space="0" w:color="auto"/>
              <w:right w:val="single" w:sz="4" w:space="0" w:color="auto"/>
            </w:tcBorders>
            <w:vAlign w:val="center"/>
            <w:hideMark/>
          </w:tcPr>
          <w:p w14:paraId="5D3246F3" w14:textId="77777777" w:rsidR="00836CA6" w:rsidRPr="005C6E5B" w:rsidRDefault="00836CA6">
            <w:pPr>
              <w:rPr>
                <w:color w:val="000000"/>
                <w:sz w:val="20"/>
                <w:lang w:val="sq-AL"/>
              </w:rPr>
            </w:pPr>
          </w:p>
        </w:tc>
        <w:tc>
          <w:tcPr>
            <w:tcW w:w="2247" w:type="dxa"/>
            <w:vMerge/>
            <w:tcBorders>
              <w:top w:val="nil"/>
              <w:left w:val="single" w:sz="4" w:space="0" w:color="auto"/>
              <w:bottom w:val="single" w:sz="4" w:space="0" w:color="auto"/>
              <w:right w:val="single" w:sz="8" w:space="0" w:color="auto"/>
            </w:tcBorders>
            <w:vAlign w:val="center"/>
            <w:hideMark/>
          </w:tcPr>
          <w:p w14:paraId="6CD8B3C3" w14:textId="77777777" w:rsidR="00836CA6" w:rsidRPr="005C6E5B" w:rsidRDefault="00836CA6">
            <w:pPr>
              <w:rPr>
                <w:color w:val="000000"/>
                <w:sz w:val="20"/>
                <w:lang w:val="sq-AL"/>
              </w:rPr>
            </w:pPr>
          </w:p>
        </w:tc>
      </w:tr>
      <w:tr w:rsidR="00836CA6" w:rsidRPr="005C6E5B" w14:paraId="5F05D8D8" w14:textId="77777777">
        <w:trPr>
          <w:trHeight w:val="428"/>
        </w:trPr>
        <w:tc>
          <w:tcPr>
            <w:tcW w:w="573" w:type="dxa"/>
            <w:vMerge/>
            <w:tcBorders>
              <w:top w:val="nil"/>
              <w:left w:val="single" w:sz="8" w:space="0" w:color="auto"/>
              <w:bottom w:val="single" w:sz="4" w:space="0" w:color="000000"/>
              <w:right w:val="single" w:sz="4" w:space="0" w:color="auto"/>
            </w:tcBorders>
            <w:vAlign w:val="center"/>
            <w:hideMark/>
          </w:tcPr>
          <w:p w14:paraId="3BE7A606" w14:textId="77777777" w:rsidR="00836CA6" w:rsidRPr="005C6E5B" w:rsidRDefault="00836CA6">
            <w:pPr>
              <w:rPr>
                <w:color w:val="000000"/>
                <w:sz w:val="20"/>
                <w:lang w:val="sq-AL"/>
              </w:rPr>
            </w:pPr>
          </w:p>
        </w:tc>
        <w:tc>
          <w:tcPr>
            <w:tcW w:w="2748" w:type="dxa"/>
            <w:vMerge/>
            <w:tcBorders>
              <w:top w:val="nil"/>
              <w:left w:val="single" w:sz="4" w:space="0" w:color="auto"/>
              <w:bottom w:val="single" w:sz="4" w:space="0" w:color="000000"/>
              <w:right w:val="single" w:sz="4" w:space="0" w:color="auto"/>
            </w:tcBorders>
            <w:vAlign w:val="center"/>
            <w:hideMark/>
          </w:tcPr>
          <w:p w14:paraId="40D90AA6" w14:textId="77777777" w:rsidR="00836CA6" w:rsidRPr="005C6E5B" w:rsidRDefault="00836CA6">
            <w:pPr>
              <w:rPr>
                <w:color w:val="000000"/>
                <w:sz w:val="20"/>
                <w:lang w:val="sq-AL"/>
              </w:rPr>
            </w:pPr>
          </w:p>
        </w:tc>
        <w:tc>
          <w:tcPr>
            <w:tcW w:w="1739" w:type="dxa"/>
            <w:tcBorders>
              <w:top w:val="nil"/>
              <w:left w:val="nil"/>
              <w:bottom w:val="single" w:sz="4" w:space="0" w:color="auto"/>
              <w:right w:val="single" w:sz="8" w:space="0" w:color="auto"/>
            </w:tcBorders>
            <w:shd w:val="clear" w:color="auto" w:fill="auto"/>
            <w:noWrap/>
            <w:vAlign w:val="bottom"/>
            <w:hideMark/>
          </w:tcPr>
          <w:p w14:paraId="617A4D4E" w14:textId="77777777" w:rsidR="00836CA6" w:rsidRPr="005C6E5B" w:rsidRDefault="00836CA6">
            <w:pPr>
              <w:rPr>
                <w:color w:val="000000"/>
                <w:sz w:val="20"/>
                <w:lang w:val="sq-AL"/>
              </w:rPr>
            </w:pPr>
            <w:r w:rsidRPr="005C6E5B">
              <w:rPr>
                <w:color w:val="000000"/>
                <w:sz w:val="20"/>
                <w:lang w:val="sq-AL"/>
              </w:rPr>
              <w:t xml:space="preserve">              200,000 </w:t>
            </w:r>
          </w:p>
        </w:tc>
        <w:tc>
          <w:tcPr>
            <w:tcW w:w="494" w:type="dxa"/>
            <w:vMerge/>
            <w:tcBorders>
              <w:top w:val="nil"/>
              <w:left w:val="single" w:sz="8" w:space="0" w:color="auto"/>
              <w:bottom w:val="single" w:sz="4" w:space="0" w:color="auto"/>
              <w:right w:val="single" w:sz="4" w:space="0" w:color="auto"/>
            </w:tcBorders>
            <w:vAlign w:val="center"/>
            <w:hideMark/>
          </w:tcPr>
          <w:p w14:paraId="2BF4A2B9" w14:textId="77777777" w:rsidR="00836CA6" w:rsidRPr="005C6E5B" w:rsidRDefault="00836CA6">
            <w:pPr>
              <w:rPr>
                <w:color w:val="000000"/>
                <w:sz w:val="20"/>
                <w:lang w:val="sq-AL"/>
              </w:rPr>
            </w:pPr>
          </w:p>
        </w:tc>
        <w:tc>
          <w:tcPr>
            <w:tcW w:w="2275" w:type="dxa"/>
            <w:vMerge/>
            <w:tcBorders>
              <w:top w:val="nil"/>
              <w:left w:val="single" w:sz="4" w:space="0" w:color="auto"/>
              <w:bottom w:val="single" w:sz="4" w:space="0" w:color="auto"/>
              <w:right w:val="single" w:sz="4" w:space="0" w:color="auto"/>
            </w:tcBorders>
            <w:vAlign w:val="center"/>
            <w:hideMark/>
          </w:tcPr>
          <w:p w14:paraId="63135092" w14:textId="77777777" w:rsidR="00836CA6" w:rsidRPr="005C6E5B" w:rsidRDefault="00836CA6">
            <w:pPr>
              <w:rPr>
                <w:color w:val="000000"/>
                <w:sz w:val="20"/>
                <w:lang w:val="sq-AL"/>
              </w:rPr>
            </w:pPr>
          </w:p>
        </w:tc>
        <w:tc>
          <w:tcPr>
            <w:tcW w:w="2247" w:type="dxa"/>
            <w:vMerge/>
            <w:tcBorders>
              <w:top w:val="nil"/>
              <w:left w:val="single" w:sz="4" w:space="0" w:color="auto"/>
              <w:bottom w:val="single" w:sz="4" w:space="0" w:color="auto"/>
              <w:right w:val="single" w:sz="8" w:space="0" w:color="auto"/>
            </w:tcBorders>
            <w:vAlign w:val="center"/>
            <w:hideMark/>
          </w:tcPr>
          <w:p w14:paraId="7706E82C" w14:textId="77777777" w:rsidR="00836CA6" w:rsidRPr="005C6E5B" w:rsidRDefault="00836CA6">
            <w:pPr>
              <w:rPr>
                <w:color w:val="000000"/>
                <w:sz w:val="20"/>
                <w:lang w:val="sq-AL"/>
              </w:rPr>
            </w:pPr>
          </w:p>
        </w:tc>
      </w:tr>
      <w:tr w:rsidR="00836CA6" w:rsidRPr="005C6E5B" w14:paraId="593BC2D0" w14:textId="77777777">
        <w:trPr>
          <w:trHeight w:val="436"/>
        </w:trPr>
        <w:tc>
          <w:tcPr>
            <w:tcW w:w="573" w:type="dxa"/>
            <w:vMerge/>
            <w:tcBorders>
              <w:top w:val="nil"/>
              <w:left w:val="single" w:sz="8" w:space="0" w:color="auto"/>
              <w:bottom w:val="single" w:sz="4" w:space="0" w:color="000000"/>
              <w:right w:val="single" w:sz="4" w:space="0" w:color="auto"/>
            </w:tcBorders>
            <w:vAlign w:val="center"/>
            <w:hideMark/>
          </w:tcPr>
          <w:p w14:paraId="7E5CAFDB" w14:textId="77777777" w:rsidR="00836CA6" w:rsidRPr="005C6E5B" w:rsidRDefault="00836CA6">
            <w:pPr>
              <w:rPr>
                <w:color w:val="000000"/>
                <w:sz w:val="20"/>
                <w:lang w:val="sq-AL"/>
              </w:rPr>
            </w:pPr>
          </w:p>
        </w:tc>
        <w:tc>
          <w:tcPr>
            <w:tcW w:w="2748" w:type="dxa"/>
            <w:vMerge/>
            <w:tcBorders>
              <w:top w:val="nil"/>
              <w:left w:val="single" w:sz="4" w:space="0" w:color="auto"/>
              <w:bottom w:val="single" w:sz="4" w:space="0" w:color="000000"/>
              <w:right w:val="single" w:sz="4" w:space="0" w:color="auto"/>
            </w:tcBorders>
            <w:vAlign w:val="center"/>
            <w:hideMark/>
          </w:tcPr>
          <w:p w14:paraId="44D35926" w14:textId="77777777" w:rsidR="00836CA6" w:rsidRPr="005C6E5B" w:rsidRDefault="00836CA6">
            <w:pPr>
              <w:rPr>
                <w:color w:val="000000"/>
                <w:sz w:val="20"/>
                <w:lang w:val="sq-AL"/>
              </w:rPr>
            </w:pPr>
          </w:p>
        </w:tc>
        <w:tc>
          <w:tcPr>
            <w:tcW w:w="1739" w:type="dxa"/>
            <w:tcBorders>
              <w:top w:val="nil"/>
              <w:left w:val="nil"/>
              <w:bottom w:val="single" w:sz="4" w:space="0" w:color="auto"/>
              <w:right w:val="single" w:sz="8" w:space="0" w:color="auto"/>
            </w:tcBorders>
            <w:shd w:val="clear" w:color="auto" w:fill="auto"/>
            <w:noWrap/>
            <w:vAlign w:val="bottom"/>
            <w:hideMark/>
          </w:tcPr>
          <w:p w14:paraId="7B0FD28E" w14:textId="77777777" w:rsidR="00836CA6" w:rsidRPr="005C6E5B" w:rsidRDefault="00836CA6">
            <w:pPr>
              <w:rPr>
                <w:color w:val="000000"/>
                <w:sz w:val="20"/>
                <w:lang w:val="sq-AL"/>
              </w:rPr>
            </w:pPr>
            <w:r w:rsidRPr="005C6E5B">
              <w:rPr>
                <w:color w:val="000000"/>
                <w:sz w:val="20"/>
                <w:lang w:val="sq-AL"/>
              </w:rPr>
              <w:t xml:space="preserve">              300,000 </w:t>
            </w:r>
          </w:p>
        </w:tc>
        <w:tc>
          <w:tcPr>
            <w:tcW w:w="494" w:type="dxa"/>
            <w:vMerge/>
            <w:tcBorders>
              <w:top w:val="nil"/>
              <w:left w:val="single" w:sz="8" w:space="0" w:color="auto"/>
              <w:bottom w:val="single" w:sz="4" w:space="0" w:color="auto"/>
              <w:right w:val="single" w:sz="4" w:space="0" w:color="auto"/>
            </w:tcBorders>
            <w:vAlign w:val="center"/>
            <w:hideMark/>
          </w:tcPr>
          <w:p w14:paraId="290D83EE" w14:textId="77777777" w:rsidR="00836CA6" w:rsidRPr="005C6E5B" w:rsidRDefault="00836CA6">
            <w:pPr>
              <w:rPr>
                <w:color w:val="000000"/>
                <w:sz w:val="20"/>
                <w:lang w:val="sq-AL"/>
              </w:rPr>
            </w:pPr>
          </w:p>
        </w:tc>
        <w:tc>
          <w:tcPr>
            <w:tcW w:w="2275" w:type="dxa"/>
            <w:vMerge/>
            <w:tcBorders>
              <w:top w:val="nil"/>
              <w:left w:val="single" w:sz="4" w:space="0" w:color="auto"/>
              <w:bottom w:val="single" w:sz="4" w:space="0" w:color="auto"/>
              <w:right w:val="single" w:sz="4" w:space="0" w:color="auto"/>
            </w:tcBorders>
            <w:vAlign w:val="center"/>
            <w:hideMark/>
          </w:tcPr>
          <w:p w14:paraId="068AFC22" w14:textId="77777777" w:rsidR="00836CA6" w:rsidRPr="005C6E5B" w:rsidRDefault="00836CA6">
            <w:pPr>
              <w:rPr>
                <w:color w:val="000000"/>
                <w:sz w:val="20"/>
                <w:lang w:val="sq-AL"/>
              </w:rPr>
            </w:pPr>
          </w:p>
        </w:tc>
        <w:tc>
          <w:tcPr>
            <w:tcW w:w="2247" w:type="dxa"/>
            <w:vMerge/>
            <w:tcBorders>
              <w:top w:val="nil"/>
              <w:left w:val="single" w:sz="4" w:space="0" w:color="auto"/>
              <w:bottom w:val="single" w:sz="4" w:space="0" w:color="auto"/>
              <w:right w:val="single" w:sz="8" w:space="0" w:color="auto"/>
            </w:tcBorders>
            <w:vAlign w:val="center"/>
            <w:hideMark/>
          </w:tcPr>
          <w:p w14:paraId="1CF76072" w14:textId="77777777" w:rsidR="00836CA6" w:rsidRPr="005C6E5B" w:rsidRDefault="00836CA6">
            <w:pPr>
              <w:rPr>
                <w:color w:val="000000"/>
                <w:sz w:val="20"/>
                <w:lang w:val="sq-AL"/>
              </w:rPr>
            </w:pPr>
          </w:p>
        </w:tc>
      </w:tr>
      <w:tr w:rsidR="00836CA6" w:rsidRPr="005C6E5B" w14:paraId="04BBBBEA" w14:textId="77777777">
        <w:trPr>
          <w:trHeight w:val="314"/>
        </w:trPr>
        <w:tc>
          <w:tcPr>
            <w:tcW w:w="573" w:type="dxa"/>
            <w:vMerge/>
            <w:tcBorders>
              <w:top w:val="nil"/>
              <w:left w:val="single" w:sz="8" w:space="0" w:color="auto"/>
              <w:bottom w:val="single" w:sz="4" w:space="0" w:color="000000"/>
              <w:right w:val="single" w:sz="4" w:space="0" w:color="auto"/>
            </w:tcBorders>
            <w:vAlign w:val="center"/>
            <w:hideMark/>
          </w:tcPr>
          <w:p w14:paraId="64AD97C0" w14:textId="77777777" w:rsidR="00836CA6" w:rsidRPr="005C6E5B" w:rsidRDefault="00836CA6">
            <w:pPr>
              <w:rPr>
                <w:color w:val="000000"/>
                <w:sz w:val="20"/>
                <w:lang w:val="sq-AL"/>
              </w:rPr>
            </w:pPr>
          </w:p>
        </w:tc>
        <w:tc>
          <w:tcPr>
            <w:tcW w:w="2748" w:type="dxa"/>
            <w:vMerge/>
            <w:tcBorders>
              <w:top w:val="nil"/>
              <w:left w:val="single" w:sz="4" w:space="0" w:color="auto"/>
              <w:bottom w:val="single" w:sz="4" w:space="0" w:color="000000"/>
              <w:right w:val="single" w:sz="4" w:space="0" w:color="auto"/>
            </w:tcBorders>
            <w:vAlign w:val="center"/>
            <w:hideMark/>
          </w:tcPr>
          <w:p w14:paraId="72A39A0E" w14:textId="77777777" w:rsidR="00836CA6" w:rsidRPr="005C6E5B" w:rsidRDefault="00836CA6">
            <w:pPr>
              <w:rPr>
                <w:color w:val="000000"/>
                <w:sz w:val="20"/>
                <w:lang w:val="sq-AL"/>
              </w:rPr>
            </w:pPr>
          </w:p>
        </w:tc>
        <w:tc>
          <w:tcPr>
            <w:tcW w:w="1739" w:type="dxa"/>
            <w:tcBorders>
              <w:top w:val="nil"/>
              <w:left w:val="nil"/>
              <w:bottom w:val="single" w:sz="4" w:space="0" w:color="auto"/>
              <w:right w:val="single" w:sz="8" w:space="0" w:color="auto"/>
            </w:tcBorders>
            <w:shd w:val="clear" w:color="auto" w:fill="auto"/>
            <w:noWrap/>
            <w:vAlign w:val="bottom"/>
            <w:hideMark/>
          </w:tcPr>
          <w:p w14:paraId="095A0E37" w14:textId="77777777" w:rsidR="00836CA6" w:rsidRPr="005C6E5B" w:rsidRDefault="00836CA6">
            <w:pPr>
              <w:rPr>
                <w:color w:val="000000"/>
                <w:sz w:val="20"/>
                <w:lang w:val="sq-AL"/>
              </w:rPr>
            </w:pPr>
            <w:r w:rsidRPr="005C6E5B">
              <w:rPr>
                <w:color w:val="000000"/>
                <w:sz w:val="20"/>
                <w:lang w:val="sq-AL"/>
              </w:rPr>
              <w:t xml:space="preserve">              400,000 </w:t>
            </w:r>
          </w:p>
        </w:tc>
        <w:tc>
          <w:tcPr>
            <w:tcW w:w="494" w:type="dxa"/>
            <w:vMerge/>
            <w:tcBorders>
              <w:top w:val="nil"/>
              <w:left w:val="single" w:sz="8" w:space="0" w:color="auto"/>
              <w:bottom w:val="single" w:sz="4" w:space="0" w:color="auto"/>
              <w:right w:val="single" w:sz="4" w:space="0" w:color="auto"/>
            </w:tcBorders>
            <w:vAlign w:val="center"/>
            <w:hideMark/>
          </w:tcPr>
          <w:p w14:paraId="5EE002A9" w14:textId="77777777" w:rsidR="00836CA6" w:rsidRPr="005C6E5B" w:rsidRDefault="00836CA6">
            <w:pPr>
              <w:rPr>
                <w:color w:val="000000"/>
                <w:sz w:val="20"/>
                <w:lang w:val="sq-AL"/>
              </w:rPr>
            </w:pPr>
          </w:p>
        </w:tc>
        <w:tc>
          <w:tcPr>
            <w:tcW w:w="2275" w:type="dxa"/>
            <w:vMerge/>
            <w:tcBorders>
              <w:top w:val="nil"/>
              <w:left w:val="single" w:sz="4" w:space="0" w:color="auto"/>
              <w:bottom w:val="single" w:sz="4" w:space="0" w:color="auto"/>
              <w:right w:val="single" w:sz="4" w:space="0" w:color="auto"/>
            </w:tcBorders>
            <w:vAlign w:val="center"/>
            <w:hideMark/>
          </w:tcPr>
          <w:p w14:paraId="52D2ED74" w14:textId="77777777" w:rsidR="00836CA6" w:rsidRPr="005C6E5B" w:rsidRDefault="00836CA6">
            <w:pPr>
              <w:rPr>
                <w:color w:val="000000"/>
                <w:sz w:val="20"/>
                <w:lang w:val="sq-AL"/>
              </w:rPr>
            </w:pPr>
          </w:p>
        </w:tc>
        <w:tc>
          <w:tcPr>
            <w:tcW w:w="2247" w:type="dxa"/>
            <w:vMerge/>
            <w:tcBorders>
              <w:top w:val="nil"/>
              <w:left w:val="single" w:sz="4" w:space="0" w:color="auto"/>
              <w:bottom w:val="single" w:sz="4" w:space="0" w:color="auto"/>
              <w:right w:val="single" w:sz="8" w:space="0" w:color="auto"/>
            </w:tcBorders>
            <w:vAlign w:val="center"/>
            <w:hideMark/>
          </w:tcPr>
          <w:p w14:paraId="00EC4FBD" w14:textId="77777777" w:rsidR="00836CA6" w:rsidRPr="005C6E5B" w:rsidRDefault="00836CA6">
            <w:pPr>
              <w:rPr>
                <w:color w:val="000000"/>
                <w:sz w:val="20"/>
                <w:lang w:val="sq-AL"/>
              </w:rPr>
            </w:pPr>
          </w:p>
        </w:tc>
      </w:tr>
      <w:tr w:rsidR="00836CA6" w:rsidRPr="005C6E5B" w14:paraId="766EE21B" w14:textId="77777777">
        <w:trPr>
          <w:trHeight w:val="717"/>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3124A09B" w14:textId="77777777" w:rsidR="00836CA6" w:rsidRPr="005C6E5B" w:rsidRDefault="00836CA6">
            <w:pPr>
              <w:jc w:val="center"/>
              <w:rPr>
                <w:color w:val="000000"/>
                <w:sz w:val="20"/>
                <w:lang w:val="sq-AL"/>
              </w:rPr>
            </w:pPr>
            <w:r w:rsidRPr="005C6E5B">
              <w:rPr>
                <w:color w:val="000000"/>
                <w:sz w:val="20"/>
                <w:lang w:val="sq-AL"/>
              </w:rPr>
              <w:t>2</w:t>
            </w:r>
          </w:p>
        </w:tc>
        <w:tc>
          <w:tcPr>
            <w:tcW w:w="2748" w:type="dxa"/>
            <w:tcBorders>
              <w:top w:val="nil"/>
              <w:left w:val="nil"/>
              <w:bottom w:val="single" w:sz="4" w:space="0" w:color="auto"/>
              <w:right w:val="single" w:sz="4" w:space="0" w:color="auto"/>
            </w:tcBorders>
            <w:shd w:val="clear" w:color="auto" w:fill="auto"/>
            <w:vAlign w:val="bottom"/>
            <w:hideMark/>
          </w:tcPr>
          <w:p w14:paraId="653219CE" w14:textId="77777777" w:rsidR="00836CA6" w:rsidRPr="005C6E5B" w:rsidRDefault="00836CA6">
            <w:pPr>
              <w:rPr>
                <w:color w:val="000000"/>
                <w:sz w:val="20"/>
                <w:lang w:val="sq-AL"/>
              </w:rPr>
            </w:pPr>
            <w:r w:rsidRPr="005C6E5B">
              <w:rPr>
                <w:color w:val="000000"/>
                <w:sz w:val="20"/>
                <w:lang w:val="sq-AL"/>
              </w:rPr>
              <w:t>Perdorimi i paautorizuar i shenjave dalluese sipas klasifikimit (neni 45)</w:t>
            </w:r>
          </w:p>
        </w:tc>
        <w:tc>
          <w:tcPr>
            <w:tcW w:w="1739" w:type="dxa"/>
            <w:tcBorders>
              <w:top w:val="nil"/>
              <w:left w:val="nil"/>
              <w:bottom w:val="single" w:sz="4" w:space="0" w:color="auto"/>
              <w:right w:val="single" w:sz="8" w:space="0" w:color="auto"/>
            </w:tcBorders>
            <w:shd w:val="clear" w:color="auto" w:fill="auto"/>
            <w:noWrap/>
            <w:vAlign w:val="bottom"/>
            <w:hideMark/>
          </w:tcPr>
          <w:p w14:paraId="4E14D6EE" w14:textId="77777777" w:rsidR="00836CA6" w:rsidRPr="005C6E5B" w:rsidRDefault="00836CA6">
            <w:pPr>
              <w:rPr>
                <w:color w:val="000000"/>
                <w:sz w:val="20"/>
                <w:lang w:val="sq-AL"/>
              </w:rPr>
            </w:pPr>
            <w:r w:rsidRPr="005C6E5B">
              <w:rPr>
                <w:color w:val="000000"/>
                <w:sz w:val="20"/>
                <w:lang w:val="sq-AL"/>
              </w:rPr>
              <w:t xml:space="preserve">              200,000 </w:t>
            </w:r>
          </w:p>
        </w:tc>
        <w:tc>
          <w:tcPr>
            <w:tcW w:w="494" w:type="dxa"/>
            <w:tcBorders>
              <w:top w:val="nil"/>
              <w:left w:val="nil"/>
              <w:bottom w:val="single" w:sz="4" w:space="0" w:color="auto"/>
              <w:right w:val="single" w:sz="4" w:space="0" w:color="auto"/>
            </w:tcBorders>
            <w:shd w:val="clear" w:color="auto" w:fill="auto"/>
            <w:noWrap/>
            <w:vAlign w:val="bottom"/>
            <w:hideMark/>
          </w:tcPr>
          <w:p w14:paraId="10863797" w14:textId="77777777" w:rsidR="00836CA6" w:rsidRPr="005C6E5B" w:rsidRDefault="00836CA6">
            <w:pPr>
              <w:jc w:val="center"/>
              <w:rPr>
                <w:color w:val="000000"/>
                <w:sz w:val="20"/>
                <w:lang w:val="sq-AL"/>
              </w:rPr>
            </w:pPr>
            <w:r w:rsidRPr="005C6E5B">
              <w:rPr>
                <w:color w:val="000000"/>
                <w:sz w:val="20"/>
                <w:lang w:val="sq-AL"/>
              </w:rPr>
              <w:t>2</w:t>
            </w:r>
          </w:p>
        </w:tc>
        <w:tc>
          <w:tcPr>
            <w:tcW w:w="2275" w:type="dxa"/>
            <w:tcBorders>
              <w:top w:val="nil"/>
              <w:left w:val="nil"/>
              <w:bottom w:val="single" w:sz="4" w:space="0" w:color="auto"/>
              <w:right w:val="single" w:sz="4" w:space="0" w:color="auto"/>
            </w:tcBorders>
            <w:shd w:val="clear" w:color="auto" w:fill="auto"/>
            <w:vAlign w:val="bottom"/>
            <w:hideMark/>
          </w:tcPr>
          <w:p w14:paraId="080F4824" w14:textId="77777777" w:rsidR="00836CA6" w:rsidRPr="005C6E5B" w:rsidRDefault="00836CA6">
            <w:pPr>
              <w:rPr>
                <w:color w:val="000000"/>
                <w:sz w:val="20"/>
                <w:lang w:val="sq-AL"/>
              </w:rPr>
            </w:pPr>
            <w:r w:rsidRPr="005C6E5B">
              <w:rPr>
                <w:color w:val="000000"/>
                <w:sz w:val="20"/>
                <w:lang w:val="sq-AL"/>
              </w:rPr>
              <w:t>Perdorimi i paautorizuar i shenjave dalluese sipas klasifikimit (neni 45)</w:t>
            </w:r>
          </w:p>
        </w:tc>
        <w:tc>
          <w:tcPr>
            <w:tcW w:w="2247" w:type="dxa"/>
            <w:tcBorders>
              <w:top w:val="nil"/>
              <w:left w:val="nil"/>
              <w:bottom w:val="single" w:sz="4" w:space="0" w:color="auto"/>
              <w:right w:val="single" w:sz="8" w:space="0" w:color="auto"/>
            </w:tcBorders>
            <w:shd w:val="clear" w:color="auto" w:fill="auto"/>
            <w:noWrap/>
            <w:vAlign w:val="bottom"/>
            <w:hideMark/>
          </w:tcPr>
          <w:p w14:paraId="4D4F4DF7" w14:textId="77777777" w:rsidR="00836CA6" w:rsidRPr="005C6E5B" w:rsidRDefault="00836CA6">
            <w:pPr>
              <w:rPr>
                <w:color w:val="000000"/>
                <w:sz w:val="20"/>
                <w:lang w:val="sq-AL"/>
              </w:rPr>
            </w:pPr>
            <w:r w:rsidRPr="005C6E5B">
              <w:rPr>
                <w:color w:val="000000"/>
                <w:sz w:val="20"/>
                <w:lang w:val="sq-AL"/>
              </w:rPr>
              <w:t xml:space="preserve">                 150,000 </w:t>
            </w:r>
          </w:p>
        </w:tc>
      </w:tr>
      <w:tr w:rsidR="00836CA6" w:rsidRPr="005C6E5B" w14:paraId="0C8BE5D7" w14:textId="77777777">
        <w:trPr>
          <w:trHeight w:val="419"/>
        </w:trPr>
        <w:tc>
          <w:tcPr>
            <w:tcW w:w="573"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6E51CCC" w14:textId="77777777" w:rsidR="00836CA6" w:rsidRPr="005C6E5B" w:rsidRDefault="00836CA6">
            <w:pPr>
              <w:jc w:val="center"/>
              <w:rPr>
                <w:color w:val="000000"/>
                <w:sz w:val="20"/>
                <w:lang w:val="sq-AL"/>
              </w:rPr>
            </w:pPr>
            <w:r w:rsidRPr="005C6E5B">
              <w:rPr>
                <w:color w:val="000000"/>
                <w:sz w:val="20"/>
                <w:lang w:val="sq-AL"/>
              </w:rPr>
              <w:t>3</w:t>
            </w:r>
          </w:p>
        </w:tc>
        <w:tc>
          <w:tcPr>
            <w:tcW w:w="2748" w:type="dxa"/>
            <w:vMerge w:val="restart"/>
            <w:tcBorders>
              <w:top w:val="nil"/>
              <w:left w:val="single" w:sz="4" w:space="0" w:color="auto"/>
              <w:bottom w:val="single" w:sz="4" w:space="0" w:color="000000"/>
              <w:right w:val="single" w:sz="4" w:space="0" w:color="auto"/>
            </w:tcBorders>
            <w:shd w:val="clear" w:color="auto" w:fill="auto"/>
            <w:vAlign w:val="bottom"/>
            <w:hideMark/>
          </w:tcPr>
          <w:p w14:paraId="6E8E82AB" w14:textId="77777777" w:rsidR="00836CA6" w:rsidRPr="005C6E5B" w:rsidRDefault="00836CA6">
            <w:pPr>
              <w:rPr>
                <w:color w:val="000000"/>
                <w:sz w:val="20"/>
                <w:lang w:val="sq-AL"/>
              </w:rPr>
            </w:pPr>
            <w:r w:rsidRPr="005C6E5B">
              <w:rPr>
                <w:color w:val="000000"/>
                <w:sz w:val="20"/>
                <w:lang w:val="sq-AL"/>
              </w:rPr>
              <w:t>Ushtrimi i veprimtarisë si agroturizëm pa certifikatën përkatëse sipas nenit 45/1. i. deri ne 5 dhoma; ii. Mbi 5 dhoma.</w:t>
            </w:r>
          </w:p>
        </w:tc>
        <w:tc>
          <w:tcPr>
            <w:tcW w:w="1739" w:type="dxa"/>
            <w:tcBorders>
              <w:top w:val="nil"/>
              <w:left w:val="nil"/>
              <w:bottom w:val="single" w:sz="4" w:space="0" w:color="auto"/>
              <w:right w:val="single" w:sz="8" w:space="0" w:color="auto"/>
            </w:tcBorders>
            <w:shd w:val="clear" w:color="auto" w:fill="auto"/>
            <w:noWrap/>
            <w:vAlign w:val="bottom"/>
            <w:hideMark/>
          </w:tcPr>
          <w:p w14:paraId="6C37BBAD" w14:textId="77777777" w:rsidR="00836CA6" w:rsidRPr="005C6E5B" w:rsidRDefault="00836CA6">
            <w:pPr>
              <w:rPr>
                <w:color w:val="000000"/>
                <w:sz w:val="20"/>
                <w:lang w:val="sq-AL"/>
              </w:rPr>
            </w:pPr>
            <w:r w:rsidRPr="005C6E5B">
              <w:rPr>
                <w:color w:val="000000"/>
                <w:sz w:val="20"/>
                <w:lang w:val="sq-AL"/>
              </w:rPr>
              <w:t xml:space="preserve">                50,000 </w:t>
            </w:r>
          </w:p>
        </w:tc>
        <w:tc>
          <w:tcPr>
            <w:tcW w:w="494" w:type="dxa"/>
            <w:tcBorders>
              <w:top w:val="nil"/>
              <w:left w:val="nil"/>
              <w:bottom w:val="single" w:sz="4" w:space="0" w:color="auto"/>
              <w:right w:val="single" w:sz="4" w:space="0" w:color="auto"/>
            </w:tcBorders>
            <w:shd w:val="clear" w:color="auto" w:fill="auto"/>
            <w:noWrap/>
            <w:vAlign w:val="bottom"/>
            <w:hideMark/>
          </w:tcPr>
          <w:p w14:paraId="3127C8DF" w14:textId="77777777" w:rsidR="00836CA6" w:rsidRPr="005C6E5B" w:rsidRDefault="00836CA6">
            <w:pPr>
              <w:rPr>
                <w:color w:val="000000"/>
                <w:sz w:val="20"/>
                <w:lang w:val="sq-AL"/>
              </w:rPr>
            </w:pPr>
            <w:r w:rsidRPr="005C6E5B">
              <w:rPr>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5E51D193" w14:textId="77777777" w:rsidR="00836CA6" w:rsidRPr="005C6E5B" w:rsidRDefault="00836CA6">
            <w:pPr>
              <w:rPr>
                <w:color w:val="000000"/>
                <w:sz w:val="20"/>
                <w:lang w:val="sq-AL"/>
              </w:rPr>
            </w:pPr>
            <w:r w:rsidRPr="005C6E5B">
              <w:rPr>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03E1E7F2" w14:textId="77777777" w:rsidR="00836CA6" w:rsidRPr="005C6E5B" w:rsidRDefault="00836CA6">
            <w:pPr>
              <w:rPr>
                <w:color w:val="000000"/>
                <w:sz w:val="20"/>
                <w:lang w:val="sq-AL"/>
              </w:rPr>
            </w:pPr>
            <w:r w:rsidRPr="005C6E5B">
              <w:rPr>
                <w:color w:val="000000"/>
                <w:sz w:val="20"/>
                <w:lang w:val="sq-AL"/>
              </w:rPr>
              <w:t> </w:t>
            </w:r>
          </w:p>
        </w:tc>
      </w:tr>
      <w:tr w:rsidR="00836CA6" w:rsidRPr="005C6E5B" w14:paraId="45B88571" w14:textId="77777777">
        <w:trPr>
          <w:trHeight w:val="515"/>
        </w:trPr>
        <w:tc>
          <w:tcPr>
            <w:tcW w:w="573" w:type="dxa"/>
            <w:vMerge/>
            <w:tcBorders>
              <w:top w:val="nil"/>
              <w:left w:val="single" w:sz="8" w:space="0" w:color="auto"/>
              <w:bottom w:val="single" w:sz="4" w:space="0" w:color="000000"/>
              <w:right w:val="single" w:sz="4" w:space="0" w:color="auto"/>
            </w:tcBorders>
            <w:vAlign w:val="center"/>
            <w:hideMark/>
          </w:tcPr>
          <w:p w14:paraId="6DFD220C" w14:textId="77777777" w:rsidR="00836CA6" w:rsidRPr="005C6E5B" w:rsidRDefault="00836CA6">
            <w:pPr>
              <w:rPr>
                <w:color w:val="000000"/>
                <w:sz w:val="20"/>
                <w:lang w:val="sq-AL"/>
              </w:rPr>
            </w:pPr>
          </w:p>
        </w:tc>
        <w:tc>
          <w:tcPr>
            <w:tcW w:w="2748" w:type="dxa"/>
            <w:vMerge/>
            <w:tcBorders>
              <w:top w:val="nil"/>
              <w:left w:val="single" w:sz="4" w:space="0" w:color="auto"/>
              <w:bottom w:val="single" w:sz="4" w:space="0" w:color="000000"/>
              <w:right w:val="single" w:sz="4" w:space="0" w:color="auto"/>
            </w:tcBorders>
            <w:vAlign w:val="center"/>
            <w:hideMark/>
          </w:tcPr>
          <w:p w14:paraId="2310285D" w14:textId="77777777" w:rsidR="00836CA6" w:rsidRPr="005C6E5B" w:rsidRDefault="00836CA6">
            <w:pPr>
              <w:rPr>
                <w:color w:val="000000"/>
                <w:sz w:val="20"/>
                <w:lang w:val="sq-AL"/>
              </w:rPr>
            </w:pPr>
          </w:p>
        </w:tc>
        <w:tc>
          <w:tcPr>
            <w:tcW w:w="1739" w:type="dxa"/>
            <w:tcBorders>
              <w:top w:val="nil"/>
              <w:left w:val="nil"/>
              <w:bottom w:val="single" w:sz="4" w:space="0" w:color="auto"/>
              <w:right w:val="single" w:sz="8" w:space="0" w:color="auto"/>
            </w:tcBorders>
            <w:shd w:val="clear" w:color="auto" w:fill="auto"/>
            <w:noWrap/>
            <w:vAlign w:val="bottom"/>
            <w:hideMark/>
          </w:tcPr>
          <w:p w14:paraId="3DE930F5" w14:textId="77777777" w:rsidR="00836CA6" w:rsidRPr="005C6E5B" w:rsidRDefault="00836CA6">
            <w:pPr>
              <w:rPr>
                <w:color w:val="000000"/>
                <w:sz w:val="20"/>
                <w:lang w:val="sq-AL"/>
              </w:rPr>
            </w:pPr>
            <w:r w:rsidRPr="005C6E5B">
              <w:rPr>
                <w:color w:val="000000"/>
                <w:sz w:val="20"/>
                <w:lang w:val="sq-AL"/>
              </w:rPr>
              <w:t xml:space="preserve">              100,000 </w:t>
            </w:r>
          </w:p>
        </w:tc>
        <w:tc>
          <w:tcPr>
            <w:tcW w:w="494" w:type="dxa"/>
            <w:tcBorders>
              <w:top w:val="nil"/>
              <w:left w:val="nil"/>
              <w:bottom w:val="single" w:sz="4" w:space="0" w:color="auto"/>
              <w:right w:val="single" w:sz="4" w:space="0" w:color="auto"/>
            </w:tcBorders>
            <w:shd w:val="clear" w:color="auto" w:fill="auto"/>
            <w:noWrap/>
            <w:vAlign w:val="bottom"/>
            <w:hideMark/>
          </w:tcPr>
          <w:p w14:paraId="3607F12F" w14:textId="77777777" w:rsidR="00836CA6" w:rsidRPr="005C6E5B" w:rsidRDefault="00836CA6">
            <w:pPr>
              <w:rPr>
                <w:color w:val="000000"/>
                <w:sz w:val="20"/>
                <w:lang w:val="sq-AL"/>
              </w:rPr>
            </w:pPr>
            <w:r w:rsidRPr="005C6E5B">
              <w:rPr>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69BC6B2B" w14:textId="77777777" w:rsidR="00836CA6" w:rsidRPr="005C6E5B" w:rsidRDefault="00836CA6">
            <w:pPr>
              <w:rPr>
                <w:color w:val="000000"/>
                <w:sz w:val="20"/>
                <w:lang w:val="sq-AL"/>
              </w:rPr>
            </w:pPr>
            <w:r w:rsidRPr="005C6E5B">
              <w:rPr>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7C683B51" w14:textId="77777777" w:rsidR="00836CA6" w:rsidRPr="005C6E5B" w:rsidRDefault="00836CA6">
            <w:pPr>
              <w:rPr>
                <w:color w:val="000000"/>
                <w:sz w:val="20"/>
                <w:lang w:val="sq-AL"/>
              </w:rPr>
            </w:pPr>
            <w:r w:rsidRPr="005C6E5B">
              <w:rPr>
                <w:color w:val="000000"/>
                <w:sz w:val="20"/>
                <w:lang w:val="sq-AL"/>
              </w:rPr>
              <w:t> </w:t>
            </w:r>
          </w:p>
        </w:tc>
      </w:tr>
      <w:tr w:rsidR="00836CA6" w:rsidRPr="005C6E5B" w14:paraId="0121CFB1" w14:textId="77777777">
        <w:trPr>
          <w:trHeight w:val="874"/>
        </w:trPr>
        <w:tc>
          <w:tcPr>
            <w:tcW w:w="573" w:type="dxa"/>
            <w:tcBorders>
              <w:top w:val="nil"/>
              <w:left w:val="single" w:sz="8" w:space="0" w:color="auto"/>
              <w:bottom w:val="single" w:sz="4" w:space="0" w:color="auto"/>
              <w:right w:val="single" w:sz="4" w:space="0" w:color="auto"/>
            </w:tcBorders>
            <w:shd w:val="clear" w:color="auto" w:fill="auto"/>
            <w:noWrap/>
            <w:vAlign w:val="center"/>
            <w:hideMark/>
          </w:tcPr>
          <w:p w14:paraId="52E412FF" w14:textId="77777777" w:rsidR="00836CA6" w:rsidRPr="005C6E5B" w:rsidRDefault="00836CA6">
            <w:pPr>
              <w:jc w:val="center"/>
              <w:rPr>
                <w:color w:val="000000"/>
                <w:sz w:val="20"/>
                <w:lang w:val="sq-AL"/>
              </w:rPr>
            </w:pPr>
            <w:r w:rsidRPr="005C6E5B">
              <w:rPr>
                <w:color w:val="000000"/>
                <w:sz w:val="20"/>
                <w:lang w:val="sq-AL"/>
              </w:rPr>
              <w:t>4</w:t>
            </w:r>
          </w:p>
        </w:tc>
        <w:tc>
          <w:tcPr>
            <w:tcW w:w="2748" w:type="dxa"/>
            <w:tcBorders>
              <w:top w:val="nil"/>
              <w:left w:val="nil"/>
              <w:bottom w:val="single" w:sz="4" w:space="0" w:color="auto"/>
              <w:right w:val="single" w:sz="4" w:space="0" w:color="auto"/>
            </w:tcBorders>
            <w:shd w:val="clear" w:color="auto" w:fill="auto"/>
            <w:vAlign w:val="bottom"/>
            <w:hideMark/>
          </w:tcPr>
          <w:p w14:paraId="12B99D67" w14:textId="77777777" w:rsidR="00836CA6" w:rsidRPr="005C6E5B" w:rsidRDefault="00836CA6">
            <w:pPr>
              <w:rPr>
                <w:color w:val="000000"/>
                <w:sz w:val="20"/>
                <w:lang w:val="sq-AL"/>
              </w:rPr>
            </w:pPr>
            <w:r w:rsidRPr="005C6E5B">
              <w:rPr>
                <w:color w:val="000000"/>
                <w:sz w:val="20"/>
                <w:lang w:val="sq-AL"/>
              </w:rPr>
              <w:t xml:space="preserve">Mos respektimi i kritereve për ushtrimin e veprimtarisë së agroturizmit, sipas parashikimeve të nenit 45/1  </w:t>
            </w:r>
          </w:p>
        </w:tc>
        <w:tc>
          <w:tcPr>
            <w:tcW w:w="1739" w:type="dxa"/>
            <w:tcBorders>
              <w:top w:val="nil"/>
              <w:left w:val="nil"/>
              <w:bottom w:val="single" w:sz="4" w:space="0" w:color="auto"/>
              <w:right w:val="single" w:sz="8" w:space="0" w:color="auto"/>
            </w:tcBorders>
            <w:shd w:val="clear" w:color="auto" w:fill="auto"/>
            <w:noWrap/>
            <w:vAlign w:val="bottom"/>
            <w:hideMark/>
          </w:tcPr>
          <w:p w14:paraId="75D826F2" w14:textId="77777777" w:rsidR="00836CA6" w:rsidRPr="005C6E5B" w:rsidRDefault="00836CA6">
            <w:pPr>
              <w:rPr>
                <w:color w:val="000000"/>
                <w:sz w:val="20"/>
                <w:lang w:val="sq-AL"/>
              </w:rPr>
            </w:pPr>
            <w:r w:rsidRPr="005C6E5B">
              <w:rPr>
                <w:color w:val="000000"/>
                <w:sz w:val="20"/>
                <w:lang w:val="sq-AL"/>
              </w:rPr>
              <w:t xml:space="preserve">              100,000 </w:t>
            </w:r>
          </w:p>
        </w:tc>
        <w:tc>
          <w:tcPr>
            <w:tcW w:w="494" w:type="dxa"/>
            <w:tcBorders>
              <w:top w:val="nil"/>
              <w:left w:val="nil"/>
              <w:bottom w:val="single" w:sz="4" w:space="0" w:color="auto"/>
              <w:right w:val="single" w:sz="4" w:space="0" w:color="auto"/>
            </w:tcBorders>
            <w:shd w:val="clear" w:color="auto" w:fill="auto"/>
            <w:noWrap/>
            <w:vAlign w:val="bottom"/>
            <w:hideMark/>
          </w:tcPr>
          <w:p w14:paraId="005B0A67" w14:textId="77777777" w:rsidR="00836CA6" w:rsidRPr="005C6E5B" w:rsidRDefault="00836CA6">
            <w:pPr>
              <w:rPr>
                <w:color w:val="000000"/>
                <w:sz w:val="20"/>
                <w:lang w:val="sq-AL"/>
              </w:rPr>
            </w:pPr>
            <w:r w:rsidRPr="005C6E5B">
              <w:rPr>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3FAAC7E4" w14:textId="77777777" w:rsidR="00836CA6" w:rsidRPr="005C6E5B" w:rsidRDefault="00836CA6">
            <w:pPr>
              <w:rPr>
                <w:color w:val="000000"/>
                <w:sz w:val="20"/>
                <w:lang w:val="sq-AL"/>
              </w:rPr>
            </w:pPr>
            <w:r w:rsidRPr="005C6E5B">
              <w:rPr>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15C351B2" w14:textId="77777777" w:rsidR="00836CA6" w:rsidRPr="005C6E5B" w:rsidRDefault="00836CA6">
            <w:pPr>
              <w:rPr>
                <w:color w:val="000000"/>
                <w:sz w:val="20"/>
                <w:lang w:val="sq-AL"/>
              </w:rPr>
            </w:pPr>
            <w:r w:rsidRPr="005C6E5B">
              <w:rPr>
                <w:color w:val="000000"/>
                <w:sz w:val="20"/>
                <w:lang w:val="sq-AL"/>
              </w:rPr>
              <w:t> </w:t>
            </w:r>
          </w:p>
        </w:tc>
      </w:tr>
      <w:tr w:rsidR="00836CA6" w:rsidRPr="005C6E5B" w14:paraId="4CF3D6B9" w14:textId="77777777">
        <w:trPr>
          <w:trHeight w:val="664"/>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09296B5B" w14:textId="77777777" w:rsidR="00836CA6" w:rsidRPr="005C6E5B" w:rsidRDefault="00836CA6">
            <w:pPr>
              <w:jc w:val="center"/>
              <w:rPr>
                <w:color w:val="000000"/>
                <w:sz w:val="20"/>
                <w:lang w:val="sq-AL"/>
              </w:rPr>
            </w:pPr>
            <w:r w:rsidRPr="005C6E5B">
              <w:rPr>
                <w:color w:val="000000"/>
                <w:sz w:val="20"/>
                <w:lang w:val="sq-AL"/>
              </w:rPr>
              <w:t>5</w:t>
            </w:r>
          </w:p>
        </w:tc>
        <w:tc>
          <w:tcPr>
            <w:tcW w:w="2748" w:type="dxa"/>
            <w:tcBorders>
              <w:top w:val="nil"/>
              <w:left w:val="nil"/>
              <w:bottom w:val="single" w:sz="4" w:space="0" w:color="auto"/>
              <w:right w:val="single" w:sz="4" w:space="0" w:color="auto"/>
            </w:tcBorders>
            <w:shd w:val="clear" w:color="auto" w:fill="auto"/>
            <w:vAlign w:val="bottom"/>
            <w:hideMark/>
          </w:tcPr>
          <w:p w14:paraId="1508426D" w14:textId="77777777" w:rsidR="00836CA6" w:rsidRPr="005C6E5B" w:rsidRDefault="00836CA6">
            <w:pPr>
              <w:rPr>
                <w:color w:val="000000"/>
                <w:sz w:val="20"/>
                <w:lang w:val="sq-AL"/>
              </w:rPr>
            </w:pPr>
            <w:r w:rsidRPr="005C6E5B">
              <w:rPr>
                <w:color w:val="000000"/>
                <w:sz w:val="20"/>
                <w:lang w:val="sq-AL"/>
              </w:rPr>
              <w:t>Ushtrimi i veprimtarise pa licencen perkatese (pika 1, neni  48)</w:t>
            </w:r>
          </w:p>
        </w:tc>
        <w:tc>
          <w:tcPr>
            <w:tcW w:w="1739" w:type="dxa"/>
            <w:tcBorders>
              <w:top w:val="nil"/>
              <w:left w:val="nil"/>
              <w:bottom w:val="single" w:sz="4" w:space="0" w:color="auto"/>
              <w:right w:val="single" w:sz="8" w:space="0" w:color="auto"/>
            </w:tcBorders>
            <w:shd w:val="clear" w:color="auto" w:fill="auto"/>
            <w:noWrap/>
            <w:vAlign w:val="bottom"/>
            <w:hideMark/>
          </w:tcPr>
          <w:p w14:paraId="78E90FB2" w14:textId="77777777" w:rsidR="00836CA6" w:rsidRPr="005C6E5B" w:rsidRDefault="00836CA6">
            <w:pPr>
              <w:rPr>
                <w:color w:val="000000"/>
                <w:sz w:val="20"/>
                <w:lang w:val="sq-AL"/>
              </w:rPr>
            </w:pPr>
            <w:r w:rsidRPr="005C6E5B">
              <w:rPr>
                <w:color w:val="000000"/>
                <w:sz w:val="20"/>
                <w:lang w:val="sq-AL"/>
              </w:rPr>
              <w:t xml:space="preserve">              200,000 </w:t>
            </w:r>
          </w:p>
        </w:tc>
        <w:tc>
          <w:tcPr>
            <w:tcW w:w="494" w:type="dxa"/>
            <w:tcBorders>
              <w:top w:val="nil"/>
              <w:left w:val="nil"/>
              <w:bottom w:val="single" w:sz="4" w:space="0" w:color="auto"/>
              <w:right w:val="single" w:sz="4" w:space="0" w:color="auto"/>
            </w:tcBorders>
            <w:shd w:val="clear" w:color="auto" w:fill="auto"/>
            <w:noWrap/>
            <w:vAlign w:val="bottom"/>
            <w:hideMark/>
          </w:tcPr>
          <w:p w14:paraId="200C1BC9" w14:textId="77777777" w:rsidR="00836CA6" w:rsidRPr="005C6E5B" w:rsidRDefault="00836CA6">
            <w:pPr>
              <w:jc w:val="center"/>
              <w:rPr>
                <w:color w:val="000000"/>
                <w:sz w:val="20"/>
                <w:lang w:val="sq-AL"/>
              </w:rPr>
            </w:pPr>
            <w:r w:rsidRPr="005C6E5B">
              <w:rPr>
                <w:color w:val="000000"/>
                <w:sz w:val="20"/>
                <w:lang w:val="sq-AL"/>
              </w:rPr>
              <w:t>3</w:t>
            </w:r>
          </w:p>
        </w:tc>
        <w:tc>
          <w:tcPr>
            <w:tcW w:w="2275" w:type="dxa"/>
            <w:tcBorders>
              <w:top w:val="nil"/>
              <w:left w:val="nil"/>
              <w:bottom w:val="single" w:sz="4" w:space="0" w:color="auto"/>
              <w:right w:val="single" w:sz="4" w:space="0" w:color="auto"/>
            </w:tcBorders>
            <w:shd w:val="clear" w:color="auto" w:fill="auto"/>
            <w:vAlign w:val="bottom"/>
            <w:hideMark/>
          </w:tcPr>
          <w:p w14:paraId="0B92B07C" w14:textId="77777777" w:rsidR="00836CA6" w:rsidRPr="005C6E5B" w:rsidRDefault="00836CA6">
            <w:pPr>
              <w:rPr>
                <w:color w:val="000000"/>
                <w:sz w:val="20"/>
                <w:lang w:val="sq-AL"/>
              </w:rPr>
            </w:pPr>
            <w:r w:rsidRPr="005C6E5B">
              <w:rPr>
                <w:color w:val="000000"/>
                <w:sz w:val="20"/>
                <w:lang w:val="sq-AL"/>
              </w:rPr>
              <w:t>Ushtrimi i veprimtarise pa licencen perkatese (pika 1, neni  48)</w:t>
            </w:r>
          </w:p>
        </w:tc>
        <w:tc>
          <w:tcPr>
            <w:tcW w:w="2247" w:type="dxa"/>
            <w:tcBorders>
              <w:top w:val="nil"/>
              <w:left w:val="nil"/>
              <w:bottom w:val="single" w:sz="4" w:space="0" w:color="auto"/>
              <w:right w:val="single" w:sz="8" w:space="0" w:color="auto"/>
            </w:tcBorders>
            <w:shd w:val="clear" w:color="auto" w:fill="auto"/>
            <w:noWrap/>
            <w:vAlign w:val="bottom"/>
            <w:hideMark/>
          </w:tcPr>
          <w:p w14:paraId="15893CF2" w14:textId="77777777" w:rsidR="00836CA6" w:rsidRPr="005C6E5B" w:rsidRDefault="00836CA6">
            <w:pPr>
              <w:rPr>
                <w:color w:val="000000"/>
                <w:sz w:val="20"/>
                <w:lang w:val="sq-AL"/>
              </w:rPr>
            </w:pPr>
            <w:r w:rsidRPr="005C6E5B">
              <w:rPr>
                <w:color w:val="000000"/>
                <w:sz w:val="20"/>
                <w:lang w:val="sq-AL"/>
              </w:rPr>
              <w:t xml:space="preserve">                 200,000 </w:t>
            </w:r>
          </w:p>
        </w:tc>
      </w:tr>
      <w:tr w:rsidR="00836CA6" w:rsidRPr="005C6E5B" w14:paraId="3F0756C5" w14:textId="77777777">
        <w:trPr>
          <w:trHeight w:val="769"/>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418143A2" w14:textId="77777777" w:rsidR="00836CA6" w:rsidRPr="005C6E5B" w:rsidRDefault="00836CA6">
            <w:pPr>
              <w:jc w:val="center"/>
              <w:rPr>
                <w:color w:val="000000"/>
                <w:sz w:val="20"/>
                <w:lang w:val="sq-AL"/>
              </w:rPr>
            </w:pPr>
            <w:r w:rsidRPr="005C6E5B">
              <w:rPr>
                <w:color w:val="000000"/>
                <w:sz w:val="20"/>
                <w:lang w:val="sq-AL"/>
              </w:rPr>
              <w:t>6</w:t>
            </w:r>
          </w:p>
        </w:tc>
        <w:tc>
          <w:tcPr>
            <w:tcW w:w="2748" w:type="dxa"/>
            <w:tcBorders>
              <w:top w:val="nil"/>
              <w:left w:val="nil"/>
              <w:bottom w:val="single" w:sz="4" w:space="0" w:color="auto"/>
              <w:right w:val="single" w:sz="4" w:space="0" w:color="auto"/>
            </w:tcBorders>
            <w:shd w:val="clear" w:color="auto" w:fill="auto"/>
            <w:vAlign w:val="bottom"/>
            <w:hideMark/>
          </w:tcPr>
          <w:p w14:paraId="170C822F" w14:textId="77777777" w:rsidR="00836CA6" w:rsidRPr="005C6E5B" w:rsidRDefault="00836CA6">
            <w:pPr>
              <w:rPr>
                <w:color w:val="000000"/>
                <w:sz w:val="20"/>
                <w:lang w:val="sq-AL"/>
              </w:rPr>
            </w:pPr>
            <w:r w:rsidRPr="005C6E5B">
              <w:rPr>
                <w:color w:val="000000"/>
                <w:sz w:val="20"/>
                <w:lang w:val="sq-AL"/>
              </w:rPr>
              <w:t>Ushtrimi i veprimtarise pa licencen perkatese (pika 1, neni  51)</w:t>
            </w:r>
          </w:p>
        </w:tc>
        <w:tc>
          <w:tcPr>
            <w:tcW w:w="1739" w:type="dxa"/>
            <w:tcBorders>
              <w:top w:val="nil"/>
              <w:left w:val="nil"/>
              <w:bottom w:val="single" w:sz="4" w:space="0" w:color="auto"/>
              <w:right w:val="single" w:sz="8" w:space="0" w:color="auto"/>
            </w:tcBorders>
            <w:shd w:val="clear" w:color="auto" w:fill="auto"/>
            <w:noWrap/>
            <w:vAlign w:val="bottom"/>
            <w:hideMark/>
          </w:tcPr>
          <w:p w14:paraId="55EB00DE" w14:textId="77777777" w:rsidR="00836CA6" w:rsidRPr="005C6E5B" w:rsidRDefault="00836CA6">
            <w:pPr>
              <w:rPr>
                <w:color w:val="000000"/>
                <w:sz w:val="20"/>
                <w:lang w:val="sq-AL"/>
              </w:rPr>
            </w:pPr>
            <w:r w:rsidRPr="005C6E5B">
              <w:rPr>
                <w:color w:val="000000"/>
                <w:sz w:val="20"/>
                <w:lang w:val="sq-AL"/>
              </w:rPr>
              <w:t xml:space="preserve">              300,000 </w:t>
            </w:r>
          </w:p>
        </w:tc>
        <w:tc>
          <w:tcPr>
            <w:tcW w:w="494" w:type="dxa"/>
            <w:tcBorders>
              <w:top w:val="nil"/>
              <w:left w:val="nil"/>
              <w:bottom w:val="single" w:sz="4" w:space="0" w:color="auto"/>
              <w:right w:val="single" w:sz="4" w:space="0" w:color="auto"/>
            </w:tcBorders>
            <w:shd w:val="clear" w:color="auto" w:fill="auto"/>
            <w:noWrap/>
            <w:vAlign w:val="bottom"/>
            <w:hideMark/>
          </w:tcPr>
          <w:p w14:paraId="338D1C8A" w14:textId="77777777" w:rsidR="00836CA6" w:rsidRPr="005C6E5B" w:rsidRDefault="00836CA6">
            <w:pPr>
              <w:jc w:val="center"/>
              <w:rPr>
                <w:color w:val="000000"/>
                <w:sz w:val="20"/>
                <w:lang w:val="sq-AL"/>
              </w:rPr>
            </w:pPr>
            <w:r w:rsidRPr="005C6E5B">
              <w:rPr>
                <w:color w:val="000000"/>
                <w:sz w:val="20"/>
                <w:lang w:val="sq-AL"/>
              </w:rPr>
              <w:t>4</w:t>
            </w:r>
          </w:p>
        </w:tc>
        <w:tc>
          <w:tcPr>
            <w:tcW w:w="2275" w:type="dxa"/>
            <w:tcBorders>
              <w:top w:val="nil"/>
              <w:left w:val="nil"/>
              <w:bottom w:val="single" w:sz="4" w:space="0" w:color="auto"/>
              <w:right w:val="single" w:sz="4" w:space="0" w:color="auto"/>
            </w:tcBorders>
            <w:shd w:val="clear" w:color="auto" w:fill="auto"/>
            <w:vAlign w:val="bottom"/>
            <w:hideMark/>
          </w:tcPr>
          <w:p w14:paraId="478CB672" w14:textId="77777777" w:rsidR="00836CA6" w:rsidRPr="005C6E5B" w:rsidRDefault="00836CA6">
            <w:pPr>
              <w:rPr>
                <w:color w:val="000000"/>
                <w:sz w:val="20"/>
                <w:lang w:val="sq-AL"/>
              </w:rPr>
            </w:pPr>
            <w:r w:rsidRPr="005C6E5B">
              <w:rPr>
                <w:color w:val="000000"/>
                <w:sz w:val="20"/>
                <w:lang w:val="sq-AL"/>
              </w:rPr>
              <w:t>Ushtrimi i veprimtarise pa licencen perkatese (pika 1, neni  51)</w:t>
            </w:r>
          </w:p>
        </w:tc>
        <w:tc>
          <w:tcPr>
            <w:tcW w:w="2247" w:type="dxa"/>
            <w:tcBorders>
              <w:top w:val="nil"/>
              <w:left w:val="nil"/>
              <w:bottom w:val="single" w:sz="4" w:space="0" w:color="auto"/>
              <w:right w:val="single" w:sz="8" w:space="0" w:color="auto"/>
            </w:tcBorders>
            <w:shd w:val="clear" w:color="auto" w:fill="auto"/>
            <w:noWrap/>
            <w:vAlign w:val="bottom"/>
            <w:hideMark/>
          </w:tcPr>
          <w:p w14:paraId="7C4004DC" w14:textId="77777777" w:rsidR="00836CA6" w:rsidRPr="005C6E5B" w:rsidRDefault="00836CA6">
            <w:pPr>
              <w:rPr>
                <w:color w:val="000000"/>
                <w:sz w:val="20"/>
                <w:lang w:val="sq-AL"/>
              </w:rPr>
            </w:pPr>
            <w:r w:rsidRPr="005C6E5B">
              <w:rPr>
                <w:color w:val="000000"/>
                <w:sz w:val="20"/>
                <w:lang w:val="sq-AL"/>
              </w:rPr>
              <w:t xml:space="preserve">                 200,000 </w:t>
            </w:r>
          </w:p>
        </w:tc>
      </w:tr>
      <w:tr w:rsidR="00836CA6" w:rsidRPr="005C6E5B" w14:paraId="659FE941" w14:textId="77777777">
        <w:trPr>
          <w:trHeight w:val="865"/>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17989E4F" w14:textId="77777777" w:rsidR="00836CA6" w:rsidRPr="005C6E5B" w:rsidRDefault="00836CA6">
            <w:pPr>
              <w:jc w:val="center"/>
              <w:rPr>
                <w:color w:val="000000"/>
                <w:sz w:val="20"/>
                <w:lang w:val="sq-AL"/>
              </w:rPr>
            </w:pPr>
            <w:r w:rsidRPr="005C6E5B">
              <w:rPr>
                <w:color w:val="000000"/>
                <w:sz w:val="20"/>
                <w:lang w:val="sq-AL"/>
              </w:rPr>
              <w:t>7</w:t>
            </w:r>
          </w:p>
        </w:tc>
        <w:tc>
          <w:tcPr>
            <w:tcW w:w="2748" w:type="dxa"/>
            <w:tcBorders>
              <w:top w:val="nil"/>
              <w:left w:val="nil"/>
              <w:bottom w:val="single" w:sz="4" w:space="0" w:color="auto"/>
              <w:right w:val="single" w:sz="4" w:space="0" w:color="auto"/>
            </w:tcBorders>
            <w:shd w:val="clear" w:color="auto" w:fill="auto"/>
            <w:vAlign w:val="bottom"/>
            <w:hideMark/>
          </w:tcPr>
          <w:p w14:paraId="54FDEEE6" w14:textId="77777777" w:rsidR="00836CA6" w:rsidRPr="005C6E5B" w:rsidRDefault="00836CA6">
            <w:pPr>
              <w:rPr>
                <w:color w:val="000000"/>
                <w:sz w:val="20"/>
                <w:lang w:val="sq-AL"/>
              </w:rPr>
            </w:pPr>
            <w:r w:rsidRPr="005C6E5B">
              <w:rPr>
                <w:color w:val="000000"/>
                <w:sz w:val="20"/>
                <w:lang w:val="sq-AL"/>
              </w:rPr>
              <w:t>Mosplotesimi i kritereve nga agjencite e udhetimit ose operatoreve turistik (pika 1/2, neni 53)</w:t>
            </w:r>
          </w:p>
        </w:tc>
        <w:tc>
          <w:tcPr>
            <w:tcW w:w="1739" w:type="dxa"/>
            <w:tcBorders>
              <w:top w:val="nil"/>
              <w:left w:val="nil"/>
              <w:bottom w:val="single" w:sz="4" w:space="0" w:color="auto"/>
              <w:right w:val="single" w:sz="8" w:space="0" w:color="auto"/>
            </w:tcBorders>
            <w:shd w:val="clear" w:color="auto" w:fill="auto"/>
            <w:noWrap/>
            <w:vAlign w:val="bottom"/>
            <w:hideMark/>
          </w:tcPr>
          <w:p w14:paraId="2CC2E238" w14:textId="77777777" w:rsidR="00836CA6" w:rsidRPr="005C6E5B" w:rsidRDefault="00836CA6">
            <w:pPr>
              <w:rPr>
                <w:color w:val="000000"/>
                <w:sz w:val="20"/>
                <w:lang w:val="sq-AL"/>
              </w:rPr>
            </w:pPr>
            <w:r w:rsidRPr="005C6E5B">
              <w:rPr>
                <w:color w:val="000000"/>
                <w:sz w:val="20"/>
                <w:lang w:val="sq-AL"/>
              </w:rPr>
              <w:t xml:space="preserve">              100,000 </w:t>
            </w:r>
          </w:p>
        </w:tc>
        <w:tc>
          <w:tcPr>
            <w:tcW w:w="494" w:type="dxa"/>
            <w:tcBorders>
              <w:top w:val="nil"/>
              <w:left w:val="nil"/>
              <w:bottom w:val="single" w:sz="4" w:space="0" w:color="auto"/>
              <w:right w:val="single" w:sz="4" w:space="0" w:color="auto"/>
            </w:tcBorders>
            <w:shd w:val="clear" w:color="auto" w:fill="auto"/>
            <w:noWrap/>
            <w:vAlign w:val="bottom"/>
            <w:hideMark/>
          </w:tcPr>
          <w:p w14:paraId="4B6D5110" w14:textId="77777777" w:rsidR="00836CA6" w:rsidRPr="005C6E5B" w:rsidRDefault="00836CA6">
            <w:pPr>
              <w:jc w:val="center"/>
              <w:rPr>
                <w:color w:val="000000"/>
                <w:sz w:val="20"/>
                <w:lang w:val="sq-AL"/>
              </w:rPr>
            </w:pPr>
            <w:r w:rsidRPr="005C6E5B">
              <w:rPr>
                <w:color w:val="000000"/>
                <w:sz w:val="20"/>
                <w:lang w:val="sq-AL"/>
              </w:rPr>
              <w:t>5</w:t>
            </w:r>
          </w:p>
        </w:tc>
        <w:tc>
          <w:tcPr>
            <w:tcW w:w="2275" w:type="dxa"/>
            <w:tcBorders>
              <w:top w:val="nil"/>
              <w:left w:val="nil"/>
              <w:bottom w:val="single" w:sz="4" w:space="0" w:color="auto"/>
              <w:right w:val="single" w:sz="4" w:space="0" w:color="auto"/>
            </w:tcBorders>
            <w:shd w:val="clear" w:color="auto" w:fill="auto"/>
            <w:vAlign w:val="bottom"/>
            <w:hideMark/>
          </w:tcPr>
          <w:p w14:paraId="3BCBC108" w14:textId="77777777" w:rsidR="00836CA6" w:rsidRPr="005C6E5B" w:rsidRDefault="00836CA6">
            <w:pPr>
              <w:rPr>
                <w:color w:val="000000"/>
                <w:sz w:val="20"/>
                <w:lang w:val="sq-AL"/>
              </w:rPr>
            </w:pPr>
            <w:r w:rsidRPr="005C6E5B">
              <w:rPr>
                <w:color w:val="000000"/>
                <w:sz w:val="20"/>
                <w:lang w:val="sq-AL"/>
              </w:rPr>
              <w:t>Mosplotesimi i kritereve nga agjencite e udhetimit ose operatoreve turistik (pika 1/2, neni 53)</w:t>
            </w:r>
          </w:p>
        </w:tc>
        <w:tc>
          <w:tcPr>
            <w:tcW w:w="2247" w:type="dxa"/>
            <w:tcBorders>
              <w:top w:val="nil"/>
              <w:left w:val="nil"/>
              <w:bottom w:val="single" w:sz="4" w:space="0" w:color="auto"/>
              <w:right w:val="single" w:sz="8" w:space="0" w:color="auto"/>
            </w:tcBorders>
            <w:shd w:val="clear" w:color="auto" w:fill="auto"/>
            <w:noWrap/>
            <w:vAlign w:val="bottom"/>
            <w:hideMark/>
          </w:tcPr>
          <w:p w14:paraId="12B9312B" w14:textId="77777777" w:rsidR="00836CA6" w:rsidRPr="005C6E5B" w:rsidRDefault="00836CA6">
            <w:pPr>
              <w:rPr>
                <w:color w:val="000000"/>
                <w:sz w:val="20"/>
                <w:lang w:val="sq-AL"/>
              </w:rPr>
            </w:pPr>
            <w:r w:rsidRPr="005C6E5B">
              <w:rPr>
                <w:color w:val="000000"/>
                <w:sz w:val="20"/>
                <w:lang w:val="sq-AL"/>
              </w:rPr>
              <w:t xml:space="preserve">                   50,000 </w:t>
            </w:r>
          </w:p>
        </w:tc>
      </w:tr>
      <w:tr w:rsidR="00836CA6" w:rsidRPr="005C6E5B" w14:paraId="74EA15F9" w14:textId="77777777">
        <w:trPr>
          <w:trHeight w:val="1014"/>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42C44A04" w14:textId="77777777" w:rsidR="00836CA6" w:rsidRPr="005C6E5B" w:rsidRDefault="00836CA6">
            <w:pPr>
              <w:jc w:val="center"/>
              <w:rPr>
                <w:color w:val="000000"/>
                <w:sz w:val="20"/>
                <w:lang w:val="sq-AL"/>
              </w:rPr>
            </w:pPr>
            <w:r w:rsidRPr="005C6E5B">
              <w:rPr>
                <w:color w:val="000000"/>
                <w:sz w:val="20"/>
                <w:lang w:val="sq-AL"/>
              </w:rPr>
              <w:t>8</w:t>
            </w:r>
          </w:p>
        </w:tc>
        <w:tc>
          <w:tcPr>
            <w:tcW w:w="2748" w:type="dxa"/>
            <w:tcBorders>
              <w:top w:val="nil"/>
              <w:left w:val="nil"/>
              <w:bottom w:val="single" w:sz="4" w:space="0" w:color="auto"/>
              <w:right w:val="single" w:sz="4" w:space="0" w:color="auto"/>
            </w:tcBorders>
            <w:shd w:val="clear" w:color="auto" w:fill="auto"/>
            <w:vAlign w:val="bottom"/>
            <w:hideMark/>
          </w:tcPr>
          <w:p w14:paraId="7F584867" w14:textId="77777777" w:rsidR="00836CA6" w:rsidRPr="005C6E5B" w:rsidRDefault="00836CA6">
            <w:pPr>
              <w:rPr>
                <w:color w:val="000000"/>
                <w:sz w:val="20"/>
                <w:lang w:val="sq-AL"/>
              </w:rPr>
            </w:pPr>
            <w:r w:rsidRPr="005C6E5B">
              <w:rPr>
                <w:color w:val="000000"/>
                <w:sz w:val="20"/>
                <w:lang w:val="sq-AL"/>
              </w:rPr>
              <w:t>Ushtrimi i veprimtarise pa licencen perkatese te op.turistik (pika1, neni 54)</w:t>
            </w:r>
          </w:p>
        </w:tc>
        <w:tc>
          <w:tcPr>
            <w:tcW w:w="1739" w:type="dxa"/>
            <w:tcBorders>
              <w:top w:val="nil"/>
              <w:left w:val="nil"/>
              <w:bottom w:val="single" w:sz="4" w:space="0" w:color="auto"/>
              <w:right w:val="single" w:sz="8" w:space="0" w:color="auto"/>
            </w:tcBorders>
            <w:shd w:val="clear" w:color="auto" w:fill="auto"/>
            <w:noWrap/>
            <w:vAlign w:val="bottom"/>
            <w:hideMark/>
          </w:tcPr>
          <w:p w14:paraId="78DE8629" w14:textId="77777777" w:rsidR="00836CA6" w:rsidRPr="005C6E5B" w:rsidRDefault="00836CA6">
            <w:pPr>
              <w:rPr>
                <w:color w:val="000000"/>
                <w:sz w:val="20"/>
                <w:lang w:val="sq-AL"/>
              </w:rPr>
            </w:pPr>
            <w:r w:rsidRPr="005C6E5B">
              <w:rPr>
                <w:color w:val="000000"/>
                <w:sz w:val="20"/>
                <w:lang w:val="sq-AL"/>
              </w:rPr>
              <w:t xml:space="preserve">              100,000 </w:t>
            </w:r>
          </w:p>
        </w:tc>
        <w:tc>
          <w:tcPr>
            <w:tcW w:w="494" w:type="dxa"/>
            <w:tcBorders>
              <w:top w:val="nil"/>
              <w:left w:val="nil"/>
              <w:bottom w:val="single" w:sz="4" w:space="0" w:color="auto"/>
              <w:right w:val="single" w:sz="4" w:space="0" w:color="auto"/>
            </w:tcBorders>
            <w:shd w:val="clear" w:color="auto" w:fill="auto"/>
            <w:noWrap/>
            <w:vAlign w:val="bottom"/>
            <w:hideMark/>
          </w:tcPr>
          <w:p w14:paraId="0BCDBEB8" w14:textId="77777777" w:rsidR="00836CA6" w:rsidRPr="005C6E5B" w:rsidRDefault="00836CA6">
            <w:pPr>
              <w:jc w:val="center"/>
              <w:rPr>
                <w:color w:val="000000"/>
                <w:sz w:val="20"/>
                <w:lang w:val="sq-AL"/>
              </w:rPr>
            </w:pPr>
            <w:r w:rsidRPr="005C6E5B">
              <w:rPr>
                <w:color w:val="000000"/>
                <w:sz w:val="20"/>
                <w:lang w:val="sq-AL"/>
              </w:rPr>
              <w:t>6</w:t>
            </w:r>
          </w:p>
        </w:tc>
        <w:tc>
          <w:tcPr>
            <w:tcW w:w="2275" w:type="dxa"/>
            <w:tcBorders>
              <w:top w:val="nil"/>
              <w:left w:val="nil"/>
              <w:bottom w:val="single" w:sz="4" w:space="0" w:color="auto"/>
              <w:right w:val="single" w:sz="4" w:space="0" w:color="auto"/>
            </w:tcBorders>
            <w:shd w:val="clear" w:color="auto" w:fill="auto"/>
            <w:vAlign w:val="bottom"/>
            <w:hideMark/>
          </w:tcPr>
          <w:p w14:paraId="6F1A5B01" w14:textId="77777777" w:rsidR="00836CA6" w:rsidRPr="005C6E5B" w:rsidRDefault="00836CA6">
            <w:pPr>
              <w:rPr>
                <w:color w:val="000000"/>
                <w:sz w:val="20"/>
                <w:lang w:val="sq-AL"/>
              </w:rPr>
            </w:pPr>
            <w:r w:rsidRPr="005C6E5B">
              <w:rPr>
                <w:color w:val="000000"/>
                <w:sz w:val="20"/>
                <w:lang w:val="sq-AL"/>
              </w:rPr>
              <w:t>Ushtrimi i veprimtarise pa licencen perkatese te op.turistik (pika1, neni 54)</w:t>
            </w:r>
          </w:p>
        </w:tc>
        <w:tc>
          <w:tcPr>
            <w:tcW w:w="2247" w:type="dxa"/>
            <w:tcBorders>
              <w:top w:val="nil"/>
              <w:left w:val="nil"/>
              <w:bottom w:val="single" w:sz="4" w:space="0" w:color="auto"/>
              <w:right w:val="single" w:sz="8" w:space="0" w:color="auto"/>
            </w:tcBorders>
            <w:shd w:val="clear" w:color="auto" w:fill="auto"/>
            <w:noWrap/>
            <w:vAlign w:val="bottom"/>
            <w:hideMark/>
          </w:tcPr>
          <w:p w14:paraId="61221E1D" w14:textId="77777777" w:rsidR="00836CA6" w:rsidRPr="005C6E5B" w:rsidRDefault="00836CA6">
            <w:pPr>
              <w:rPr>
                <w:color w:val="000000"/>
                <w:sz w:val="20"/>
                <w:lang w:val="sq-AL"/>
              </w:rPr>
            </w:pPr>
            <w:r w:rsidRPr="005C6E5B">
              <w:rPr>
                <w:color w:val="000000"/>
                <w:sz w:val="20"/>
                <w:lang w:val="sq-AL"/>
              </w:rPr>
              <w:t xml:space="preserve">                 100,000 </w:t>
            </w:r>
          </w:p>
        </w:tc>
      </w:tr>
      <w:tr w:rsidR="00836CA6" w:rsidRPr="005C6E5B" w14:paraId="6D80B5A0" w14:textId="77777777">
        <w:trPr>
          <w:trHeight w:val="944"/>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5359F0AF" w14:textId="77777777" w:rsidR="00836CA6" w:rsidRPr="005C6E5B" w:rsidRDefault="00836CA6">
            <w:pPr>
              <w:jc w:val="center"/>
              <w:rPr>
                <w:color w:val="000000"/>
                <w:sz w:val="20"/>
                <w:lang w:val="sq-AL"/>
              </w:rPr>
            </w:pPr>
            <w:r w:rsidRPr="005C6E5B">
              <w:rPr>
                <w:color w:val="000000"/>
                <w:sz w:val="20"/>
                <w:lang w:val="sq-AL"/>
              </w:rPr>
              <w:t>9</w:t>
            </w:r>
          </w:p>
        </w:tc>
        <w:tc>
          <w:tcPr>
            <w:tcW w:w="2748" w:type="dxa"/>
            <w:tcBorders>
              <w:top w:val="nil"/>
              <w:left w:val="nil"/>
              <w:bottom w:val="single" w:sz="4" w:space="0" w:color="auto"/>
              <w:right w:val="single" w:sz="4" w:space="0" w:color="auto"/>
            </w:tcBorders>
            <w:shd w:val="clear" w:color="auto" w:fill="auto"/>
            <w:vAlign w:val="bottom"/>
            <w:hideMark/>
          </w:tcPr>
          <w:p w14:paraId="3C7353E6" w14:textId="77777777" w:rsidR="00836CA6" w:rsidRPr="005C6E5B" w:rsidRDefault="00836CA6">
            <w:pPr>
              <w:rPr>
                <w:color w:val="000000"/>
                <w:sz w:val="20"/>
                <w:lang w:val="sq-AL"/>
              </w:rPr>
            </w:pPr>
            <w:r w:rsidRPr="005C6E5B">
              <w:rPr>
                <w:color w:val="000000"/>
                <w:sz w:val="20"/>
                <w:lang w:val="sq-AL"/>
              </w:rPr>
              <w:t>Ushtrimi i veprimtarise pa certifikaten e udherrefyesit turistik (pika 1, neni 57)</w:t>
            </w:r>
          </w:p>
        </w:tc>
        <w:tc>
          <w:tcPr>
            <w:tcW w:w="1739" w:type="dxa"/>
            <w:tcBorders>
              <w:top w:val="nil"/>
              <w:left w:val="nil"/>
              <w:bottom w:val="single" w:sz="4" w:space="0" w:color="auto"/>
              <w:right w:val="single" w:sz="8" w:space="0" w:color="auto"/>
            </w:tcBorders>
            <w:shd w:val="clear" w:color="auto" w:fill="auto"/>
            <w:noWrap/>
            <w:vAlign w:val="bottom"/>
            <w:hideMark/>
          </w:tcPr>
          <w:p w14:paraId="2F666EBB" w14:textId="77777777" w:rsidR="00836CA6" w:rsidRPr="005C6E5B" w:rsidRDefault="00836CA6">
            <w:pPr>
              <w:rPr>
                <w:color w:val="000000"/>
                <w:sz w:val="20"/>
                <w:lang w:val="sq-AL"/>
              </w:rPr>
            </w:pPr>
            <w:r w:rsidRPr="005C6E5B">
              <w:rPr>
                <w:color w:val="000000"/>
                <w:sz w:val="20"/>
                <w:lang w:val="sq-AL"/>
              </w:rPr>
              <w:t xml:space="preserve">              100,000 </w:t>
            </w:r>
          </w:p>
        </w:tc>
        <w:tc>
          <w:tcPr>
            <w:tcW w:w="494" w:type="dxa"/>
            <w:tcBorders>
              <w:top w:val="nil"/>
              <w:left w:val="nil"/>
              <w:bottom w:val="single" w:sz="4" w:space="0" w:color="auto"/>
              <w:right w:val="single" w:sz="4" w:space="0" w:color="auto"/>
            </w:tcBorders>
            <w:shd w:val="clear" w:color="auto" w:fill="auto"/>
            <w:noWrap/>
            <w:vAlign w:val="bottom"/>
            <w:hideMark/>
          </w:tcPr>
          <w:p w14:paraId="07B2BD0D" w14:textId="77777777" w:rsidR="00836CA6" w:rsidRPr="005C6E5B" w:rsidRDefault="00836CA6">
            <w:pPr>
              <w:jc w:val="center"/>
              <w:rPr>
                <w:color w:val="000000"/>
                <w:sz w:val="20"/>
                <w:lang w:val="sq-AL"/>
              </w:rPr>
            </w:pPr>
            <w:r w:rsidRPr="005C6E5B">
              <w:rPr>
                <w:color w:val="000000"/>
                <w:sz w:val="20"/>
                <w:lang w:val="sq-AL"/>
              </w:rPr>
              <w:t>7</w:t>
            </w:r>
          </w:p>
        </w:tc>
        <w:tc>
          <w:tcPr>
            <w:tcW w:w="2275" w:type="dxa"/>
            <w:tcBorders>
              <w:top w:val="nil"/>
              <w:left w:val="nil"/>
              <w:bottom w:val="single" w:sz="4" w:space="0" w:color="auto"/>
              <w:right w:val="single" w:sz="4" w:space="0" w:color="auto"/>
            </w:tcBorders>
            <w:shd w:val="clear" w:color="auto" w:fill="auto"/>
            <w:vAlign w:val="bottom"/>
            <w:hideMark/>
          </w:tcPr>
          <w:p w14:paraId="6F0B4947" w14:textId="77777777" w:rsidR="00836CA6" w:rsidRPr="005C6E5B" w:rsidRDefault="00836CA6">
            <w:pPr>
              <w:rPr>
                <w:color w:val="000000"/>
                <w:sz w:val="20"/>
                <w:lang w:val="sq-AL"/>
              </w:rPr>
            </w:pPr>
            <w:r w:rsidRPr="005C6E5B">
              <w:rPr>
                <w:color w:val="000000"/>
                <w:sz w:val="20"/>
                <w:lang w:val="sq-AL"/>
              </w:rPr>
              <w:t>Ushtrimi i veprimtarise pa certifikaten e udherrefyesit turistik (pika 1, neni 57)</w:t>
            </w:r>
          </w:p>
        </w:tc>
        <w:tc>
          <w:tcPr>
            <w:tcW w:w="2247" w:type="dxa"/>
            <w:tcBorders>
              <w:top w:val="nil"/>
              <w:left w:val="nil"/>
              <w:bottom w:val="single" w:sz="4" w:space="0" w:color="auto"/>
              <w:right w:val="single" w:sz="8" w:space="0" w:color="auto"/>
            </w:tcBorders>
            <w:shd w:val="clear" w:color="auto" w:fill="auto"/>
            <w:noWrap/>
            <w:vAlign w:val="bottom"/>
            <w:hideMark/>
          </w:tcPr>
          <w:p w14:paraId="1F07136B" w14:textId="77777777" w:rsidR="00836CA6" w:rsidRPr="005C6E5B" w:rsidRDefault="00836CA6">
            <w:pPr>
              <w:rPr>
                <w:color w:val="000000"/>
                <w:sz w:val="20"/>
                <w:lang w:val="sq-AL"/>
              </w:rPr>
            </w:pPr>
            <w:r w:rsidRPr="005C6E5B">
              <w:rPr>
                <w:color w:val="000000"/>
                <w:sz w:val="20"/>
                <w:lang w:val="sq-AL"/>
              </w:rPr>
              <w:t xml:space="preserve">                 100,000 </w:t>
            </w:r>
          </w:p>
        </w:tc>
      </w:tr>
      <w:tr w:rsidR="00836CA6" w:rsidRPr="005C6E5B" w14:paraId="0956F339" w14:textId="77777777">
        <w:trPr>
          <w:trHeight w:val="1224"/>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7DC4BF72" w14:textId="77777777" w:rsidR="00836CA6" w:rsidRPr="005C6E5B" w:rsidRDefault="00836CA6">
            <w:pPr>
              <w:jc w:val="center"/>
              <w:rPr>
                <w:color w:val="000000"/>
                <w:sz w:val="20"/>
                <w:lang w:val="sq-AL"/>
              </w:rPr>
            </w:pPr>
            <w:r w:rsidRPr="005C6E5B">
              <w:rPr>
                <w:color w:val="000000"/>
                <w:sz w:val="20"/>
                <w:lang w:val="sq-AL"/>
              </w:rPr>
              <w:t>10</w:t>
            </w:r>
          </w:p>
        </w:tc>
        <w:tc>
          <w:tcPr>
            <w:tcW w:w="2748" w:type="dxa"/>
            <w:tcBorders>
              <w:top w:val="nil"/>
              <w:left w:val="nil"/>
              <w:bottom w:val="single" w:sz="4" w:space="0" w:color="auto"/>
              <w:right w:val="single" w:sz="4" w:space="0" w:color="auto"/>
            </w:tcBorders>
            <w:shd w:val="clear" w:color="auto" w:fill="auto"/>
            <w:vAlign w:val="bottom"/>
            <w:hideMark/>
          </w:tcPr>
          <w:p w14:paraId="7FF17039" w14:textId="77777777" w:rsidR="00836CA6" w:rsidRPr="005C6E5B" w:rsidRDefault="00836CA6">
            <w:pPr>
              <w:rPr>
                <w:color w:val="000000"/>
                <w:sz w:val="20"/>
                <w:lang w:val="sq-AL"/>
              </w:rPr>
            </w:pPr>
            <w:r w:rsidRPr="005C6E5B">
              <w:rPr>
                <w:color w:val="000000"/>
                <w:sz w:val="20"/>
                <w:lang w:val="sq-AL"/>
              </w:rPr>
              <w:t>Ushtrimi i veprimtarise pa plotesuar kriterin e mjetit te identifikimit te udherr. turistik (pika 2, neni 58)</w:t>
            </w:r>
          </w:p>
        </w:tc>
        <w:tc>
          <w:tcPr>
            <w:tcW w:w="1739" w:type="dxa"/>
            <w:tcBorders>
              <w:top w:val="nil"/>
              <w:left w:val="nil"/>
              <w:bottom w:val="single" w:sz="4" w:space="0" w:color="auto"/>
              <w:right w:val="single" w:sz="8" w:space="0" w:color="auto"/>
            </w:tcBorders>
            <w:shd w:val="clear" w:color="auto" w:fill="auto"/>
            <w:noWrap/>
            <w:vAlign w:val="bottom"/>
            <w:hideMark/>
          </w:tcPr>
          <w:p w14:paraId="6C6B25A1" w14:textId="77777777" w:rsidR="00836CA6" w:rsidRPr="005C6E5B" w:rsidRDefault="00836CA6">
            <w:pPr>
              <w:rPr>
                <w:color w:val="000000"/>
                <w:sz w:val="20"/>
                <w:lang w:val="sq-AL"/>
              </w:rPr>
            </w:pPr>
            <w:r w:rsidRPr="005C6E5B">
              <w:rPr>
                <w:color w:val="000000"/>
                <w:sz w:val="20"/>
                <w:lang w:val="sq-AL"/>
              </w:rPr>
              <w:t xml:space="preserve">              200,000 </w:t>
            </w:r>
          </w:p>
        </w:tc>
        <w:tc>
          <w:tcPr>
            <w:tcW w:w="494" w:type="dxa"/>
            <w:tcBorders>
              <w:top w:val="nil"/>
              <w:left w:val="nil"/>
              <w:bottom w:val="single" w:sz="4" w:space="0" w:color="auto"/>
              <w:right w:val="single" w:sz="4" w:space="0" w:color="auto"/>
            </w:tcBorders>
            <w:shd w:val="clear" w:color="auto" w:fill="auto"/>
            <w:noWrap/>
            <w:vAlign w:val="bottom"/>
            <w:hideMark/>
          </w:tcPr>
          <w:p w14:paraId="658F731E" w14:textId="77777777" w:rsidR="00836CA6" w:rsidRPr="005C6E5B" w:rsidRDefault="00836CA6">
            <w:pPr>
              <w:jc w:val="center"/>
              <w:rPr>
                <w:color w:val="000000"/>
                <w:sz w:val="20"/>
                <w:lang w:val="sq-AL"/>
              </w:rPr>
            </w:pPr>
            <w:r w:rsidRPr="005C6E5B">
              <w:rPr>
                <w:color w:val="000000"/>
                <w:sz w:val="20"/>
                <w:lang w:val="sq-AL"/>
              </w:rPr>
              <w:t>8</w:t>
            </w:r>
          </w:p>
        </w:tc>
        <w:tc>
          <w:tcPr>
            <w:tcW w:w="2275" w:type="dxa"/>
            <w:tcBorders>
              <w:top w:val="nil"/>
              <w:left w:val="nil"/>
              <w:bottom w:val="single" w:sz="4" w:space="0" w:color="auto"/>
              <w:right w:val="single" w:sz="4" w:space="0" w:color="auto"/>
            </w:tcBorders>
            <w:shd w:val="clear" w:color="auto" w:fill="auto"/>
            <w:vAlign w:val="bottom"/>
            <w:hideMark/>
          </w:tcPr>
          <w:p w14:paraId="4B4039D0" w14:textId="77777777" w:rsidR="00836CA6" w:rsidRPr="005C6E5B" w:rsidRDefault="00836CA6">
            <w:pPr>
              <w:rPr>
                <w:color w:val="000000"/>
                <w:sz w:val="20"/>
                <w:lang w:val="sq-AL"/>
              </w:rPr>
            </w:pPr>
            <w:r w:rsidRPr="005C6E5B">
              <w:rPr>
                <w:color w:val="000000"/>
                <w:sz w:val="20"/>
                <w:lang w:val="sq-AL"/>
              </w:rPr>
              <w:t>Ushtrimi i veprimtarise pa plotesuar kriterin e mjetit te identifikimit te udherr. turistik (pika 2, neni 58)</w:t>
            </w:r>
          </w:p>
        </w:tc>
        <w:tc>
          <w:tcPr>
            <w:tcW w:w="2247" w:type="dxa"/>
            <w:tcBorders>
              <w:top w:val="nil"/>
              <w:left w:val="nil"/>
              <w:bottom w:val="single" w:sz="4" w:space="0" w:color="auto"/>
              <w:right w:val="single" w:sz="8" w:space="0" w:color="auto"/>
            </w:tcBorders>
            <w:shd w:val="clear" w:color="auto" w:fill="auto"/>
            <w:noWrap/>
            <w:vAlign w:val="bottom"/>
            <w:hideMark/>
          </w:tcPr>
          <w:p w14:paraId="79F6BA53" w14:textId="77777777" w:rsidR="00836CA6" w:rsidRPr="005C6E5B" w:rsidRDefault="00836CA6">
            <w:pPr>
              <w:rPr>
                <w:color w:val="000000"/>
                <w:sz w:val="20"/>
                <w:lang w:val="sq-AL"/>
              </w:rPr>
            </w:pPr>
            <w:r w:rsidRPr="005C6E5B">
              <w:rPr>
                <w:color w:val="000000"/>
                <w:sz w:val="20"/>
                <w:lang w:val="sq-AL"/>
              </w:rPr>
              <w:t xml:space="preserve">                   50,000 </w:t>
            </w:r>
          </w:p>
        </w:tc>
      </w:tr>
      <w:tr w:rsidR="00836CA6" w:rsidRPr="005C6E5B" w14:paraId="7C5011C2" w14:textId="77777777">
        <w:trPr>
          <w:trHeight w:val="865"/>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67BD88ED" w14:textId="77777777" w:rsidR="00836CA6" w:rsidRPr="005C6E5B" w:rsidRDefault="00836CA6">
            <w:pPr>
              <w:jc w:val="center"/>
              <w:rPr>
                <w:color w:val="000000"/>
                <w:sz w:val="20"/>
                <w:lang w:val="sq-AL"/>
              </w:rPr>
            </w:pPr>
            <w:r w:rsidRPr="005C6E5B">
              <w:rPr>
                <w:color w:val="000000"/>
                <w:sz w:val="20"/>
                <w:lang w:val="sq-AL"/>
              </w:rPr>
              <w:t>11</w:t>
            </w:r>
          </w:p>
        </w:tc>
        <w:tc>
          <w:tcPr>
            <w:tcW w:w="2748" w:type="dxa"/>
            <w:tcBorders>
              <w:top w:val="nil"/>
              <w:left w:val="nil"/>
              <w:bottom w:val="single" w:sz="4" w:space="0" w:color="auto"/>
              <w:right w:val="single" w:sz="4" w:space="0" w:color="auto"/>
            </w:tcBorders>
            <w:shd w:val="clear" w:color="auto" w:fill="auto"/>
            <w:vAlign w:val="bottom"/>
            <w:hideMark/>
          </w:tcPr>
          <w:p w14:paraId="6D3AE747" w14:textId="77777777" w:rsidR="00836CA6" w:rsidRPr="005C6E5B" w:rsidRDefault="00836CA6">
            <w:pPr>
              <w:rPr>
                <w:color w:val="000000"/>
                <w:sz w:val="20"/>
                <w:lang w:val="sq-AL"/>
              </w:rPr>
            </w:pPr>
            <w:r w:rsidRPr="005C6E5B">
              <w:rPr>
                <w:color w:val="000000"/>
                <w:sz w:val="20"/>
                <w:lang w:val="sq-AL"/>
              </w:rPr>
              <w:t>Ushtrimi i veprimtarise pa plotesuar kriteret per udherr.turistik te huaj (pika 1, neni 61)</w:t>
            </w:r>
          </w:p>
        </w:tc>
        <w:tc>
          <w:tcPr>
            <w:tcW w:w="1739" w:type="dxa"/>
            <w:tcBorders>
              <w:top w:val="nil"/>
              <w:left w:val="nil"/>
              <w:bottom w:val="single" w:sz="4" w:space="0" w:color="auto"/>
              <w:right w:val="single" w:sz="8" w:space="0" w:color="auto"/>
            </w:tcBorders>
            <w:shd w:val="clear" w:color="auto" w:fill="auto"/>
            <w:noWrap/>
            <w:vAlign w:val="bottom"/>
            <w:hideMark/>
          </w:tcPr>
          <w:p w14:paraId="07C78050" w14:textId="77777777" w:rsidR="00836CA6" w:rsidRPr="005C6E5B" w:rsidRDefault="00836CA6">
            <w:pPr>
              <w:rPr>
                <w:color w:val="000000"/>
                <w:sz w:val="20"/>
                <w:lang w:val="sq-AL"/>
              </w:rPr>
            </w:pPr>
            <w:r w:rsidRPr="005C6E5B">
              <w:rPr>
                <w:color w:val="000000"/>
                <w:sz w:val="20"/>
                <w:lang w:val="sq-AL"/>
              </w:rPr>
              <w:t xml:space="preserve">              100,000 </w:t>
            </w:r>
          </w:p>
        </w:tc>
        <w:tc>
          <w:tcPr>
            <w:tcW w:w="494" w:type="dxa"/>
            <w:tcBorders>
              <w:top w:val="nil"/>
              <w:left w:val="nil"/>
              <w:bottom w:val="single" w:sz="4" w:space="0" w:color="auto"/>
              <w:right w:val="single" w:sz="4" w:space="0" w:color="auto"/>
            </w:tcBorders>
            <w:shd w:val="clear" w:color="auto" w:fill="auto"/>
            <w:noWrap/>
            <w:vAlign w:val="bottom"/>
            <w:hideMark/>
          </w:tcPr>
          <w:p w14:paraId="0B9237BC" w14:textId="77777777" w:rsidR="00836CA6" w:rsidRPr="005C6E5B" w:rsidRDefault="00836CA6">
            <w:pPr>
              <w:jc w:val="center"/>
              <w:rPr>
                <w:color w:val="000000"/>
                <w:sz w:val="20"/>
                <w:lang w:val="sq-AL"/>
              </w:rPr>
            </w:pPr>
            <w:r w:rsidRPr="005C6E5B">
              <w:rPr>
                <w:color w:val="000000"/>
                <w:sz w:val="20"/>
                <w:lang w:val="sq-AL"/>
              </w:rPr>
              <w:t>9</w:t>
            </w:r>
          </w:p>
        </w:tc>
        <w:tc>
          <w:tcPr>
            <w:tcW w:w="2275" w:type="dxa"/>
            <w:tcBorders>
              <w:top w:val="nil"/>
              <w:left w:val="nil"/>
              <w:bottom w:val="single" w:sz="4" w:space="0" w:color="auto"/>
              <w:right w:val="single" w:sz="4" w:space="0" w:color="auto"/>
            </w:tcBorders>
            <w:shd w:val="clear" w:color="auto" w:fill="auto"/>
            <w:vAlign w:val="bottom"/>
            <w:hideMark/>
          </w:tcPr>
          <w:p w14:paraId="0370E365" w14:textId="77777777" w:rsidR="00836CA6" w:rsidRPr="005C6E5B" w:rsidRDefault="00836CA6">
            <w:pPr>
              <w:rPr>
                <w:color w:val="000000"/>
                <w:sz w:val="20"/>
                <w:lang w:val="sq-AL"/>
              </w:rPr>
            </w:pPr>
            <w:r w:rsidRPr="005C6E5B">
              <w:rPr>
                <w:color w:val="000000"/>
                <w:sz w:val="20"/>
                <w:lang w:val="sq-AL"/>
              </w:rPr>
              <w:t>Ushtrimi i veprimtarise pa plotesuar kriteret per udherr.turistik te huaj (pika 1, neni 61)</w:t>
            </w:r>
          </w:p>
        </w:tc>
        <w:tc>
          <w:tcPr>
            <w:tcW w:w="2247" w:type="dxa"/>
            <w:tcBorders>
              <w:top w:val="nil"/>
              <w:left w:val="nil"/>
              <w:bottom w:val="single" w:sz="4" w:space="0" w:color="auto"/>
              <w:right w:val="single" w:sz="8" w:space="0" w:color="auto"/>
            </w:tcBorders>
            <w:shd w:val="clear" w:color="auto" w:fill="auto"/>
            <w:noWrap/>
            <w:vAlign w:val="bottom"/>
            <w:hideMark/>
          </w:tcPr>
          <w:p w14:paraId="1CD040BB" w14:textId="77777777" w:rsidR="00836CA6" w:rsidRPr="005C6E5B" w:rsidRDefault="00836CA6">
            <w:pPr>
              <w:rPr>
                <w:color w:val="000000"/>
                <w:sz w:val="20"/>
                <w:lang w:val="sq-AL"/>
              </w:rPr>
            </w:pPr>
            <w:r w:rsidRPr="005C6E5B">
              <w:rPr>
                <w:color w:val="000000"/>
                <w:sz w:val="20"/>
                <w:lang w:val="sq-AL"/>
              </w:rPr>
              <w:t xml:space="preserve">                 150,000 </w:t>
            </w:r>
          </w:p>
        </w:tc>
      </w:tr>
      <w:tr w:rsidR="00836CA6" w:rsidRPr="005C6E5B" w14:paraId="418A3ED3" w14:textId="77777777">
        <w:trPr>
          <w:trHeight w:val="865"/>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26C638CA" w14:textId="77777777" w:rsidR="00836CA6" w:rsidRPr="005C6E5B" w:rsidRDefault="00836CA6">
            <w:pPr>
              <w:jc w:val="center"/>
              <w:rPr>
                <w:color w:val="000000"/>
                <w:sz w:val="20"/>
                <w:lang w:val="sq-AL"/>
              </w:rPr>
            </w:pPr>
            <w:r w:rsidRPr="005C6E5B">
              <w:rPr>
                <w:color w:val="000000"/>
                <w:sz w:val="20"/>
                <w:lang w:val="sq-AL"/>
              </w:rPr>
              <w:t>12</w:t>
            </w:r>
          </w:p>
        </w:tc>
        <w:tc>
          <w:tcPr>
            <w:tcW w:w="2748" w:type="dxa"/>
            <w:tcBorders>
              <w:top w:val="nil"/>
              <w:left w:val="nil"/>
              <w:bottom w:val="single" w:sz="4" w:space="0" w:color="auto"/>
              <w:right w:val="single" w:sz="4" w:space="0" w:color="auto"/>
            </w:tcBorders>
            <w:shd w:val="clear" w:color="auto" w:fill="auto"/>
            <w:vAlign w:val="bottom"/>
            <w:hideMark/>
          </w:tcPr>
          <w:p w14:paraId="1D7D53DC" w14:textId="77777777" w:rsidR="00836CA6" w:rsidRPr="005C6E5B" w:rsidRDefault="00836CA6">
            <w:pPr>
              <w:rPr>
                <w:color w:val="000000"/>
                <w:sz w:val="20"/>
                <w:lang w:val="sq-AL"/>
              </w:rPr>
            </w:pPr>
            <w:r w:rsidRPr="005C6E5B">
              <w:rPr>
                <w:color w:val="000000"/>
                <w:sz w:val="20"/>
                <w:lang w:val="sq-AL"/>
              </w:rPr>
              <w:t>Mosrespektimi i kushteve dhe kritereve sipas pikës 2, neni 63 per transportin turistik</w:t>
            </w:r>
          </w:p>
        </w:tc>
        <w:tc>
          <w:tcPr>
            <w:tcW w:w="1739" w:type="dxa"/>
            <w:tcBorders>
              <w:top w:val="nil"/>
              <w:left w:val="nil"/>
              <w:bottom w:val="single" w:sz="4" w:space="0" w:color="auto"/>
              <w:right w:val="single" w:sz="8" w:space="0" w:color="auto"/>
            </w:tcBorders>
            <w:shd w:val="clear" w:color="auto" w:fill="auto"/>
            <w:noWrap/>
            <w:vAlign w:val="bottom"/>
            <w:hideMark/>
          </w:tcPr>
          <w:p w14:paraId="6C06D46B" w14:textId="77777777" w:rsidR="00836CA6" w:rsidRPr="005C6E5B" w:rsidRDefault="00836CA6">
            <w:pPr>
              <w:rPr>
                <w:color w:val="000000"/>
                <w:sz w:val="20"/>
                <w:lang w:val="sq-AL"/>
              </w:rPr>
            </w:pPr>
            <w:r w:rsidRPr="005C6E5B">
              <w:rPr>
                <w:color w:val="000000"/>
                <w:sz w:val="20"/>
                <w:lang w:val="sq-AL"/>
              </w:rPr>
              <w:t xml:space="preserve">              100,000 </w:t>
            </w:r>
          </w:p>
        </w:tc>
        <w:tc>
          <w:tcPr>
            <w:tcW w:w="494" w:type="dxa"/>
            <w:tcBorders>
              <w:top w:val="nil"/>
              <w:left w:val="nil"/>
              <w:bottom w:val="single" w:sz="4" w:space="0" w:color="auto"/>
              <w:right w:val="single" w:sz="4" w:space="0" w:color="auto"/>
            </w:tcBorders>
            <w:shd w:val="clear" w:color="auto" w:fill="auto"/>
            <w:noWrap/>
            <w:vAlign w:val="bottom"/>
            <w:hideMark/>
          </w:tcPr>
          <w:p w14:paraId="5D10013C" w14:textId="77777777" w:rsidR="00836CA6" w:rsidRPr="005C6E5B" w:rsidRDefault="00836CA6">
            <w:pPr>
              <w:rPr>
                <w:color w:val="000000"/>
                <w:sz w:val="20"/>
                <w:lang w:val="sq-AL"/>
              </w:rPr>
            </w:pPr>
            <w:r w:rsidRPr="005C6E5B">
              <w:rPr>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4A0C3815" w14:textId="77777777" w:rsidR="00836CA6" w:rsidRPr="005C6E5B" w:rsidRDefault="00836CA6">
            <w:pPr>
              <w:rPr>
                <w:color w:val="000000"/>
                <w:sz w:val="20"/>
                <w:lang w:val="sq-AL"/>
              </w:rPr>
            </w:pPr>
            <w:r w:rsidRPr="005C6E5B">
              <w:rPr>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51D05CF0" w14:textId="77777777" w:rsidR="00836CA6" w:rsidRPr="005C6E5B" w:rsidRDefault="00836CA6">
            <w:pPr>
              <w:rPr>
                <w:color w:val="000000"/>
                <w:sz w:val="20"/>
                <w:lang w:val="sq-AL"/>
              </w:rPr>
            </w:pPr>
            <w:r w:rsidRPr="005C6E5B">
              <w:rPr>
                <w:color w:val="000000"/>
                <w:sz w:val="20"/>
                <w:lang w:val="sq-AL"/>
              </w:rPr>
              <w:t> </w:t>
            </w:r>
          </w:p>
        </w:tc>
      </w:tr>
      <w:tr w:rsidR="00836CA6" w:rsidRPr="005C6E5B" w14:paraId="15B56582" w14:textId="77777777">
        <w:trPr>
          <w:trHeight w:val="787"/>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6F99041C" w14:textId="77777777" w:rsidR="00836CA6" w:rsidRPr="005C6E5B" w:rsidRDefault="00836CA6">
            <w:pPr>
              <w:jc w:val="center"/>
              <w:rPr>
                <w:color w:val="000000"/>
                <w:sz w:val="20"/>
                <w:lang w:val="sq-AL"/>
              </w:rPr>
            </w:pPr>
            <w:r w:rsidRPr="005C6E5B">
              <w:rPr>
                <w:color w:val="000000"/>
                <w:sz w:val="20"/>
                <w:lang w:val="sq-AL"/>
              </w:rPr>
              <w:lastRenderedPageBreak/>
              <w:t>13</w:t>
            </w:r>
          </w:p>
        </w:tc>
        <w:tc>
          <w:tcPr>
            <w:tcW w:w="2748" w:type="dxa"/>
            <w:tcBorders>
              <w:top w:val="nil"/>
              <w:left w:val="nil"/>
              <w:bottom w:val="single" w:sz="4" w:space="0" w:color="auto"/>
              <w:right w:val="single" w:sz="4" w:space="0" w:color="auto"/>
            </w:tcBorders>
            <w:shd w:val="clear" w:color="auto" w:fill="auto"/>
            <w:vAlign w:val="bottom"/>
            <w:hideMark/>
          </w:tcPr>
          <w:p w14:paraId="5C3F8FBF" w14:textId="77777777" w:rsidR="00836CA6" w:rsidRPr="005C6E5B" w:rsidRDefault="00836CA6">
            <w:pPr>
              <w:rPr>
                <w:color w:val="000000"/>
                <w:sz w:val="20"/>
                <w:lang w:val="sq-AL"/>
              </w:rPr>
            </w:pPr>
            <w:r w:rsidRPr="005C6E5B">
              <w:rPr>
                <w:color w:val="000000"/>
                <w:sz w:val="20"/>
                <w:lang w:val="sq-AL"/>
              </w:rPr>
              <w:t>Ushtrimi i veprimtarise pa kontraten per stacionet e plazhit (pika 1, neni 64)</w:t>
            </w:r>
          </w:p>
        </w:tc>
        <w:tc>
          <w:tcPr>
            <w:tcW w:w="1739" w:type="dxa"/>
            <w:tcBorders>
              <w:top w:val="nil"/>
              <w:left w:val="nil"/>
              <w:bottom w:val="single" w:sz="4" w:space="0" w:color="auto"/>
              <w:right w:val="single" w:sz="8" w:space="0" w:color="auto"/>
            </w:tcBorders>
            <w:shd w:val="clear" w:color="auto" w:fill="auto"/>
            <w:noWrap/>
            <w:vAlign w:val="bottom"/>
            <w:hideMark/>
          </w:tcPr>
          <w:p w14:paraId="0D7A69AE" w14:textId="77777777" w:rsidR="00836CA6" w:rsidRPr="005C6E5B" w:rsidRDefault="00836CA6">
            <w:pPr>
              <w:rPr>
                <w:color w:val="000000"/>
                <w:sz w:val="20"/>
                <w:lang w:val="sq-AL"/>
              </w:rPr>
            </w:pPr>
            <w:r w:rsidRPr="005C6E5B">
              <w:rPr>
                <w:color w:val="000000"/>
                <w:sz w:val="20"/>
                <w:lang w:val="sq-AL"/>
              </w:rPr>
              <w:t xml:space="preserve">              300,000 </w:t>
            </w:r>
          </w:p>
        </w:tc>
        <w:tc>
          <w:tcPr>
            <w:tcW w:w="494" w:type="dxa"/>
            <w:tcBorders>
              <w:top w:val="nil"/>
              <w:left w:val="nil"/>
              <w:bottom w:val="single" w:sz="4" w:space="0" w:color="auto"/>
              <w:right w:val="single" w:sz="4" w:space="0" w:color="auto"/>
            </w:tcBorders>
            <w:shd w:val="clear" w:color="auto" w:fill="auto"/>
            <w:noWrap/>
            <w:vAlign w:val="bottom"/>
            <w:hideMark/>
          </w:tcPr>
          <w:p w14:paraId="2C350324" w14:textId="77777777" w:rsidR="00836CA6" w:rsidRPr="005C6E5B" w:rsidRDefault="00836CA6">
            <w:pPr>
              <w:jc w:val="center"/>
              <w:rPr>
                <w:color w:val="000000"/>
                <w:sz w:val="20"/>
                <w:lang w:val="sq-AL"/>
              </w:rPr>
            </w:pPr>
            <w:r w:rsidRPr="005C6E5B">
              <w:rPr>
                <w:color w:val="000000"/>
                <w:sz w:val="20"/>
                <w:lang w:val="sq-AL"/>
              </w:rPr>
              <w:t>10</w:t>
            </w:r>
          </w:p>
        </w:tc>
        <w:tc>
          <w:tcPr>
            <w:tcW w:w="2275" w:type="dxa"/>
            <w:tcBorders>
              <w:top w:val="nil"/>
              <w:left w:val="nil"/>
              <w:bottom w:val="single" w:sz="4" w:space="0" w:color="auto"/>
              <w:right w:val="single" w:sz="4" w:space="0" w:color="auto"/>
            </w:tcBorders>
            <w:shd w:val="clear" w:color="auto" w:fill="auto"/>
            <w:vAlign w:val="bottom"/>
            <w:hideMark/>
          </w:tcPr>
          <w:p w14:paraId="08C64822" w14:textId="77777777" w:rsidR="00836CA6" w:rsidRPr="005C6E5B" w:rsidRDefault="00836CA6">
            <w:pPr>
              <w:rPr>
                <w:color w:val="000000"/>
                <w:sz w:val="20"/>
                <w:lang w:val="sq-AL"/>
              </w:rPr>
            </w:pPr>
            <w:r w:rsidRPr="005C6E5B">
              <w:rPr>
                <w:color w:val="000000"/>
                <w:sz w:val="20"/>
                <w:lang w:val="sq-AL"/>
              </w:rPr>
              <w:t>Ushtrimi i veprimtarise pa kontraten per stacionet e plazhit (pika 1, neni 64)</w:t>
            </w:r>
          </w:p>
        </w:tc>
        <w:tc>
          <w:tcPr>
            <w:tcW w:w="2247" w:type="dxa"/>
            <w:tcBorders>
              <w:top w:val="nil"/>
              <w:left w:val="nil"/>
              <w:bottom w:val="single" w:sz="4" w:space="0" w:color="auto"/>
              <w:right w:val="single" w:sz="8" w:space="0" w:color="auto"/>
            </w:tcBorders>
            <w:shd w:val="clear" w:color="auto" w:fill="auto"/>
            <w:noWrap/>
            <w:vAlign w:val="bottom"/>
            <w:hideMark/>
          </w:tcPr>
          <w:p w14:paraId="39CA01D7" w14:textId="77777777" w:rsidR="00836CA6" w:rsidRPr="005C6E5B" w:rsidRDefault="00836CA6">
            <w:pPr>
              <w:rPr>
                <w:color w:val="000000"/>
                <w:sz w:val="20"/>
                <w:lang w:val="sq-AL"/>
              </w:rPr>
            </w:pPr>
            <w:r w:rsidRPr="005C6E5B">
              <w:rPr>
                <w:color w:val="000000"/>
                <w:sz w:val="20"/>
                <w:lang w:val="sq-AL"/>
              </w:rPr>
              <w:t xml:space="preserve">                 200,000 </w:t>
            </w:r>
          </w:p>
        </w:tc>
      </w:tr>
      <w:tr w:rsidR="00836CA6" w:rsidRPr="005C6E5B" w14:paraId="6EF8B050" w14:textId="77777777">
        <w:trPr>
          <w:trHeight w:val="1040"/>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6B03DBE1" w14:textId="77777777" w:rsidR="00836CA6" w:rsidRPr="005C6E5B" w:rsidRDefault="00836CA6">
            <w:pPr>
              <w:jc w:val="center"/>
              <w:rPr>
                <w:color w:val="000000"/>
                <w:sz w:val="20"/>
                <w:lang w:val="sq-AL"/>
              </w:rPr>
            </w:pPr>
            <w:r w:rsidRPr="005C6E5B">
              <w:rPr>
                <w:color w:val="000000"/>
                <w:sz w:val="20"/>
                <w:lang w:val="sq-AL"/>
              </w:rPr>
              <w:t>14</w:t>
            </w:r>
          </w:p>
        </w:tc>
        <w:tc>
          <w:tcPr>
            <w:tcW w:w="2748" w:type="dxa"/>
            <w:tcBorders>
              <w:top w:val="nil"/>
              <w:left w:val="nil"/>
              <w:bottom w:val="single" w:sz="4" w:space="0" w:color="auto"/>
              <w:right w:val="single" w:sz="4" w:space="0" w:color="auto"/>
            </w:tcBorders>
            <w:shd w:val="clear" w:color="auto" w:fill="auto"/>
            <w:vAlign w:val="bottom"/>
            <w:hideMark/>
          </w:tcPr>
          <w:p w14:paraId="0E1734A9" w14:textId="77777777" w:rsidR="00836CA6" w:rsidRPr="005C6E5B" w:rsidRDefault="00836CA6">
            <w:pPr>
              <w:rPr>
                <w:color w:val="000000"/>
                <w:sz w:val="20"/>
                <w:lang w:val="sq-AL"/>
              </w:rPr>
            </w:pPr>
            <w:r w:rsidRPr="005C6E5B">
              <w:rPr>
                <w:color w:val="000000"/>
                <w:sz w:val="20"/>
                <w:lang w:val="sq-AL"/>
              </w:rPr>
              <w:t xml:space="preserve">mosafishimi në mënyrë të dukshme i kërkesave të sigurisë në stacionin e plazhit, sipas pikës 2 të nenit 64 </w:t>
            </w:r>
          </w:p>
        </w:tc>
        <w:tc>
          <w:tcPr>
            <w:tcW w:w="1739" w:type="dxa"/>
            <w:tcBorders>
              <w:top w:val="nil"/>
              <w:left w:val="nil"/>
              <w:bottom w:val="single" w:sz="4" w:space="0" w:color="auto"/>
              <w:right w:val="single" w:sz="8" w:space="0" w:color="auto"/>
            </w:tcBorders>
            <w:shd w:val="clear" w:color="auto" w:fill="auto"/>
            <w:noWrap/>
            <w:vAlign w:val="bottom"/>
            <w:hideMark/>
          </w:tcPr>
          <w:p w14:paraId="2B4BFCDB" w14:textId="77777777" w:rsidR="00836CA6" w:rsidRPr="005C6E5B" w:rsidRDefault="00836CA6">
            <w:pPr>
              <w:rPr>
                <w:color w:val="000000"/>
                <w:sz w:val="20"/>
                <w:lang w:val="sq-AL"/>
              </w:rPr>
            </w:pPr>
            <w:r w:rsidRPr="005C6E5B">
              <w:rPr>
                <w:color w:val="000000"/>
                <w:sz w:val="20"/>
                <w:lang w:val="sq-AL"/>
              </w:rPr>
              <w:t xml:space="preserve">              500,000 </w:t>
            </w:r>
          </w:p>
        </w:tc>
        <w:tc>
          <w:tcPr>
            <w:tcW w:w="494" w:type="dxa"/>
            <w:tcBorders>
              <w:top w:val="nil"/>
              <w:left w:val="nil"/>
              <w:bottom w:val="single" w:sz="4" w:space="0" w:color="auto"/>
              <w:right w:val="single" w:sz="4" w:space="0" w:color="auto"/>
            </w:tcBorders>
            <w:shd w:val="clear" w:color="auto" w:fill="auto"/>
            <w:noWrap/>
            <w:vAlign w:val="bottom"/>
            <w:hideMark/>
          </w:tcPr>
          <w:p w14:paraId="1D301FA6" w14:textId="77777777" w:rsidR="00836CA6" w:rsidRPr="005C6E5B" w:rsidRDefault="00836CA6">
            <w:pPr>
              <w:rPr>
                <w:color w:val="000000"/>
                <w:sz w:val="20"/>
                <w:lang w:val="sq-AL"/>
              </w:rPr>
            </w:pPr>
            <w:r w:rsidRPr="005C6E5B">
              <w:rPr>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5A3ADEB9" w14:textId="77777777" w:rsidR="00836CA6" w:rsidRPr="005C6E5B" w:rsidRDefault="00836CA6">
            <w:pPr>
              <w:rPr>
                <w:color w:val="000000"/>
                <w:sz w:val="20"/>
                <w:lang w:val="sq-AL"/>
              </w:rPr>
            </w:pPr>
            <w:r w:rsidRPr="005C6E5B">
              <w:rPr>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1F7F3A9F" w14:textId="77777777" w:rsidR="00836CA6" w:rsidRPr="005C6E5B" w:rsidRDefault="00836CA6">
            <w:pPr>
              <w:rPr>
                <w:color w:val="000000"/>
                <w:sz w:val="20"/>
                <w:lang w:val="sq-AL"/>
              </w:rPr>
            </w:pPr>
            <w:r w:rsidRPr="005C6E5B">
              <w:rPr>
                <w:color w:val="000000"/>
                <w:sz w:val="20"/>
                <w:lang w:val="sq-AL"/>
              </w:rPr>
              <w:t> </w:t>
            </w:r>
          </w:p>
        </w:tc>
      </w:tr>
      <w:tr w:rsidR="00836CA6" w:rsidRPr="005C6E5B" w14:paraId="6EC7249C" w14:textId="77777777">
        <w:trPr>
          <w:trHeight w:val="865"/>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5590E300" w14:textId="77777777" w:rsidR="00836CA6" w:rsidRPr="005C6E5B" w:rsidRDefault="00836CA6">
            <w:pPr>
              <w:jc w:val="center"/>
              <w:rPr>
                <w:color w:val="000000"/>
                <w:sz w:val="20"/>
                <w:lang w:val="sq-AL"/>
              </w:rPr>
            </w:pPr>
            <w:r w:rsidRPr="005C6E5B">
              <w:rPr>
                <w:color w:val="000000"/>
                <w:sz w:val="20"/>
                <w:lang w:val="sq-AL"/>
              </w:rPr>
              <w:t>15</w:t>
            </w:r>
          </w:p>
        </w:tc>
        <w:tc>
          <w:tcPr>
            <w:tcW w:w="2748" w:type="dxa"/>
            <w:tcBorders>
              <w:top w:val="nil"/>
              <w:left w:val="nil"/>
              <w:bottom w:val="single" w:sz="4" w:space="0" w:color="auto"/>
              <w:right w:val="single" w:sz="4" w:space="0" w:color="auto"/>
            </w:tcBorders>
            <w:shd w:val="clear" w:color="auto" w:fill="auto"/>
            <w:vAlign w:val="bottom"/>
            <w:hideMark/>
          </w:tcPr>
          <w:p w14:paraId="32614D3E" w14:textId="77777777" w:rsidR="00836CA6" w:rsidRPr="005C6E5B" w:rsidRDefault="00836CA6">
            <w:pPr>
              <w:rPr>
                <w:color w:val="000000"/>
                <w:sz w:val="20"/>
                <w:lang w:val="sq-AL"/>
              </w:rPr>
            </w:pPr>
            <w:r w:rsidRPr="005C6E5B">
              <w:rPr>
                <w:color w:val="000000"/>
                <w:sz w:val="20"/>
                <w:lang w:val="sq-AL"/>
              </w:rPr>
              <w:t xml:space="preserve">mosmirëmbajtja dhe ndotja e hapësirës së stacionit të plazhit, sipas pikës 3 të nenit 64 </w:t>
            </w:r>
          </w:p>
        </w:tc>
        <w:tc>
          <w:tcPr>
            <w:tcW w:w="1739" w:type="dxa"/>
            <w:tcBorders>
              <w:top w:val="nil"/>
              <w:left w:val="nil"/>
              <w:bottom w:val="single" w:sz="4" w:space="0" w:color="auto"/>
              <w:right w:val="single" w:sz="8" w:space="0" w:color="auto"/>
            </w:tcBorders>
            <w:shd w:val="clear" w:color="auto" w:fill="auto"/>
            <w:noWrap/>
            <w:vAlign w:val="bottom"/>
            <w:hideMark/>
          </w:tcPr>
          <w:p w14:paraId="59DD1FFC" w14:textId="77777777" w:rsidR="00836CA6" w:rsidRPr="005C6E5B" w:rsidRDefault="00836CA6">
            <w:pPr>
              <w:rPr>
                <w:color w:val="000000"/>
                <w:sz w:val="20"/>
                <w:lang w:val="sq-AL"/>
              </w:rPr>
            </w:pPr>
            <w:r w:rsidRPr="005C6E5B">
              <w:rPr>
                <w:color w:val="000000"/>
                <w:sz w:val="20"/>
                <w:lang w:val="sq-AL"/>
              </w:rPr>
              <w:t xml:space="preserve">              200,000 </w:t>
            </w:r>
          </w:p>
        </w:tc>
        <w:tc>
          <w:tcPr>
            <w:tcW w:w="494" w:type="dxa"/>
            <w:tcBorders>
              <w:top w:val="nil"/>
              <w:left w:val="nil"/>
              <w:bottom w:val="single" w:sz="4" w:space="0" w:color="auto"/>
              <w:right w:val="single" w:sz="4" w:space="0" w:color="auto"/>
            </w:tcBorders>
            <w:shd w:val="clear" w:color="auto" w:fill="auto"/>
            <w:noWrap/>
            <w:vAlign w:val="bottom"/>
            <w:hideMark/>
          </w:tcPr>
          <w:p w14:paraId="1320E5EF" w14:textId="77777777" w:rsidR="00836CA6" w:rsidRPr="005C6E5B" w:rsidRDefault="00836CA6">
            <w:pPr>
              <w:rPr>
                <w:color w:val="000000"/>
                <w:sz w:val="20"/>
                <w:lang w:val="sq-AL"/>
              </w:rPr>
            </w:pPr>
            <w:r w:rsidRPr="005C6E5B">
              <w:rPr>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7021BE10" w14:textId="77777777" w:rsidR="00836CA6" w:rsidRPr="005C6E5B" w:rsidRDefault="00836CA6">
            <w:pPr>
              <w:rPr>
                <w:color w:val="000000"/>
                <w:sz w:val="20"/>
                <w:lang w:val="sq-AL"/>
              </w:rPr>
            </w:pPr>
            <w:r w:rsidRPr="005C6E5B">
              <w:rPr>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59856D83" w14:textId="77777777" w:rsidR="00836CA6" w:rsidRPr="005C6E5B" w:rsidRDefault="00836CA6">
            <w:pPr>
              <w:rPr>
                <w:color w:val="000000"/>
                <w:sz w:val="20"/>
                <w:lang w:val="sq-AL"/>
              </w:rPr>
            </w:pPr>
            <w:r w:rsidRPr="005C6E5B">
              <w:rPr>
                <w:color w:val="000000"/>
                <w:sz w:val="20"/>
                <w:lang w:val="sq-AL"/>
              </w:rPr>
              <w:t> </w:t>
            </w:r>
          </w:p>
        </w:tc>
      </w:tr>
      <w:tr w:rsidR="00836CA6" w:rsidRPr="005C6E5B" w14:paraId="1A9939A3" w14:textId="77777777">
        <w:trPr>
          <w:trHeight w:val="962"/>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68D475B2" w14:textId="77777777" w:rsidR="00836CA6" w:rsidRPr="005C6E5B" w:rsidRDefault="00836CA6">
            <w:pPr>
              <w:jc w:val="center"/>
              <w:rPr>
                <w:color w:val="000000"/>
                <w:sz w:val="20"/>
                <w:lang w:val="sq-AL"/>
              </w:rPr>
            </w:pPr>
            <w:r w:rsidRPr="005C6E5B">
              <w:rPr>
                <w:color w:val="000000"/>
                <w:sz w:val="20"/>
                <w:lang w:val="sq-AL"/>
              </w:rPr>
              <w:t>16</w:t>
            </w:r>
          </w:p>
        </w:tc>
        <w:tc>
          <w:tcPr>
            <w:tcW w:w="2748" w:type="dxa"/>
            <w:tcBorders>
              <w:top w:val="nil"/>
              <w:left w:val="nil"/>
              <w:bottom w:val="single" w:sz="4" w:space="0" w:color="auto"/>
              <w:right w:val="single" w:sz="4" w:space="0" w:color="auto"/>
            </w:tcBorders>
            <w:shd w:val="clear" w:color="auto" w:fill="auto"/>
            <w:vAlign w:val="bottom"/>
            <w:hideMark/>
          </w:tcPr>
          <w:p w14:paraId="39B425C6" w14:textId="77777777" w:rsidR="00836CA6" w:rsidRPr="005C6E5B" w:rsidRDefault="00836CA6">
            <w:pPr>
              <w:rPr>
                <w:color w:val="000000"/>
                <w:sz w:val="20"/>
                <w:lang w:val="sq-AL"/>
              </w:rPr>
            </w:pPr>
            <w:r w:rsidRPr="005C6E5B">
              <w:rPr>
                <w:color w:val="000000"/>
                <w:sz w:val="20"/>
                <w:lang w:val="sq-AL"/>
              </w:rPr>
              <w:t xml:space="preserve">moszbatimi i kushteve minimale teknike sipas tipologjisë së plazhit sipas pikës 4 të nenit 64 </w:t>
            </w:r>
          </w:p>
        </w:tc>
        <w:tc>
          <w:tcPr>
            <w:tcW w:w="1739" w:type="dxa"/>
            <w:tcBorders>
              <w:top w:val="nil"/>
              <w:left w:val="nil"/>
              <w:bottom w:val="single" w:sz="4" w:space="0" w:color="auto"/>
              <w:right w:val="single" w:sz="8" w:space="0" w:color="auto"/>
            </w:tcBorders>
            <w:shd w:val="clear" w:color="auto" w:fill="auto"/>
            <w:noWrap/>
            <w:vAlign w:val="bottom"/>
            <w:hideMark/>
          </w:tcPr>
          <w:p w14:paraId="4F19FD49" w14:textId="77777777" w:rsidR="00836CA6" w:rsidRPr="005C6E5B" w:rsidRDefault="00836CA6">
            <w:pPr>
              <w:rPr>
                <w:color w:val="000000"/>
                <w:sz w:val="20"/>
                <w:lang w:val="sq-AL"/>
              </w:rPr>
            </w:pPr>
            <w:r w:rsidRPr="005C6E5B">
              <w:rPr>
                <w:color w:val="000000"/>
                <w:sz w:val="20"/>
                <w:lang w:val="sq-AL"/>
              </w:rPr>
              <w:t xml:space="preserve">              100,000 </w:t>
            </w:r>
          </w:p>
        </w:tc>
        <w:tc>
          <w:tcPr>
            <w:tcW w:w="494" w:type="dxa"/>
            <w:tcBorders>
              <w:top w:val="nil"/>
              <w:left w:val="nil"/>
              <w:bottom w:val="single" w:sz="4" w:space="0" w:color="auto"/>
              <w:right w:val="single" w:sz="4" w:space="0" w:color="auto"/>
            </w:tcBorders>
            <w:shd w:val="clear" w:color="auto" w:fill="auto"/>
            <w:noWrap/>
            <w:vAlign w:val="bottom"/>
            <w:hideMark/>
          </w:tcPr>
          <w:p w14:paraId="3316C9FD"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0C4FBB0A"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69C73716"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r>
      <w:tr w:rsidR="00836CA6" w:rsidRPr="005C6E5B" w14:paraId="56087BCF" w14:textId="77777777">
        <w:trPr>
          <w:trHeight w:val="690"/>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0344D23F" w14:textId="77777777" w:rsidR="00836CA6" w:rsidRPr="005C6E5B" w:rsidRDefault="00836CA6">
            <w:pPr>
              <w:jc w:val="center"/>
              <w:rPr>
                <w:color w:val="000000"/>
                <w:sz w:val="20"/>
                <w:lang w:val="sq-AL"/>
              </w:rPr>
            </w:pPr>
            <w:r w:rsidRPr="005C6E5B">
              <w:rPr>
                <w:color w:val="000000"/>
                <w:sz w:val="20"/>
                <w:lang w:val="sq-AL"/>
              </w:rPr>
              <w:t>17</w:t>
            </w:r>
          </w:p>
        </w:tc>
        <w:tc>
          <w:tcPr>
            <w:tcW w:w="2748" w:type="dxa"/>
            <w:tcBorders>
              <w:top w:val="nil"/>
              <w:left w:val="nil"/>
              <w:bottom w:val="single" w:sz="4" w:space="0" w:color="auto"/>
              <w:right w:val="single" w:sz="4" w:space="0" w:color="auto"/>
            </w:tcBorders>
            <w:shd w:val="clear" w:color="auto" w:fill="auto"/>
            <w:vAlign w:val="bottom"/>
            <w:hideMark/>
          </w:tcPr>
          <w:p w14:paraId="02427EED" w14:textId="77777777" w:rsidR="00836CA6" w:rsidRPr="005C6E5B" w:rsidRDefault="00836CA6">
            <w:pPr>
              <w:rPr>
                <w:color w:val="000000"/>
                <w:sz w:val="20"/>
                <w:lang w:val="sq-AL"/>
              </w:rPr>
            </w:pPr>
            <w:r w:rsidRPr="005C6E5B">
              <w:rPr>
                <w:color w:val="000000"/>
                <w:sz w:val="20"/>
                <w:lang w:val="sq-AL"/>
              </w:rPr>
              <w:t xml:space="preserve">moszbatimi i kërkesave për kushtet e higjenës sipas sipas pikës 4 të nenit 64 </w:t>
            </w:r>
          </w:p>
        </w:tc>
        <w:tc>
          <w:tcPr>
            <w:tcW w:w="1739" w:type="dxa"/>
            <w:tcBorders>
              <w:top w:val="nil"/>
              <w:left w:val="nil"/>
              <w:bottom w:val="single" w:sz="4" w:space="0" w:color="auto"/>
              <w:right w:val="single" w:sz="8" w:space="0" w:color="auto"/>
            </w:tcBorders>
            <w:shd w:val="clear" w:color="auto" w:fill="auto"/>
            <w:noWrap/>
            <w:vAlign w:val="bottom"/>
            <w:hideMark/>
          </w:tcPr>
          <w:p w14:paraId="4C0BFAE1" w14:textId="77777777" w:rsidR="00836CA6" w:rsidRPr="005C6E5B" w:rsidRDefault="00836CA6">
            <w:pPr>
              <w:rPr>
                <w:color w:val="000000"/>
                <w:sz w:val="20"/>
                <w:lang w:val="sq-AL"/>
              </w:rPr>
            </w:pPr>
            <w:r w:rsidRPr="005C6E5B">
              <w:rPr>
                <w:color w:val="000000"/>
                <w:sz w:val="20"/>
                <w:lang w:val="sq-AL"/>
              </w:rPr>
              <w:t xml:space="preserve">              200,000 </w:t>
            </w:r>
          </w:p>
        </w:tc>
        <w:tc>
          <w:tcPr>
            <w:tcW w:w="494" w:type="dxa"/>
            <w:tcBorders>
              <w:top w:val="nil"/>
              <w:left w:val="nil"/>
              <w:bottom w:val="single" w:sz="4" w:space="0" w:color="auto"/>
              <w:right w:val="single" w:sz="4" w:space="0" w:color="auto"/>
            </w:tcBorders>
            <w:shd w:val="clear" w:color="auto" w:fill="auto"/>
            <w:noWrap/>
            <w:vAlign w:val="bottom"/>
            <w:hideMark/>
          </w:tcPr>
          <w:p w14:paraId="02A45DBB"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76AC9284"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557DCC03"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r>
      <w:tr w:rsidR="00836CA6" w:rsidRPr="005C6E5B" w14:paraId="67B6DD71" w14:textId="77777777">
        <w:trPr>
          <w:trHeight w:val="769"/>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1E82A38C" w14:textId="77777777" w:rsidR="00836CA6" w:rsidRPr="005C6E5B" w:rsidRDefault="00836CA6">
            <w:pPr>
              <w:jc w:val="center"/>
              <w:rPr>
                <w:color w:val="000000"/>
                <w:sz w:val="20"/>
                <w:lang w:val="sq-AL"/>
              </w:rPr>
            </w:pPr>
            <w:r w:rsidRPr="005C6E5B">
              <w:rPr>
                <w:color w:val="000000"/>
                <w:sz w:val="20"/>
                <w:lang w:val="sq-AL"/>
              </w:rPr>
              <w:t>18</w:t>
            </w:r>
          </w:p>
        </w:tc>
        <w:tc>
          <w:tcPr>
            <w:tcW w:w="2748" w:type="dxa"/>
            <w:tcBorders>
              <w:top w:val="nil"/>
              <w:left w:val="nil"/>
              <w:bottom w:val="single" w:sz="4" w:space="0" w:color="auto"/>
              <w:right w:val="single" w:sz="4" w:space="0" w:color="auto"/>
            </w:tcBorders>
            <w:shd w:val="clear" w:color="auto" w:fill="auto"/>
            <w:vAlign w:val="bottom"/>
            <w:hideMark/>
          </w:tcPr>
          <w:p w14:paraId="14C8E231" w14:textId="77777777" w:rsidR="00836CA6" w:rsidRPr="005C6E5B" w:rsidRDefault="00836CA6">
            <w:pPr>
              <w:rPr>
                <w:color w:val="000000"/>
                <w:sz w:val="20"/>
                <w:lang w:val="sq-AL"/>
              </w:rPr>
            </w:pPr>
            <w:r w:rsidRPr="005C6E5B">
              <w:rPr>
                <w:color w:val="000000"/>
                <w:sz w:val="20"/>
                <w:lang w:val="sq-AL"/>
              </w:rPr>
              <w:t>moszbatimi i kërkesave për sigurinë në stacionin e plazhit sipas pikës 4 të  nenit 64</w:t>
            </w:r>
          </w:p>
        </w:tc>
        <w:tc>
          <w:tcPr>
            <w:tcW w:w="1739" w:type="dxa"/>
            <w:tcBorders>
              <w:top w:val="nil"/>
              <w:left w:val="nil"/>
              <w:bottom w:val="single" w:sz="4" w:space="0" w:color="auto"/>
              <w:right w:val="single" w:sz="8" w:space="0" w:color="auto"/>
            </w:tcBorders>
            <w:shd w:val="clear" w:color="auto" w:fill="auto"/>
            <w:noWrap/>
            <w:vAlign w:val="bottom"/>
            <w:hideMark/>
          </w:tcPr>
          <w:p w14:paraId="799A2B58" w14:textId="77777777" w:rsidR="00836CA6" w:rsidRPr="005C6E5B" w:rsidRDefault="00836CA6">
            <w:pPr>
              <w:rPr>
                <w:color w:val="000000"/>
                <w:sz w:val="20"/>
                <w:lang w:val="sq-AL"/>
              </w:rPr>
            </w:pPr>
            <w:r w:rsidRPr="005C6E5B">
              <w:rPr>
                <w:color w:val="000000"/>
                <w:sz w:val="20"/>
                <w:lang w:val="sq-AL"/>
              </w:rPr>
              <w:t xml:space="preserve">              200,000 </w:t>
            </w:r>
          </w:p>
        </w:tc>
        <w:tc>
          <w:tcPr>
            <w:tcW w:w="494" w:type="dxa"/>
            <w:tcBorders>
              <w:top w:val="nil"/>
              <w:left w:val="nil"/>
              <w:bottom w:val="single" w:sz="4" w:space="0" w:color="auto"/>
              <w:right w:val="single" w:sz="4" w:space="0" w:color="auto"/>
            </w:tcBorders>
            <w:shd w:val="clear" w:color="auto" w:fill="auto"/>
            <w:noWrap/>
            <w:vAlign w:val="bottom"/>
            <w:hideMark/>
          </w:tcPr>
          <w:p w14:paraId="2A7DBBFE"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34A1BDD7"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3BFCAE48"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r>
      <w:tr w:rsidR="00836CA6" w:rsidRPr="005C6E5B" w14:paraId="7FB47DEF" w14:textId="77777777">
        <w:trPr>
          <w:trHeight w:val="778"/>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6D5A175B" w14:textId="77777777" w:rsidR="00836CA6" w:rsidRPr="005C6E5B" w:rsidRDefault="00836CA6">
            <w:pPr>
              <w:jc w:val="center"/>
              <w:rPr>
                <w:color w:val="000000"/>
                <w:sz w:val="20"/>
                <w:lang w:val="sq-AL"/>
              </w:rPr>
            </w:pPr>
            <w:r w:rsidRPr="005C6E5B">
              <w:rPr>
                <w:color w:val="000000"/>
                <w:sz w:val="20"/>
                <w:lang w:val="sq-AL"/>
              </w:rPr>
              <w:t>19</w:t>
            </w:r>
          </w:p>
        </w:tc>
        <w:tc>
          <w:tcPr>
            <w:tcW w:w="2748" w:type="dxa"/>
            <w:tcBorders>
              <w:top w:val="nil"/>
              <w:left w:val="nil"/>
              <w:bottom w:val="single" w:sz="4" w:space="0" w:color="auto"/>
              <w:right w:val="single" w:sz="4" w:space="0" w:color="auto"/>
            </w:tcBorders>
            <w:shd w:val="clear" w:color="auto" w:fill="auto"/>
            <w:vAlign w:val="bottom"/>
            <w:hideMark/>
          </w:tcPr>
          <w:p w14:paraId="343F000F" w14:textId="77777777" w:rsidR="00836CA6" w:rsidRPr="005C6E5B" w:rsidRDefault="00836CA6">
            <w:pPr>
              <w:rPr>
                <w:color w:val="000000"/>
                <w:sz w:val="20"/>
                <w:lang w:val="sq-AL"/>
              </w:rPr>
            </w:pPr>
            <w:r w:rsidRPr="005C6E5B">
              <w:rPr>
                <w:color w:val="000000"/>
                <w:sz w:val="20"/>
                <w:lang w:val="sq-AL"/>
              </w:rPr>
              <w:t xml:space="preserve">mosplotësimi  i kërkesave dhe kushteve për vrojtuesin e plazhit sipas pikës 4 të nenit 64 </w:t>
            </w:r>
          </w:p>
        </w:tc>
        <w:tc>
          <w:tcPr>
            <w:tcW w:w="1739" w:type="dxa"/>
            <w:tcBorders>
              <w:top w:val="nil"/>
              <w:left w:val="nil"/>
              <w:bottom w:val="single" w:sz="4" w:space="0" w:color="auto"/>
              <w:right w:val="single" w:sz="8" w:space="0" w:color="auto"/>
            </w:tcBorders>
            <w:shd w:val="clear" w:color="auto" w:fill="auto"/>
            <w:noWrap/>
            <w:vAlign w:val="bottom"/>
            <w:hideMark/>
          </w:tcPr>
          <w:p w14:paraId="6FF21EFB" w14:textId="77777777" w:rsidR="00836CA6" w:rsidRPr="005C6E5B" w:rsidRDefault="00836CA6">
            <w:pPr>
              <w:rPr>
                <w:color w:val="000000"/>
                <w:sz w:val="20"/>
                <w:lang w:val="sq-AL"/>
              </w:rPr>
            </w:pPr>
            <w:r w:rsidRPr="005C6E5B">
              <w:rPr>
                <w:color w:val="000000"/>
                <w:sz w:val="20"/>
                <w:lang w:val="sq-AL"/>
              </w:rPr>
              <w:t xml:space="preserve">              100,000 </w:t>
            </w:r>
          </w:p>
        </w:tc>
        <w:tc>
          <w:tcPr>
            <w:tcW w:w="494" w:type="dxa"/>
            <w:tcBorders>
              <w:top w:val="nil"/>
              <w:left w:val="nil"/>
              <w:bottom w:val="single" w:sz="4" w:space="0" w:color="auto"/>
              <w:right w:val="single" w:sz="4" w:space="0" w:color="auto"/>
            </w:tcBorders>
            <w:shd w:val="clear" w:color="auto" w:fill="auto"/>
            <w:noWrap/>
            <w:vAlign w:val="bottom"/>
            <w:hideMark/>
          </w:tcPr>
          <w:p w14:paraId="369B73BA"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04B379D2"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74551932"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r>
      <w:tr w:rsidR="00836CA6" w:rsidRPr="005C6E5B" w14:paraId="62DC1449" w14:textId="77777777">
        <w:trPr>
          <w:trHeight w:val="865"/>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4A5033E2" w14:textId="77777777" w:rsidR="00836CA6" w:rsidRPr="005C6E5B" w:rsidRDefault="00836CA6">
            <w:pPr>
              <w:jc w:val="center"/>
              <w:rPr>
                <w:color w:val="000000"/>
                <w:sz w:val="20"/>
                <w:lang w:val="sq-AL"/>
              </w:rPr>
            </w:pPr>
            <w:r w:rsidRPr="005C6E5B">
              <w:rPr>
                <w:color w:val="000000"/>
                <w:sz w:val="20"/>
                <w:lang w:val="sq-AL"/>
              </w:rPr>
              <w:t>20</w:t>
            </w:r>
          </w:p>
        </w:tc>
        <w:tc>
          <w:tcPr>
            <w:tcW w:w="2748" w:type="dxa"/>
            <w:tcBorders>
              <w:top w:val="nil"/>
              <w:left w:val="nil"/>
              <w:bottom w:val="single" w:sz="4" w:space="0" w:color="auto"/>
              <w:right w:val="single" w:sz="4" w:space="0" w:color="auto"/>
            </w:tcBorders>
            <w:shd w:val="clear" w:color="auto" w:fill="auto"/>
            <w:vAlign w:val="bottom"/>
            <w:hideMark/>
          </w:tcPr>
          <w:p w14:paraId="01E33AE6" w14:textId="77777777" w:rsidR="00836CA6" w:rsidRPr="005C6E5B" w:rsidRDefault="00836CA6">
            <w:pPr>
              <w:rPr>
                <w:color w:val="000000"/>
                <w:sz w:val="20"/>
                <w:lang w:val="sq-AL"/>
              </w:rPr>
            </w:pPr>
            <w:r w:rsidRPr="005C6E5B">
              <w:rPr>
                <w:color w:val="000000"/>
                <w:sz w:val="20"/>
                <w:lang w:val="sq-AL"/>
              </w:rPr>
              <w:t>ushtrimi i veprimtarisë si stacion plazhi jashtë sipërfaqes së përcaktuar në kontratë,</w:t>
            </w:r>
          </w:p>
        </w:tc>
        <w:tc>
          <w:tcPr>
            <w:tcW w:w="1739" w:type="dxa"/>
            <w:tcBorders>
              <w:top w:val="nil"/>
              <w:left w:val="nil"/>
              <w:bottom w:val="single" w:sz="4" w:space="0" w:color="auto"/>
              <w:right w:val="single" w:sz="8" w:space="0" w:color="auto"/>
            </w:tcBorders>
            <w:shd w:val="clear" w:color="auto" w:fill="auto"/>
            <w:noWrap/>
            <w:vAlign w:val="bottom"/>
            <w:hideMark/>
          </w:tcPr>
          <w:p w14:paraId="05573C36" w14:textId="77777777" w:rsidR="00836CA6" w:rsidRPr="005C6E5B" w:rsidRDefault="00836CA6">
            <w:pPr>
              <w:rPr>
                <w:color w:val="000000"/>
                <w:sz w:val="20"/>
                <w:lang w:val="sq-AL"/>
              </w:rPr>
            </w:pPr>
            <w:r w:rsidRPr="005C6E5B">
              <w:rPr>
                <w:color w:val="000000"/>
                <w:sz w:val="20"/>
                <w:lang w:val="sq-AL"/>
              </w:rPr>
              <w:t xml:space="preserve">              150,000 </w:t>
            </w:r>
          </w:p>
        </w:tc>
        <w:tc>
          <w:tcPr>
            <w:tcW w:w="494" w:type="dxa"/>
            <w:tcBorders>
              <w:top w:val="nil"/>
              <w:left w:val="nil"/>
              <w:bottom w:val="single" w:sz="4" w:space="0" w:color="auto"/>
              <w:right w:val="single" w:sz="4" w:space="0" w:color="auto"/>
            </w:tcBorders>
            <w:shd w:val="clear" w:color="auto" w:fill="auto"/>
            <w:noWrap/>
            <w:vAlign w:val="bottom"/>
            <w:hideMark/>
          </w:tcPr>
          <w:p w14:paraId="7EAD8F00"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6353EA59"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255256E3"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r>
      <w:tr w:rsidR="00836CA6" w:rsidRPr="005C6E5B" w14:paraId="669E4777" w14:textId="77777777">
        <w:trPr>
          <w:trHeight w:val="583"/>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30031BD9" w14:textId="77777777" w:rsidR="00836CA6" w:rsidRPr="005C6E5B" w:rsidRDefault="00836CA6">
            <w:pPr>
              <w:jc w:val="center"/>
              <w:rPr>
                <w:color w:val="000000"/>
                <w:sz w:val="20"/>
                <w:lang w:val="sq-AL"/>
              </w:rPr>
            </w:pPr>
            <w:r w:rsidRPr="005C6E5B">
              <w:rPr>
                <w:color w:val="000000"/>
                <w:sz w:val="20"/>
                <w:lang w:val="sq-AL"/>
              </w:rPr>
              <w:t>21</w:t>
            </w:r>
          </w:p>
        </w:tc>
        <w:tc>
          <w:tcPr>
            <w:tcW w:w="2748" w:type="dxa"/>
            <w:tcBorders>
              <w:top w:val="nil"/>
              <w:left w:val="nil"/>
              <w:bottom w:val="single" w:sz="4" w:space="0" w:color="auto"/>
              <w:right w:val="single" w:sz="4" w:space="0" w:color="auto"/>
            </w:tcBorders>
            <w:shd w:val="clear" w:color="auto" w:fill="auto"/>
            <w:vAlign w:val="bottom"/>
            <w:hideMark/>
          </w:tcPr>
          <w:p w14:paraId="025019D2" w14:textId="77777777" w:rsidR="00836CA6" w:rsidRPr="005C6E5B" w:rsidRDefault="00836CA6">
            <w:pPr>
              <w:rPr>
                <w:color w:val="000000"/>
                <w:sz w:val="20"/>
                <w:lang w:val="sq-AL"/>
              </w:rPr>
            </w:pPr>
            <w:r w:rsidRPr="005C6E5B">
              <w:rPr>
                <w:color w:val="000000"/>
                <w:sz w:val="20"/>
                <w:lang w:val="sq-AL"/>
              </w:rPr>
              <w:t xml:space="preserve">mungesa e vrojtuesit të plazhit në stacionin e plazhit </w:t>
            </w:r>
          </w:p>
        </w:tc>
        <w:tc>
          <w:tcPr>
            <w:tcW w:w="1739" w:type="dxa"/>
            <w:tcBorders>
              <w:top w:val="nil"/>
              <w:left w:val="nil"/>
              <w:bottom w:val="single" w:sz="4" w:space="0" w:color="auto"/>
              <w:right w:val="single" w:sz="8" w:space="0" w:color="auto"/>
            </w:tcBorders>
            <w:shd w:val="clear" w:color="auto" w:fill="auto"/>
            <w:noWrap/>
            <w:vAlign w:val="bottom"/>
            <w:hideMark/>
          </w:tcPr>
          <w:p w14:paraId="55FB336D" w14:textId="77777777" w:rsidR="00836CA6" w:rsidRPr="005C6E5B" w:rsidRDefault="00836CA6">
            <w:pPr>
              <w:rPr>
                <w:color w:val="000000"/>
                <w:sz w:val="20"/>
                <w:lang w:val="sq-AL"/>
              </w:rPr>
            </w:pPr>
            <w:r w:rsidRPr="005C6E5B">
              <w:rPr>
                <w:color w:val="000000"/>
                <w:sz w:val="20"/>
                <w:lang w:val="sq-AL"/>
              </w:rPr>
              <w:t xml:space="preserve">              200,000 </w:t>
            </w:r>
          </w:p>
        </w:tc>
        <w:tc>
          <w:tcPr>
            <w:tcW w:w="494" w:type="dxa"/>
            <w:tcBorders>
              <w:top w:val="nil"/>
              <w:left w:val="nil"/>
              <w:bottom w:val="single" w:sz="4" w:space="0" w:color="auto"/>
              <w:right w:val="single" w:sz="4" w:space="0" w:color="auto"/>
            </w:tcBorders>
            <w:shd w:val="clear" w:color="auto" w:fill="auto"/>
            <w:noWrap/>
            <w:vAlign w:val="bottom"/>
            <w:hideMark/>
          </w:tcPr>
          <w:p w14:paraId="20F0C7E6"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5031913B"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189D53A3"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r>
      <w:tr w:rsidR="00836CA6" w:rsidRPr="005C6E5B" w14:paraId="6D5CA74E" w14:textId="77777777">
        <w:trPr>
          <w:trHeight w:val="1067"/>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6128835C" w14:textId="77777777" w:rsidR="00836CA6" w:rsidRPr="005C6E5B" w:rsidRDefault="00836CA6">
            <w:pPr>
              <w:jc w:val="center"/>
              <w:rPr>
                <w:color w:val="000000"/>
                <w:sz w:val="20"/>
                <w:lang w:val="sq-AL"/>
              </w:rPr>
            </w:pPr>
            <w:r w:rsidRPr="005C6E5B">
              <w:rPr>
                <w:color w:val="000000"/>
                <w:sz w:val="20"/>
                <w:lang w:val="sq-AL"/>
              </w:rPr>
              <w:t>22</w:t>
            </w:r>
          </w:p>
        </w:tc>
        <w:tc>
          <w:tcPr>
            <w:tcW w:w="2748" w:type="dxa"/>
            <w:tcBorders>
              <w:top w:val="nil"/>
              <w:left w:val="nil"/>
              <w:bottom w:val="single" w:sz="4" w:space="0" w:color="auto"/>
              <w:right w:val="single" w:sz="4" w:space="0" w:color="auto"/>
            </w:tcBorders>
            <w:shd w:val="clear" w:color="auto" w:fill="auto"/>
            <w:vAlign w:val="bottom"/>
            <w:hideMark/>
          </w:tcPr>
          <w:p w14:paraId="6A44462C" w14:textId="77777777" w:rsidR="00836CA6" w:rsidRPr="005C6E5B" w:rsidRDefault="00836CA6">
            <w:pPr>
              <w:rPr>
                <w:color w:val="000000"/>
                <w:sz w:val="20"/>
                <w:lang w:val="sq-AL"/>
              </w:rPr>
            </w:pPr>
            <w:r w:rsidRPr="005C6E5B">
              <w:rPr>
                <w:color w:val="000000"/>
                <w:sz w:val="20"/>
                <w:lang w:val="sq-AL"/>
              </w:rPr>
              <w:t>mungesa e kontratës së sigurimit për sigurimin e përgjegjësisë ndaj palëve të treta sipas pikës 4 të nenit 64/1</w:t>
            </w:r>
          </w:p>
        </w:tc>
        <w:tc>
          <w:tcPr>
            <w:tcW w:w="1739" w:type="dxa"/>
            <w:tcBorders>
              <w:top w:val="nil"/>
              <w:left w:val="nil"/>
              <w:bottom w:val="single" w:sz="4" w:space="0" w:color="auto"/>
              <w:right w:val="single" w:sz="8" w:space="0" w:color="auto"/>
            </w:tcBorders>
            <w:shd w:val="clear" w:color="auto" w:fill="auto"/>
            <w:noWrap/>
            <w:vAlign w:val="bottom"/>
            <w:hideMark/>
          </w:tcPr>
          <w:p w14:paraId="5844F973" w14:textId="77777777" w:rsidR="00836CA6" w:rsidRPr="005C6E5B" w:rsidRDefault="00836CA6">
            <w:pPr>
              <w:rPr>
                <w:color w:val="000000"/>
                <w:sz w:val="20"/>
                <w:lang w:val="sq-AL"/>
              </w:rPr>
            </w:pPr>
            <w:r w:rsidRPr="005C6E5B">
              <w:rPr>
                <w:color w:val="000000"/>
                <w:sz w:val="20"/>
                <w:lang w:val="sq-AL"/>
              </w:rPr>
              <w:t xml:space="preserve">              200,000 </w:t>
            </w:r>
          </w:p>
        </w:tc>
        <w:tc>
          <w:tcPr>
            <w:tcW w:w="494" w:type="dxa"/>
            <w:tcBorders>
              <w:top w:val="nil"/>
              <w:left w:val="nil"/>
              <w:bottom w:val="single" w:sz="4" w:space="0" w:color="auto"/>
              <w:right w:val="single" w:sz="4" w:space="0" w:color="auto"/>
            </w:tcBorders>
            <w:shd w:val="clear" w:color="auto" w:fill="auto"/>
            <w:noWrap/>
            <w:vAlign w:val="bottom"/>
            <w:hideMark/>
          </w:tcPr>
          <w:p w14:paraId="69228718"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6CA58725"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253E9812"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r>
      <w:tr w:rsidR="00836CA6" w:rsidRPr="005C6E5B" w14:paraId="0049486C" w14:textId="77777777">
        <w:trPr>
          <w:trHeight w:val="917"/>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168B4117" w14:textId="77777777" w:rsidR="00836CA6" w:rsidRPr="005C6E5B" w:rsidRDefault="00836CA6">
            <w:pPr>
              <w:jc w:val="center"/>
              <w:rPr>
                <w:color w:val="000000"/>
                <w:sz w:val="20"/>
                <w:lang w:val="sq-AL"/>
              </w:rPr>
            </w:pPr>
            <w:r w:rsidRPr="005C6E5B">
              <w:rPr>
                <w:color w:val="000000"/>
                <w:sz w:val="20"/>
                <w:lang w:val="sq-AL"/>
              </w:rPr>
              <w:t>23</w:t>
            </w:r>
          </w:p>
        </w:tc>
        <w:tc>
          <w:tcPr>
            <w:tcW w:w="2748" w:type="dxa"/>
            <w:tcBorders>
              <w:top w:val="nil"/>
              <w:left w:val="nil"/>
              <w:bottom w:val="single" w:sz="4" w:space="0" w:color="auto"/>
              <w:right w:val="single" w:sz="4" w:space="0" w:color="auto"/>
            </w:tcBorders>
            <w:shd w:val="clear" w:color="auto" w:fill="auto"/>
            <w:vAlign w:val="bottom"/>
            <w:hideMark/>
          </w:tcPr>
          <w:p w14:paraId="774CDC9A" w14:textId="77777777" w:rsidR="00836CA6" w:rsidRPr="005C6E5B" w:rsidRDefault="00836CA6">
            <w:pPr>
              <w:rPr>
                <w:color w:val="000000"/>
                <w:sz w:val="20"/>
                <w:lang w:val="sq-AL"/>
              </w:rPr>
            </w:pPr>
            <w:r w:rsidRPr="005C6E5B">
              <w:rPr>
                <w:color w:val="000000"/>
                <w:sz w:val="20"/>
                <w:lang w:val="sq-AL"/>
              </w:rPr>
              <w:t>mos zbatimi i detyrimeve të përcaktuara në pikën 1 dhe 2 të nenit 64/1</w:t>
            </w:r>
          </w:p>
        </w:tc>
        <w:tc>
          <w:tcPr>
            <w:tcW w:w="1739" w:type="dxa"/>
            <w:tcBorders>
              <w:top w:val="nil"/>
              <w:left w:val="nil"/>
              <w:bottom w:val="single" w:sz="4" w:space="0" w:color="auto"/>
              <w:right w:val="single" w:sz="8" w:space="0" w:color="auto"/>
            </w:tcBorders>
            <w:shd w:val="clear" w:color="auto" w:fill="auto"/>
            <w:noWrap/>
            <w:vAlign w:val="bottom"/>
            <w:hideMark/>
          </w:tcPr>
          <w:p w14:paraId="5AB80A90" w14:textId="77777777" w:rsidR="00836CA6" w:rsidRPr="005C6E5B" w:rsidRDefault="00836CA6">
            <w:pPr>
              <w:rPr>
                <w:color w:val="000000"/>
                <w:sz w:val="20"/>
                <w:lang w:val="sq-AL"/>
              </w:rPr>
            </w:pPr>
            <w:r w:rsidRPr="005C6E5B">
              <w:rPr>
                <w:color w:val="000000"/>
                <w:sz w:val="20"/>
                <w:lang w:val="sq-AL"/>
              </w:rPr>
              <w:t xml:space="preserve">                50,000 </w:t>
            </w:r>
          </w:p>
        </w:tc>
        <w:tc>
          <w:tcPr>
            <w:tcW w:w="494" w:type="dxa"/>
            <w:tcBorders>
              <w:top w:val="nil"/>
              <w:left w:val="nil"/>
              <w:bottom w:val="single" w:sz="4" w:space="0" w:color="auto"/>
              <w:right w:val="single" w:sz="4" w:space="0" w:color="auto"/>
            </w:tcBorders>
            <w:shd w:val="clear" w:color="auto" w:fill="auto"/>
            <w:noWrap/>
            <w:vAlign w:val="bottom"/>
            <w:hideMark/>
          </w:tcPr>
          <w:p w14:paraId="617A11A6"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2303F741"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6A314C4E"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r>
      <w:tr w:rsidR="00836CA6" w:rsidRPr="005C6E5B" w14:paraId="0346B2E8" w14:textId="77777777">
        <w:trPr>
          <w:trHeight w:val="530"/>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166C02EC" w14:textId="77777777" w:rsidR="00836CA6" w:rsidRPr="005C6E5B" w:rsidRDefault="00836CA6">
            <w:pPr>
              <w:jc w:val="center"/>
              <w:rPr>
                <w:color w:val="000000"/>
                <w:sz w:val="20"/>
                <w:lang w:val="sq-AL"/>
              </w:rPr>
            </w:pPr>
            <w:r w:rsidRPr="005C6E5B">
              <w:rPr>
                <w:color w:val="000000"/>
                <w:sz w:val="20"/>
                <w:lang w:val="sq-AL"/>
              </w:rPr>
              <w:t>24</w:t>
            </w:r>
          </w:p>
        </w:tc>
        <w:tc>
          <w:tcPr>
            <w:tcW w:w="2748" w:type="dxa"/>
            <w:tcBorders>
              <w:top w:val="nil"/>
              <w:left w:val="nil"/>
              <w:bottom w:val="single" w:sz="4" w:space="0" w:color="auto"/>
              <w:right w:val="single" w:sz="4" w:space="0" w:color="auto"/>
            </w:tcBorders>
            <w:shd w:val="clear" w:color="auto" w:fill="auto"/>
            <w:vAlign w:val="bottom"/>
            <w:hideMark/>
          </w:tcPr>
          <w:p w14:paraId="48B8C73D" w14:textId="77777777" w:rsidR="00836CA6" w:rsidRPr="005C6E5B" w:rsidRDefault="00836CA6">
            <w:pPr>
              <w:rPr>
                <w:color w:val="000000"/>
                <w:sz w:val="20"/>
                <w:lang w:val="sq-AL"/>
              </w:rPr>
            </w:pPr>
            <w:r w:rsidRPr="005C6E5B">
              <w:rPr>
                <w:color w:val="000000"/>
                <w:sz w:val="20"/>
                <w:lang w:val="sq-AL"/>
              </w:rPr>
              <w:t xml:space="preserve">mosdeklarimi i të dhënave statistikore nga strukturat </w:t>
            </w:r>
            <w:r w:rsidRPr="005C6E5B">
              <w:rPr>
                <w:color w:val="000000"/>
                <w:sz w:val="20"/>
                <w:lang w:val="sq-AL"/>
              </w:rPr>
              <w:lastRenderedPageBreak/>
              <w:t>akomoduese për numrin e vizitorëve, numrin e netëve të qëndrimit, shtetësinë, rezidencën, gjininë dhe moshën</w:t>
            </w:r>
          </w:p>
        </w:tc>
        <w:tc>
          <w:tcPr>
            <w:tcW w:w="1739" w:type="dxa"/>
            <w:tcBorders>
              <w:top w:val="nil"/>
              <w:left w:val="nil"/>
              <w:bottom w:val="single" w:sz="4" w:space="0" w:color="auto"/>
              <w:right w:val="single" w:sz="8" w:space="0" w:color="auto"/>
            </w:tcBorders>
            <w:shd w:val="clear" w:color="auto" w:fill="auto"/>
            <w:noWrap/>
            <w:vAlign w:val="bottom"/>
            <w:hideMark/>
          </w:tcPr>
          <w:p w14:paraId="73C05D82" w14:textId="77777777" w:rsidR="00836CA6" w:rsidRPr="005C6E5B" w:rsidRDefault="00836CA6">
            <w:pPr>
              <w:rPr>
                <w:color w:val="000000"/>
                <w:sz w:val="20"/>
                <w:lang w:val="sq-AL"/>
              </w:rPr>
            </w:pPr>
            <w:r w:rsidRPr="005C6E5B">
              <w:rPr>
                <w:color w:val="000000"/>
                <w:sz w:val="20"/>
                <w:lang w:val="sq-AL"/>
              </w:rPr>
              <w:lastRenderedPageBreak/>
              <w:t xml:space="preserve">              150,000 </w:t>
            </w:r>
          </w:p>
        </w:tc>
        <w:tc>
          <w:tcPr>
            <w:tcW w:w="494" w:type="dxa"/>
            <w:tcBorders>
              <w:top w:val="nil"/>
              <w:left w:val="nil"/>
              <w:bottom w:val="single" w:sz="4" w:space="0" w:color="auto"/>
              <w:right w:val="single" w:sz="4" w:space="0" w:color="auto"/>
            </w:tcBorders>
            <w:shd w:val="clear" w:color="auto" w:fill="auto"/>
            <w:noWrap/>
            <w:vAlign w:val="bottom"/>
            <w:hideMark/>
          </w:tcPr>
          <w:p w14:paraId="35D03B4A"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75" w:type="dxa"/>
            <w:tcBorders>
              <w:top w:val="nil"/>
              <w:left w:val="nil"/>
              <w:bottom w:val="single" w:sz="4" w:space="0" w:color="auto"/>
              <w:right w:val="single" w:sz="4" w:space="0" w:color="auto"/>
            </w:tcBorders>
            <w:shd w:val="clear" w:color="auto" w:fill="auto"/>
            <w:noWrap/>
            <w:vAlign w:val="bottom"/>
            <w:hideMark/>
          </w:tcPr>
          <w:p w14:paraId="107F517D"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47" w:type="dxa"/>
            <w:tcBorders>
              <w:top w:val="nil"/>
              <w:left w:val="nil"/>
              <w:bottom w:val="single" w:sz="4" w:space="0" w:color="auto"/>
              <w:right w:val="single" w:sz="8" w:space="0" w:color="auto"/>
            </w:tcBorders>
            <w:shd w:val="clear" w:color="auto" w:fill="auto"/>
            <w:noWrap/>
            <w:vAlign w:val="bottom"/>
            <w:hideMark/>
          </w:tcPr>
          <w:p w14:paraId="7F65E672"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r>
      <w:tr w:rsidR="00836CA6" w:rsidRPr="005C6E5B" w14:paraId="46AE2E1E" w14:textId="77777777">
        <w:trPr>
          <w:trHeight w:val="165"/>
        </w:trPr>
        <w:tc>
          <w:tcPr>
            <w:tcW w:w="573" w:type="dxa"/>
            <w:tcBorders>
              <w:top w:val="nil"/>
              <w:left w:val="single" w:sz="8" w:space="0" w:color="auto"/>
              <w:bottom w:val="single" w:sz="4" w:space="0" w:color="auto"/>
              <w:right w:val="single" w:sz="4" w:space="0" w:color="auto"/>
            </w:tcBorders>
            <w:shd w:val="clear" w:color="auto" w:fill="auto"/>
            <w:noWrap/>
            <w:vAlign w:val="bottom"/>
            <w:hideMark/>
          </w:tcPr>
          <w:p w14:paraId="4A4A1BC3" w14:textId="77777777" w:rsidR="00836CA6" w:rsidRPr="005C6E5B" w:rsidRDefault="00836CA6">
            <w:pPr>
              <w:jc w:val="center"/>
              <w:rPr>
                <w:color w:val="000000"/>
                <w:sz w:val="20"/>
                <w:lang w:val="sq-AL"/>
              </w:rPr>
            </w:pPr>
            <w:r w:rsidRPr="005C6E5B">
              <w:rPr>
                <w:color w:val="000000"/>
                <w:sz w:val="20"/>
                <w:lang w:val="sq-AL"/>
              </w:rPr>
              <w:t>25</w:t>
            </w:r>
          </w:p>
        </w:tc>
        <w:tc>
          <w:tcPr>
            <w:tcW w:w="2748" w:type="dxa"/>
            <w:tcBorders>
              <w:top w:val="nil"/>
              <w:left w:val="nil"/>
              <w:bottom w:val="single" w:sz="4" w:space="0" w:color="auto"/>
              <w:right w:val="single" w:sz="4" w:space="0" w:color="auto"/>
            </w:tcBorders>
            <w:shd w:val="clear" w:color="auto" w:fill="auto"/>
            <w:vAlign w:val="bottom"/>
            <w:hideMark/>
          </w:tcPr>
          <w:p w14:paraId="1817EB80" w14:textId="77777777" w:rsidR="00836CA6" w:rsidRPr="005C6E5B" w:rsidRDefault="00836CA6">
            <w:pPr>
              <w:rPr>
                <w:color w:val="000000"/>
                <w:sz w:val="20"/>
                <w:lang w:val="sq-AL"/>
              </w:rPr>
            </w:pPr>
            <w:r w:rsidRPr="005C6E5B">
              <w:rPr>
                <w:color w:val="000000"/>
                <w:sz w:val="20"/>
                <w:lang w:val="sq-AL"/>
              </w:rPr>
              <w:t xml:space="preserve">deklarimi i pasaktë i të dhënave statistikore sipas nenit 66  </w:t>
            </w:r>
          </w:p>
        </w:tc>
        <w:tc>
          <w:tcPr>
            <w:tcW w:w="1739" w:type="dxa"/>
            <w:tcBorders>
              <w:top w:val="nil"/>
              <w:left w:val="nil"/>
              <w:bottom w:val="single" w:sz="4" w:space="0" w:color="auto"/>
              <w:right w:val="single" w:sz="8" w:space="0" w:color="auto"/>
            </w:tcBorders>
            <w:shd w:val="clear" w:color="auto" w:fill="auto"/>
            <w:noWrap/>
            <w:vAlign w:val="bottom"/>
            <w:hideMark/>
          </w:tcPr>
          <w:p w14:paraId="68B247F1" w14:textId="77777777" w:rsidR="00836CA6" w:rsidRPr="005C6E5B" w:rsidRDefault="00836CA6">
            <w:pPr>
              <w:rPr>
                <w:color w:val="000000"/>
                <w:sz w:val="20"/>
                <w:lang w:val="sq-AL"/>
              </w:rPr>
            </w:pPr>
            <w:r w:rsidRPr="005C6E5B">
              <w:rPr>
                <w:color w:val="000000"/>
                <w:sz w:val="20"/>
                <w:lang w:val="sq-AL"/>
              </w:rPr>
              <w:t xml:space="preserve">              100,000 </w:t>
            </w:r>
          </w:p>
        </w:tc>
        <w:tc>
          <w:tcPr>
            <w:tcW w:w="494" w:type="dxa"/>
            <w:tcBorders>
              <w:top w:val="nil"/>
              <w:left w:val="nil"/>
              <w:bottom w:val="single" w:sz="8" w:space="0" w:color="auto"/>
              <w:right w:val="single" w:sz="4" w:space="0" w:color="auto"/>
            </w:tcBorders>
            <w:shd w:val="clear" w:color="auto" w:fill="auto"/>
            <w:noWrap/>
            <w:vAlign w:val="bottom"/>
            <w:hideMark/>
          </w:tcPr>
          <w:p w14:paraId="1A7EDC78"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75" w:type="dxa"/>
            <w:tcBorders>
              <w:top w:val="nil"/>
              <w:left w:val="nil"/>
              <w:bottom w:val="single" w:sz="8" w:space="0" w:color="auto"/>
              <w:right w:val="single" w:sz="4" w:space="0" w:color="auto"/>
            </w:tcBorders>
            <w:shd w:val="clear" w:color="auto" w:fill="auto"/>
            <w:noWrap/>
            <w:vAlign w:val="bottom"/>
            <w:hideMark/>
          </w:tcPr>
          <w:p w14:paraId="0FDC9AFF"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c>
          <w:tcPr>
            <w:tcW w:w="2247" w:type="dxa"/>
            <w:tcBorders>
              <w:top w:val="nil"/>
              <w:left w:val="nil"/>
              <w:bottom w:val="single" w:sz="8" w:space="0" w:color="auto"/>
              <w:right w:val="single" w:sz="8" w:space="0" w:color="auto"/>
            </w:tcBorders>
            <w:shd w:val="clear" w:color="auto" w:fill="auto"/>
            <w:noWrap/>
            <w:vAlign w:val="bottom"/>
            <w:hideMark/>
          </w:tcPr>
          <w:p w14:paraId="1D32F358" w14:textId="77777777" w:rsidR="00836CA6" w:rsidRPr="005C6E5B" w:rsidRDefault="00836CA6">
            <w:pPr>
              <w:rPr>
                <w:rFonts w:ascii="Calibri" w:hAnsi="Calibri" w:cs="Calibri"/>
                <w:color w:val="000000"/>
                <w:sz w:val="20"/>
                <w:lang w:val="sq-AL"/>
              </w:rPr>
            </w:pPr>
            <w:r w:rsidRPr="005C6E5B">
              <w:rPr>
                <w:rFonts w:ascii="Calibri" w:hAnsi="Calibri" w:cs="Calibri"/>
                <w:color w:val="000000"/>
                <w:sz w:val="20"/>
                <w:lang w:val="sq-AL"/>
              </w:rPr>
              <w:t> </w:t>
            </w:r>
          </w:p>
        </w:tc>
      </w:tr>
    </w:tbl>
    <w:p w14:paraId="232C02C0" w14:textId="77777777" w:rsidR="00836CA6" w:rsidRDefault="00836CA6" w:rsidP="00836CA6">
      <w:pPr>
        <w:spacing w:line="276" w:lineRule="auto"/>
        <w:jc w:val="both"/>
        <w:rPr>
          <w:szCs w:val="24"/>
          <w:lang w:val="sq-AL"/>
        </w:rPr>
      </w:pPr>
    </w:p>
    <w:p w14:paraId="6A724F06" w14:textId="7A4CC201" w:rsidR="00836CA6" w:rsidRDefault="00836CA6" w:rsidP="00836CA6">
      <w:pPr>
        <w:spacing w:line="276" w:lineRule="auto"/>
        <w:jc w:val="both"/>
        <w:rPr>
          <w:szCs w:val="24"/>
          <w:lang w:val="sq-AL"/>
        </w:rPr>
      </w:pPr>
      <w:r>
        <w:rPr>
          <w:szCs w:val="24"/>
          <w:lang w:val="sq-AL"/>
        </w:rPr>
        <w:t>Bazuar në statistikat e Agjencisë Kombëtare të Bregdetit,</w:t>
      </w:r>
      <w:r w:rsidRPr="00B3344D">
        <w:rPr>
          <w:szCs w:val="24"/>
          <w:lang w:val="sq-AL"/>
        </w:rPr>
        <w:t xml:space="preserve"> </w:t>
      </w:r>
      <w:r>
        <w:rPr>
          <w:szCs w:val="24"/>
          <w:lang w:val="sq-AL"/>
        </w:rPr>
        <w:t xml:space="preserve">si institucioni përgjegjës për inspekimet e mësipërme, mbi 10 </w:t>
      </w:r>
      <w:r w:rsidR="006B11B7">
        <w:rPr>
          <w:szCs w:val="24"/>
          <w:lang w:val="sq-AL"/>
        </w:rPr>
        <w:t>llojet</w:t>
      </w:r>
      <w:r>
        <w:rPr>
          <w:szCs w:val="24"/>
          <w:lang w:val="sq-AL"/>
        </w:rPr>
        <w:t xml:space="preserve"> e kundërvajtjeve administrative</w:t>
      </w:r>
      <w:r w:rsidRPr="00B3344D">
        <w:rPr>
          <w:szCs w:val="24"/>
          <w:lang w:val="sq-AL"/>
        </w:rPr>
        <w:t xml:space="preserve"> </w:t>
      </w:r>
      <w:r>
        <w:rPr>
          <w:szCs w:val="24"/>
          <w:lang w:val="sq-AL"/>
        </w:rPr>
        <w:t>të vendosura në vite, është kryer vlerësimi mbi të ardhurat që parashikohen të mblidhen.</w:t>
      </w:r>
    </w:p>
    <w:p w14:paraId="3E4E79C3" w14:textId="77777777" w:rsidR="00836CA6" w:rsidRPr="00F75E25" w:rsidRDefault="00836CA6" w:rsidP="00836CA6">
      <w:pPr>
        <w:spacing w:line="276" w:lineRule="auto"/>
        <w:jc w:val="both"/>
        <w:rPr>
          <w:i/>
          <w:iCs/>
          <w:szCs w:val="24"/>
          <w:lang w:val="sq-AL"/>
        </w:rPr>
      </w:pPr>
      <w:r w:rsidRPr="00F75E25">
        <w:rPr>
          <w:i/>
          <w:iCs/>
          <w:szCs w:val="24"/>
          <w:lang w:val="sq-AL"/>
        </w:rPr>
        <w:t>Tabela 4</w:t>
      </w:r>
    </w:p>
    <w:tbl>
      <w:tblPr>
        <w:tblW w:w="9426" w:type="dxa"/>
        <w:tblLook w:val="04A0" w:firstRow="1" w:lastRow="0" w:firstColumn="1" w:lastColumn="0" w:noHBand="0" w:noVBand="1"/>
      </w:tblPr>
      <w:tblGrid>
        <w:gridCol w:w="5772"/>
        <w:gridCol w:w="3654"/>
      </w:tblGrid>
      <w:tr w:rsidR="00836CA6" w:rsidRPr="00B3344D" w14:paraId="098494F3" w14:textId="77777777">
        <w:trPr>
          <w:trHeight w:val="1326"/>
        </w:trPr>
        <w:tc>
          <w:tcPr>
            <w:tcW w:w="57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A20CD9" w14:textId="77777777" w:rsidR="00836CA6" w:rsidRPr="00B3344D" w:rsidRDefault="00836CA6">
            <w:pPr>
              <w:rPr>
                <w:color w:val="000000"/>
                <w:szCs w:val="24"/>
                <w:lang w:val="sq-AL"/>
              </w:rPr>
            </w:pPr>
            <w:r w:rsidRPr="00B3344D">
              <w:rPr>
                <w:color w:val="000000"/>
                <w:szCs w:val="24"/>
                <w:lang w:val="sq-AL"/>
              </w:rPr>
              <w:t>Rritja e të ardhurave buxhetore për 10 tipet ekzistuese të kundërvajtjeve administrative</w:t>
            </w:r>
          </w:p>
        </w:tc>
        <w:tc>
          <w:tcPr>
            <w:tcW w:w="3654" w:type="dxa"/>
            <w:tcBorders>
              <w:top w:val="single" w:sz="4" w:space="0" w:color="auto"/>
              <w:left w:val="nil"/>
              <w:bottom w:val="single" w:sz="4" w:space="0" w:color="auto"/>
              <w:right w:val="single" w:sz="4" w:space="0" w:color="auto"/>
            </w:tcBorders>
            <w:shd w:val="clear" w:color="auto" w:fill="auto"/>
            <w:noWrap/>
            <w:vAlign w:val="bottom"/>
            <w:hideMark/>
          </w:tcPr>
          <w:p w14:paraId="5AD3C6F5" w14:textId="77777777" w:rsidR="00836CA6" w:rsidRPr="00B3344D" w:rsidRDefault="00836CA6">
            <w:pPr>
              <w:rPr>
                <w:color w:val="000000"/>
                <w:szCs w:val="24"/>
                <w:lang w:val="sq-AL"/>
              </w:rPr>
            </w:pPr>
            <w:r w:rsidRPr="00B3344D">
              <w:rPr>
                <w:color w:val="000000"/>
                <w:szCs w:val="24"/>
                <w:lang w:val="sq-AL"/>
              </w:rPr>
              <w:t xml:space="preserve">           7</w:t>
            </w:r>
            <w:r>
              <w:rPr>
                <w:color w:val="000000"/>
                <w:szCs w:val="24"/>
                <w:lang w:val="sq-AL"/>
              </w:rPr>
              <w:t>.</w:t>
            </w:r>
            <w:r w:rsidRPr="00B3344D">
              <w:rPr>
                <w:color w:val="000000"/>
                <w:szCs w:val="24"/>
                <w:lang w:val="sq-AL"/>
              </w:rPr>
              <w:t>830</w:t>
            </w:r>
            <w:r>
              <w:rPr>
                <w:color w:val="000000"/>
                <w:szCs w:val="24"/>
                <w:lang w:val="sq-AL"/>
              </w:rPr>
              <w:t>.</w:t>
            </w:r>
            <w:r w:rsidRPr="00B3344D">
              <w:rPr>
                <w:color w:val="000000"/>
                <w:szCs w:val="24"/>
                <w:lang w:val="sq-AL"/>
              </w:rPr>
              <w:t xml:space="preserve">000 </w:t>
            </w:r>
            <w:r>
              <w:rPr>
                <w:color w:val="000000"/>
                <w:szCs w:val="24"/>
                <w:lang w:val="sq-AL"/>
              </w:rPr>
              <w:t>lekë</w:t>
            </w:r>
          </w:p>
        </w:tc>
      </w:tr>
      <w:tr w:rsidR="00836CA6" w:rsidRPr="00B3344D" w14:paraId="01D4E1A4" w14:textId="77777777">
        <w:trPr>
          <w:trHeight w:val="1326"/>
        </w:trPr>
        <w:tc>
          <w:tcPr>
            <w:tcW w:w="5772" w:type="dxa"/>
            <w:tcBorders>
              <w:top w:val="nil"/>
              <w:left w:val="single" w:sz="4" w:space="0" w:color="auto"/>
              <w:bottom w:val="single" w:sz="4" w:space="0" w:color="auto"/>
              <w:right w:val="single" w:sz="4" w:space="0" w:color="auto"/>
            </w:tcBorders>
            <w:shd w:val="clear" w:color="auto" w:fill="auto"/>
            <w:vAlign w:val="bottom"/>
            <w:hideMark/>
          </w:tcPr>
          <w:p w14:paraId="3E52EFFD" w14:textId="77777777" w:rsidR="00836CA6" w:rsidRPr="00B3344D" w:rsidRDefault="00836CA6">
            <w:pPr>
              <w:rPr>
                <w:color w:val="000000"/>
                <w:szCs w:val="24"/>
                <w:lang w:val="sq-AL"/>
              </w:rPr>
            </w:pPr>
            <w:r>
              <w:rPr>
                <w:color w:val="000000"/>
                <w:szCs w:val="24"/>
                <w:lang w:val="sq-AL"/>
              </w:rPr>
              <w:t>T</w:t>
            </w:r>
            <w:r w:rsidRPr="00B3344D">
              <w:rPr>
                <w:color w:val="000000"/>
                <w:szCs w:val="24"/>
                <w:lang w:val="sq-AL"/>
              </w:rPr>
              <w:t>ë ardhura</w:t>
            </w:r>
            <w:r>
              <w:rPr>
                <w:color w:val="000000"/>
                <w:szCs w:val="24"/>
                <w:lang w:val="sq-AL"/>
              </w:rPr>
              <w:t>t</w:t>
            </w:r>
            <w:r w:rsidRPr="00B3344D">
              <w:rPr>
                <w:color w:val="000000"/>
                <w:szCs w:val="24"/>
                <w:lang w:val="sq-AL"/>
              </w:rPr>
              <w:t xml:space="preserve"> buxhetore për 15 tipet e reja të  kundërvajtjeve administrative</w:t>
            </w:r>
          </w:p>
        </w:tc>
        <w:tc>
          <w:tcPr>
            <w:tcW w:w="3654" w:type="dxa"/>
            <w:tcBorders>
              <w:top w:val="nil"/>
              <w:left w:val="nil"/>
              <w:bottom w:val="single" w:sz="4" w:space="0" w:color="auto"/>
              <w:right w:val="single" w:sz="4" w:space="0" w:color="auto"/>
            </w:tcBorders>
            <w:shd w:val="clear" w:color="auto" w:fill="auto"/>
            <w:noWrap/>
            <w:vAlign w:val="bottom"/>
            <w:hideMark/>
          </w:tcPr>
          <w:p w14:paraId="0ECDA237" w14:textId="77777777" w:rsidR="00836CA6" w:rsidRPr="00B3344D" w:rsidRDefault="00836CA6">
            <w:pPr>
              <w:rPr>
                <w:color w:val="000000"/>
                <w:szCs w:val="24"/>
                <w:lang w:val="sq-AL"/>
              </w:rPr>
            </w:pPr>
            <w:r w:rsidRPr="00B3344D">
              <w:rPr>
                <w:color w:val="000000"/>
                <w:szCs w:val="24"/>
                <w:lang w:val="sq-AL"/>
              </w:rPr>
              <w:t xml:space="preserve">         13</w:t>
            </w:r>
            <w:r>
              <w:rPr>
                <w:color w:val="000000"/>
                <w:szCs w:val="24"/>
                <w:lang w:val="sq-AL"/>
              </w:rPr>
              <w:t>.</w:t>
            </w:r>
            <w:r w:rsidRPr="00B3344D">
              <w:rPr>
                <w:color w:val="000000"/>
                <w:szCs w:val="24"/>
                <w:lang w:val="sq-AL"/>
              </w:rPr>
              <w:t>050</w:t>
            </w:r>
            <w:r>
              <w:rPr>
                <w:color w:val="000000"/>
                <w:szCs w:val="24"/>
                <w:lang w:val="sq-AL"/>
              </w:rPr>
              <w:t>.</w:t>
            </w:r>
            <w:r w:rsidRPr="00B3344D">
              <w:rPr>
                <w:color w:val="000000"/>
                <w:szCs w:val="24"/>
                <w:lang w:val="sq-AL"/>
              </w:rPr>
              <w:t xml:space="preserve">000 </w:t>
            </w:r>
            <w:r>
              <w:rPr>
                <w:color w:val="000000"/>
                <w:szCs w:val="24"/>
                <w:lang w:val="sq-AL"/>
              </w:rPr>
              <w:t>lekë</w:t>
            </w:r>
          </w:p>
        </w:tc>
      </w:tr>
      <w:tr w:rsidR="00836CA6" w:rsidRPr="00B3344D" w14:paraId="1BF46FE9" w14:textId="77777777">
        <w:trPr>
          <w:trHeight w:val="804"/>
        </w:trPr>
        <w:tc>
          <w:tcPr>
            <w:tcW w:w="5772" w:type="dxa"/>
            <w:tcBorders>
              <w:top w:val="nil"/>
              <w:left w:val="single" w:sz="4" w:space="0" w:color="auto"/>
              <w:bottom w:val="single" w:sz="4" w:space="0" w:color="auto"/>
              <w:right w:val="single" w:sz="4" w:space="0" w:color="auto"/>
            </w:tcBorders>
            <w:shd w:val="clear" w:color="auto" w:fill="auto"/>
            <w:vAlign w:val="bottom"/>
            <w:hideMark/>
          </w:tcPr>
          <w:p w14:paraId="5EE0F2E5" w14:textId="77777777" w:rsidR="00836CA6" w:rsidRPr="00B3344D" w:rsidRDefault="00836CA6">
            <w:pPr>
              <w:rPr>
                <w:color w:val="000000"/>
                <w:szCs w:val="24"/>
                <w:lang w:val="sq-AL"/>
              </w:rPr>
            </w:pPr>
            <w:r w:rsidRPr="00B3344D">
              <w:rPr>
                <w:color w:val="000000"/>
                <w:szCs w:val="24"/>
                <w:lang w:val="sq-AL"/>
              </w:rPr>
              <w:t>Rritja totale e të ardhurave buxhetore sipas projektligjit</w:t>
            </w:r>
          </w:p>
        </w:tc>
        <w:tc>
          <w:tcPr>
            <w:tcW w:w="3654" w:type="dxa"/>
            <w:tcBorders>
              <w:top w:val="nil"/>
              <w:left w:val="nil"/>
              <w:bottom w:val="single" w:sz="4" w:space="0" w:color="auto"/>
              <w:right w:val="single" w:sz="4" w:space="0" w:color="auto"/>
            </w:tcBorders>
            <w:shd w:val="clear" w:color="auto" w:fill="auto"/>
            <w:noWrap/>
            <w:vAlign w:val="bottom"/>
            <w:hideMark/>
          </w:tcPr>
          <w:p w14:paraId="76D31C5F" w14:textId="77777777" w:rsidR="00836CA6" w:rsidRPr="00B3344D" w:rsidRDefault="00836CA6">
            <w:pPr>
              <w:rPr>
                <w:b/>
                <w:bCs/>
                <w:color w:val="000000"/>
                <w:szCs w:val="24"/>
                <w:lang w:val="sq-AL"/>
              </w:rPr>
            </w:pPr>
            <w:r w:rsidRPr="00B3344D">
              <w:rPr>
                <w:b/>
                <w:bCs/>
                <w:color w:val="000000"/>
                <w:szCs w:val="24"/>
                <w:lang w:val="sq-AL"/>
              </w:rPr>
              <w:t xml:space="preserve">         20</w:t>
            </w:r>
            <w:r>
              <w:rPr>
                <w:b/>
                <w:bCs/>
                <w:color w:val="000000"/>
                <w:szCs w:val="24"/>
                <w:lang w:val="sq-AL"/>
              </w:rPr>
              <w:t>.</w:t>
            </w:r>
            <w:r w:rsidRPr="00B3344D">
              <w:rPr>
                <w:b/>
                <w:bCs/>
                <w:color w:val="000000"/>
                <w:szCs w:val="24"/>
                <w:lang w:val="sq-AL"/>
              </w:rPr>
              <w:t>880</w:t>
            </w:r>
            <w:r>
              <w:rPr>
                <w:b/>
                <w:bCs/>
                <w:color w:val="000000"/>
                <w:szCs w:val="24"/>
                <w:lang w:val="sq-AL"/>
              </w:rPr>
              <w:t>.</w:t>
            </w:r>
            <w:r w:rsidRPr="00B3344D">
              <w:rPr>
                <w:b/>
                <w:bCs/>
                <w:color w:val="000000"/>
                <w:szCs w:val="24"/>
                <w:lang w:val="sq-AL"/>
              </w:rPr>
              <w:t xml:space="preserve">000 </w:t>
            </w:r>
            <w:r>
              <w:rPr>
                <w:b/>
                <w:bCs/>
                <w:color w:val="000000"/>
                <w:szCs w:val="24"/>
                <w:lang w:val="sq-AL"/>
              </w:rPr>
              <w:t xml:space="preserve"> lekë</w:t>
            </w:r>
          </w:p>
        </w:tc>
      </w:tr>
    </w:tbl>
    <w:p w14:paraId="0B75F9D1" w14:textId="77777777" w:rsidR="00836CA6" w:rsidRDefault="00836CA6" w:rsidP="00836CA6">
      <w:pPr>
        <w:spacing w:line="276" w:lineRule="auto"/>
        <w:jc w:val="both"/>
        <w:rPr>
          <w:szCs w:val="24"/>
          <w:lang w:val="sq-AL"/>
        </w:rPr>
      </w:pPr>
    </w:p>
    <w:p w14:paraId="62FC80BA" w14:textId="77777777" w:rsidR="00836CA6" w:rsidRDefault="00836CA6" w:rsidP="00836CA6">
      <w:pPr>
        <w:rPr>
          <w:b/>
          <w:bCs/>
          <w:szCs w:val="24"/>
          <w:lang w:val="sq-AL"/>
        </w:rPr>
      </w:pPr>
    </w:p>
    <w:p w14:paraId="0BE338D0" w14:textId="77777777" w:rsidR="00836CA6" w:rsidRDefault="00836CA6" w:rsidP="00836CA6">
      <w:pPr>
        <w:rPr>
          <w:b/>
          <w:bCs/>
          <w:szCs w:val="24"/>
          <w:lang w:val="sq-AL"/>
        </w:rPr>
      </w:pPr>
      <w:r w:rsidRPr="00566D13">
        <w:rPr>
          <w:b/>
          <w:bCs/>
          <w:szCs w:val="24"/>
          <w:lang w:val="sq-AL"/>
        </w:rPr>
        <w:t xml:space="preserve">Vlera </w:t>
      </w:r>
      <w:r>
        <w:rPr>
          <w:b/>
          <w:bCs/>
          <w:szCs w:val="24"/>
          <w:lang w:val="sq-AL"/>
        </w:rPr>
        <w:t xml:space="preserve">Aktuale </w:t>
      </w:r>
      <w:r w:rsidRPr="00566D13">
        <w:rPr>
          <w:b/>
          <w:bCs/>
          <w:szCs w:val="24"/>
          <w:lang w:val="sq-AL"/>
        </w:rPr>
        <w:t xml:space="preserve">e </w:t>
      </w:r>
      <w:r>
        <w:rPr>
          <w:b/>
          <w:bCs/>
          <w:szCs w:val="24"/>
          <w:lang w:val="sq-AL"/>
        </w:rPr>
        <w:t>Përfitimeve</w:t>
      </w:r>
      <w:r w:rsidRPr="00566D13">
        <w:rPr>
          <w:b/>
          <w:bCs/>
          <w:szCs w:val="24"/>
          <w:lang w:val="sq-AL"/>
        </w:rPr>
        <w:t xml:space="preserve"> Totale parashikohet </w:t>
      </w:r>
      <w:r>
        <w:rPr>
          <w:b/>
          <w:bCs/>
          <w:szCs w:val="24"/>
          <w:u w:val="single"/>
          <w:lang w:val="sq-AL"/>
        </w:rPr>
        <w:t xml:space="preserve">169.754.400 </w:t>
      </w:r>
      <w:r w:rsidRPr="00E5085F">
        <w:rPr>
          <w:b/>
          <w:bCs/>
          <w:szCs w:val="24"/>
          <w:u w:val="single"/>
          <w:lang w:val="sq-AL"/>
        </w:rPr>
        <w:t>lek</w:t>
      </w:r>
      <w:r>
        <w:rPr>
          <w:b/>
          <w:bCs/>
          <w:szCs w:val="24"/>
          <w:u w:val="single"/>
          <w:lang w:val="sq-AL"/>
        </w:rPr>
        <w:t>ë</w:t>
      </w:r>
      <w:r w:rsidRPr="00566D13">
        <w:rPr>
          <w:b/>
          <w:bCs/>
          <w:szCs w:val="24"/>
          <w:lang w:val="sq-AL"/>
        </w:rPr>
        <w:t xml:space="preserve"> p</w:t>
      </w:r>
      <w:r>
        <w:rPr>
          <w:b/>
          <w:bCs/>
          <w:szCs w:val="24"/>
          <w:lang w:val="sq-AL"/>
        </w:rPr>
        <w:t>ë</w:t>
      </w:r>
      <w:r w:rsidRPr="00566D13">
        <w:rPr>
          <w:b/>
          <w:bCs/>
          <w:szCs w:val="24"/>
          <w:lang w:val="sq-AL"/>
        </w:rPr>
        <w:t>r 10 vite</w:t>
      </w:r>
      <w:r>
        <w:rPr>
          <w:b/>
          <w:bCs/>
          <w:szCs w:val="24"/>
          <w:lang w:val="sq-AL"/>
        </w:rPr>
        <w:t xml:space="preserve"> (detaje të llogaritjeve gjenden në shtojcën 2/a)</w:t>
      </w:r>
      <w:r w:rsidRPr="00566D13">
        <w:rPr>
          <w:b/>
          <w:bCs/>
          <w:szCs w:val="24"/>
          <w:lang w:val="sq-AL"/>
        </w:rPr>
        <w:t>.</w:t>
      </w:r>
    </w:p>
    <w:p w14:paraId="270743DA" w14:textId="77777777" w:rsidR="00836CA6" w:rsidRDefault="00836CA6" w:rsidP="00836CA6">
      <w:pPr>
        <w:rPr>
          <w:b/>
          <w:bCs/>
          <w:szCs w:val="24"/>
          <w:lang w:val="sq-AL"/>
        </w:rPr>
      </w:pPr>
    </w:p>
    <w:p w14:paraId="5CC2D630" w14:textId="00626A0A" w:rsidR="00836CA6" w:rsidRDefault="00836CA6" w:rsidP="00836CA6">
      <w:pPr>
        <w:rPr>
          <w:szCs w:val="24"/>
          <w:lang w:val="sq-AL"/>
        </w:rPr>
      </w:pPr>
      <w:r w:rsidRPr="001922A0">
        <w:rPr>
          <w:szCs w:val="24"/>
          <w:lang w:val="sq-AL"/>
        </w:rPr>
        <w:t>P</w:t>
      </w:r>
      <w:r>
        <w:rPr>
          <w:szCs w:val="24"/>
          <w:lang w:val="sq-AL"/>
        </w:rPr>
        <w:t>ë</w:t>
      </w:r>
      <w:r w:rsidRPr="001922A0">
        <w:rPr>
          <w:szCs w:val="24"/>
          <w:lang w:val="sq-AL"/>
        </w:rPr>
        <w:t>r sa m</w:t>
      </w:r>
      <w:r>
        <w:rPr>
          <w:szCs w:val="24"/>
          <w:lang w:val="sq-AL"/>
        </w:rPr>
        <w:t>ë</w:t>
      </w:r>
      <w:r w:rsidRPr="001922A0">
        <w:rPr>
          <w:szCs w:val="24"/>
          <w:lang w:val="sq-AL"/>
        </w:rPr>
        <w:t xml:space="preserve"> sip</w:t>
      </w:r>
      <w:r>
        <w:rPr>
          <w:szCs w:val="24"/>
          <w:lang w:val="sq-AL"/>
        </w:rPr>
        <w:t>ë</w:t>
      </w:r>
      <w:r w:rsidRPr="001922A0">
        <w:rPr>
          <w:szCs w:val="24"/>
          <w:lang w:val="sq-AL"/>
        </w:rPr>
        <w:t>r, bazuar n</w:t>
      </w:r>
      <w:r>
        <w:rPr>
          <w:szCs w:val="24"/>
          <w:lang w:val="sq-AL"/>
        </w:rPr>
        <w:t>ë</w:t>
      </w:r>
      <w:r w:rsidRPr="001922A0">
        <w:rPr>
          <w:szCs w:val="24"/>
          <w:lang w:val="sq-AL"/>
        </w:rPr>
        <w:t xml:space="preserve"> </w:t>
      </w:r>
      <w:r>
        <w:rPr>
          <w:szCs w:val="24"/>
          <w:lang w:val="sq-AL"/>
        </w:rPr>
        <w:t>llogaritjet për vlerën aktuale të kostove dhe përfitimeve për opsionin e hartimit të projektligjit “</w:t>
      </w:r>
      <w:r w:rsidRPr="00CF24C9">
        <w:rPr>
          <w:i/>
          <w:iCs/>
          <w:szCs w:val="24"/>
          <w:lang w:val="sq-AL"/>
        </w:rPr>
        <w:t>P</w:t>
      </w:r>
      <w:r>
        <w:rPr>
          <w:i/>
          <w:iCs/>
          <w:szCs w:val="24"/>
          <w:lang w:val="sq-AL"/>
        </w:rPr>
        <w:t>ë</w:t>
      </w:r>
      <w:r w:rsidRPr="00CF24C9">
        <w:rPr>
          <w:i/>
          <w:iCs/>
          <w:szCs w:val="24"/>
          <w:lang w:val="sq-AL"/>
        </w:rPr>
        <w:t>r disa shtesa dhe ndryshime n</w:t>
      </w:r>
      <w:r>
        <w:rPr>
          <w:i/>
          <w:iCs/>
          <w:szCs w:val="24"/>
          <w:lang w:val="sq-AL"/>
        </w:rPr>
        <w:t>ë</w:t>
      </w:r>
      <w:r w:rsidRPr="00CF24C9">
        <w:rPr>
          <w:i/>
          <w:iCs/>
          <w:szCs w:val="24"/>
          <w:lang w:val="sq-AL"/>
        </w:rPr>
        <w:t xml:space="preserve"> Ligjin  nr. 93/2015 </w:t>
      </w:r>
      <w:r w:rsidR="00A24349">
        <w:rPr>
          <w:i/>
          <w:iCs/>
          <w:szCs w:val="24"/>
          <w:lang w:val="sq-AL"/>
        </w:rPr>
        <w:t>“</w:t>
      </w:r>
      <w:r w:rsidRPr="00CF24C9">
        <w:rPr>
          <w:i/>
          <w:iCs/>
          <w:szCs w:val="24"/>
          <w:lang w:val="sq-AL"/>
        </w:rPr>
        <w:t>P</w:t>
      </w:r>
      <w:r>
        <w:rPr>
          <w:i/>
          <w:iCs/>
          <w:szCs w:val="24"/>
          <w:lang w:val="sq-AL"/>
        </w:rPr>
        <w:t>ë</w:t>
      </w:r>
      <w:r w:rsidRPr="00CF24C9">
        <w:rPr>
          <w:i/>
          <w:iCs/>
          <w:szCs w:val="24"/>
          <w:lang w:val="sq-AL"/>
        </w:rPr>
        <w:t>r turizmin</w:t>
      </w:r>
      <w:r w:rsidR="00A24349">
        <w:rPr>
          <w:i/>
          <w:iCs/>
          <w:szCs w:val="24"/>
          <w:lang w:val="sq-AL"/>
        </w:rPr>
        <w:t>”</w:t>
      </w:r>
      <w:r w:rsidRPr="00CF24C9">
        <w:rPr>
          <w:i/>
          <w:iCs/>
          <w:szCs w:val="24"/>
          <w:lang w:val="sq-AL"/>
        </w:rPr>
        <w:t>, t</w:t>
      </w:r>
      <w:r>
        <w:rPr>
          <w:i/>
          <w:iCs/>
          <w:szCs w:val="24"/>
          <w:lang w:val="sq-AL"/>
        </w:rPr>
        <w:t>ë</w:t>
      </w:r>
      <w:r w:rsidRPr="00CF24C9">
        <w:rPr>
          <w:i/>
          <w:iCs/>
          <w:szCs w:val="24"/>
          <w:lang w:val="sq-AL"/>
        </w:rPr>
        <w:t xml:space="preserve"> ndryshuar</w:t>
      </w:r>
      <w:r>
        <w:rPr>
          <w:szCs w:val="24"/>
          <w:lang w:val="sq-AL"/>
        </w:rPr>
        <w:t>”, konkludojmë se:</w:t>
      </w:r>
    </w:p>
    <w:p w14:paraId="399FE108" w14:textId="77777777" w:rsidR="00836CA6" w:rsidRDefault="00836CA6" w:rsidP="00836CA6">
      <w:pPr>
        <w:rPr>
          <w:szCs w:val="24"/>
          <w:lang w:val="sq-AL"/>
        </w:rPr>
      </w:pPr>
      <w:r>
        <w:rPr>
          <w:szCs w:val="24"/>
          <w:lang w:val="sq-AL"/>
        </w:rPr>
        <w:t>Vlera Aktuale Neto= Vlera Aktuale e Përfitimeve- Vlera Aktuale e Kostove;</w:t>
      </w:r>
    </w:p>
    <w:p w14:paraId="4588B178" w14:textId="77777777" w:rsidR="00836CA6" w:rsidRDefault="00836CA6" w:rsidP="00836CA6">
      <w:pPr>
        <w:rPr>
          <w:szCs w:val="24"/>
          <w:lang w:val="sq-AL"/>
        </w:rPr>
      </w:pPr>
      <w:r>
        <w:rPr>
          <w:szCs w:val="24"/>
          <w:lang w:val="sq-AL"/>
        </w:rPr>
        <w:t>Vlera Aktuale Neto= 169.754.400 lekë- 52.995.360 lekë;</w:t>
      </w:r>
    </w:p>
    <w:p w14:paraId="280D1FF6" w14:textId="77777777" w:rsidR="00836CA6" w:rsidRPr="001922A0" w:rsidRDefault="00836CA6" w:rsidP="00836CA6">
      <w:pPr>
        <w:rPr>
          <w:b/>
          <w:bCs/>
          <w:szCs w:val="24"/>
          <w:lang w:val="sq-AL"/>
        </w:rPr>
      </w:pPr>
      <w:r w:rsidRPr="001922A0">
        <w:rPr>
          <w:b/>
          <w:bCs/>
          <w:szCs w:val="24"/>
          <w:lang w:val="sq-AL"/>
        </w:rPr>
        <w:t>Vlera Aktuale Neto= 116.759.040 lek</w:t>
      </w:r>
      <w:r>
        <w:rPr>
          <w:b/>
          <w:bCs/>
          <w:szCs w:val="24"/>
          <w:lang w:val="sq-AL"/>
        </w:rPr>
        <w:t>ë.</w:t>
      </w:r>
    </w:p>
    <w:p w14:paraId="1A8FF244" w14:textId="77777777" w:rsidR="00836CA6" w:rsidRDefault="00836CA6" w:rsidP="00836CA6">
      <w:pPr>
        <w:rPr>
          <w:szCs w:val="24"/>
          <w:lang w:val="sq-AL"/>
        </w:rPr>
      </w:pPr>
    </w:p>
    <w:p w14:paraId="1F4DE2A3" w14:textId="77777777" w:rsidR="00836CA6" w:rsidRPr="001922A0" w:rsidRDefault="00836CA6" w:rsidP="00836CA6">
      <w:pPr>
        <w:rPr>
          <w:szCs w:val="24"/>
          <w:lang w:val="sq-AL"/>
        </w:rPr>
      </w:pPr>
    </w:p>
    <w:p w14:paraId="050959CD" w14:textId="09FC4915" w:rsidR="00150856" w:rsidRPr="00150856" w:rsidRDefault="00150856" w:rsidP="00A41C29">
      <w:pPr>
        <w:spacing w:line="276" w:lineRule="auto"/>
        <w:ind w:left="540"/>
        <w:rPr>
          <w:b/>
          <w:szCs w:val="24"/>
          <w:lang w:val="sq-AL"/>
        </w:rPr>
        <w:sectPr w:rsidR="00150856" w:rsidRPr="00150856" w:rsidSect="001D1D9B">
          <w:footnotePr>
            <w:numRestart w:val="eachSect"/>
          </w:footnotePr>
          <w:pgSz w:w="16840" w:h="11907" w:orient="landscape" w:code="9"/>
          <w:pgMar w:top="630" w:right="677" w:bottom="850" w:left="677" w:header="288" w:footer="288" w:gutter="0"/>
          <w:cols w:space="708"/>
          <w:docGrid w:linePitch="360"/>
        </w:sectPr>
      </w:pPr>
    </w:p>
    <w:p w14:paraId="0547D548" w14:textId="62E858C2" w:rsidR="002125B7" w:rsidRPr="00325A1F" w:rsidRDefault="002125B7" w:rsidP="0067624A">
      <w:pPr>
        <w:spacing w:line="276" w:lineRule="auto"/>
        <w:ind w:left="540"/>
        <w:rPr>
          <w:rStyle w:val="Strong"/>
          <w:szCs w:val="24"/>
          <w:lang w:val="sq-AL"/>
        </w:rPr>
      </w:pPr>
      <w:r w:rsidRPr="00325A1F">
        <w:rPr>
          <w:b/>
          <w:szCs w:val="24"/>
          <w:lang w:val="sq-AL"/>
        </w:rPr>
        <w:lastRenderedPageBreak/>
        <w:t xml:space="preserve">Raporti i vlerësimit të ndikimit - Shtojca 2/b </w:t>
      </w:r>
    </w:p>
    <w:p w14:paraId="2FCDCCBA" w14:textId="77777777" w:rsidR="002125B7" w:rsidRPr="00325A1F" w:rsidRDefault="002125B7" w:rsidP="0067624A">
      <w:pPr>
        <w:spacing w:line="276" w:lineRule="auto"/>
        <w:ind w:left="540"/>
        <w:rPr>
          <w:rStyle w:val="Strong"/>
          <w:b w:val="0"/>
          <w:szCs w:val="24"/>
          <w:lang w:val="sq-AL"/>
        </w:rPr>
      </w:pPr>
    </w:p>
    <w:p w14:paraId="0533BD70" w14:textId="77777777" w:rsidR="002125B7" w:rsidRPr="00325A1F" w:rsidRDefault="002125B7" w:rsidP="0067624A">
      <w:pPr>
        <w:spacing w:line="276" w:lineRule="auto"/>
        <w:ind w:left="540"/>
        <w:rPr>
          <w:rStyle w:val="Strong"/>
          <w:b w:val="0"/>
          <w:bCs w:val="0"/>
          <w:i/>
          <w:szCs w:val="24"/>
          <w:lang w:val="sq-AL"/>
        </w:rPr>
      </w:pPr>
      <w:r w:rsidRPr="00325A1F">
        <w:rPr>
          <w:rStyle w:val="Strong"/>
          <w:i/>
          <w:szCs w:val="24"/>
          <w:lang w:val="sq-AL"/>
        </w:rPr>
        <w:t xml:space="preserve">Tabelë: Vlera aktuale neto në total e çdo opsioni   </w:t>
      </w:r>
    </w:p>
    <w:p w14:paraId="2CF71834" w14:textId="77777777" w:rsidR="002125B7" w:rsidRPr="00325A1F" w:rsidRDefault="002125B7" w:rsidP="0067624A">
      <w:pPr>
        <w:autoSpaceDE w:val="0"/>
        <w:autoSpaceDN w:val="0"/>
        <w:adjustRightInd w:val="0"/>
        <w:spacing w:line="276" w:lineRule="auto"/>
        <w:ind w:left="540"/>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302D75" w14:paraId="759C0126" w14:textId="77777777" w:rsidTr="001E3B6F">
        <w:tc>
          <w:tcPr>
            <w:tcW w:w="1698" w:type="dxa"/>
            <w:vMerge w:val="restart"/>
          </w:tcPr>
          <w:p w14:paraId="1E68444E" w14:textId="77777777" w:rsidR="002125B7" w:rsidRPr="00325A1F" w:rsidRDefault="002125B7" w:rsidP="0067624A">
            <w:pPr>
              <w:autoSpaceDE w:val="0"/>
              <w:autoSpaceDN w:val="0"/>
              <w:adjustRightInd w:val="0"/>
              <w:spacing w:line="276" w:lineRule="auto"/>
              <w:ind w:left="540"/>
              <w:jc w:val="center"/>
              <w:rPr>
                <w:color w:val="000000"/>
                <w:szCs w:val="24"/>
                <w:lang w:val="sq-AL"/>
              </w:rPr>
            </w:pPr>
            <w:r w:rsidRPr="00325A1F">
              <w:rPr>
                <w:b/>
                <w:szCs w:val="24"/>
                <w:lang w:val="sq-AL"/>
              </w:rPr>
              <w:t>Opsioni</w:t>
            </w:r>
          </w:p>
        </w:tc>
        <w:tc>
          <w:tcPr>
            <w:tcW w:w="4668" w:type="dxa"/>
            <w:gridSpan w:val="2"/>
          </w:tcPr>
          <w:p w14:paraId="21112DC5" w14:textId="77777777" w:rsidR="002125B7" w:rsidRPr="00325A1F" w:rsidRDefault="002125B7" w:rsidP="0067624A">
            <w:pPr>
              <w:autoSpaceDE w:val="0"/>
              <w:autoSpaceDN w:val="0"/>
              <w:adjustRightInd w:val="0"/>
              <w:spacing w:line="276" w:lineRule="auto"/>
              <w:ind w:left="540"/>
              <w:jc w:val="center"/>
              <w:rPr>
                <w:color w:val="000000"/>
                <w:szCs w:val="24"/>
                <w:lang w:val="sq-AL"/>
              </w:rPr>
            </w:pPr>
            <w:r w:rsidRPr="00325A1F">
              <w:rPr>
                <w:b/>
                <w:szCs w:val="24"/>
                <w:lang w:val="sq-AL"/>
              </w:rPr>
              <w:t>Vlera aktuale në milionë lekë</w:t>
            </w:r>
          </w:p>
        </w:tc>
        <w:tc>
          <w:tcPr>
            <w:tcW w:w="3444" w:type="dxa"/>
            <w:vMerge w:val="restart"/>
          </w:tcPr>
          <w:p w14:paraId="2B159258" w14:textId="77777777" w:rsidR="002125B7" w:rsidRPr="00325A1F" w:rsidRDefault="002125B7" w:rsidP="0067624A">
            <w:pPr>
              <w:autoSpaceDE w:val="0"/>
              <w:autoSpaceDN w:val="0"/>
              <w:adjustRightInd w:val="0"/>
              <w:spacing w:line="276" w:lineRule="auto"/>
              <w:ind w:left="540"/>
              <w:jc w:val="center"/>
              <w:rPr>
                <w:color w:val="000000"/>
                <w:szCs w:val="24"/>
                <w:lang w:val="sq-AL"/>
              </w:rPr>
            </w:pPr>
            <w:r w:rsidRPr="00325A1F">
              <w:rPr>
                <w:b/>
                <w:szCs w:val="24"/>
                <w:lang w:val="sq-AL"/>
              </w:rPr>
              <w:t>Vlera aktuale neto në milionë lekë</w:t>
            </w:r>
          </w:p>
        </w:tc>
      </w:tr>
      <w:tr w:rsidR="002125B7" w:rsidRPr="00325A1F" w14:paraId="6936D5E6" w14:textId="77777777" w:rsidTr="001E3B6F">
        <w:tc>
          <w:tcPr>
            <w:tcW w:w="1698" w:type="dxa"/>
            <w:vMerge/>
          </w:tcPr>
          <w:p w14:paraId="7CE4FE12" w14:textId="77777777" w:rsidR="002125B7" w:rsidRPr="00325A1F" w:rsidRDefault="002125B7" w:rsidP="0067624A">
            <w:pPr>
              <w:autoSpaceDE w:val="0"/>
              <w:autoSpaceDN w:val="0"/>
              <w:adjustRightInd w:val="0"/>
              <w:spacing w:line="276" w:lineRule="auto"/>
              <w:ind w:left="540"/>
              <w:jc w:val="both"/>
              <w:rPr>
                <w:szCs w:val="24"/>
                <w:lang w:val="sq-AL"/>
              </w:rPr>
            </w:pPr>
          </w:p>
        </w:tc>
        <w:tc>
          <w:tcPr>
            <w:tcW w:w="2258" w:type="dxa"/>
          </w:tcPr>
          <w:p w14:paraId="77F3EEB3" w14:textId="77777777" w:rsidR="002125B7" w:rsidRPr="00325A1F" w:rsidRDefault="002125B7" w:rsidP="0067624A">
            <w:pPr>
              <w:autoSpaceDE w:val="0"/>
              <w:autoSpaceDN w:val="0"/>
              <w:adjustRightInd w:val="0"/>
              <w:spacing w:line="276" w:lineRule="auto"/>
              <w:ind w:left="540"/>
              <w:jc w:val="center"/>
              <w:rPr>
                <w:b/>
                <w:szCs w:val="24"/>
                <w:lang w:val="sq-AL"/>
              </w:rPr>
            </w:pPr>
            <w:r w:rsidRPr="00325A1F">
              <w:rPr>
                <w:b/>
                <w:szCs w:val="24"/>
                <w:lang w:val="sq-AL"/>
              </w:rPr>
              <w:t>Kosto</w:t>
            </w:r>
          </w:p>
        </w:tc>
        <w:tc>
          <w:tcPr>
            <w:tcW w:w="2410" w:type="dxa"/>
          </w:tcPr>
          <w:p w14:paraId="64193419" w14:textId="77777777" w:rsidR="002125B7" w:rsidRPr="00325A1F" w:rsidRDefault="002125B7" w:rsidP="0067624A">
            <w:pPr>
              <w:autoSpaceDE w:val="0"/>
              <w:autoSpaceDN w:val="0"/>
              <w:adjustRightInd w:val="0"/>
              <w:spacing w:line="276" w:lineRule="auto"/>
              <w:ind w:left="540"/>
              <w:jc w:val="center"/>
              <w:rPr>
                <w:b/>
                <w:szCs w:val="24"/>
                <w:lang w:val="sq-AL"/>
              </w:rPr>
            </w:pPr>
            <w:r w:rsidRPr="00325A1F">
              <w:rPr>
                <w:b/>
                <w:szCs w:val="24"/>
                <w:lang w:val="sq-AL"/>
              </w:rPr>
              <w:t>Përfitimi</w:t>
            </w:r>
          </w:p>
        </w:tc>
        <w:tc>
          <w:tcPr>
            <w:tcW w:w="3444" w:type="dxa"/>
            <w:vMerge/>
          </w:tcPr>
          <w:p w14:paraId="35F092A7" w14:textId="77777777" w:rsidR="002125B7" w:rsidRPr="00325A1F" w:rsidRDefault="002125B7" w:rsidP="0067624A">
            <w:pPr>
              <w:autoSpaceDE w:val="0"/>
              <w:autoSpaceDN w:val="0"/>
              <w:adjustRightInd w:val="0"/>
              <w:spacing w:line="276" w:lineRule="auto"/>
              <w:ind w:left="540"/>
              <w:jc w:val="center"/>
              <w:rPr>
                <w:color w:val="000000"/>
                <w:szCs w:val="24"/>
                <w:lang w:val="sq-AL"/>
              </w:rPr>
            </w:pPr>
          </w:p>
        </w:tc>
      </w:tr>
      <w:tr w:rsidR="002125B7" w:rsidRPr="00325A1F" w14:paraId="16797BDF" w14:textId="77777777" w:rsidTr="001E3B6F">
        <w:tc>
          <w:tcPr>
            <w:tcW w:w="1698" w:type="dxa"/>
          </w:tcPr>
          <w:p w14:paraId="77B8D276" w14:textId="77777777" w:rsidR="002125B7" w:rsidRPr="00325A1F" w:rsidRDefault="002125B7" w:rsidP="0067624A">
            <w:pPr>
              <w:autoSpaceDE w:val="0"/>
              <w:autoSpaceDN w:val="0"/>
              <w:adjustRightInd w:val="0"/>
              <w:spacing w:line="276" w:lineRule="auto"/>
              <w:ind w:left="540"/>
              <w:jc w:val="both"/>
              <w:rPr>
                <w:color w:val="000000"/>
                <w:szCs w:val="24"/>
                <w:lang w:val="sq-AL"/>
              </w:rPr>
            </w:pPr>
            <w:r w:rsidRPr="00325A1F">
              <w:rPr>
                <w:szCs w:val="24"/>
                <w:lang w:val="sq-AL"/>
              </w:rPr>
              <w:t>Opsioni 1</w:t>
            </w:r>
          </w:p>
        </w:tc>
        <w:tc>
          <w:tcPr>
            <w:tcW w:w="2258" w:type="dxa"/>
          </w:tcPr>
          <w:p w14:paraId="086EE704" w14:textId="5F430621" w:rsidR="002125B7" w:rsidRPr="006656E0" w:rsidRDefault="00A91D1C" w:rsidP="006656E0">
            <w:pPr>
              <w:autoSpaceDE w:val="0"/>
              <w:autoSpaceDN w:val="0"/>
              <w:adjustRightInd w:val="0"/>
              <w:spacing w:line="276" w:lineRule="auto"/>
              <w:ind w:left="540"/>
              <w:jc w:val="right"/>
              <w:rPr>
                <w:szCs w:val="24"/>
                <w:lang w:val="sq-AL"/>
              </w:rPr>
            </w:pPr>
            <w:r>
              <w:rPr>
                <w:szCs w:val="24"/>
                <w:lang w:val="sq-AL"/>
              </w:rPr>
              <w:t>147</w:t>
            </w:r>
          </w:p>
        </w:tc>
        <w:tc>
          <w:tcPr>
            <w:tcW w:w="2410" w:type="dxa"/>
          </w:tcPr>
          <w:p w14:paraId="21A13888" w14:textId="07A2D916" w:rsidR="002125B7" w:rsidRPr="006656E0" w:rsidRDefault="00A91D1C" w:rsidP="006656E0">
            <w:pPr>
              <w:autoSpaceDE w:val="0"/>
              <w:autoSpaceDN w:val="0"/>
              <w:adjustRightInd w:val="0"/>
              <w:spacing w:line="276" w:lineRule="auto"/>
              <w:ind w:left="540"/>
              <w:jc w:val="right"/>
              <w:rPr>
                <w:szCs w:val="24"/>
                <w:lang w:val="sq-AL"/>
              </w:rPr>
            </w:pPr>
            <w:r>
              <w:rPr>
                <w:szCs w:val="24"/>
                <w:lang w:val="sq-AL"/>
              </w:rPr>
              <w:t>170</w:t>
            </w:r>
          </w:p>
        </w:tc>
        <w:tc>
          <w:tcPr>
            <w:tcW w:w="3444" w:type="dxa"/>
          </w:tcPr>
          <w:p w14:paraId="41027619" w14:textId="027C0269" w:rsidR="002125B7" w:rsidRPr="006656E0" w:rsidRDefault="00A91D1C" w:rsidP="006656E0">
            <w:pPr>
              <w:autoSpaceDE w:val="0"/>
              <w:autoSpaceDN w:val="0"/>
              <w:adjustRightInd w:val="0"/>
              <w:spacing w:line="276" w:lineRule="auto"/>
              <w:ind w:left="540"/>
              <w:jc w:val="right"/>
              <w:rPr>
                <w:szCs w:val="24"/>
                <w:lang w:val="sq-AL"/>
              </w:rPr>
            </w:pPr>
            <w:r>
              <w:rPr>
                <w:szCs w:val="24"/>
                <w:lang w:val="sq-AL"/>
              </w:rPr>
              <w:t>23</w:t>
            </w:r>
          </w:p>
        </w:tc>
      </w:tr>
      <w:tr w:rsidR="002125B7" w:rsidRPr="00325A1F" w14:paraId="49EF5D0E" w14:textId="77777777" w:rsidTr="001E3B6F">
        <w:tc>
          <w:tcPr>
            <w:tcW w:w="1698" w:type="dxa"/>
          </w:tcPr>
          <w:p w14:paraId="4D91C4DF" w14:textId="77777777" w:rsidR="002125B7" w:rsidRPr="00325A1F" w:rsidRDefault="002125B7" w:rsidP="0067624A">
            <w:pPr>
              <w:autoSpaceDE w:val="0"/>
              <w:autoSpaceDN w:val="0"/>
              <w:adjustRightInd w:val="0"/>
              <w:spacing w:line="276" w:lineRule="auto"/>
              <w:ind w:left="540"/>
              <w:jc w:val="both"/>
              <w:rPr>
                <w:color w:val="000000"/>
                <w:szCs w:val="24"/>
                <w:lang w:val="sq-AL"/>
              </w:rPr>
            </w:pPr>
            <w:r w:rsidRPr="00325A1F">
              <w:rPr>
                <w:szCs w:val="24"/>
                <w:lang w:val="sq-AL"/>
              </w:rPr>
              <w:t>Opsioni 2</w:t>
            </w:r>
          </w:p>
        </w:tc>
        <w:tc>
          <w:tcPr>
            <w:tcW w:w="2258" w:type="dxa"/>
          </w:tcPr>
          <w:p w14:paraId="6C3A74F4" w14:textId="6DFC3D79" w:rsidR="002125B7" w:rsidRPr="006656E0" w:rsidRDefault="00C35DFB" w:rsidP="0067624A">
            <w:pPr>
              <w:autoSpaceDE w:val="0"/>
              <w:autoSpaceDN w:val="0"/>
              <w:adjustRightInd w:val="0"/>
              <w:spacing w:line="276" w:lineRule="auto"/>
              <w:ind w:left="540"/>
              <w:jc w:val="right"/>
              <w:rPr>
                <w:szCs w:val="24"/>
                <w:lang w:val="sq-AL"/>
              </w:rPr>
            </w:pPr>
            <w:r>
              <w:rPr>
                <w:szCs w:val="24"/>
                <w:lang w:val="sq-AL"/>
              </w:rPr>
              <w:t>53</w:t>
            </w:r>
          </w:p>
        </w:tc>
        <w:tc>
          <w:tcPr>
            <w:tcW w:w="2410" w:type="dxa"/>
          </w:tcPr>
          <w:p w14:paraId="19A59B98" w14:textId="05CAA33C" w:rsidR="002125B7" w:rsidRPr="006656E0" w:rsidRDefault="00C35DFB" w:rsidP="0067624A">
            <w:pPr>
              <w:autoSpaceDE w:val="0"/>
              <w:autoSpaceDN w:val="0"/>
              <w:adjustRightInd w:val="0"/>
              <w:spacing w:line="276" w:lineRule="auto"/>
              <w:ind w:left="540"/>
              <w:jc w:val="right"/>
              <w:rPr>
                <w:szCs w:val="24"/>
                <w:lang w:val="sq-AL"/>
              </w:rPr>
            </w:pPr>
            <w:r>
              <w:rPr>
                <w:szCs w:val="24"/>
                <w:lang w:val="sq-AL"/>
              </w:rPr>
              <w:t>170</w:t>
            </w:r>
          </w:p>
        </w:tc>
        <w:tc>
          <w:tcPr>
            <w:tcW w:w="3444" w:type="dxa"/>
          </w:tcPr>
          <w:p w14:paraId="014EDFE1" w14:textId="01834EF2" w:rsidR="002125B7" w:rsidRPr="006656E0" w:rsidRDefault="00C35DFB" w:rsidP="0067624A">
            <w:pPr>
              <w:autoSpaceDE w:val="0"/>
              <w:autoSpaceDN w:val="0"/>
              <w:adjustRightInd w:val="0"/>
              <w:spacing w:line="276" w:lineRule="auto"/>
              <w:ind w:left="540"/>
              <w:jc w:val="right"/>
              <w:rPr>
                <w:szCs w:val="24"/>
                <w:lang w:val="sq-AL"/>
              </w:rPr>
            </w:pPr>
            <w:r>
              <w:rPr>
                <w:szCs w:val="24"/>
                <w:lang w:val="sq-AL"/>
              </w:rPr>
              <w:t>117</w:t>
            </w:r>
          </w:p>
        </w:tc>
      </w:tr>
    </w:tbl>
    <w:p w14:paraId="121F672F" w14:textId="75C7C7B1" w:rsidR="00B6156C" w:rsidRPr="00325A1F" w:rsidRDefault="00B6156C" w:rsidP="0067624A">
      <w:pPr>
        <w:spacing w:line="276" w:lineRule="auto"/>
        <w:ind w:left="540"/>
        <w:rPr>
          <w:b/>
          <w:szCs w:val="24"/>
          <w:lang w:val="sq-AL"/>
        </w:rPr>
      </w:pPr>
    </w:p>
    <w:p w14:paraId="64319FE7" w14:textId="77777777" w:rsidR="002125B7" w:rsidRPr="00325A1F" w:rsidRDefault="002125B7" w:rsidP="0067624A">
      <w:pPr>
        <w:spacing w:line="276" w:lineRule="auto"/>
        <w:ind w:left="540"/>
        <w:rPr>
          <w:b/>
          <w:szCs w:val="24"/>
          <w:lang w:val="sq-AL"/>
        </w:rPr>
      </w:pPr>
    </w:p>
    <w:p w14:paraId="1ADC78C4" w14:textId="77777777" w:rsidR="0099006C" w:rsidRDefault="0099006C" w:rsidP="0067624A">
      <w:pPr>
        <w:spacing w:line="276" w:lineRule="auto"/>
        <w:ind w:left="540"/>
        <w:jc w:val="center"/>
        <w:rPr>
          <w:b/>
          <w:szCs w:val="24"/>
          <w:lang w:val="sq-AL"/>
        </w:rPr>
      </w:pPr>
    </w:p>
    <w:p w14:paraId="5ED05594" w14:textId="56B9396A" w:rsidR="002125B7" w:rsidRPr="00325A1F" w:rsidRDefault="002125B7" w:rsidP="0067624A">
      <w:pPr>
        <w:spacing w:line="276" w:lineRule="auto"/>
        <w:ind w:left="540"/>
        <w:jc w:val="center"/>
        <w:rPr>
          <w:b/>
          <w:szCs w:val="24"/>
          <w:lang w:val="sq-AL"/>
        </w:rPr>
      </w:pPr>
      <w:r w:rsidRPr="00325A1F">
        <w:rPr>
          <w:b/>
          <w:szCs w:val="24"/>
          <w:lang w:val="sq-AL"/>
        </w:rPr>
        <w:t>MINISTËR</w:t>
      </w:r>
    </w:p>
    <w:p w14:paraId="797007D9" w14:textId="77777777" w:rsidR="002125B7" w:rsidRPr="00325A1F" w:rsidRDefault="002125B7" w:rsidP="0067624A">
      <w:pPr>
        <w:spacing w:line="276" w:lineRule="auto"/>
        <w:ind w:left="540"/>
        <w:jc w:val="center"/>
        <w:rPr>
          <w:b/>
          <w:szCs w:val="24"/>
          <w:lang w:val="sq-AL"/>
        </w:rPr>
      </w:pPr>
    </w:p>
    <w:p w14:paraId="348B1F51" w14:textId="25C020DB" w:rsidR="001F5DD9" w:rsidRPr="00425D35" w:rsidRDefault="0099006C" w:rsidP="00425D35">
      <w:pPr>
        <w:spacing w:line="276" w:lineRule="auto"/>
        <w:ind w:left="540"/>
        <w:jc w:val="center"/>
        <w:rPr>
          <w:b/>
          <w:szCs w:val="24"/>
        </w:rPr>
      </w:pPr>
      <w:r>
        <w:rPr>
          <w:b/>
          <w:szCs w:val="24"/>
        </w:rPr>
        <w:t>MIRELA KUMBARO FURXHI</w:t>
      </w:r>
      <w:r w:rsidR="005B47AA" w:rsidRPr="00425D35">
        <w:rPr>
          <w:b/>
          <w:szCs w:val="24"/>
          <w:lang w:val="sq-AL"/>
        </w:rPr>
        <w:t xml:space="preserve"> </w:t>
      </w:r>
    </w:p>
    <w:sectPr w:rsidR="001F5DD9" w:rsidRPr="00425D35" w:rsidSect="00225F7F">
      <w:footnotePr>
        <w:numRestart w:val="eachSect"/>
      </w:footnotePr>
      <w:type w:val="continuous"/>
      <w:pgSz w:w="11907" w:h="16840" w:code="9"/>
      <w:pgMar w:top="677" w:right="850" w:bottom="677" w:left="850" w:header="288" w:footer="28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Drejtoria RIA" w:date="2023-12-26T14:26:00Z" w:initials="DR">
    <w:p w14:paraId="4E9C836B" w14:textId="723E8DCC" w:rsidR="00725FFF" w:rsidRDefault="00725FFF" w:rsidP="00725FFF">
      <w:pPr>
        <w:pStyle w:val="CommentText"/>
      </w:pPr>
      <w:r>
        <w:rPr>
          <w:rStyle w:val="CommentReference"/>
        </w:rPr>
        <w:annotationRef/>
      </w:r>
    </w:p>
  </w:comment>
  <w:comment w:id="17" w:author="Drejtoria RIA" w:date="2023-12-27T08:20:00Z" w:initials="DRIA">
    <w:p w14:paraId="46A362D2" w14:textId="0512DE92" w:rsidR="00E63201" w:rsidRDefault="00E6320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9C836B" w15:done="1"/>
  <w15:commentEx w15:paraId="46A362D2" w15:paraIdParent="4E9C83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5AC809F" w16cex:dateUtc="2023-12-26T13:26:00Z"/>
  <w16cex:commentExtensible w16cex:durableId="29365CE0" w16cex:dateUtc="2023-12-27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9C836B" w16cid:durableId="05AC809F"/>
  <w16cid:commentId w16cid:paraId="46A362D2" w16cid:durableId="29365C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7CED" w14:textId="77777777" w:rsidR="00CB2F20" w:rsidRDefault="00CB2F20">
      <w:r>
        <w:separator/>
      </w:r>
    </w:p>
  </w:endnote>
  <w:endnote w:type="continuationSeparator" w:id="0">
    <w:p w14:paraId="481195DC" w14:textId="77777777" w:rsidR="00CB2F20" w:rsidRDefault="00CB2F20">
      <w:r>
        <w:continuationSeparator/>
      </w:r>
    </w:p>
  </w:endnote>
  <w:endnote w:type="continuationNotice" w:id="1">
    <w:p w14:paraId="065E7517" w14:textId="77777777" w:rsidR="00CB2F20" w:rsidRDefault="00CB2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A0DF" w14:textId="6EAA69C2" w:rsidR="00FC7A07" w:rsidRPr="00EB43FD" w:rsidRDefault="00FC7A07"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1363CB">
      <w:rPr>
        <w:rStyle w:val="PageNumber"/>
        <w:b w:val="0"/>
        <w:noProof/>
        <w:szCs w:val="18"/>
      </w:rPr>
      <w:t>2</w:t>
    </w:r>
    <w:r w:rsidRPr="00EB43FD">
      <w:rPr>
        <w:rStyle w:val="PageNumber"/>
        <w:b w:val="0"/>
        <w:szCs w:val="18"/>
      </w:rPr>
      <w:fldChar w:fldCharType="end"/>
    </w:r>
  </w:p>
  <w:p w14:paraId="7FCE54BD" w14:textId="77777777" w:rsidR="00FC7A07" w:rsidRDefault="00FC7A07"/>
  <w:p w14:paraId="2995CCAD" w14:textId="77777777" w:rsidR="00FC7A07" w:rsidRDefault="00FC7A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BD9CE" w14:textId="77777777" w:rsidR="00CB2F20" w:rsidRDefault="00CB2F20">
      <w:r>
        <w:separator/>
      </w:r>
    </w:p>
  </w:footnote>
  <w:footnote w:type="continuationSeparator" w:id="0">
    <w:p w14:paraId="4B39C499" w14:textId="77777777" w:rsidR="00CB2F20" w:rsidRDefault="00CB2F20">
      <w:r>
        <w:continuationSeparator/>
      </w:r>
    </w:p>
  </w:footnote>
  <w:footnote w:type="continuationNotice" w:id="1">
    <w:p w14:paraId="38C66F22" w14:textId="77777777" w:rsidR="00CB2F20" w:rsidRDefault="00CB2F20"/>
  </w:footnote>
  <w:footnote w:id="2">
    <w:p w14:paraId="14AD636F" w14:textId="2BDDA7FE" w:rsidR="00E7794B" w:rsidRPr="009B6F52" w:rsidRDefault="00E7794B" w:rsidP="00E7794B">
      <w:pPr>
        <w:pStyle w:val="FootnoteText"/>
        <w:rPr>
          <w:lang w:val="en-US"/>
        </w:rPr>
      </w:pPr>
      <w:r>
        <w:rPr>
          <w:rStyle w:val="FootnoteReference"/>
        </w:rPr>
        <w:footnoteRef/>
      </w:r>
      <w:r>
        <w:t xml:space="preserve"> </w:t>
      </w:r>
      <w:hyperlink r:id="rId1" w:history="1">
        <w:r w:rsidR="007B5786" w:rsidRPr="007B5786">
          <w:rPr>
            <w:rStyle w:val="Hyperlink"/>
          </w:rPr>
          <w:t>https://</w:t>
        </w:r>
        <w:r w:rsidR="00AA3A30">
          <w:rPr>
            <w:rStyle w:val="Hyperlink"/>
          </w:rPr>
          <w:t>ë</w:t>
        </w:r>
        <w:r w:rsidR="007B5786" w:rsidRPr="007B5786">
          <w:rPr>
            <w:rStyle w:val="Hyperlink"/>
          </w:rPr>
          <w:t>ttc.org/DesktopModules/MVC/FactSheets/pdf/704/28_20220613152800_Albania2022_.pdf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7460" w14:textId="77777777" w:rsidR="00FC7A07" w:rsidRDefault="00FC7A07"/>
  <w:p w14:paraId="13C35FD1" w14:textId="77777777" w:rsidR="00FC7A07" w:rsidRDefault="00FC7A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2B9"/>
    <w:multiLevelType w:val="hybridMultilevel"/>
    <w:tmpl w:val="2852378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0C838FA"/>
    <w:multiLevelType w:val="hybridMultilevel"/>
    <w:tmpl w:val="3E84A99C"/>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3342E"/>
    <w:multiLevelType w:val="hybridMultilevel"/>
    <w:tmpl w:val="1C28A10A"/>
    <w:lvl w:ilvl="0" w:tplc="FFFFFFFF">
      <w:start w:val="1"/>
      <w:numFmt w:val="lowerRoman"/>
      <w:lvlText w:val="%1."/>
      <w:lvlJc w:val="right"/>
      <w:pPr>
        <w:ind w:left="720" w:hanging="360"/>
      </w:p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C96346"/>
    <w:multiLevelType w:val="hybridMultilevel"/>
    <w:tmpl w:val="838C0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013E5"/>
    <w:multiLevelType w:val="hybridMultilevel"/>
    <w:tmpl w:val="D8A6D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82ABD"/>
    <w:multiLevelType w:val="hybridMultilevel"/>
    <w:tmpl w:val="E88618B0"/>
    <w:lvl w:ilvl="0" w:tplc="4D7AB9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B0FCB"/>
    <w:multiLevelType w:val="hybridMultilevel"/>
    <w:tmpl w:val="238C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2EF072CF"/>
    <w:multiLevelType w:val="hybridMultilevel"/>
    <w:tmpl w:val="6136D0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E193D"/>
    <w:multiLevelType w:val="hybridMultilevel"/>
    <w:tmpl w:val="C45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C1B42"/>
    <w:multiLevelType w:val="hybridMultilevel"/>
    <w:tmpl w:val="A0C2A42C"/>
    <w:lvl w:ilvl="0" w:tplc="6EC60E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900A7B"/>
    <w:multiLevelType w:val="hybridMultilevel"/>
    <w:tmpl w:val="32F4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7041D6D"/>
    <w:multiLevelType w:val="hybridMultilevel"/>
    <w:tmpl w:val="3DCE69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3589A"/>
    <w:multiLevelType w:val="hybridMultilevel"/>
    <w:tmpl w:val="B07AA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443BA"/>
    <w:multiLevelType w:val="hybridMultilevel"/>
    <w:tmpl w:val="C00637A6"/>
    <w:lvl w:ilvl="0" w:tplc="718CA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F957FA"/>
    <w:multiLevelType w:val="hybridMultilevel"/>
    <w:tmpl w:val="3D2AC706"/>
    <w:lvl w:ilvl="0" w:tplc="81CAB584">
      <w:start w:val="80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5BB90592"/>
    <w:multiLevelType w:val="hybridMultilevel"/>
    <w:tmpl w:val="70BAE7A4"/>
    <w:lvl w:ilvl="0" w:tplc="53DEF10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C980863"/>
    <w:multiLevelType w:val="hybridMultilevel"/>
    <w:tmpl w:val="CCBC06DC"/>
    <w:lvl w:ilvl="0" w:tplc="81CAB584">
      <w:start w:val="80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6A18BA"/>
    <w:multiLevelType w:val="hybridMultilevel"/>
    <w:tmpl w:val="B71E7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78016E"/>
    <w:multiLevelType w:val="hybridMultilevel"/>
    <w:tmpl w:val="54DCD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DE6B5B"/>
    <w:multiLevelType w:val="hybridMultilevel"/>
    <w:tmpl w:val="93AA518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70B77F6E"/>
    <w:multiLevelType w:val="hybridMultilevel"/>
    <w:tmpl w:val="1C28A10A"/>
    <w:lvl w:ilvl="0" w:tplc="0409001B">
      <w:start w:val="1"/>
      <w:numFmt w:val="lowerRoman"/>
      <w:lvlText w:val="%1."/>
      <w:lvlJc w:val="right"/>
      <w:pPr>
        <w:ind w:left="720" w:hanging="360"/>
      </w:pPr>
    </w:lvl>
    <w:lvl w:ilvl="1" w:tplc="9B6296C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8" w15:restartNumberingAfterBreak="0">
    <w:nsid w:val="78965D19"/>
    <w:multiLevelType w:val="hybridMultilevel"/>
    <w:tmpl w:val="68A62A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35603B"/>
    <w:multiLevelType w:val="hybridMultilevel"/>
    <w:tmpl w:val="B938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1700470898">
    <w:abstractNumId w:val="27"/>
  </w:num>
  <w:num w:numId="2" w16cid:durableId="1439369812">
    <w:abstractNumId w:val="9"/>
  </w:num>
  <w:num w:numId="3" w16cid:durableId="1717661348">
    <w:abstractNumId w:val="31"/>
  </w:num>
  <w:num w:numId="4" w16cid:durableId="1786079124">
    <w:abstractNumId w:val="5"/>
  </w:num>
  <w:num w:numId="5" w16cid:durableId="1070234383">
    <w:abstractNumId w:val="1"/>
  </w:num>
  <w:num w:numId="6" w16cid:durableId="620527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790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5062804">
    <w:abstractNumId w:val="24"/>
  </w:num>
  <w:num w:numId="9" w16cid:durableId="208566788">
    <w:abstractNumId w:val="0"/>
  </w:num>
  <w:num w:numId="10" w16cid:durableId="927736626">
    <w:abstractNumId w:val="20"/>
  </w:num>
  <w:num w:numId="11" w16cid:durableId="1870871738">
    <w:abstractNumId w:val="22"/>
  </w:num>
  <w:num w:numId="12" w16cid:durableId="1878741418">
    <w:abstractNumId w:val="17"/>
  </w:num>
  <w:num w:numId="13" w16cid:durableId="346181205">
    <w:abstractNumId w:val="12"/>
  </w:num>
  <w:num w:numId="14" w16cid:durableId="2002465833">
    <w:abstractNumId w:val="6"/>
  </w:num>
  <w:num w:numId="15" w16cid:durableId="1187333739">
    <w:abstractNumId w:val="4"/>
  </w:num>
  <w:num w:numId="16" w16cid:durableId="1481997465">
    <w:abstractNumId w:val="11"/>
  </w:num>
  <w:num w:numId="17" w16cid:durableId="1531645816">
    <w:abstractNumId w:val="14"/>
  </w:num>
  <w:num w:numId="18" w16cid:durableId="503520787">
    <w:abstractNumId w:val="19"/>
  </w:num>
  <w:num w:numId="19" w16cid:durableId="16587422">
    <w:abstractNumId w:val="29"/>
  </w:num>
  <w:num w:numId="20" w16cid:durableId="991448089">
    <w:abstractNumId w:val="28"/>
  </w:num>
  <w:num w:numId="21" w16cid:durableId="1849981609">
    <w:abstractNumId w:val="25"/>
  </w:num>
  <w:num w:numId="22" w16cid:durableId="898174891">
    <w:abstractNumId w:val="26"/>
  </w:num>
  <w:num w:numId="23" w16cid:durableId="1654721962">
    <w:abstractNumId w:val="2"/>
  </w:num>
  <w:num w:numId="24" w16cid:durableId="114300254">
    <w:abstractNumId w:val="18"/>
  </w:num>
  <w:num w:numId="25" w16cid:durableId="497233700">
    <w:abstractNumId w:val="16"/>
  </w:num>
  <w:num w:numId="26" w16cid:durableId="1806506565">
    <w:abstractNumId w:val="7"/>
  </w:num>
  <w:num w:numId="27" w16cid:durableId="1788157857">
    <w:abstractNumId w:val="13"/>
  </w:num>
  <w:num w:numId="28" w16cid:durableId="1066611476">
    <w:abstractNumId w:val="8"/>
  </w:num>
  <w:num w:numId="29" w16cid:durableId="1291785202">
    <w:abstractNumId w:val="23"/>
  </w:num>
  <w:num w:numId="30" w16cid:durableId="150298446">
    <w:abstractNumId w:val="30"/>
  </w:num>
  <w:num w:numId="31" w16cid:durableId="349142492">
    <w:abstractNumId w:val="3"/>
  </w:num>
  <w:num w:numId="32" w16cid:durableId="1937397511">
    <w:abstractNumId w:val="2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ejtoria RIA">
    <w15:presenceInfo w15:providerId="None" w15:userId="Drejtoria 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648E"/>
    <w:rsid w:val="00006E6E"/>
    <w:rsid w:val="000071A5"/>
    <w:rsid w:val="000073A8"/>
    <w:rsid w:val="000079C0"/>
    <w:rsid w:val="00010950"/>
    <w:rsid w:val="00010EE1"/>
    <w:rsid w:val="00011EC1"/>
    <w:rsid w:val="000120E6"/>
    <w:rsid w:val="00012458"/>
    <w:rsid w:val="0001362D"/>
    <w:rsid w:val="000142F1"/>
    <w:rsid w:val="0001460F"/>
    <w:rsid w:val="000148A2"/>
    <w:rsid w:val="000166B7"/>
    <w:rsid w:val="00021168"/>
    <w:rsid w:val="00021306"/>
    <w:rsid w:val="000216B5"/>
    <w:rsid w:val="00021C34"/>
    <w:rsid w:val="000222F1"/>
    <w:rsid w:val="00022BE0"/>
    <w:rsid w:val="00022F52"/>
    <w:rsid w:val="00023080"/>
    <w:rsid w:val="0002370C"/>
    <w:rsid w:val="000239A7"/>
    <w:rsid w:val="00023E62"/>
    <w:rsid w:val="000251D0"/>
    <w:rsid w:val="00025CC4"/>
    <w:rsid w:val="00026555"/>
    <w:rsid w:val="000267DE"/>
    <w:rsid w:val="00026A03"/>
    <w:rsid w:val="00026AC0"/>
    <w:rsid w:val="00027038"/>
    <w:rsid w:val="0003786D"/>
    <w:rsid w:val="0004016B"/>
    <w:rsid w:val="000407D8"/>
    <w:rsid w:val="00044FE7"/>
    <w:rsid w:val="00045828"/>
    <w:rsid w:val="00045BAD"/>
    <w:rsid w:val="00047A93"/>
    <w:rsid w:val="00047B52"/>
    <w:rsid w:val="00051403"/>
    <w:rsid w:val="00052F44"/>
    <w:rsid w:val="0005543F"/>
    <w:rsid w:val="00056EE6"/>
    <w:rsid w:val="0006047F"/>
    <w:rsid w:val="0006053F"/>
    <w:rsid w:val="0006089B"/>
    <w:rsid w:val="00061D9C"/>
    <w:rsid w:val="000622D8"/>
    <w:rsid w:val="00062B67"/>
    <w:rsid w:val="00063FFC"/>
    <w:rsid w:val="000671A2"/>
    <w:rsid w:val="000705A0"/>
    <w:rsid w:val="00070EEB"/>
    <w:rsid w:val="00071110"/>
    <w:rsid w:val="00071299"/>
    <w:rsid w:val="00072272"/>
    <w:rsid w:val="00073A3E"/>
    <w:rsid w:val="00073DD7"/>
    <w:rsid w:val="0007524C"/>
    <w:rsid w:val="0007532E"/>
    <w:rsid w:val="0007637D"/>
    <w:rsid w:val="000767AC"/>
    <w:rsid w:val="0007695E"/>
    <w:rsid w:val="00076A78"/>
    <w:rsid w:val="00076C08"/>
    <w:rsid w:val="00076DE4"/>
    <w:rsid w:val="00077629"/>
    <w:rsid w:val="000779A5"/>
    <w:rsid w:val="00081E96"/>
    <w:rsid w:val="00082659"/>
    <w:rsid w:val="00082B2E"/>
    <w:rsid w:val="00082BAC"/>
    <w:rsid w:val="00083AFF"/>
    <w:rsid w:val="000860CC"/>
    <w:rsid w:val="00086128"/>
    <w:rsid w:val="0008731F"/>
    <w:rsid w:val="00090A32"/>
    <w:rsid w:val="00091508"/>
    <w:rsid w:val="00092820"/>
    <w:rsid w:val="00093598"/>
    <w:rsid w:val="0009381F"/>
    <w:rsid w:val="00094680"/>
    <w:rsid w:val="000956FD"/>
    <w:rsid w:val="00096E4F"/>
    <w:rsid w:val="000A1C81"/>
    <w:rsid w:val="000A36EE"/>
    <w:rsid w:val="000A5AA5"/>
    <w:rsid w:val="000A5C5D"/>
    <w:rsid w:val="000A6E4B"/>
    <w:rsid w:val="000A79FC"/>
    <w:rsid w:val="000B07A1"/>
    <w:rsid w:val="000B0B9B"/>
    <w:rsid w:val="000B0E0B"/>
    <w:rsid w:val="000B1176"/>
    <w:rsid w:val="000B17EB"/>
    <w:rsid w:val="000B1A2E"/>
    <w:rsid w:val="000B3A90"/>
    <w:rsid w:val="000B3E49"/>
    <w:rsid w:val="000B4FF8"/>
    <w:rsid w:val="000B6A14"/>
    <w:rsid w:val="000C031E"/>
    <w:rsid w:val="000C11F6"/>
    <w:rsid w:val="000C165A"/>
    <w:rsid w:val="000C1D45"/>
    <w:rsid w:val="000C2589"/>
    <w:rsid w:val="000C30D8"/>
    <w:rsid w:val="000C3CF6"/>
    <w:rsid w:val="000C4589"/>
    <w:rsid w:val="000C57D5"/>
    <w:rsid w:val="000C631D"/>
    <w:rsid w:val="000C6A87"/>
    <w:rsid w:val="000D1CB0"/>
    <w:rsid w:val="000D31B0"/>
    <w:rsid w:val="000D43BD"/>
    <w:rsid w:val="000D55B5"/>
    <w:rsid w:val="000D58BD"/>
    <w:rsid w:val="000D5974"/>
    <w:rsid w:val="000D5ED5"/>
    <w:rsid w:val="000D7EC4"/>
    <w:rsid w:val="000D7F7C"/>
    <w:rsid w:val="000E02BE"/>
    <w:rsid w:val="000E054A"/>
    <w:rsid w:val="000E1389"/>
    <w:rsid w:val="000E3308"/>
    <w:rsid w:val="000E3FD7"/>
    <w:rsid w:val="000E452D"/>
    <w:rsid w:val="000F004E"/>
    <w:rsid w:val="000F0840"/>
    <w:rsid w:val="000F0CD8"/>
    <w:rsid w:val="000F37BB"/>
    <w:rsid w:val="000F4481"/>
    <w:rsid w:val="000F5100"/>
    <w:rsid w:val="000F57BB"/>
    <w:rsid w:val="000F5858"/>
    <w:rsid w:val="00100FB9"/>
    <w:rsid w:val="00101961"/>
    <w:rsid w:val="00102804"/>
    <w:rsid w:val="00102870"/>
    <w:rsid w:val="00107545"/>
    <w:rsid w:val="00110396"/>
    <w:rsid w:val="001110DB"/>
    <w:rsid w:val="00115514"/>
    <w:rsid w:val="001156C7"/>
    <w:rsid w:val="00115D70"/>
    <w:rsid w:val="00116E25"/>
    <w:rsid w:val="00120113"/>
    <w:rsid w:val="00120BA3"/>
    <w:rsid w:val="001218B6"/>
    <w:rsid w:val="001227A5"/>
    <w:rsid w:val="001235DD"/>
    <w:rsid w:val="0012369A"/>
    <w:rsid w:val="001243CD"/>
    <w:rsid w:val="0012460B"/>
    <w:rsid w:val="00124BBF"/>
    <w:rsid w:val="00126E4B"/>
    <w:rsid w:val="00127373"/>
    <w:rsid w:val="00127FE3"/>
    <w:rsid w:val="0013023A"/>
    <w:rsid w:val="00130275"/>
    <w:rsid w:val="00131CE4"/>
    <w:rsid w:val="00133A17"/>
    <w:rsid w:val="00133C58"/>
    <w:rsid w:val="00134EA8"/>
    <w:rsid w:val="001363CB"/>
    <w:rsid w:val="001365F4"/>
    <w:rsid w:val="00140E93"/>
    <w:rsid w:val="0014140D"/>
    <w:rsid w:val="00141B6F"/>
    <w:rsid w:val="0014336D"/>
    <w:rsid w:val="00143385"/>
    <w:rsid w:val="00144D8E"/>
    <w:rsid w:val="001477D1"/>
    <w:rsid w:val="00150856"/>
    <w:rsid w:val="00150DAE"/>
    <w:rsid w:val="0015254E"/>
    <w:rsid w:val="00152C60"/>
    <w:rsid w:val="001535F3"/>
    <w:rsid w:val="00154848"/>
    <w:rsid w:val="0015506A"/>
    <w:rsid w:val="00155BA5"/>
    <w:rsid w:val="00156E0C"/>
    <w:rsid w:val="00157926"/>
    <w:rsid w:val="00160691"/>
    <w:rsid w:val="0016108D"/>
    <w:rsid w:val="00161B79"/>
    <w:rsid w:val="00162936"/>
    <w:rsid w:val="00165113"/>
    <w:rsid w:val="00167B8C"/>
    <w:rsid w:val="00170264"/>
    <w:rsid w:val="001709E2"/>
    <w:rsid w:val="0017434F"/>
    <w:rsid w:val="00174C10"/>
    <w:rsid w:val="00175447"/>
    <w:rsid w:val="00176D02"/>
    <w:rsid w:val="00182B85"/>
    <w:rsid w:val="00183038"/>
    <w:rsid w:val="00183882"/>
    <w:rsid w:val="00183ADB"/>
    <w:rsid w:val="001844B6"/>
    <w:rsid w:val="001851A3"/>
    <w:rsid w:val="001851B9"/>
    <w:rsid w:val="001855B1"/>
    <w:rsid w:val="00185B9A"/>
    <w:rsid w:val="00186D01"/>
    <w:rsid w:val="0019021E"/>
    <w:rsid w:val="00190A8C"/>
    <w:rsid w:val="00190F9A"/>
    <w:rsid w:val="00192434"/>
    <w:rsid w:val="00194050"/>
    <w:rsid w:val="00194745"/>
    <w:rsid w:val="00194E96"/>
    <w:rsid w:val="001951C2"/>
    <w:rsid w:val="0019526B"/>
    <w:rsid w:val="00197ACC"/>
    <w:rsid w:val="001A07F1"/>
    <w:rsid w:val="001A0DE8"/>
    <w:rsid w:val="001A3B0B"/>
    <w:rsid w:val="001A4332"/>
    <w:rsid w:val="001A4432"/>
    <w:rsid w:val="001A478E"/>
    <w:rsid w:val="001A4D82"/>
    <w:rsid w:val="001A509E"/>
    <w:rsid w:val="001A588C"/>
    <w:rsid w:val="001A695F"/>
    <w:rsid w:val="001A6FE6"/>
    <w:rsid w:val="001A7202"/>
    <w:rsid w:val="001A742E"/>
    <w:rsid w:val="001A7AEB"/>
    <w:rsid w:val="001A7B61"/>
    <w:rsid w:val="001A7D6D"/>
    <w:rsid w:val="001B1210"/>
    <w:rsid w:val="001B176C"/>
    <w:rsid w:val="001B1AEA"/>
    <w:rsid w:val="001B1D38"/>
    <w:rsid w:val="001B2F84"/>
    <w:rsid w:val="001B305C"/>
    <w:rsid w:val="001B34EB"/>
    <w:rsid w:val="001B5881"/>
    <w:rsid w:val="001C0644"/>
    <w:rsid w:val="001C090B"/>
    <w:rsid w:val="001C0B58"/>
    <w:rsid w:val="001C3363"/>
    <w:rsid w:val="001C4862"/>
    <w:rsid w:val="001C6F18"/>
    <w:rsid w:val="001C7C39"/>
    <w:rsid w:val="001D09CC"/>
    <w:rsid w:val="001D0AF4"/>
    <w:rsid w:val="001D12D6"/>
    <w:rsid w:val="001D1373"/>
    <w:rsid w:val="001D1D9B"/>
    <w:rsid w:val="001D1ED2"/>
    <w:rsid w:val="001D1FC0"/>
    <w:rsid w:val="001D2096"/>
    <w:rsid w:val="001D3A43"/>
    <w:rsid w:val="001D3C11"/>
    <w:rsid w:val="001D4A00"/>
    <w:rsid w:val="001D4AA8"/>
    <w:rsid w:val="001D4D42"/>
    <w:rsid w:val="001D5EC9"/>
    <w:rsid w:val="001D6B90"/>
    <w:rsid w:val="001D6E88"/>
    <w:rsid w:val="001E0D36"/>
    <w:rsid w:val="001E152A"/>
    <w:rsid w:val="001E1DA0"/>
    <w:rsid w:val="001E3503"/>
    <w:rsid w:val="001E3686"/>
    <w:rsid w:val="001E38C8"/>
    <w:rsid w:val="001E3B6F"/>
    <w:rsid w:val="001E429F"/>
    <w:rsid w:val="001E69A2"/>
    <w:rsid w:val="001F02C1"/>
    <w:rsid w:val="001F3F9A"/>
    <w:rsid w:val="001F4352"/>
    <w:rsid w:val="001F4D78"/>
    <w:rsid w:val="001F4E6C"/>
    <w:rsid w:val="001F5423"/>
    <w:rsid w:val="001F5DD9"/>
    <w:rsid w:val="001F69E9"/>
    <w:rsid w:val="001F6D51"/>
    <w:rsid w:val="001F71C9"/>
    <w:rsid w:val="001F7CF8"/>
    <w:rsid w:val="00200315"/>
    <w:rsid w:val="0020104C"/>
    <w:rsid w:val="0020151D"/>
    <w:rsid w:val="00201B79"/>
    <w:rsid w:val="00202E56"/>
    <w:rsid w:val="00202EF0"/>
    <w:rsid w:val="002033D6"/>
    <w:rsid w:val="00203758"/>
    <w:rsid w:val="00203E1A"/>
    <w:rsid w:val="00204AB1"/>
    <w:rsid w:val="00205E05"/>
    <w:rsid w:val="00206566"/>
    <w:rsid w:val="0020708B"/>
    <w:rsid w:val="00207B21"/>
    <w:rsid w:val="00207D2A"/>
    <w:rsid w:val="0021001F"/>
    <w:rsid w:val="00211257"/>
    <w:rsid w:val="002125B7"/>
    <w:rsid w:val="002144F0"/>
    <w:rsid w:val="00216F02"/>
    <w:rsid w:val="0021731F"/>
    <w:rsid w:val="00217CA1"/>
    <w:rsid w:val="00220F29"/>
    <w:rsid w:val="00221FAD"/>
    <w:rsid w:val="0022350E"/>
    <w:rsid w:val="0022490F"/>
    <w:rsid w:val="00225F7F"/>
    <w:rsid w:val="00225F9C"/>
    <w:rsid w:val="00226E17"/>
    <w:rsid w:val="00227154"/>
    <w:rsid w:val="002274E5"/>
    <w:rsid w:val="0022767B"/>
    <w:rsid w:val="00227EBE"/>
    <w:rsid w:val="002306B7"/>
    <w:rsid w:val="0023355B"/>
    <w:rsid w:val="00233F75"/>
    <w:rsid w:val="002347A2"/>
    <w:rsid w:val="00235129"/>
    <w:rsid w:val="00235DD9"/>
    <w:rsid w:val="0023623D"/>
    <w:rsid w:val="00236926"/>
    <w:rsid w:val="00240347"/>
    <w:rsid w:val="00241738"/>
    <w:rsid w:val="002425C2"/>
    <w:rsid w:val="00242C41"/>
    <w:rsid w:val="002437A8"/>
    <w:rsid w:val="00246360"/>
    <w:rsid w:val="002466D8"/>
    <w:rsid w:val="00246AF8"/>
    <w:rsid w:val="00246F08"/>
    <w:rsid w:val="00250259"/>
    <w:rsid w:val="00250936"/>
    <w:rsid w:val="00251ED1"/>
    <w:rsid w:val="002530A8"/>
    <w:rsid w:val="00253B8F"/>
    <w:rsid w:val="00253F4D"/>
    <w:rsid w:val="002566F4"/>
    <w:rsid w:val="0026191F"/>
    <w:rsid w:val="00262437"/>
    <w:rsid w:val="002626C1"/>
    <w:rsid w:val="00265153"/>
    <w:rsid w:val="002656FF"/>
    <w:rsid w:val="00265990"/>
    <w:rsid w:val="0026604F"/>
    <w:rsid w:val="002718D6"/>
    <w:rsid w:val="00272539"/>
    <w:rsid w:val="00272F62"/>
    <w:rsid w:val="00272FA0"/>
    <w:rsid w:val="00273A3C"/>
    <w:rsid w:val="00273CE7"/>
    <w:rsid w:val="00274EDE"/>
    <w:rsid w:val="00280CCB"/>
    <w:rsid w:val="00281E7E"/>
    <w:rsid w:val="00282EFA"/>
    <w:rsid w:val="002837FC"/>
    <w:rsid w:val="002839EC"/>
    <w:rsid w:val="00284C30"/>
    <w:rsid w:val="00286282"/>
    <w:rsid w:val="0028755A"/>
    <w:rsid w:val="00287BA8"/>
    <w:rsid w:val="00287DF9"/>
    <w:rsid w:val="00290335"/>
    <w:rsid w:val="0029158C"/>
    <w:rsid w:val="00293603"/>
    <w:rsid w:val="002A06DA"/>
    <w:rsid w:val="002A33A0"/>
    <w:rsid w:val="002A456F"/>
    <w:rsid w:val="002A66D3"/>
    <w:rsid w:val="002A6E2B"/>
    <w:rsid w:val="002A7453"/>
    <w:rsid w:val="002B2572"/>
    <w:rsid w:val="002B4D79"/>
    <w:rsid w:val="002B7335"/>
    <w:rsid w:val="002B77F5"/>
    <w:rsid w:val="002C0230"/>
    <w:rsid w:val="002C1D0C"/>
    <w:rsid w:val="002C1EC2"/>
    <w:rsid w:val="002C331D"/>
    <w:rsid w:val="002C5E07"/>
    <w:rsid w:val="002C5F03"/>
    <w:rsid w:val="002C6635"/>
    <w:rsid w:val="002C76CF"/>
    <w:rsid w:val="002D1AE9"/>
    <w:rsid w:val="002D2D7E"/>
    <w:rsid w:val="002D3103"/>
    <w:rsid w:val="002D4104"/>
    <w:rsid w:val="002D4177"/>
    <w:rsid w:val="002D5478"/>
    <w:rsid w:val="002D548B"/>
    <w:rsid w:val="002D66B1"/>
    <w:rsid w:val="002D7616"/>
    <w:rsid w:val="002D7ECF"/>
    <w:rsid w:val="002E018B"/>
    <w:rsid w:val="002E0B3A"/>
    <w:rsid w:val="002E0D20"/>
    <w:rsid w:val="002E1C94"/>
    <w:rsid w:val="002E26D7"/>
    <w:rsid w:val="002E46DE"/>
    <w:rsid w:val="002E4D38"/>
    <w:rsid w:val="002E5406"/>
    <w:rsid w:val="002E753B"/>
    <w:rsid w:val="002E78D7"/>
    <w:rsid w:val="002F15CD"/>
    <w:rsid w:val="002F1CB1"/>
    <w:rsid w:val="002F346B"/>
    <w:rsid w:val="002F35E6"/>
    <w:rsid w:val="002F3633"/>
    <w:rsid w:val="002F3B4F"/>
    <w:rsid w:val="002F4AC5"/>
    <w:rsid w:val="002F5B67"/>
    <w:rsid w:val="002F653C"/>
    <w:rsid w:val="002F7D4C"/>
    <w:rsid w:val="003001E1"/>
    <w:rsid w:val="00300AD9"/>
    <w:rsid w:val="00300CED"/>
    <w:rsid w:val="00300D77"/>
    <w:rsid w:val="003017BB"/>
    <w:rsid w:val="00301902"/>
    <w:rsid w:val="00302D75"/>
    <w:rsid w:val="003030E1"/>
    <w:rsid w:val="003038CC"/>
    <w:rsid w:val="00304677"/>
    <w:rsid w:val="00304C1D"/>
    <w:rsid w:val="0030522A"/>
    <w:rsid w:val="003058C4"/>
    <w:rsid w:val="003069E8"/>
    <w:rsid w:val="00306CAE"/>
    <w:rsid w:val="00307737"/>
    <w:rsid w:val="00307E85"/>
    <w:rsid w:val="00307F81"/>
    <w:rsid w:val="00310269"/>
    <w:rsid w:val="0031087D"/>
    <w:rsid w:val="00310BBC"/>
    <w:rsid w:val="00310E67"/>
    <w:rsid w:val="003111DB"/>
    <w:rsid w:val="00311373"/>
    <w:rsid w:val="00311551"/>
    <w:rsid w:val="00311CCB"/>
    <w:rsid w:val="00313937"/>
    <w:rsid w:val="00313AEC"/>
    <w:rsid w:val="003142F9"/>
    <w:rsid w:val="00314466"/>
    <w:rsid w:val="003149E9"/>
    <w:rsid w:val="00315292"/>
    <w:rsid w:val="00316B83"/>
    <w:rsid w:val="00317004"/>
    <w:rsid w:val="00317DAD"/>
    <w:rsid w:val="00317FF8"/>
    <w:rsid w:val="003203C7"/>
    <w:rsid w:val="00320415"/>
    <w:rsid w:val="0032145B"/>
    <w:rsid w:val="00321DF8"/>
    <w:rsid w:val="0032232B"/>
    <w:rsid w:val="003228BF"/>
    <w:rsid w:val="00322BAC"/>
    <w:rsid w:val="00322D03"/>
    <w:rsid w:val="00322E0B"/>
    <w:rsid w:val="00323107"/>
    <w:rsid w:val="00323C5A"/>
    <w:rsid w:val="00324485"/>
    <w:rsid w:val="00325A1F"/>
    <w:rsid w:val="0033078B"/>
    <w:rsid w:val="00331DCE"/>
    <w:rsid w:val="00332055"/>
    <w:rsid w:val="00332280"/>
    <w:rsid w:val="003323DB"/>
    <w:rsid w:val="00332B05"/>
    <w:rsid w:val="003330C7"/>
    <w:rsid w:val="00333809"/>
    <w:rsid w:val="003341FA"/>
    <w:rsid w:val="00334E09"/>
    <w:rsid w:val="00335C9A"/>
    <w:rsid w:val="0034082F"/>
    <w:rsid w:val="0034099A"/>
    <w:rsid w:val="003409BF"/>
    <w:rsid w:val="00341944"/>
    <w:rsid w:val="00341DF1"/>
    <w:rsid w:val="003421A0"/>
    <w:rsid w:val="0034542F"/>
    <w:rsid w:val="00345525"/>
    <w:rsid w:val="003466B1"/>
    <w:rsid w:val="00347039"/>
    <w:rsid w:val="0035068D"/>
    <w:rsid w:val="00350AA0"/>
    <w:rsid w:val="00351302"/>
    <w:rsid w:val="00351B30"/>
    <w:rsid w:val="00353F19"/>
    <w:rsid w:val="00355E73"/>
    <w:rsid w:val="00356841"/>
    <w:rsid w:val="00357DAD"/>
    <w:rsid w:val="003640B6"/>
    <w:rsid w:val="00364715"/>
    <w:rsid w:val="00365687"/>
    <w:rsid w:val="003657AB"/>
    <w:rsid w:val="00367E9A"/>
    <w:rsid w:val="0037035B"/>
    <w:rsid w:val="003709CB"/>
    <w:rsid w:val="00370A03"/>
    <w:rsid w:val="00372979"/>
    <w:rsid w:val="00372A69"/>
    <w:rsid w:val="003734CF"/>
    <w:rsid w:val="00376491"/>
    <w:rsid w:val="00380189"/>
    <w:rsid w:val="00380A15"/>
    <w:rsid w:val="00381107"/>
    <w:rsid w:val="00381308"/>
    <w:rsid w:val="003818E8"/>
    <w:rsid w:val="00383295"/>
    <w:rsid w:val="003848EF"/>
    <w:rsid w:val="00384905"/>
    <w:rsid w:val="00385BF8"/>
    <w:rsid w:val="00385FCB"/>
    <w:rsid w:val="00386560"/>
    <w:rsid w:val="00387099"/>
    <w:rsid w:val="00394223"/>
    <w:rsid w:val="003946A1"/>
    <w:rsid w:val="00395DFD"/>
    <w:rsid w:val="00395F95"/>
    <w:rsid w:val="00395FC2"/>
    <w:rsid w:val="00396C1A"/>
    <w:rsid w:val="003972F5"/>
    <w:rsid w:val="003A12B1"/>
    <w:rsid w:val="003A12EA"/>
    <w:rsid w:val="003A151C"/>
    <w:rsid w:val="003A1EB1"/>
    <w:rsid w:val="003A25FF"/>
    <w:rsid w:val="003A53C5"/>
    <w:rsid w:val="003A5EEC"/>
    <w:rsid w:val="003A6079"/>
    <w:rsid w:val="003A68AB"/>
    <w:rsid w:val="003A7572"/>
    <w:rsid w:val="003B00FB"/>
    <w:rsid w:val="003B026F"/>
    <w:rsid w:val="003B04F0"/>
    <w:rsid w:val="003B0981"/>
    <w:rsid w:val="003B0D14"/>
    <w:rsid w:val="003B1336"/>
    <w:rsid w:val="003B20FC"/>
    <w:rsid w:val="003B30DD"/>
    <w:rsid w:val="003B3E18"/>
    <w:rsid w:val="003B490B"/>
    <w:rsid w:val="003B5CBC"/>
    <w:rsid w:val="003B6D44"/>
    <w:rsid w:val="003B72CF"/>
    <w:rsid w:val="003B78AB"/>
    <w:rsid w:val="003C0742"/>
    <w:rsid w:val="003C2DEE"/>
    <w:rsid w:val="003C4053"/>
    <w:rsid w:val="003C4286"/>
    <w:rsid w:val="003C66F3"/>
    <w:rsid w:val="003C6A4C"/>
    <w:rsid w:val="003C6C81"/>
    <w:rsid w:val="003C7C74"/>
    <w:rsid w:val="003D11C0"/>
    <w:rsid w:val="003D2341"/>
    <w:rsid w:val="003D2D82"/>
    <w:rsid w:val="003D33A3"/>
    <w:rsid w:val="003D572E"/>
    <w:rsid w:val="003D57B2"/>
    <w:rsid w:val="003D6960"/>
    <w:rsid w:val="003D77EE"/>
    <w:rsid w:val="003E0510"/>
    <w:rsid w:val="003E1303"/>
    <w:rsid w:val="003E1BBB"/>
    <w:rsid w:val="003E2295"/>
    <w:rsid w:val="003E2A6F"/>
    <w:rsid w:val="003E527F"/>
    <w:rsid w:val="003E54B6"/>
    <w:rsid w:val="003E58BD"/>
    <w:rsid w:val="003E5D2A"/>
    <w:rsid w:val="003E5E49"/>
    <w:rsid w:val="003E66BB"/>
    <w:rsid w:val="003E7A4D"/>
    <w:rsid w:val="003F1D29"/>
    <w:rsid w:val="003F1F49"/>
    <w:rsid w:val="003F2A2D"/>
    <w:rsid w:val="003F2FA0"/>
    <w:rsid w:val="003F42A7"/>
    <w:rsid w:val="003F5D83"/>
    <w:rsid w:val="003F6045"/>
    <w:rsid w:val="003F6081"/>
    <w:rsid w:val="003F67B8"/>
    <w:rsid w:val="003F6A6A"/>
    <w:rsid w:val="003F71C5"/>
    <w:rsid w:val="003F7610"/>
    <w:rsid w:val="0040040A"/>
    <w:rsid w:val="004016DE"/>
    <w:rsid w:val="004025DC"/>
    <w:rsid w:val="00402E80"/>
    <w:rsid w:val="004041B8"/>
    <w:rsid w:val="004045D6"/>
    <w:rsid w:val="00405581"/>
    <w:rsid w:val="00405ACA"/>
    <w:rsid w:val="00406B23"/>
    <w:rsid w:val="004114C7"/>
    <w:rsid w:val="00415552"/>
    <w:rsid w:val="0041572F"/>
    <w:rsid w:val="00416050"/>
    <w:rsid w:val="00417259"/>
    <w:rsid w:val="004175D4"/>
    <w:rsid w:val="004213F0"/>
    <w:rsid w:val="00422963"/>
    <w:rsid w:val="00422D45"/>
    <w:rsid w:val="00423476"/>
    <w:rsid w:val="004240A9"/>
    <w:rsid w:val="0042494E"/>
    <w:rsid w:val="0042599E"/>
    <w:rsid w:val="00425D35"/>
    <w:rsid w:val="00425EA2"/>
    <w:rsid w:val="004261CD"/>
    <w:rsid w:val="00426AB3"/>
    <w:rsid w:val="004271E5"/>
    <w:rsid w:val="004271F8"/>
    <w:rsid w:val="00430D68"/>
    <w:rsid w:val="00431959"/>
    <w:rsid w:val="00432445"/>
    <w:rsid w:val="00433533"/>
    <w:rsid w:val="0043446F"/>
    <w:rsid w:val="00434ABF"/>
    <w:rsid w:val="00435DA5"/>
    <w:rsid w:val="004367C6"/>
    <w:rsid w:val="0043683F"/>
    <w:rsid w:val="004400A7"/>
    <w:rsid w:val="0044034F"/>
    <w:rsid w:val="004406D1"/>
    <w:rsid w:val="00440A77"/>
    <w:rsid w:val="004422A6"/>
    <w:rsid w:val="004434C4"/>
    <w:rsid w:val="004442E2"/>
    <w:rsid w:val="00444DC8"/>
    <w:rsid w:val="00445634"/>
    <w:rsid w:val="0045253C"/>
    <w:rsid w:val="00452B35"/>
    <w:rsid w:val="004547EA"/>
    <w:rsid w:val="00455895"/>
    <w:rsid w:val="00455EAA"/>
    <w:rsid w:val="00456494"/>
    <w:rsid w:val="00457408"/>
    <w:rsid w:val="004577E1"/>
    <w:rsid w:val="0045799A"/>
    <w:rsid w:val="00462598"/>
    <w:rsid w:val="00463490"/>
    <w:rsid w:val="004634F9"/>
    <w:rsid w:val="00466326"/>
    <w:rsid w:val="00467204"/>
    <w:rsid w:val="00467D20"/>
    <w:rsid w:val="00470048"/>
    <w:rsid w:val="0047052A"/>
    <w:rsid w:val="00470BEA"/>
    <w:rsid w:val="00471060"/>
    <w:rsid w:val="004716AC"/>
    <w:rsid w:val="00471A05"/>
    <w:rsid w:val="00471E07"/>
    <w:rsid w:val="00473786"/>
    <w:rsid w:val="00475A59"/>
    <w:rsid w:val="00475D80"/>
    <w:rsid w:val="00475E0D"/>
    <w:rsid w:val="004763AF"/>
    <w:rsid w:val="004773FC"/>
    <w:rsid w:val="004775B3"/>
    <w:rsid w:val="00481238"/>
    <w:rsid w:val="0048196D"/>
    <w:rsid w:val="00481DBF"/>
    <w:rsid w:val="00483156"/>
    <w:rsid w:val="004832D1"/>
    <w:rsid w:val="00483E1A"/>
    <w:rsid w:val="00483FB7"/>
    <w:rsid w:val="00485114"/>
    <w:rsid w:val="004860C0"/>
    <w:rsid w:val="00487074"/>
    <w:rsid w:val="0048720A"/>
    <w:rsid w:val="0048768C"/>
    <w:rsid w:val="0049072A"/>
    <w:rsid w:val="00490FCE"/>
    <w:rsid w:val="00490FF7"/>
    <w:rsid w:val="00491B58"/>
    <w:rsid w:val="004930F6"/>
    <w:rsid w:val="00493B5E"/>
    <w:rsid w:val="0049416F"/>
    <w:rsid w:val="004948C9"/>
    <w:rsid w:val="00495404"/>
    <w:rsid w:val="00497931"/>
    <w:rsid w:val="004A14BC"/>
    <w:rsid w:val="004A1B66"/>
    <w:rsid w:val="004A3D93"/>
    <w:rsid w:val="004A3EFD"/>
    <w:rsid w:val="004A3F27"/>
    <w:rsid w:val="004A7CA7"/>
    <w:rsid w:val="004A7E39"/>
    <w:rsid w:val="004B1390"/>
    <w:rsid w:val="004B1880"/>
    <w:rsid w:val="004B2690"/>
    <w:rsid w:val="004B2A5B"/>
    <w:rsid w:val="004B3B7B"/>
    <w:rsid w:val="004B4937"/>
    <w:rsid w:val="004B5251"/>
    <w:rsid w:val="004B7446"/>
    <w:rsid w:val="004C0DDA"/>
    <w:rsid w:val="004C1BBB"/>
    <w:rsid w:val="004C3CF1"/>
    <w:rsid w:val="004C4C8F"/>
    <w:rsid w:val="004C56D3"/>
    <w:rsid w:val="004C5754"/>
    <w:rsid w:val="004C5BB7"/>
    <w:rsid w:val="004C6797"/>
    <w:rsid w:val="004D0574"/>
    <w:rsid w:val="004D059C"/>
    <w:rsid w:val="004D0C7C"/>
    <w:rsid w:val="004D0F62"/>
    <w:rsid w:val="004D118B"/>
    <w:rsid w:val="004D51F5"/>
    <w:rsid w:val="004D6A72"/>
    <w:rsid w:val="004D73F0"/>
    <w:rsid w:val="004E1174"/>
    <w:rsid w:val="004E242F"/>
    <w:rsid w:val="004E29C6"/>
    <w:rsid w:val="004E3E8F"/>
    <w:rsid w:val="004E4095"/>
    <w:rsid w:val="004E520D"/>
    <w:rsid w:val="004E5E6C"/>
    <w:rsid w:val="004E6678"/>
    <w:rsid w:val="004E6683"/>
    <w:rsid w:val="004E6F64"/>
    <w:rsid w:val="004E7FB1"/>
    <w:rsid w:val="004F0114"/>
    <w:rsid w:val="004F5B54"/>
    <w:rsid w:val="004F5D62"/>
    <w:rsid w:val="004F5E43"/>
    <w:rsid w:val="004F772B"/>
    <w:rsid w:val="004F7BA3"/>
    <w:rsid w:val="00500698"/>
    <w:rsid w:val="00500C9D"/>
    <w:rsid w:val="00503C39"/>
    <w:rsid w:val="00504FBE"/>
    <w:rsid w:val="00506528"/>
    <w:rsid w:val="00506779"/>
    <w:rsid w:val="00507986"/>
    <w:rsid w:val="00510AC6"/>
    <w:rsid w:val="005110B9"/>
    <w:rsid w:val="005116B1"/>
    <w:rsid w:val="00517351"/>
    <w:rsid w:val="005176E9"/>
    <w:rsid w:val="005202C7"/>
    <w:rsid w:val="00520444"/>
    <w:rsid w:val="005216AE"/>
    <w:rsid w:val="0052253E"/>
    <w:rsid w:val="00522B3A"/>
    <w:rsid w:val="00522E7A"/>
    <w:rsid w:val="005238F6"/>
    <w:rsid w:val="0052463E"/>
    <w:rsid w:val="00524907"/>
    <w:rsid w:val="005250E6"/>
    <w:rsid w:val="00525511"/>
    <w:rsid w:val="00525CAD"/>
    <w:rsid w:val="005266A1"/>
    <w:rsid w:val="00526B28"/>
    <w:rsid w:val="00527387"/>
    <w:rsid w:val="005277D7"/>
    <w:rsid w:val="00527A7D"/>
    <w:rsid w:val="00531A01"/>
    <w:rsid w:val="005337FA"/>
    <w:rsid w:val="00533D7B"/>
    <w:rsid w:val="00535433"/>
    <w:rsid w:val="0053563C"/>
    <w:rsid w:val="00537FE1"/>
    <w:rsid w:val="005409C5"/>
    <w:rsid w:val="00540A7C"/>
    <w:rsid w:val="005421DB"/>
    <w:rsid w:val="00543DA4"/>
    <w:rsid w:val="00544292"/>
    <w:rsid w:val="005448AD"/>
    <w:rsid w:val="00545512"/>
    <w:rsid w:val="005456EC"/>
    <w:rsid w:val="00546561"/>
    <w:rsid w:val="00547154"/>
    <w:rsid w:val="0054785D"/>
    <w:rsid w:val="00547DA7"/>
    <w:rsid w:val="00550A40"/>
    <w:rsid w:val="00551419"/>
    <w:rsid w:val="00552ACE"/>
    <w:rsid w:val="00554163"/>
    <w:rsid w:val="00554795"/>
    <w:rsid w:val="00555A6C"/>
    <w:rsid w:val="005567C7"/>
    <w:rsid w:val="00556DEA"/>
    <w:rsid w:val="00557821"/>
    <w:rsid w:val="00560465"/>
    <w:rsid w:val="0056070C"/>
    <w:rsid w:val="00560972"/>
    <w:rsid w:val="00562485"/>
    <w:rsid w:val="00563378"/>
    <w:rsid w:val="00563C35"/>
    <w:rsid w:val="00563EFB"/>
    <w:rsid w:val="00563F7B"/>
    <w:rsid w:val="005640A6"/>
    <w:rsid w:val="00564A9A"/>
    <w:rsid w:val="00564B02"/>
    <w:rsid w:val="00565247"/>
    <w:rsid w:val="005654B8"/>
    <w:rsid w:val="0056664A"/>
    <w:rsid w:val="00570267"/>
    <w:rsid w:val="00570F8E"/>
    <w:rsid w:val="005719FD"/>
    <w:rsid w:val="00571B06"/>
    <w:rsid w:val="00572118"/>
    <w:rsid w:val="005727A2"/>
    <w:rsid w:val="005728BF"/>
    <w:rsid w:val="00573359"/>
    <w:rsid w:val="00574A89"/>
    <w:rsid w:val="005751BE"/>
    <w:rsid w:val="0057564E"/>
    <w:rsid w:val="00575FFA"/>
    <w:rsid w:val="00576759"/>
    <w:rsid w:val="00576F30"/>
    <w:rsid w:val="005778DF"/>
    <w:rsid w:val="00581C03"/>
    <w:rsid w:val="005827DC"/>
    <w:rsid w:val="00582997"/>
    <w:rsid w:val="00584C71"/>
    <w:rsid w:val="00586CE4"/>
    <w:rsid w:val="00586D82"/>
    <w:rsid w:val="005875FD"/>
    <w:rsid w:val="005879B8"/>
    <w:rsid w:val="00591130"/>
    <w:rsid w:val="00591A6D"/>
    <w:rsid w:val="005920A2"/>
    <w:rsid w:val="00593648"/>
    <w:rsid w:val="00594141"/>
    <w:rsid w:val="00594AC6"/>
    <w:rsid w:val="00594C44"/>
    <w:rsid w:val="00594F99"/>
    <w:rsid w:val="00595EF6"/>
    <w:rsid w:val="0059679F"/>
    <w:rsid w:val="00596F19"/>
    <w:rsid w:val="005970B5"/>
    <w:rsid w:val="005978D0"/>
    <w:rsid w:val="005A0026"/>
    <w:rsid w:val="005A0290"/>
    <w:rsid w:val="005A0B86"/>
    <w:rsid w:val="005A2FC0"/>
    <w:rsid w:val="005A3880"/>
    <w:rsid w:val="005A46D4"/>
    <w:rsid w:val="005A49B1"/>
    <w:rsid w:val="005A64C0"/>
    <w:rsid w:val="005A66F6"/>
    <w:rsid w:val="005A7A14"/>
    <w:rsid w:val="005B1305"/>
    <w:rsid w:val="005B20D0"/>
    <w:rsid w:val="005B341F"/>
    <w:rsid w:val="005B44D6"/>
    <w:rsid w:val="005B47AA"/>
    <w:rsid w:val="005B5651"/>
    <w:rsid w:val="005B613F"/>
    <w:rsid w:val="005C0E7F"/>
    <w:rsid w:val="005C4BB3"/>
    <w:rsid w:val="005C4EB2"/>
    <w:rsid w:val="005C54A9"/>
    <w:rsid w:val="005D05E4"/>
    <w:rsid w:val="005D0BD1"/>
    <w:rsid w:val="005D16E1"/>
    <w:rsid w:val="005D19D1"/>
    <w:rsid w:val="005D27B8"/>
    <w:rsid w:val="005D2E03"/>
    <w:rsid w:val="005D3E03"/>
    <w:rsid w:val="005D3F47"/>
    <w:rsid w:val="005D4544"/>
    <w:rsid w:val="005D4C00"/>
    <w:rsid w:val="005D4F09"/>
    <w:rsid w:val="005D5178"/>
    <w:rsid w:val="005D6EA8"/>
    <w:rsid w:val="005D6F05"/>
    <w:rsid w:val="005E10E3"/>
    <w:rsid w:val="005E3FC7"/>
    <w:rsid w:val="005E50BD"/>
    <w:rsid w:val="005F1EAF"/>
    <w:rsid w:val="005F32E7"/>
    <w:rsid w:val="005F3A97"/>
    <w:rsid w:val="005F4CD4"/>
    <w:rsid w:val="005F511B"/>
    <w:rsid w:val="005F54D7"/>
    <w:rsid w:val="005F698B"/>
    <w:rsid w:val="00600956"/>
    <w:rsid w:val="006011E1"/>
    <w:rsid w:val="00602401"/>
    <w:rsid w:val="00602BEA"/>
    <w:rsid w:val="006040C8"/>
    <w:rsid w:val="00604158"/>
    <w:rsid w:val="0060499A"/>
    <w:rsid w:val="0060559A"/>
    <w:rsid w:val="0060666C"/>
    <w:rsid w:val="00606C5F"/>
    <w:rsid w:val="0061103F"/>
    <w:rsid w:val="00611D62"/>
    <w:rsid w:val="0061488E"/>
    <w:rsid w:val="00614CE6"/>
    <w:rsid w:val="006158F9"/>
    <w:rsid w:val="00615CA5"/>
    <w:rsid w:val="00615D43"/>
    <w:rsid w:val="00616BCC"/>
    <w:rsid w:val="0061761A"/>
    <w:rsid w:val="00622448"/>
    <w:rsid w:val="00623DFF"/>
    <w:rsid w:val="00624299"/>
    <w:rsid w:val="006243EB"/>
    <w:rsid w:val="00625086"/>
    <w:rsid w:val="00625536"/>
    <w:rsid w:val="00625AC1"/>
    <w:rsid w:val="00626698"/>
    <w:rsid w:val="006267F8"/>
    <w:rsid w:val="00630966"/>
    <w:rsid w:val="00630EC4"/>
    <w:rsid w:val="00630EC9"/>
    <w:rsid w:val="00631B4C"/>
    <w:rsid w:val="00632522"/>
    <w:rsid w:val="006328B1"/>
    <w:rsid w:val="00632CB9"/>
    <w:rsid w:val="00633E95"/>
    <w:rsid w:val="0063502B"/>
    <w:rsid w:val="00635B7B"/>
    <w:rsid w:val="00635BAE"/>
    <w:rsid w:val="00637714"/>
    <w:rsid w:val="00637AFE"/>
    <w:rsid w:val="00641D5A"/>
    <w:rsid w:val="00642777"/>
    <w:rsid w:val="00643B89"/>
    <w:rsid w:val="00644C50"/>
    <w:rsid w:val="00644F84"/>
    <w:rsid w:val="00645936"/>
    <w:rsid w:val="006459CD"/>
    <w:rsid w:val="00645E6E"/>
    <w:rsid w:val="00646433"/>
    <w:rsid w:val="00646A9E"/>
    <w:rsid w:val="00646B92"/>
    <w:rsid w:val="00647402"/>
    <w:rsid w:val="00650282"/>
    <w:rsid w:val="00650A11"/>
    <w:rsid w:val="00650A1C"/>
    <w:rsid w:val="006511BB"/>
    <w:rsid w:val="00652AFC"/>
    <w:rsid w:val="006531EF"/>
    <w:rsid w:val="00655DA6"/>
    <w:rsid w:val="00656305"/>
    <w:rsid w:val="00656C8A"/>
    <w:rsid w:val="00656FC9"/>
    <w:rsid w:val="0066034A"/>
    <w:rsid w:val="0066089E"/>
    <w:rsid w:val="00661407"/>
    <w:rsid w:val="00661BCD"/>
    <w:rsid w:val="006631B8"/>
    <w:rsid w:val="006656E0"/>
    <w:rsid w:val="006656EC"/>
    <w:rsid w:val="006662EE"/>
    <w:rsid w:val="00666DE0"/>
    <w:rsid w:val="00667295"/>
    <w:rsid w:val="00667977"/>
    <w:rsid w:val="00667D10"/>
    <w:rsid w:val="0067134F"/>
    <w:rsid w:val="006725A4"/>
    <w:rsid w:val="00673043"/>
    <w:rsid w:val="00674043"/>
    <w:rsid w:val="0067597A"/>
    <w:rsid w:val="0067624A"/>
    <w:rsid w:val="0067720E"/>
    <w:rsid w:val="00677C65"/>
    <w:rsid w:val="0068051F"/>
    <w:rsid w:val="006812CF"/>
    <w:rsid w:val="00681AD6"/>
    <w:rsid w:val="00681B40"/>
    <w:rsid w:val="006820E6"/>
    <w:rsid w:val="006824EE"/>
    <w:rsid w:val="00682BBC"/>
    <w:rsid w:val="00682DB1"/>
    <w:rsid w:val="00684040"/>
    <w:rsid w:val="006843EB"/>
    <w:rsid w:val="00684490"/>
    <w:rsid w:val="00685CB3"/>
    <w:rsid w:val="006863B6"/>
    <w:rsid w:val="006867B7"/>
    <w:rsid w:val="00686F5E"/>
    <w:rsid w:val="00687590"/>
    <w:rsid w:val="00687D2D"/>
    <w:rsid w:val="006914EF"/>
    <w:rsid w:val="00691FEE"/>
    <w:rsid w:val="00692DE8"/>
    <w:rsid w:val="00693A6F"/>
    <w:rsid w:val="0069403E"/>
    <w:rsid w:val="006945C8"/>
    <w:rsid w:val="0069728E"/>
    <w:rsid w:val="006A0557"/>
    <w:rsid w:val="006A0782"/>
    <w:rsid w:val="006A1B09"/>
    <w:rsid w:val="006A1E95"/>
    <w:rsid w:val="006A2A2C"/>
    <w:rsid w:val="006A2D92"/>
    <w:rsid w:val="006A4AC1"/>
    <w:rsid w:val="006A4CD7"/>
    <w:rsid w:val="006A56C1"/>
    <w:rsid w:val="006A5A2E"/>
    <w:rsid w:val="006A6244"/>
    <w:rsid w:val="006A7912"/>
    <w:rsid w:val="006B04D1"/>
    <w:rsid w:val="006B11B7"/>
    <w:rsid w:val="006B131C"/>
    <w:rsid w:val="006B1D11"/>
    <w:rsid w:val="006B3C41"/>
    <w:rsid w:val="006B4257"/>
    <w:rsid w:val="006B4B0D"/>
    <w:rsid w:val="006B4E05"/>
    <w:rsid w:val="006B5851"/>
    <w:rsid w:val="006B70AF"/>
    <w:rsid w:val="006C0521"/>
    <w:rsid w:val="006C0B72"/>
    <w:rsid w:val="006C17EA"/>
    <w:rsid w:val="006C44F3"/>
    <w:rsid w:val="006C5CE3"/>
    <w:rsid w:val="006C6483"/>
    <w:rsid w:val="006C6E3A"/>
    <w:rsid w:val="006C7426"/>
    <w:rsid w:val="006D1296"/>
    <w:rsid w:val="006D1474"/>
    <w:rsid w:val="006D1F7D"/>
    <w:rsid w:val="006D29CD"/>
    <w:rsid w:val="006D2BE3"/>
    <w:rsid w:val="006D2BEB"/>
    <w:rsid w:val="006D2BF3"/>
    <w:rsid w:val="006D2D06"/>
    <w:rsid w:val="006D37CF"/>
    <w:rsid w:val="006D3DCE"/>
    <w:rsid w:val="006D7741"/>
    <w:rsid w:val="006E11EC"/>
    <w:rsid w:val="006E17B6"/>
    <w:rsid w:val="006E1919"/>
    <w:rsid w:val="006E4473"/>
    <w:rsid w:val="006E58A2"/>
    <w:rsid w:val="006E6008"/>
    <w:rsid w:val="006E70B0"/>
    <w:rsid w:val="006E7242"/>
    <w:rsid w:val="006E7988"/>
    <w:rsid w:val="006E7CFB"/>
    <w:rsid w:val="006E7D2A"/>
    <w:rsid w:val="006F0945"/>
    <w:rsid w:val="006F3BB8"/>
    <w:rsid w:val="006F4AB2"/>
    <w:rsid w:val="006F4B8E"/>
    <w:rsid w:val="006F4BB8"/>
    <w:rsid w:val="006F58E2"/>
    <w:rsid w:val="006F6CFD"/>
    <w:rsid w:val="0070149F"/>
    <w:rsid w:val="00702718"/>
    <w:rsid w:val="00703D2D"/>
    <w:rsid w:val="0070476C"/>
    <w:rsid w:val="00706FE9"/>
    <w:rsid w:val="00710BF9"/>
    <w:rsid w:val="0071191B"/>
    <w:rsid w:val="0071196C"/>
    <w:rsid w:val="00712914"/>
    <w:rsid w:val="00712EE0"/>
    <w:rsid w:val="0071360C"/>
    <w:rsid w:val="0071367B"/>
    <w:rsid w:val="007139B6"/>
    <w:rsid w:val="0071468E"/>
    <w:rsid w:val="007148AA"/>
    <w:rsid w:val="00714DC8"/>
    <w:rsid w:val="0071686F"/>
    <w:rsid w:val="00716A12"/>
    <w:rsid w:val="00716D5C"/>
    <w:rsid w:val="00716E66"/>
    <w:rsid w:val="007173F5"/>
    <w:rsid w:val="00717760"/>
    <w:rsid w:val="00717800"/>
    <w:rsid w:val="00717B8F"/>
    <w:rsid w:val="007208D9"/>
    <w:rsid w:val="00720AF5"/>
    <w:rsid w:val="00720C9D"/>
    <w:rsid w:val="00720FFE"/>
    <w:rsid w:val="007214B4"/>
    <w:rsid w:val="00724C0F"/>
    <w:rsid w:val="00725C3C"/>
    <w:rsid w:val="00725FFF"/>
    <w:rsid w:val="00732185"/>
    <w:rsid w:val="0073258B"/>
    <w:rsid w:val="00732775"/>
    <w:rsid w:val="00732BA8"/>
    <w:rsid w:val="007331F1"/>
    <w:rsid w:val="0073350E"/>
    <w:rsid w:val="00733F8C"/>
    <w:rsid w:val="00734E99"/>
    <w:rsid w:val="007359A7"/>
    <w:rsid w:val="0073657B"/>
    <w:rsid w:val="00736976"/>
    <w:rsid w:val="00736A54"/>
    <w:rsid w:val="00737781"/>
    <w:rsid w:val="0074128D"/>
    <w:rsid w:val="00744ECC"/>
    <w:rsid w:val="00746457"/>
    <w:rsid w:val="0074677C"/>
    <w:rsid w:val="007468F9"/>
    <w:rsid w:val="00746E21"/>
    <w:rsid w:val="0074740B"/>
    <w:rsid w:val="00747E73"/>
    <w:rsid w:val="0075393B"/>
    <w:rsid w:val="00753E52"/>
    <w:rsid w:val="0075471A"/>
    <w:rsid w:val="00755480"/>
    <w:rsid w:val="0075771C"/>
    <w:rsid w:val="007608D7"/>
    <w:rsid w:val="00760C0D"/>
    <w:rsid w:val="00761231"/>
    <w:rsid w:val="00763D76"/>
    <w:rsid w:val="00764FAA"/>
    <w:rsid w:val="007651E7"/>
    <w:rsid w:val="00767A04"/>
    <w:rsid w:val="0077150E"/>
    <w:rsid w:val="00773719"/>
    <w:rsid w:val="00773B58"/>
    <w:rsid w:val="00774343"/>
    <w:rsid w:val="007754E1"/>
    <w:rsid w:val="00777487"/>
    <w:rsid w:val="007777A1"/>
    <w:rsid w:val="0078003D"/>
    <w:rsid w:val="0078273E"/>
    <w:rsid w:val="00782DCD"/>
    <w:rsid w:val="00782F88"/>
    <w:rsid w:val="00783375"/>
    <w:rsid w:val="0078357C"/>
    <w:rsid w:val="0078471D"/>
    <w:rsid w:val="00784EC0"/>
    <w:rsid w:val="00786D45"/>
    <w:rsid w:val="0078730F"/>
    <w:rsid w:val="0078760F"/>
    <w:rsid w:val="00787EC7"/>
    <w:rsid w:val="007913FD"/>
    <w:rsid w:val="007918CF"/>
    <w:rsid w:val="0079221B"/>
    <w:rsid w:val="007925C2"/>
    <w:rsid w:val="00792A25"/>
    <w:rsid w:val="007931AD"/>
    <w:rsid w:val="00796942"/>
    <w:rsid w:val="00796A50"/>
    <w:rsid w:val="007A01E1"/>
    <w:rsid w:val="007A49C2"/>
    <w:rsid w:val="007A4BDD"/>
    <w:rsid w:val="007A6281"/>
    <w:rsid w:val="007B05B3"/>
    <w:rsid w:val="007B142D"/>
    <w:rsid w:val="007B14CE"/>
    <w:rsid w:val="007B1FBB"/>
    <w:rsid w:val="007B21CA"/>
    <w:rsid w:val="007B33D7"/>
    <w:rsid w:val="007B4C41"/>
    <w:rsid w:val="007B4EE9"/>
    <w:rsid w:val="007B5786"/>
    <w:rsid w:val="007B5AC7"/>
    <w:rsid w:val="007B6556"/>
    <w:rsid w:val="007B732A"/>
    <w:rsid w:val="007C08F8"/>
    <w:rsid w:val="007C10F1"/>
    <w:rsid w:val="007C125D"/>
    <w:rsid w:val="007C1837"/>
    <w:rsid w:val="007C1C25"/>
    <w:rsid w:val="007C2377"/>
    <w:rsid w:val="007C2440"/>
    <w:rsid w:val="007C293A"/>
    <w:rsid w:val="007C3230"/>
    <w:rsid w:val="007C4DFC"/>
    <w:rsid w:val="007D0844"/>
    <w:rsid w:val="007D0CC0"/>
    <w:rsid w:val="007D1E67"/>
    <w:rsid w:val="007D26BA"/>
    <w:rsid w:val="007D2908"/>
    <w:rsid w:val="007D3D59"/>
    <w:rsid w:val="007D537B"/>
    <w:rsid w:val="007D65C9"/>
    <w:rsid w:val="007D6F3F"/>
    <w:rsid w:val="007E1159"/>
    <w:rsid w:val="007E1522"/>
    <w:rsid w:val="007E190E"/>
    <w:rsid w:val="007E1D58"/>
    <w:rsid w:val="007E3D41"/>
    <w:rsid w:val="007E5728"/>
    <w:rsid w:val="007E5A2D"/>
    <w:rsid w:val="007E6CF8"/>
    <w:rsid w:val="007E6ECC"/>
    <w:rsid w:val="007E7285"/>
    <w:rsid w:val="007E7540"/>
    <w:rsid w:val="007F0ABE"/>
    <w:rsid w:val="007F0ED9"/>
    <w:rsid w:val="007F17AB"/>
    <w:rsid w:val="007F2553"/>
    <w:rsid w:val="007F25A7"/>
    <w:rsid w:val="007F2645"/>
    <w:rsid w:val="007F2953"/>
    <w:rsid w:val="007F435A"/>
    <w:rsid w:val="007F4668"/>
    <w:rsid w:val="007F5288"/>
    <w:rsid w:val="007F571B"/>
    <w:rsid w:val="007F64C7"/>
    <w:rsid w:val="008031EC"/>
    <w:rsid w:val="008034D8"/>
    <w:rsid w:val="008054F0"/>
    <w:rsid w:val="00805BD3"/>
    <w:rsid w:val="0080716C"/>
    <w:rsid w:val="0080786E"/>
    <w:rsid w:val="008078A4"/>
    <w:rsid w:val="00807DB6"/>
    <w:rsid w:val="00810F35"/>
    <w:rsid w:val="00815425"/>
    <w:rsid w:val="008155E3"/>
    <w:rsid w:val="0081688A"/>
    <w:rsid w:val="00817103"/>
    <w:rsid w:val="00817638"/>
    <w:rsid w:val="00821CAB"/>
    <w:rsid w:val="008228A5"/>
    <w:rsid w:val="00822B3C"/>
    <w:rsid w:val="00825127"/>
    <w:rsid w:val="00826F71"/>
    <w:rsid w:val="00827104"/>
    <w:rsid w:val="00830ED9"/>
    <w:rsid w:val="008326DB"/>
    <w:rsid w:val="00834212"/>
    <w:rsid w:val="00834367"/>
    <w:rsid w:val="00834AB9"/>
    <w:rsid w:val="00836283"/>
    <w:rsid w:val="008369A3"/>
    <w:rsid w:val="00836CA6"/>
    <w:rsid w:val="00837300"/>
    <w:rsid w:val="008377DB"/>
    <w:rsid w:val="00837F65"/>
    <w:rsid w:val="008404D3"/>
    <w:rsid w:val="008410B6"/>
    <w:rsid w:val="008418AA"/>
    <w:rsid w:val="00841919"/>
    <w:rsid w:val="00845B33"/>
    <w:rsid w:val="008478CE"/>
    <w:rsid w:val="008479BB"/>
    <w:rsid w:val="00847C2B"/>
    <w:rsid w:val="00847E7D"/>
    <w:rsid w:val="00847F14"/>
    <w:rsid w:val="008505CF"/>
    <w:rsid w:val="00850A91"/>
    <w:rsid w:val="00850B48"/>
    <w:rsid w:val="00850CF7"/>
    <w:rsid w:val="00850EDB"/>
    <w:rsid w:val="0085276D"/>
    <w:rsid w:val="00854B58"/>
    <w:rsid w:val="0085583B"/>
    <w:rsid w:val="0085639D"/>
    <w:rsid w:val="008576E4"/>
    <w:rsid w:val="00857CCF"/>
    <w:rsid w:val="00857E85"/>
    <w:rsid w:val="00860E75"/>
    <w:rsid w:val="0086103A"/>
    <w:rsid w:val="008617EA"/>
    <w:rsid w:val="0086208D"/>
    <w:rsid w:val="008625E3"/>
    <w:rsid w:val="008629E3"/>
    <w:rsid w:val="008638D4"/>
    <w:rsid w:val="00864321"/>
    <w:rsid w:val="00865DC8"/>
    <w:rsid w:val="008706AC"/>
    <w:rsid w:val="00870D58"/>
    <w:rsid w:val="008712A0"/>
    <w:rsid w:val="008717D4"/>
    <w:rsid w:val="00872621"/>
    <w:rsid w:val="008727AA"/>
    <w:rsid w:val="00872891"/>
    <w:rsid w:val="008729DD"/>
    <w:rsid w:val="00873250"/>
    <w:rsid w:val="00873825"/>
    <w:rsid w:val="008739EF"/>
    <w:rsid w:val="00873ADE"/>
    <w:rsid w:val="0087509C"/>
    <w:rsid w:val="008755FB"/>
    <w:rsid w:val="00876F9A"/>
    <w:rsid w:val="00877940"/>
    <w:rsid w:val="00877C17"/>
    <w:rsid w:val="008822E0"/>
    <w:rsid w:val="00882772"/>
    <w:rsid w:val="00883094"/>
    <w:rsid w:val="008839E5"/>
    <w:rsid w:val="00883C2B"/>
    <w:rsid w:val="00883C78"/>
    <w:rsid w:val="00883F75"/>
    <w:rsid w:val="0088761A"/>
    <w:rsid w:val="00890A9E"/>
    <w:rsid w:val="00891B39"/>
    <w:rsid w:val="00892576"/>
    <w:rsid w:val="00893B13"/>
    <w:rsid w:val="00894601"/>
    <w:rsid w:val="00894870"/>
    <w:rsid w:val="00894CD3"/>
    <w:rsid w:val="00895D49"/>
    <w:rsid w:val="00896953"/>
    <w:rsid w:val="0089699B"/>
    <w:rsid w:val="008A4654"/>
    <w:rsid w:val="008A4A85"/>
    <w:rsid w:val="008A5C33"/>
    <w:rsid w:val="008A6491"/>
    <w:rsid w:val="008A6708"/>
    <w:rsid w:val="008A70C3"/>
    <w:rsid w:val="008A7CF1"/>
    <w:rsid w:val="008B0674"/>
    <w:rsid w:val="008B0B60"/>
    <w:rsid w:val="008B0CFF"/>
    <w:rsid w:val="008B20C2"/>
    <w:rsid w:val="008B333C"/>
    <w:rsid w:val="008B3CD2"/>
    <w:rsid w:val="008B4FF2"/>
    <w:rsid w:val="008B5C6E"/>
    <w:rsid w:val="008B6FA9"/>
    <w:rsid w:val="008B75E1"/>
    <w:rsid w:val="008C011F"/>
    <w:rsid w:val="008C0805"/>
    <w:rsid w:val="008C096C"/>
    <w:rsid w:val="008C0B6E"/>
    <w:rsid w:val="008C1CAA"/>
    <w:rsid w:val="008C26F4"/>
    <w:rsid w:val="008C3539"/>
    <w:rsid w:val="008C4888"/>
    <w:rsid w:val="008C48CF"/>
    <w:rsid w:val="008C624A"/>
    <w:rsid w:val="008D1DB1"/>
    <w:rsid w:val="008D1DF0"/>
    <w:rsid w:val="008D2658"/>
    <w:rsid w:val="008D3892"/>
    <w:rsid w:val="008D39AA"/>
    <w:rsid w:val="008D5118"/>
    <w:rsid w:val="008D55F9"/>
    <w:rsid w:val="008D6A9C"/>
    <w:rsid w:val="008D7C1E"/>
    <w:rsid w:val="008E0D56"/>
    <w:rsid w:val="008E2B2F"/>
    <w:rsid w:val="008E2CA3"/>
    <w:rsid w:val="008E348C"/>
    <w:rsid w:val="008E4DFF"/>
    <w:rsid w:val="008E549E"/>
    <w:rsid w:val="008E54D0"/>
    <w:rsid w:val="008E5E23"/>
    <w:rsid w:val="008E67C0"/>
    <w:rsid w:val="008E7F9F"/>
    <w:rsid w:val="008F09FE"/>
    <w:rsid w:val="008F1046"/>
    <w:rsid w:val="008F133B"/>
    <w:rsid w:val="008F18B3"/>
    <w:rsid w:val="008F1ACC"/>
    <w:rsid w:val="008F1C66"/>
    <w:rsid w:val="008F1E40"/>
    <w:rsid w:val="008F281A"/>
    <w:rsid w:val="008F2DC7"/>
    <w:rsid w:val="008F3EE4"/>
    <w:rsid w:val="008F5890"/>
    <w:rsid w:val="008F5B59"/>
    <w:rsid w:val="008F6684"/>
    <w:rsid w:val="008F6A4F"/>
    <w:rsid w:val="008F6E9D"/>
    <w:rsid w:val="00900C12"/>
    <w:rsid w:val="00901DAC"/>
    <w:rsid w:val="00901EDF"/>
    <w:rsid w:val="009032B9"/>
    <w:rsid w:val="00903CAE"/>
    <w:rsid w:val="00904B02"/>
    <w:rsid w:val="00904BBF"/>
    <w:rsid w:val="009050B9"/>
    <w:rsid w:val="00905752"/>
    <w:rsid w:val="00906288"/>
    <w:rsid w:val="00906E14"/>
    <w:rsid w:val="009076FD"/>
    <w:rsid w:val="0091113E"/>
    <w:rsid w:val="009128E8"/>
    <w:rsid w:val="00912AE0"/>
    <w:rsid w:val="00914581"/>
    <w:rsid w:val="00916892"/>
    <w:rsid w:val="00920962"/>
    <w:rsid w:val="00920A27"/>
    <w:rsid w:val="00921A97"/>
    <w:rsid w:val="00924E21"/>
    <w:rsid w:val="0092726F"/>
    <w:rsid w:val="00927688"/>
    <w:rsid w:val="009308F0"/>
    <w:rsid w:val="00930E86"/>
    <w:rsid w:val="0093251D"/>
    <w:rsid w:val="00932CDB"/>
    <w:rsid w:val="00933BA8"/>
    <w:rsid w:val="009352AE"/>
    <w:rsid w:val="00935F44"/>
    <w:rsid w:val="00936C94"/>
    <w:rsid w:val="00937CD8"/>
    <w:rsid w:val="00937DFB"/>
    <w:rsid w:val="00940510"/>
    <w:rsid w:val="00940A80"/>
    <w:rsid w:val="00941D69"/>
    <w:rsid w:val="009427F4"/>
    <w:rsid w:val="00944597"/>
    <w:rsid w:val="00944936"/>
    <w:rsid w:val="00944AA7"/>
    <w:rsid w:val="00945CB9"/>
    <w:rsid w:val="00946AD7"/>
    <w:rsid w:val="00947C30"/>
    <w:rsid w:val="00947F91"/>
    <w:rsid w:val="0095045E"/>
    <w:rsid w:val="00950571"/>
    <w:rsid w:val="00950770"/>
    <w:rsid w:val="00952206"/>
    <w:rsid w:val="00952D7C"/>
    <w:rsid w:val="009540D9"/>
    <w:rsid w:val="009546F6"/>
    <w:rsid w:val="0095626F"/>
    <w:rsid w:val="009569C9"/>
    <w:rsid w:val="00956BA1"/>
    <w:rsid w:val="00961356"/>
    <w:rsid w:val="00962C9F"/>
    <w:rsid w:val="00963DA9"/>
    <w:rsid w:val="0096455D"/>
    <w:rsid w:val="009646A0"/>
    <w:rsid w:val="00964ADC"/>
    <w:rsid w:val="00964F55"/>
    <w:rsid w:val="00965964"/>
    <w:rsid w:val="00965CBF"/>
    <w:rsid w:val="00966271"/>
    <w:rsid w:val="00967309"/>
    <w:rsid w:val="009703AA"/>
    <w:rsid w:val="009709DA"/>
    <w:rsid w:val="00972834"/>
    <w:rsid w:val="0097372C"/>
    <w:rsid w:val="0097570D"/>
    <w:rsid w:val="009769C6"/>
    <w:rsid w:val="00977F47"/>
    <w:rsid w:val="009804A5"/>
    <w:rsid w:val="00980FD2"/>
    <w:rsid w:val="00981EE9"/>
    <w:rsid w:val="009832A2"/>
    <w:rsid w:val="009837EF"/>
    <w:rsid w:val="00984BDC"/>
    <w:rsid w:val="009857E0"/>
    <w:rsid w:val="00987A1D"/>
    <w:rsid w:val="0099006C"/>
    <w:rsid w:val="009918FB"/>
    <w:rsid w:val="00991CE2"/>
    <w:rsid w:val="00994D58"/>
    <w:rsid w:val="009958D1"/>
    <w:rsid w:val="00995AD8"/>
    <w:rsid w:val="009A0497"/>
    <w:rsid w:val="009A1142"/>
    <w:rsid w:val="009A1A9A"/>
    <w:rsid w:val="009A2D21"/>
    <w:rsid w:val="009A3A44"/>
    <w:rsid w:val="009A728D"/>
    <w:rsid w:val="009A7C95"/>
    <w:rsid w:val="009B157C"/>
    <w:rsid w:val="009B2293"/>
    <w:rsid w:val="009B25BD"/>
    <w:rsid w:val="009B3115"/>
    <w:rsid w:val="009B36BF"/>
    <w:rsid w:val="009B5179"/>
    <w:rsid w:val="009B5872"/>
    <w:rsid w:val="009B5A80"/>
    <w:rsid w:val="009B671B"/>
    <w:rsid w:val="009B6ACF"/>
    <w:rsid w:val="009B6B48"/>
    <w:rsid w:val="009B6C20"/>
    <w:rsid w:val="009B7123"/>
    <w:rsid w:val="009B7B65"/>
    <w:rsid w:val="009C0CEB"/>
    <w:rsid w:val="009C2B62"/>
    <w:rsid w:val="009C3E19"/>
    <w:rsid w:val="009C5F1A"/>
    <w:rsid w:val="009C74B5"/>
    <w:rsid w:val="009C7BD2"/>
    <w:rsid w:val="009D0E47"/>
    <w:rsid w:val="009D13F4"/>
    <w:rsid w:val="009D1F1C"/>
    <w:rsid w:val="009D22B7"/>
    <w:rsid w:val="009D2902"/>
    <w:rsid w:val="009D3AEC"/>
    <w:rsid w:val="009D73B6"/>
    <w:rsid w:val="009D7957"/>
    <w:rsid w:val="009D7CE6"/>
    <w:rsid w:val="009E008F"/>
    <w:rsid w:val="009E0870"/>
    <w:rsid w:val="009E0D56"/>
    <w:rsid w:val="009E262C"/>
    <w:rsid w:val="009E2A65"/>
    <w:rsid w:val="009E3B03"/>
    <w:rsid w:val="009E5D8C"/>
    <w:rsid w:val="009E6430"/>
    <w:rsid w:val="009E64A3"/>
    <w:rsid w:val="009E64A4"/>
    <w:rsid w:val="009E700C"/>
    <w:rsid w:val="009E720C"/>
    <w:rsid w:val="009E771F"/>
    <w:rsid w:val="009F1A11"/>
    <w:rsid w:val="009F2B52"/>
    <w:rsid w:val="009F31DC"/>
    <w:rsid w:val="009F471D"/>
    <w:rsid w:val="009F48BD"/>
    <w:rsid w:val="009F569C"/>
    <w:rsid w:val="009F56A0"/>
    <w:rsid w:val="009F625C"/>
    <w:rsid w:val="009F6692"/>
    <w:rsid w:val="00A005AB"/>
    <w:rsid w:val="00A00760"/>
    <w:rsid w:val="00A00F82"/>
    <w:rsid w:val="00A02AB8"/>
    <w:rsid w:val="00A03321"/>
    <w:rsid w:val="00A0444F"/>
    <w:rsid w:val="00A05393"/>
    <w:rsid w:val="00A05924"/>
    <w:rsid w:val="00A12337"/>
    <w:rsid w:val="00A127AE"/>
    <w:rsid w:val="00A1286B"/>
    <w:rsid w:val="00A13C00"/>
    <w:rsid w:val="00A143E0"/>
    <w:rsid w:val="00A14E84"/>
    <w:rsid w:val="00A1593B"/>
    <w:rsid w:val="00A212FC"/>
    <w:rsid w:val="00A21C3A"/>
    <w:rsid w:val="00A22274"/>
    <w:rsid w:val="00A223AF"/>
    <w:rsid w:val="00A2267C"/>
    <w:rsid w:val="00A2279F"/>
    <w:rsid w:val="00A23419"/>
    <w:rsid w:val="00A240BA"/>
    <w:rsid w:val="00A24349"/>
    <w:rsid w:val="00A2781A"/>
    <w:rsid w:val="00A32253"/>
    <w:rsid w:val="00A32793"/>
    <w:rsid w:val="00A32FCA"/>
    <w:rsid w:val="00A33762"/>
    <w:rsid w:val="00A33FA5"/>
    <w:rsid w:val="00A342AA"/>
    <w:rsid w:val="00A3543A"/>
    <w:rsid w:val="00A3555F"/>
    <w:rsid w:val="00A36D1B"/>
    <w:rsid w:val="00A376D1"/>
    <w:rsid w:val="00A37AA9"/>
    <w:rsid w:val="00A40F29"/>
    <w:rsid w:val="00A412A4"/>
    <w:rsid w:val="00A41C29"/>
    <w:rsid w:val="00A42A4D"/>
    <w:rsid w:val="00A43B6A"/>
    <w:rsid w:val="00A44E29"/>
    <w:rsid w:val="00A45752"/>
    <w:rsid w:val="00A46BA8"/>
    <w:rsid w:val="00A47AE7"/>
    <w:rsid w:val="00A50731"/>
    <w:rsid w:val="00A54607"/>
    <w:rsid w:val="00A5615B"/>
    <w:rsid w:val="00A5645A"/>
    <w:rsid w:val="00A5645D"/>
    <w:rsid w:val="00A566F7"/>
    <w:rsid w:val="00A60788"/>
    <w:rsid w:val="00A624D4"/>
    <w:rsid w:val="00A63795"/>
    <w:rsid w:val="00A63817"/>
    <w:rsid w:val="00A64DFC"/>
    <w:rsid w:val="00A64E67"/>
    <w:rsid w:val="00A65331"/>
    <w:rsid w:val="00A65708"/>
    <w:rsid w:val="00A669F3"/>
    <w:rsid w:val="00A7470F"/>
    <w:rsid w:val="00A74FE2"/>
    <w:rsid w:val="00A75DAF"/>
    <w:rsid w:val="00A763DB"/>
    <w:rsid w:val="00A76ACC"/>
    <w:rsid w:val="00A80316"/>
    <w:rsid w:val="00A80A8A"/>
    <w:rsid w:val="00A80DCD"/>
    <w:rsid w:val="00A827A8"/>
    <w:rsid w:val="00A8360B"/>
    <w:rsid w:val="00A84017"/>
    <w:rsid w:val="00A843FD"/>
    <w:rsid w:val="00A857D9"/>
    <w:rsid w:val="00A864A8"/>
    <w:rsid w:val="00A90857"/>
    <w:rsid w:val="00A90A64"/>
    <w:rsid w:val="00A91448"/>
    <w:rsid w:val="00A91519"/>
    <w:rsid w:val="00A91D1C"/>
    <w:rsid w:val="00A92245"/>
    <w:rsid w:val="00A93A78"/>
    <w:rsid w:val="00A94548"/>
    <w:rsid w:val="00A96B9C"/>
    <w:rsid w:val="00A97E01"/>
    <w:rsid w:val="00AA0CF2"/>
    <w:rsid w:val="00AA25A1"/>
    <w:rsid w:val="00AA2B6A"/>
    <w:rsid w:val="00AA3306"/>
    <w:rsid w:val="00AA3A30"/>
    <w:rsid w:val="00AA3FA4"/>
    <w:rsid w:val="00AA4B70"/>
    <w:rsid w:val="00AA6975"/>
    <w:rsid w:val="00AA7756"/>
    <w:rsid w:val="00AB11D2"/>
    <w:rsid w:val="00AB2055"/>
    <w:rsid w:val="00AB2960"/>
    <w:rsid w:val="00AB4A42"/>
    <w:rsid w:val="00AB537B"/>
    <w:rsid w:val="00AB574B"/>
    <w:rsid w:val="00AB5F8B"/>
    <w:rsid w:val="00AB6DF3"/>
    <w:rsid w:val="00AB6F32"/>
    <w:rsid w:val="00AB744C"/>
    <w:rsid w:val="00AB79EC"/>
    <w:rsid w:val="00AC06AD"/>
    <w:rsid w:val="00AC1849"/>
    <w:rsid w:val="00AC1DB2"/>
    <w:rsid w:val="00AC23DD"/>
    <w:rsid w:val="00AC29B4"/>
    <w:rsid w:val="00AC4436"/>
    <w:rsid w:val="00AC6D7C"/>
    <w:rsid w:val="00AC758F"/>
    <w:rsid w:val="00AD0156"/>
    <w:rsid w:val="00AD01BB"/>
    <w:rsid w:val="00AD02B4"/>
    <w:rsid w:val="00AD4CDC"/>
    <w:rsid w:val="00AD5620"/>
    <w:rsid w:val="00AD5C7A"/>
    <w:rsid w:val="00AD5FA3"/>
    <w:rsid w:val="00AD640D"/>
    <w:rsid w:val="00AD6B21"/>
    <w:rsid w:val="00AD6D7F"/>
    <w:rsid w:val="00AE0329"/>
    <w:rsid w:val="00AE0ADD"/>
    <w:rsid w:val="00AE0DAF"/>
    <w:rsid w:val="00AE1E77"/>
    <w:rsid w:val="00AE2076"/>
    <w:rsid w:val="00AE25A7"/>
    <w:rsid w:val="00AE311C"/>
    <w:rsid w:val="00AE32FC"/>
    <w:rsid w:val="00AE3926"/>
    <w:rsid w:val="00AE46AA"/>
    <w:rsid w:val="00AE5589"/>
    <w:rsid w:val="00AE6061"/>
    <w:rsid w:val="00AE674C"/>
    <w:rsid w:val="00AF0388"/>
    <w:rsid w:val="00AF05EF"/>
    <w:rsid w:val="00AF0863"/>
    <w:rsid w:val="00AF0FD0"/>
    <w:rsid w:val="00AF1082"/>
    <w:rsid w:val="00AF275B"/>
    <w:rsid w:val="00AF29BB"/>
    <w:rsid w:val="00AF2B88"/>
    <w:rsid w:val="00AF5F2E"/>
    <w:rsid w:val="00AF63A9"/>
    <w:rsid w:val="00AF739D"/>
    <w:rsid w:val="00B00194"/>
    <w:rsid w:val="00B006A9"/>
    <w:rsid w:val="00B00A80"/>
    <w:rsid w:val="00B01109"/>
    <w:rsid w:val="00B01ECE"/>
    <w:rsid w:val="00B05E38"/>
    <w:rsid w:val="00B06148"/>
    <w:rsid w:val="00B068F2"/>
    <w:rsid w:val="00B07C6C"/>
    <w:rsid w:val="00B10278"/>
    <w:rsid w:val="00B107A5"/>
    <w:rsid w:val="00B10991"/>
    <w:rsid w:val="00B10E61"/>
    <w:rsid w:val="00B12922"/>
    <w:rsid w:val="00B13310"/>
    <w:rsid w:val="00B154EA"/>
    <w:rsid w:val="00B16720"/>
    <w:rsid w:val="00B17990"/>
    <w:rsid w:val="00B20969"/>
    <w:rsid w:val="00B2109F"/>
    <w:rsid w:val="00B21702"/>
    <w:rsid w:val="00B220E3"/>
    <w:rsid w:val="00B2210A"/>
    <w:rsid w:val="00B221A1"/>
    <w:rsid w:val="00B22390"/>
    <w:rsid w:val="00B2258D"/>
    <w:rsid w:val="00B225B0"/>
    <w:rsid w:val="00B24384"/>
    <w:rsid w:val="00B24CA7"/>
    <w:rsid w:val="00B27951"/>
    <w:rsid w:val="00B3004E"/>
    <w:rsid w:val="00B318B0"/>
    <w:rsid w:val="00B31E83"/>
    <w:rsid w:val="00B3230A"/>
    <w:rsid w:val="00B325B0"/>
    <w:rsid w:val="00B328FC"/>
    <w:rsid w:val="00B3411C"/>
    <w:rsid w:val="00B4136C"/>
    <w:rsid w:val="00B4271C"/>
    <w:rsid w:val="00B42A04"/>
    <w:rsid w:val="00B43453"/>
    <w:rsid w:val="00B44A33"/>
    <w:rsid w:val="00B450F8"/>
    <w:rsid w:val="00B47A0F"/>
    <w:rsid w:val="00B47CFD"/>
    <w:rsid w:val="00B5017F"/>
    <w:rsid w:val="00B50649"/>
    <w:rsid w:val="00B5077F"/>
    <w:rsid w:val="00B51927"/>
    <w:rsid w:val="00B51DCA"/>
    <w:rsid w:val="00B51EDA"/>
    <w:rsid w:val="00B5400D"/>
    <w:rsid w:val="00B549E8"/>
    <w:rsid w:val="00B55516"/>
    <w:rsid w:val="00B557B6"/>
    <w:rsid w:val="00B55E3F"/>
    <w:rsid w:val="00B60750"/>
    <w:rsid w:val="00B60A1E"/>
    <w:rsid w:val="00B6152E"/>
    <w:rsid w:val="00B6156C"/>
    <w:rsid w:val="00B61595"/>
    <w:rsid w:val="00B61D6C"/>
    <w:rsid w:val="00B62621"/>
    <w:rsid w:val="00B62D3F"/>
    <w:rsid w:val="00B62E9A"/>
    <w:rsid w:val="00B6327A"/>
    <w:rsid w:val="00B636CD"/>
    <w:rsid w:val="00B657A0"/>
    <w:rsid w:val="00B65FA8"/>
    <w:rsid w:val="00B661E0"/>
    <w:rsid w:val="00B66384"/>
    <w:rsid w:val="00B664D8"/>
    <w:rsid w:val="00B67EB0"/>
    <w:rsid w:val="00B7014D"/>
    <w:rsid w:val="00B7017B"/>
    <w:rsid w:val="00B722B5"/>
    <w:rsid w:val="00B73F2E"/>
    <w:rsid w:val="00B74113"/>
    <w:rsid w:val="00B74F3C"/>
    <w:rsid w:val="00B7555D"/>
    <w:rsid w:val="00B77B55"/>
    <w:rsid w:val="00B827C5"/>
    <w:rsid w:val="00B82DAE"/>
    <w:rsid w:val="00B831DD"/>
    <w:rsid w:val="00B83B44"/>
    <w:rsid w:val="00B83D1F"/>
    <w:rsid w:val="00B84190"/>
    <w:rsid w:val="00B8424B"/>
    <w:rsid w:val="00B8535B"/>
    <w:rsid w:val="00B9057D"/>
    <w:rsid w:val="00B91546"/>
    <w:rsid w:val="00B919DC"/>
    <w:rsid w:val="00B91D3B"/>
    <w:rsid w:val="00B9207C"/>
    <w:rsid w:val="00B93466"/>
    <w:rsid w:val="00B93D1A"/>
    <w:rsid w:val="00B94293"/>
    <w:rsid w:val="00B94B1E"/>
    <w:rsid w:val="00B9718C"/>
    <w:rsid w:val="00BA1691"/>
    <w:rsid w:val="00BA2000"/>
    <w:rsid w:val="00BA2479"/>
    <w:rsid w:val="00BA2B44"/>
    <w:rsid w:val="00BA326C"/>
    <w:rsid w:val="00BA3C2A"/>
    <w:rsid w:val="00BA4224"/>
    <w:rsid w:val="00BA4540"/>
    <w:rsid w:val="00BA78D9"/>
    <w:rsid w:val="00BB0650"/>
    <w:rsid w:val="00BB1709"/>
    <w:rsid w:val="00BB249D"/>
    <w:rsid w:val="00BB30A3"/>
    <w:rsid w:val="00BB76DF"/>
    <w:rsid w:val="00BC0DBF"/>
    <w:rsid w:val="00BC0E2F"/>
    <w:rsid w:val="00BC1511"/>
    <w:rsid w:val="00BC17BE"/>
    <w:rsid w:val="00BC2FCC"/>
    <w:rsid w:val="00BC468A"/>
    <w:rsid w:val="00BC5860"/>
    <w:rsid w:val="00BC66A9"/>
    <w:rsid w:val="00BC6D70"/>
    <w:rsid w:val="00BC6D7D"/>
    <w:rsid w:val="00BC7D24"/>
    <w:rsid w:val="00BD0413"/>
    <w:rsid w:val="00BD0C11"/>
    <w:rsid w:val="00BD0C96"/>
    <w:rsid w:val="00BD12E3"/>
    <w:rsid w:val="00BD1479"/>
    <w:rsid w:val="00BD1549"/>
    <w:rsid w:val="00BD2A90"/>
    <w:rsid w:val="00BD2E17"/>
    <w:rsid w:val="00BD32A2"/>
    <w:rsid w:val="00BD483E"/>
    <w:rsid w:val="00BD4A55"/>
    <w:rsid w:val="00BD5487"/>
    <w:rsid w:val="00BD6E3E"/>
    <w:rsid w:val="00BD74F0"/>
    <w:rsid w:val="00BD7B1A"/>
    <w:rsid w:val="00BD7B51"/>
    <w:rsid w:val="00BE0E86"/>
    <w:rsid w:val="00BE2ED0"/>
    <w:rsid w:val="00BE31AC"/>
    <w:rsid w:val="00BE3370"/>
    <w:rsid w:val="00BE4286"/>
    <w:rsid w:val="00BE4622"/>
    <w:rsid w:val="00BE4836"/>
    <w:rsid w:val="00BE5643"/>
    <w:rsid w:val="00BE5FB9"/>
    <w:rsid w:val="00BE647C"/>
    <w:rsid w:val="00BE650A"/>
    <w:rsid w:val="00BE655B"/>
    <w:rsid w:val="00BE7CC4"/>
    <w:rsid w:val="00BF268F"/>
    <w:rsid w:val="00BF353D"/>
    <w:rsid w:val="00BF385C"/>
    <w:rsid w:val="00BF5E9A"/>
    <w:rsid w:val="00BF6B96"/>
    <w:rsid w:val="00C00167"/>
    <w:rsid w:val="00C0071B"/>
    <w:rsid w:val="00C00E2E"/>
    <w:rsid w:val="00C01B82"/>
    <w:rsid w:val="00C023D7"/>
    <w:rsid w:val="00C03042"/>
    <w:rsid w:val="00C0349A"/>
    <w:rsid w:val="00C04A7D"/>
    <w:rsid w:val="00C05B46"/>
    <w:rsid w:val="00C06197"/>
    <w:rsid w:val="00C06A01"/>
    <w:rsid w:val="00C0775C"/>
    <w:rsid w:val="00C079DC"/>
    <w:rsid w:val="00C120C0"/>
    <w:rsid w:val="00C13270"/>
    <w:rsid w:val="00C133FC"/>
    <w:rsid w:val="00C13DAD"/>
    <w:rsid w:val="00C13EF0"/>
    <w:rsid w:val="00C14AF4"/>
    <w:rsid w:val="00C15A21"/>
    <w:rsid w:val="00C173DC"/>
    <w:rsid w:val="00C17AAA"/>
    <w:rsid w:val="00C202C8"/>
    <w:rsid w:val="00C226CA"/>
    <w:rsid w:val="00C22EBB"/>
    <w:rsid w:val="00C2545A"/>
    <w:rsid w:val="00C26BA5"/>
    <w:rsid w:val="00C30AB4"/>
    <w:rsid w:val="00C31CC0"/>
    <w:rsid w:val="00C3203A"/>
    <w:rsid w:val="00C33045"/>
    <w:rsid w:val="00C35DFB"/>
    <w:rsid w:val="00C364F8"/>
    <w:rsid w:val="00C36704"/>
    <w:rsid w:val="00C3732E"/>
    <w:rsid w:val="00C377E1"/>
    <w:rsid w:val="00C41A41"/>
    <w:rsid w:val="00C423C9"/>
    <w:rsid w:val="00C4306B"/>
    <w:rsid w:val="00C44B97"/>
    <w:rsid w:val="00C45162"/>
    <w:rsid w:val="00C4680F"/>
    <w:rsid w:val="00C46EA7"/>
    <w:rsid w:val="00C509D3"/>
    <w:rsid w:val="00C522A9"/>
    <w:rsid w:val="00C524B9"/>
    <w:rsid w:val="00C52FF1"/>
    <w:rsid w:val="00C54A15"/>
    <w:rsid w:val="00C55184"/>
    <w:rsid w:val="00C60191"/>
    <w:rsid w:val="00C60BBD"/>
    <w:rsid w:val="00C63CA5"/>
    <w:rsid w:val="00C65B0E"/>
    <w:rsid w:val="00C66DC9"/>
    <w:rsid w:val="00C67756"/>
    <w:rsid w:val="00C679DC"/>
    <w:rsid w:val="00C67CDD"/>
    <w:rsid w:val="00C704EB"/>
    <w:rsid w:val="00C70BEE"/>
    <w:rsid w:val="00C734E1"/>
    <w:rsid w:val="00C74661"/>
    <w:rsid w:val="00C746AE"/>
    <w:rsid w:val="00C7539E"/>
    <w:rsid w:val="00C75C12"/>
    <w:rsid w:val="00C8114A"/>
    <w:rsid w:val="00C84F64"/>
    <w:rsid w:val="00C850F4"/>
    <w:rsid w:val="00C85510"/>
    <w:rsid w:val="00C86800"/>
    <w:rsid w:val="00C8797D"/>
    <w:rsid w:val="00C902D7"/>
    <w:rsid w:val="00C94463"/>
    <w:rsid w:val="00C94CD6"/>
    <w:rsid w:val="00C95FF3"/>
    <w:rsid w:val="00C96388"/>
    <w:rsid w:val="00C9660C"/>
    <w:rsid w:val="00C9661C"/>
    <w:rsid w:val="00C971CD"/>
    <w:rsid w:val="00CA01CB"/>
    <w:rsid w:val="00CA10EB"/>
    <w:rsid w:val="00CA15EA"/>
    <w:rsid w:val="00CA31D5"/>
    <w:rsid w:val="00CA32A9"/>
    <w:rsid w:val="00CA40EE"/>
    <w:rsid w:val="00CA4398"/>
    <w:rsid w:val="00CA5B78"/>
    <w:rsid w:val="00CA6695"/>
    <w:rsid w:val="00CA6AF5"/>
    <w:rsid w:val="00CA70B9"/>
    <w:rsid w:val="00CA7DEC"/>
    <w:rsid w:val="00CB2F20"/>
    <w:rsid w:val="00CB3684"/>
    <w:rsid w:val="00CB511B"/>
    <w:rsid w:val="00CB5722"/>
    <w:rsid w:val="00CC2A42"/>
    <w:rsid w:val="00CC3209"/>
    <w:rsid w:val="00CC3809"/>
    <w:rsid w:val="00CC41EA"/>
    <w:rsid w:val="00CC4D9E"/>
    <w:rsid w:val="00CC7744"/>
    <w:rsid w:val="00CC7B00"/>
    <w:rsid w:val="00CD058E"/>
    <w:rsid w:val="00CD2C94"/>
    <w:rsid w:val="00CD2E5E"/>
    <w:rsid w:val="00CD3316"/>
    <w:rsid w:val="00CD3F58"/>
    <w:rsid w:val="00CD44C8"/>
    <w:rsid w:val="00CD5034"/>
    <w:rsid w:val="00CD5A0E"/>
    <w:rsid w:val="00CD74B8"/>
    <w:rsid w:val="00CD7AAF"/>
    <w:rsid w:val="00CD7C25"/>
    <w:rsid w:val="00CE015A"/>
    <w:rsid w:val="00CE0571"/>
    <w:rsid w:val="00CE1A9A"/>
    <w:rsid w:val="00CE30A6"/>
    <w:rsid w:val="00CE3B0F"/>
    <w:rsid w:val="00CE42A1"/>
    <w:rsid w:val="00CE4A16"/>
    <w:rsid w:val="00CE6738"/>
    <w:rsid w:val="00CE6B06"/>
    <w:rsid w:val="00CE6BDB"/>
    <w:rsid w:val="00CE7463"/>
    <w:rsid w:val="00CE7C01"/>
    <w:rsid w:val="00CF1699"/>
    <w:rsid w:val="00CF2024"/>
    <w:rsid w:val="00CF2A1F"/>
    <w:rsid w:val="00CF2ADA"/>
    <w:rsid w:val="00CF326F"/>
    <w:rsid w:val="00CF3B46"/>
    <w:rsid w:val="00CF3FBF"/>
    <w:rsid w:val="00CF4AD8"/>
    <w:rsid w:val="00CF504B"/>
    <w:rsid w:val="00CF61B6"/>
    <w:rsid w:val="00CF671F"/>
    <w:rsid w:val="00CF6CD9"/>
    <w:rsid w:val="00D00503"/>
    <w:rsid w:val="00D00846"/>
    <w:rsid w:val="00D01950"/>
    <w:rsid w:val="00D02C89"/>
    <w:rsid w:val="00D03594"/>
    <w:rsid w:val="00D03938"/>
    <w:rsid w:val="00D04919"/>
    <w:rsid w:val="00D052B4"/>
    <w:rsid w:val="00D0612F"/>
    <w:rsid w:val="00D06C46"/>
    <w:rsid w:val="00D06EDE"/>
    <w:rsid w:val="00D07E33"/>
    <w:rsid w:val="00D10076"/>
    <w:rsid w:val="00D10137"/>
    <w:rsid w:val="00D1144C"/>
    <w:rsid w:val="00D11A1B"/>
    <w:rsid w:val="00D12778"/>
    <w:rsid w:val="00D13B5A"/>
    <w:rsid w:val="00D1488F"/>
    <w:rsid w:val="00D14CDE"/>
    <w:rsid w:val="00D16690"/>
    <w:rsid w:val="00D20645"/>
    <w:rsid w:val="00D20D4C"/>
    <w:rsid w:val="00D22AD5"/>
    <w:rsid w:val="00D23A87"/>
    <w:rsid w:val="00D2449C"/>
    <w:rsid w:val="00D24AAD"/>
    <w:rsid w:val="00D24C85"/>
    <w:rsid w:val="00D252D1"/>
    <w:rsid w:val="00D2610E"/>
    <w:rsid w:val="00D2758D"/>
    <w:rsid w:val="00D31030"/>
    <w:rsid w:val="00D31047"/>
    <w:rsid w:val="00D3177D"/>
    <w:rsid w:val="00D3286E"/>
    <w:rsid w:val="00D337D1"/>
    <w:rsid w:val="00D33EFF"/>
    <w:rsid w:val="00D34093"/>
    <w:rsid w:val="00D357D2"/>
    <w:rsid w:val="00D35822"/>
    <w:rsid w:val="00D35E5E"/>
    <w:rsid w:val="00D36E4F"/>
    <w:rsid w:val="00D3772B"/>
    <w:rsid w:val="00D406B9"/>
    <w:rsid w:val="00D411B3"/>
    <w:rsid w:val="00D41D3F"/>
    <w:rsid w:val="00D41FA2"/>
    <w:rsid w:val="00D420DA"/>
    <w:rsid w:val="00D43E31"/>
    <w:rsid w:val="00D478C9"/>
    <w:rsid w:val="00D50283"/>
    <w:rsid w:val="00D5127D"/>
    <w:rsid w:val="00D60604"/>
    <w:rsid w:val="00D60805"/>
    <w:rsid w:val="00D64154"/>
    <w:rsid w:val="00D6586F"/>
    <w:rsid w:val="00D65A18"/>
    <w:rsid w:val="00D675F1"/>
    <w:rsid w:val="00D675F9"/>
    <w:rsid w:val="00D6772B"/>
    <w:rsid w:val="00D71F7D"/>
    <w:rsid w:val="00D71F97"/>
    <w:rsid w:val="00D7239D"/>
    <w:rsid w:val="00D73421"/>
    <w:rsid w:val="00D7450E"/>
    <w:rsid w:val="00D7478D"/>
    <w:rsid w:val="00D74A41"/>
    <w:rsid w:val="00D768BD"/>
    <w:rsid w:val="00D76907"/>
    <w:rsid w:val="00D777FB"/>
    <w:rsid w:val="00D77847"/>
    <w:rsid w:val="00D81644"/>
    <w:rsid w:val="00D82CC9"/>
    <w:rsid w:val="00D839B2"/>
    <w:rsid w:val="00D85D6C"/>
    <w:rsid w:val="00D8754E"/>
    <w:rsid w:val="00D91955"/>
    <w:rsid w:val="00D91E97"/>
    <w:rsid w:val="00D91F09"/>
    <w:rsid w:val="00D93449"/>
    <w:rsid w:val="00D9441D"/>
    <w:rsid w:val="00D95AEB"/>
    <w:rsid w:val="00D95F22"/>
    <w:rsid w:val="00D976C7"/>
    <w:rsid w:val="00DA04ED"/>
    <w:rsid w:val="00DA13E1"/>
    <w:rsid w:val="00DA166D"/>
    <w:rsid w:val="00DA1BFA"/>
    <w:rsid w:val="00DA35CD"/>
    <w:rsid w:val="00DA664C"/>
    <w:rsid w:val="00DA72B4"/>
    <w:rsid w:val="00DA791C"/>
    <w:rsid w:val="00DB166F"/>
    <w:rsid w:val="00DB17A2"/>
    <w:rsid w:val="00DB1BC0"/>
    <w:rsid w:val="00DB1D74"/>
    <w:rsid w:val="00DB25E4"/>
    <w:rsid w:val="00DB3596"/>
    <w:rsid w:val="00DB36C2"/>
    <w:rsid w:val="00DB3F7F"/>
    <w:rsid w:val="00DB45EC"/>
    <w:rsid w:val="00DB4917"/>
    <w:rsid w:val="00DB5F07"/>
    <w:rsid w:val="00DB622E"/>
    <w:rsid w:val="00DB6524"/>
    <w:rsid w:val="00DB6D0F"/>
    <w:rsid w:val="00DC14F0"/>
    <w:rsid w:val="00DC1842"/>
    <w:rsid w:val="00DC1945"/>
    <w:rsid w:val="00DC3DE0"/>
    <w:rsid w:val="00DC3E5E"/>
    <w:rsid w:val="00DC4D19"/>
    <w:rsid w:val="00DC5D87"/>
    <w:rsid w:val="00DC68C9"/>
    <w:rsid w:val="00DC6BE3"/>
    <w:rsid w:val="00DC7DDB"/>
    <w:rsid w:val="00DD1B1B"/>
    <w:rsid w:val="00DD213B"/>
    <w:rsid w:val="00DD32DC"/>
    <w:rsid w:val="00DD617D"/>
    <w:rsid w:val="00DD6A8A"/>
    <w:rsid w:val="00DE0266"/>
    <w:rsid w:val="00DE04E0"/>
    <w:rsid w:val="00DE06E0"/>
    <w:rsid w:val="00DE39C4"/>
    <w:rsid w:val="00DE3CEC"/>
    <w:rsid w:val="00DE55FF"/>
    <w:rsid w:val="00DE5F6F"/>
    <w:rsid w:val="00DE79D3"/>
    <w:rsid w:val="00DE7F03"/>
    <w:rsid w:val="00DF281F"/>
    <w:rsid w:val="00DF2F4B"/>
    <w:rsid w:val="00DF7053"/>
    <w:rsid w:val="00DF71A3"/>
    <w:rsid w:val="00E00448"/>
    <w:rsid w:val="00E00B23"/>
    <w:rsid w:val="00E0117D"/>
    <w:rsid w:val="00E01F22"/>
    <w:rsid w:val="00E0310F"/>
    <w:rsid w:val="00E03125"/>
    <w:rsid w:val="00E04357"/>
    <w:rsid w:val="00E04D95"/>
    <w:rsid w:val="00E0769B"/>
    <w:rsid w:val="00E1029E"/>
    <w:rsid w:val="00E10B5C"/>
    <w:rsid w:val="00E11760"/>
    <w:rsid w:val="00E119E8"/>
    <w:rsid w:val="00E12973"/>
    <w:rsid w:val="00E12EFD"/>
    <w:rsid w:val="00E139C5"/>
    <w:rsid w:val="00E1417F"/>
    <w:rsid w:val="00E141EC"/>
    <w:rsid w:val="00E14792"/>
    <w:rsid w:val="00E14DAE"/>
    <w:rsid w:val="00E155FA"/>
    <w:rsid w:val="00E16600"/>
    <w:rsid w:val="00E169CD"/>
    <w:rsid w:val="00E205A2"/>
    <w:rsid w:val="00E21612"/>
    <w:rsid w:val="00E217A2"/>
    <w:rsid w:val="00E2280E"/>
    <w:rsid w:val="00E228DE"/>
    <w:rsid w:val="00E23208"/>
    <w:rsid w:val="00E24758"/>
    <w:rsid w:val="00E2537F"/>
    <w:rsid w:val="00E25DDC"/>
    <w:rsid w:val="00E2763D"/>
    <w:rsid w:val="00E3374A"/>
    <w:rsid w:val="00E345DB"/>
    <w:rsid w:val="00E3545D"/>
    <w:rsid w:val="00E3574A"/>
    <w:rsid w:val="00E35A46"/>
    <w:rsid w:val="00E36123"/>
    <w:rsid w:val="00E40533"/>
    <w:rsid w:val="00E405B8"/>
    <w:rsid w:val="00E41299"/>
    <w:rsid w:val="00E430EA"/>
    <w:rsid w:val="00E435D8"/>
    <w:rsid w:val="00E4448D"/>
    <w:rsid w:val="00E46F96"/>
    <w:rsid w:val="00E475AC"/>
    <w:rsid w:val="00E501C6"/>
    <w:rsid w:val="00E50D28"/>
    <w:rsid w:val="00E51807"/>
    <w:rsid w:val="00E52225"/>
    <w:rsid w:val="00E52A81"/>
    <w:rsid w:val="00E53642"/>
    <w:rsid w:val="00E53896"/>
    <w:rsid w:val="00E5597A"/>
    <w:rsid w:val="00E55ABB"/>
    <w:rsid w:val="00E5686D"/>
    <w:rsid w:val="00E6038C"/>
    <w:rsid w:val="00E60876"/>
    <w:rsid w:val="00E60BCA"/>
    <w:rsid w:val="00E62FEA"/>
    <w:rsid w:val="00E63201"/>
    <w:rsid w:val="00E63AC6"/>
    <w:rsid w:val="00E64099"/>
    <w:rsid w:val="00E64373"/>
    <w:rsid w:val="00E64602"/>
    <w:rsid w:val="00E64D48"/>
    <w:rsid w:val="00E659E5"/>
    <w:rsid w:val="00E65C38"/>
    <w:rsid w:val="00E6625E"/>
    <w:rsid w:val="00E675B6"/>
    <w:rsid w:val="00E67B60"/>
    <w:rsid w:val="00E67D90"/>
    <w:rsid w:val="00E72931"/>
    <w:rsid w:val="00E74DC5"/>
    <w:rsid w:val="00E75380"/>
    <w:rsid w:val="00E7665D"/>
    <w:rsid w:val="00E766DF"/>
    <w:rsid w:val="00E7794B"/>
    <w:rsid w:val="00E80D15"/>
    <w:rsid w:val="00E8172C"/>
    <w:rsid w:val="00E81F35"/>
    <w:rsid w:val="00E82A54"/>
    <w:rsid w:val="00E82A56"/>
    <w:rsid w:val="00E82B1A"/>
    <w:rsid w:val="00E83D8A"/>
    <w:rsid w:val="00E84695"/>
    <w:rsid w:val="00E86CD0"/>
    <w:rsid w:val="00E878E5"/>
    <w:rsid w:val="00E90731"/>
    <w:rsid w:val="00E950F1"/>
    <w:rsid w:val="00E956CD"/>
    <w:rsid w:val="00E95A84"/>
    <w:rsid w:val="00E9629B"/>
    <w:rsid w:val="00E9692F"/>
    <w:rsid w:val="00E96CB5"/>
    <w:rsid w:val="00E9789E"/>
    <w:rsid w:val="00E97BF4"/>
    <w:rsid w:val="00EA0B74"/>
    <w:rsid w:val="00EA17AC"/>
    <w:rsid w:val="00EA2A88"/>
    <w:rsid w:val="00EA3E93"/>
    <w:rsid w:val="00EA4011"/>
    <w:rsid w:val="00EA66C4"/>
    <w:rsid w:val="00EA78FF"/>
    <w:rsid w:val="00EA7940"/>
    <w:rsid w:val="00EB002B"/>
    <w:rsid w:val="00EB094A"/>
    <w:rsid w:val="00EB1DDB"/>
    <w:rsid w:val="00EB279B"/>
    <w:rsid w:val="00EB2CA5"/>
    <w:rsid w:val="00EB43FD"/>
    <w:rsid w:val="00EB44BE"/>
    <w:rsid w:val="00EB4682"/>
    <w:rsid w:val="00EB477D"/>
    <w:rsid w:val="00EB492F"/>
    <w:rsid w:val="00EB654F"/>
    <w:rsid w:val="00EB7FCF"/>
    <w:rsid w:val="00EC0A85"/>
    <w:rsid w:val="00EC17A1"/>
    <w:rsid w:val="00EC28E5"/>
    <w:rsid w:val="00EC5183"/>
    <w:rsid w:val="00EC543F"/>
    <w:rsid w:val="00EC6350"/>
    <w:rsid w:val="00EC6B93"/>
    <w:rsid w:val="00EC6FF0"/>
    <w:rsid w:val="00EC741D"/>
    <w:rsid w:val="00ED408B"/>
    <w:rsid w:val="00ED666A"/>
    <w:rsid w:val="00ED7686"/>
    <w:rsid w:val="00ED78F6"/>
    <w:rsid w:val="00EE0868"/>
    <w:rsid w:val="00EE1372"/>
    <w:rsid w:val="00EE1BFF"/>
    <w:rsid w:val="00EE1F4E"/>
    <w:rsid w:val="00EE204B"/>
    <w:rsid w:val="00EE2C97"/>
    <w:rsid w:val="00EE3AE7"/>
    <w:rsid w:val="00EE5693"/>
    <w:rsid w:val="00EE585D"/>
    <w:rsid w:val="00EE58CB"/>
    <w:rsid w:val="00EF0B62"/>
    <w:rsid w:val="00EF1989"/>
    <w:rsid w:val="00EF3A40"/>
    <w:rsid w:val="00EF468B"/>
    <w:rsid w:val="00EF5429"/>
    <w:rsid w:val="00EF6555"/>
    <w:rsid w:val="00F003BB"/>
    <w:rsid w:val="00F02857"/>
    <w:rsid w:val="00F032D5"/>
    <w:rsid w:val="00F03424"/>
    <w:rsid w:val="00F04CDD"/>
    <w:rsid w:val="00F05B00"/>
    <w:rsid w:val="00F05B93"/>
    <w:rsid w:val="00F0606D"/>
    <w:rsid w:val="00F067A5"/>
    <w:rsid w:val="00F06858"/>
    <w:rsid w:val="00F0687A"/>
    <w:rsid w:val="00F071A7"/>
    <w:rsid w:val="00F0778D"/>
    <w:rsid w:val="00F077D3"/>
    <w:rsid w:val="00F07E0C"/>
    <w:rsid w:val="00F10671"/>
    <w:rsid w:val="00F10770"/>
    <w:rsid w:val="00F10C92"/>
    <w:rsid w:val="00F11853"/>
    <w:rsid w:val="00F131CA"/>
    <w:rsid w:val="00F1328C"/>
    <w:rsid w:val="00F13817"/>
    <w:rsid w:val="00F13939"/>
    <w:rsid w:val="00F1396A"/>
    <w:rsid w:val="00F13B21"/>
    <w:rsid w:val="00F14463"/>
    <w:rsid w:val="00F147E0"/>
    <w:rsid w:val="00F150BA"/>
    <w:rsid w:val="00F1653E"/>
    <w:rsid w:val="00F16C75"/>
    <w:rsid w:val="00F17FE9"/>
    <w:rsid w:val="00F2128C"/>
    <w:rsid w:val="00F2172B"/>
    <w:rsid w:val="00F219AD"/>
    <w:rsid w:val="00F21FC2"/>
    <w:rsid w:val="00F23291"/>
    <w:rsid w:val="00F24E66"/>
    <w:rsid w:val="00F25284"/>
    <w:rsid w:val="00F26CA1"/>
    <w:rsid w:val="00F270C1"/>
    <w:rsid w:val="00F31416"/>
    <w:rsid w:val="00F33190"/>
    <w:rsid w:val="00F332A2"/>
    <w:rsid w:val="00F337B2"/>
    <w:rsid w:val="00F33D36"/>
    <w:rsid w:val="00F369D0"/>
    <w:rsid w:val="00F37D65"/>
    <w:rsid w:val="00F4080E"/>
    <w:rsid w:val="00F42AD4"/>
    <w:rsid w:val="00F432D5"/>
    <w:rsid w:val="00F44931"/>
    <w:rsid w:val="00F44BA3"/>
    <w:rsid w:val="00F45799"/>
    <w:rsid w:val="00F45C5D"/>
    <w:rsid w:val="00F46C39"/>
    <w:rsid w:val="00F4755A"/>
    <w:rsid w:val="00F4781A"/>
    <w:rsid w:val="00F503B5"/>
    <w:rsid w:val="00F547A2"/>
    <w:rsid w:val="00F555C6"/>
    <w:rsid w:val="00F60CC6"/>
    <w:rsid w:val="00F622E8"/>
    <w:rsid w:val="00F637EC"/>
    <w:rsid w:val="00F63895"/>
    <w:rsid w:val="00F63F4E"/>
    <w:rsid w:val="00F64822"/>
    <w:rsid w:val="00F64E67"/>
    <w:rsid w:val="00F65CB3"/>
    <w:rsid w:val="00F66B4C"/>
    <w:rsid w:val="00F67393"/>
    <w:rsid w:val="00F6759D"/>
    <w:rsid w:val="00F701DE"/>
    <w:rsid w:val="00F707E3"/>
    <w:rsid w:val="00F70A77"/>
    <w:rsid w:val="00F71CD0"/>
    <w:rsid w:val="00F71FC5"/>
    <w:rsid w:val="00F73049"/>
    <w:rsid w:val="00F7378F"/>
    <w:rsid w:val="00F76FB4"/>
    <w:rsid w:val="00F77609"/>
    <w:rsid w:val="00F80AE5"/>
    <w:rsid w:val="00F80EB2"/>
    <w:rsid w:val="00F83603"/>
    <w:rsid w:val="00F83605"/>
    <w:rsid w:val="00F846D6"/>
    <w:rsid w:val="00F84936"/>
    <w:rsid w:val="00F84E50"/>
    <w:rsid w:val="00F84E69"/>
    <w:rsid w:val="00F85083"/>
    <w:rsid w:val="00F85498"/>
    <w:rsid w:val="00F9065F"/>
    <w:rsid w:val="00F909D7"/>
    <w:rsid w:val="00F9142F"/>
    <w:rsid w:val="00F91F5A"/>
    <w:rsid w:val="00F92F01"/>
    <w:rsid w:val="00F941C2"/>
    <w:rsid w:val="00F95B2C"/>
    <w:rsid w:val="00F9702D"/>
    <w:rsid w:val="00F971E5"/>
    <w:rsid w:val="00FA0AA2"/>
    <w:rsid w:val="00FA509B"/>
    <w:rsid w:val="00FA63FD"/>
    <w:rsid w:val="00FA6999"/>
    <w:rsid w:val="00FB0F81"/>
    <w:rsid w:val="00FB17F6"/>
    <w:rsid w:val="00FB3263"/>
    <w:rsid w:val="00FB5BC7"/>
    <w:rsid w:val="00FB5CFE"/>
    <w:rsid w:val="00FB6ED3"/>
    <w:rsid w:val="00FB79D5"/>
    <w:rsid w:val="00FC04AC"/>
    <w:rsid w:val="00FC059D"/>
    <w:rsid w:val="00FC07D5"/>
    <w:rsid w:val="00FC08D7"/>
    <w:rsid w:val="00FC0D50"/>
    <w:rsid w:val="00FC3832"/>
    <w:rsid w:val="00FC4514"/>
    <w:rsid w:val="00FC4754"/>
    <w:rsid w:val="00FC6BFA"/>
    <w:rsid w:val="00FC7A07"/>
    <w:rsid w:val="00FD1F2A"/>
    <w:rsid w:val="00FD4195"/>
    <w:rsid w:val="00FD4472"/>
    <w:rsid w:val="00FD5FBF"/>
    <w:rsid w:val="00FD6173"/>
    <w:rsid w:val="00FD6D74"/>
    <w:rsid w:val="00FE3A3D"/>
    <w:rsid w:val="00FE41CB"/>
    <w:rsid w:val="00FE574F"/>
    <w:rsid w:val="00FE610F"/>
    <w:rsid w:val="00FE7575"/>
    <w:rsid w:val="00FF029E"/>
    <w:rsid w:val="00FF0918"/>
    <w:rsid w:val="00FF0A78"/>
    <w:rsid w:val="00FF0F21"/>
    <w:rsid w:val="00FF160F"/>
    <w:rsid w:val="00FF2332"/>
    <w:rsid w:val="00FF3BD9"/>
    <w:rsid w:val="00FF48F9"/>
    <w:rsid w:val="00FF4FD0"/>
    <w:rsid w:val="00FF616D"/>
    <w:rsid w:val="00FF62DE"/>
    <w:rsid w:val="00FF6F4D"/>
    <w:rsid w:val="00FF7B29"/>
    <w:rsid w:val="10BF5B24"/>
    <w:rsid w:val="11CC4579"/>
    <w:rsid w:val="136815DA"/>
    <w:rsid w:val="14A6F6DA"/>
    <w:rsid w:val="1592CC47"/>
    <w:rsid w:val="208C2749"/>
    <w:rsid w:val="21C941E1"/>
    <w:rsid w:val="250A2FF4"/>
    <w:rsid w:val="25F4A49B"/>
    <w:rsid w:val="3216AD98"/>
    <w:rsid w:val="537DB1E4"/>
    <w:rsid w:val="560CADC0"/>
    <w:rsid w:val="60186CED"/>
    <w:rsid w:val="646DD8CC"/>
    <w:rsid w:val="69CEF673"/>
    <w:rsid w:val="7598D471"/>
    <w:rsid w:val="7734A4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BD25BAB4-0D05-4B12-9100-B8174662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aliases w:val=" Char"/>
    <w:basedOn w:val="Normal"/>
    <w:link w:val="CommentTextChar"/>
    <w:uiPriority w:val="99"/>
    <w:unhideWhenUsed/>
    <w:rsid w:val="00CA40EE"/>
    <w:rPr>
      <w:sz w:val="20"/>
    </w:rPr>
  </w:style>
  <w:style w:type="character" w:customStyle="1" w:styleId="CommentTextChar">
    <w:name w:val="Comment Text Char"/>
    <w:aliases w:val=" Char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link w:val="NoSpacingChar"/>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character" w:customStyle="1" w:styleId="NoSpacingChar">
    <w:name w:val="No Spacing Char"/>
    <w:link w:val="NoSpacing"/>
    <w:uiPriority w:val="1"/>
    <w:locked/>
    <w:rsid w:val="00A32FCA"/>
    <w:rPr>
      <w:rFonts w:ascii="Arial" w:hAnsi="Arial"/>
      <w:sz w:val="22"/>
      <w:lang w:eastAsia="en-US"/>
    </w:rPr>
  </w:style>
  <w:style w:type="paragraph" w:styleId="Revision">
    <w:name w:val="Revision"/>
    <w:hidden/>
    <w:uiPriority w:val="99"/>
    <w:semiHidden/>
    <w:rsid w:val="00431959"/>
  </w:style>
  <w:style w:type="paragraph" w:styleId="NormalWeb">
    <w:name w:val="Normal (Web)"/>
    <w:basedOn w:val="Normal"/>
    <w:uiPriority w:val="99"/>
    <w:semiHidden/>
    <w:unhideWhenUsed/>
    <w:rsid w:val="00162936"/>
    <w:pPr>
      <w:spacing w:before="100" w:beforeAutospacing="1" w:after="100" w:afterAutospacing="1"/>
    </w:pPr>
    <w:rPr>
      <w:szCs w:val="24"/>
      <w:lang w:val="en-US" w:eastAsia="en-US"/>
    </w:rPr>
  </w:style>
  <w:style w:type="paragraph" w:customStyle="1" w:styleId="Paragrafi">
    <w:name w:val="Paragrafi"/>
    <w:link w:val="ParagrafiChar"/>
    <w:qFormat/>
    <w:rsid w:val="001A7202"/>
    <w:pPr>
      <w:widowControl w:val="0"/>
      <w:ind w:firstLine="284"/>
      <w:jc w:val="both"/>
    </w:pPr>
    <w:rPr>
      <w:rFonts w:ascii="Garamond" w:eastAsia="MS Mincho" w:hAnsi="Garamond" w:cs="CG Times"/>
      <w:szCs w:val="22"/>
      <w:lang w:val="en-US" w:eastAsia="en-US"/>
    </w:rPr>
  </w:style>
  <w:style w:type="character" w:customStyle="1" w:styleId="ParagrafiChar">
    <w:name w:val="Paragrafi Char"/>
    <w:basedOn w:val="DefaultParagraphFont"/>
    <w:link w:val="Paragrafi"/>
    <w:locked/>
    <w:rsid w:val="001A7202"/>
    <w:rPr>
      <w:rFonts w:ascii="Garamond" w:eastAsia="MS Mincho" w:hAnsi="Garamond" w:cs="CG Times"/>
      <w:szCs w:val="22"/>
      <w:lang w:val="en-US" w:eastAsia="en-US"/>
    </w:rPr>
  </w:style>
  <w:style w:type="character" w:customStyle="1" w:styleId="normaltextrun">
    <w:name w:val="normaltextrun"/>
    <w:basedOn w:val="DefaultParagraphFont"/>
    <w:rsid w:val="004D73F0"/>
  </w:style>
  <w:style w:type="character" w:styleId="UnresolvedMention">
    <w:name w:val="Unresolved Mention"/>
    <w:basedOn w:val="DefaultParagraphFont"/>
    <w:uiPriority w:val="99"/>
    <w:semiHidden/>
    <w:unhideWhenUsed/>
    <w:rsid w:val="001C6F18"/>
    <w:rPr>
      <w:color w:val="605E5C"/>
      <w:shd w:val="clear" w:color="auto" w:fill="E1DFDD"/>
    </w:rPr>
  </w:style>
  <w:style w:type="character" w:customStyle="1" w:styleId="cf01">
    <w:name w:val="cf01"/>
    <w:basedOn w:val="DefaultParagraphFont"/>
    <w:rsid w:val="001F4E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4405">
      <w:bodyDiv w:val="1"/>
      <w:marLeft w:val="0"/>
      <w:marRight w:val="0"/>
      <w:marTop w:val="0"/>
      <w:marBottom w:val="0"/>
      <w:divBdr>
        <w:top w:val="none" w:sz="0" w:space="0" w:color="auto"/>
        <w:left w:val="none" w:sz="0" w:space="0" w:color="auto"/>
        <w:bottom w:val="none" w:sz="0" w:space="0" w:color="auto"/>
        <w:right w:val="none" w:sz="0" w:space="0" w:color="auto"/>
      </w:divBdr>
    </w:div>
    <w:div w:id="112599619">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89420990">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70315553">
      <w:bodyDiv w:val="1"/>
      <w:marLeft w:val="0"/>
      <w:marRight w:val="0"/>
      <w:marTop w:val="0"/>
      <w:marBottom w:val="0"/>
      <w:divBdr>
        <w:top w:val="none" w:sz="0" w:space="0" w:color="auto"/>
        <w:left w:val="none" w:sz="0" w:space="0" w:color="auto"/>
        <w:bottom w:val="none" w:sz="0" w:space="0" w:color="auto"/>
        <w:right w:val="none" w:sz="0" w:space="0" w:color="auto"/>
      </w:divBdr>
    </w:div>
    <w:div w:id="751850784">
      <w:bodyDiv w:val="1"/>
      <w:marLeft w:val="0"/>
      <w:marRight w:val="0"/>
      <w:marTop w:val="0"/>
      <w:marBottom w:val="0"/>
      <w:divBdr>
        <w:top w:val="none" w:sz="0" w:space="0" w:color="auto"/>
        <w:left w:val="none" w:sz="0" w:space="0" w:color="auto"/>
        <w:bottom w:val="none" w:sz="0" w:space="0" w:color="auto"/>
        <w:right w:val="none" w:sz="0" w:space="0" w:color="auto"/>
      </w:divBdr>
    </w:div>
    <w:div w:id="758408964">
      <w:bodyDiv w:val="1"/>
      <w:marLeft w:val="0"/>
      <w:marRight w:val="0"/>
      <w:marTop w:val="0"/>
      <w:marBottom w:val="0"/>
      <w:divBdr>
        <w:top w:val="none" w:sz="0" w:space="0" w:color="auto"/>
        <w:left w:val="none" w:sz="0" w:space="0" w:color="auto"/>
        <w:bottom w:val="none" w:sz="0" w:space="0" w:color="auto"/>
        <w:right w:val="none" w:sz="0" w:space="0" w:color="auto"/>
      </w:divBdr>
    </w:div>
    <w:div w:id="779763641">
      <w:bodyDiv w:val="1"/>
      <w:marLeft w:val="0"/>
      <w:marRight w:val="0"/>
      <w:marTop w:val="0"/>
      <w:marBottom w:val="0"/>
      <w:divBdr>
        <w:top w:val="none" w:sz="0" w:space="0" w:color="auto"/>
        <w:left w:val="none" w:sz="0" w:space="0" w:color="auto"/>
        <w:bottom w:val="none" w:sz="0" w:space="0" w:color="auto"/>
        <w:right w:val="none" w:sz="0" w:space="0" w:color="auto"/>
      </w:divBdr>
    </w:div>
    <w:div w:id="801772961">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30714585">
      <w:bodyDiv w:val="1"/>
      <w:marLeft w:val="0"/>
      <w:marRight w:val="0"/>
      <w:marTop w:val="0"/>
      <w:marBottom w:val="0"/>
      <w:divBdr>
        <w:top w:val="none" w:sz="0" w:space="0" w:color="auto"/>
        <w:left w:val="none" w:sz="0" w:space="0" w:color="auto"/>
        <w:bottom w:val="none" w:sz="0" w:space="0" w:color="auto"/>
        <w:right w:val="none" w:sz="0" w:space="0" w:color="auto"/>
      </w:divBdr>
    </w:div>
    <w:div w:id="1343239686">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500660524">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96812643">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1965426184">
      <w:bodyDiv w:val="1"/>
      <w:marLeft w:val="0"/>
      <w:marRight w:val="0"/>
      <w:marTop w:val="0"/>
      <w:marBottom w:val="0"/>
      <w:divBdr>
        <w:top w:val="none" w:sz="0" w:space="0" w:color="auto"/>
        <w:left w:val="none" w:sz="0" w:space="0" w:color="auto"/>
        <w:bottom w:val="none" w:sz="0" w:space="0" w:color="auto"/>
        <w:right w:val="none" w:sz="0" w:space="0" w:color="auto"/>
      </w:divBdr>
    </w:div>
    <w:div w:id="2025546804">
      <w:bodyDiv w:val="1"/>
      <w:marLeft w:val="0"/>
      <w:marRight w:val="0"/>
      <w:marTop w:val="0"/>
      <w:marBottom w:val="0"/>
      <w:divBdr>
        <w:top w:val="none" w:sz="0" w:space="0" w:color="auto"/>
        <w:left w:val="none" w:sz="0" w:space="0" w:color="auto"/>
        <w:bottom w:val="none" w:sz="0" w:space="0" w:color="auto"/>
        <w:right w:val="none" w:sz="0" w:space="0" w:color="auto"/>
      </w:divBdr>
    </w:div>
    <w:div w:id="2040007915">
      <w:bodyDiv w:val="1"/>
      <w:marLeft w:val="0"/>
      <w:marRight w:val="0"/>
      <w:marTop w:val="0"/>
      <w:marBottom w:val="0"/>
      <w:divBdr>
        <w:top w:val="none" w:sz="0" w:space="0" w:color="auto"/>
        <w:left w:val="none" w:sz="0" w:space="0" w:color="auto"/>
        <w:bottom w:val="none" w:sz="0" w:space="0" w:color="auto"/>
        <w:right w:val="none" w:sz="0" w:space="0" w:color="auto"/>
      </w:divBdr>
      <w:divsChild>
        <w:div w:id="208499549">
          <w:marLeft w:val="446"/>
          <w:marRight w:val="0"/>
          <w:marTop w:val="0"/>
          <w:marBottom w:val="0"/>
          <w:divBdr>
            <w:top w:val="none" w:sz="0" w:space="0" w:color="auto"/>
            <w:left w:val="none" w:sz="0" w:space="0" w:color="auto"/>
            <w:bottom w:val="none" w:sz="0" w:space="0" w:color="auto"/>
            <w:right w:val="none" w:sz="0" w:space="0" w:color="auto"/>
          </w:divBdr>
        </w:div>
        <w:div w:id="487212523">
          <w:marLeft w:val="446"/>
          <w:marRight w:val="0"/>
          <w:marTop w:val="0"/>
          <w:marBottom w:val="0"/>
          <w:divBdr>
            <w:top w:val="none" w:sz="0" w:space="0" w:color="auto"/>
            <w:left w:val="none" w:sz="0" w:space="0" w:color="auto"/>
            <w:bottom w:val="none" w:sz="0" w:space="0" w:color="auto"/>
            <w:right w:val="none" w:sz="0" w:space="0" w:color="auto"/>
          </w:divBdr>
        </w:div>
        <w:div w:id="791900321">
          <w:marLeft w:val="446"/>
          <w:marRight w:val="0"/>
          <w:marTop w:val="0"/>
          <w:marBottom w:val="0"/>
          <w:divBdr>
            <w:top w:val="none" w:sz="0" w:space="0" w:color="auto"/>
            <w:left w:val="none" w:sz="0" w:space="0" w:color="auto"/>
            <w:bottom w:val="none" w:sz="0" w:space="0" w:color="auto"/>
            <w:right w:val="none" w:sz="0" w:space="0" w:color="auto"/>
          </w:divBdr>
        </w:div>
        <w:div w:id="1554081941">
          <w:marLeft w:val="446"/>
          <w:marRight w:val="0"/>
          <w:marTop w:val="0"/>
          <w:marBottom w:val="0"/>
          <w:divBdr>
            <w:top w:val="none" w:sz="0" w:space="0" w:color="auto"/>
            <w:left w:val="none" w:sz="0" w:space="0" w:color="auto"/>
            <w:bottom w:val="none" w:sz="0" w:space="0" w:color="auto"/>
            <w:right w:val="none" w:sz="0" w:space="0" w:color="auto"/>
          </w:divBdr>
        </w:div>
      </w:divsChild>
    </w:div>
    <w:div w:id="210888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onsultimipublik.gov.al/Konsultime/Detaje/662"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mailto:Elton.Orozi@turizmi.gov.al"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ttc.org/DesktopModules/MVC/FactSheets/pdf/704/28_20220613152800_Albania2022_.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A79FD5B8128E4E81B5EADD223DA310D0"/>
        <w:category>
          <w:name w:val="General"/>
          <w:gallery w:val="placeholder"/>
        </w:category>
        <w:types>
          <w:type w:val="bbPlcHdr"/>
        </w:types>
        <w:behaviors>
          <w:behavior w:val="content"/>
        </w:behaviors>
        <w:guid w:val="{7078CAFC-A84E-4DDC-AEF7-A7879AAF632A}"/>
      </w:docPartPr>
      <w:docPartBody>
        <w:p w:rsidR="005B667D" w:rsidRDefault="00D85C61" w:rsidP="00D85C61">
          <w:pPr>
            <w:pStyle w:val="A79FD5B8128E4E81B5EADD223DA310D0"/>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D7FC1D1CCC55486C8B7792BFED5F1CDC"/>
        <w:category>
          <w:name w:val="General"/>
          <w:gallery w:val="placeholder"/>
        </w:category>
        <w:types>
          <w:type w:val="bbPlcHdr"/>
        </w:types>
        <w:behaviors>
          <w:behavior w:val="content"/>
        </w:behaviors>
        <w:guid w:val="{44812214-4D53-4B8E-A21D-278B1AB03BEB}"/>
      </w:docPartPr>
      <w:docPartBody>
        <w:p w:rsidR="005B667D" w:rsidRDefault="00D85C61" w:rsidP="00D85C61">
          <w:pPr>
            <w:pStyle w:val="D7FC1D1CCC55486C8B7792BFED5F1CDC"/>
          </w:pPr>
          <w:r w:rsidRPr="00C0534C">
            <w:rPr>
              <w:rStyle w:val="PlaceholderText"/>
            </w:rPr>
            <w:t>Click or tap here to enter text.</w:t>
          </w:r>
        </w:p>
      </w:docPartBody>
    </w:docPart>
    <w:docPart>
      <w:docPartPr>
        <w:name w:val="7B4D7870B2C34C23A88FD974ED0963C9"/>
        <w:category>
          <w:name w:val="General"/>
          <w:gallery w:val="placeholder"/>
        </w:category>
        <w:types>
          <w:type w:val="bbPlcHdr"/>
        </w:types>
        <w:behaviors>
          <w:behavior w:val="content"/>
        </w:behaviors>
        <w:guid w:val="{55C54521-A57A-4983-AF21-EAE58061F658}"/>
      </w:docPartPr>
      <w:docPartBody>
        <w:p w:rsidR="005B667D" w:rsidRDefault="00D85C61" w:rsidP="00D85C61">
          <w:pPr>
            <w:pStyle w:val="7B4D7870B2C34C23A88FD974ED0963C9"/>
          </w:pPr>
          <w:r w:rsidRPr="00CC5954">
            <w:rPr>
              <w:rStyle w:val="PlaceholderText"/>
            </w:rPr>
            <w:t>Click here to enter text.</w:t>
          </w:r>
        </w:p>
      </w:docPartBody>
    </w:docPart>
    <w:docPart>
      <w:docPartPr>
        <w:name w:val="A166A08C98B14F7EBAFEEBB1956E6F75"/>
        <w:category>
          <w:name w:val="General"/>
          <w:gallery w:val="placeholder"/>
        </w:category>
        <w:types>
          <w:type w:val="bbPlcHdr"/>
        </w:types>
        <w:behaviors>
          <w:behavior w:val="content"/>
        </w:behaviors>
        <w:guid w:val="{67356602-1187-4061-B2D4-8BA5BF55ECB4}"/>
      </w:docPartPr>
      <w:docPartBody>
        <w:p w:rsidR="005B667D" w:rsidRDefault="00D85C61" w:rsidP="00D85C61">
          <w:pPr>
            <w:pStyle w:val="A166A08C98B14F7EBAFEEBB1956E6F75"/>
          </w:pPr>
          <w:r w:rsidRPr="00CC5954">
            <w:rPr>
              <w:rStyle w:val="PlaceholderText"/>
            </w:rPr>
            <w:t>Click here to enter text.</w:t>
          </w:r>
        </w:p>
      </w:docPartBody>
    </w:docPart>
    <w:docPart>
      <w:docPartPr>
        <w:name w:val="905060FDC2FE40CD9824BB0245935AED"/>
        <w:category>
          <w:name w:val="General"/>
          <w:gallery w:val="placeholder"/>
        </w:category>
        <w:types>
          <w:type w:val="bbPlcHdr"/>
        </w:types>
        <w:behaviors>
          <w:behavior w:val="content"/>
        </w:behaviors>
        <w:guid w:val="{40DF1E2B-F7B4-4007-8ADC-2E0E3909BC51}"/>
      </w:docPartPr>
      <w:docPartBody>
        <w:p w:rsidR="005B667D" w:rsidRDefault="00D85C61" w:rsidP="00D85C61">
          <w:pPr>
            <w:pStyle w:val="905060FDC2FE40CD9824BB0245935AED"/>
          </w:pPr>
          <w:r w:rsidRPr="00CC5954">
            <w:rPr>
              <w:rStyle w:val="PlaceholderText"/>
            </w:rPr>
            <w:t>Click here to enter text.</w:t>
          </w:r>
        </w:p>
      </w:docPartBody>
    </w:docPart>
    <w:docPart>
      <w:docPartPr>
        <w:name w:val="8CFC44F221414F8DB6D32E80EAA2B192"/>
        <w:category>
          <w:name w:val="General"/>
          <w:gallery w:val="placeholder"/>
        </w:category>
        <w:types>
          <w:type w:val="bbPlcHdr"/>
        </w:types>
        <w:behaviors>
          <w:behavior w:val="content"/>
        </w:behaviors>
        <w:guid w:val="{64E6176B-C6B0-4538-831D-161D89460760}"/>
      </w:docPartPr>
      <w:docPartBody>
        <w:p w:rsidR="005B667D" w:rsidRDefault="00D85C61" w:rsidP="00D85C61">
          <w:pPr>
            <w:pStyle w:val="8CFC44F221414F8DB6D32E80EAA2B192"/>
          </w:pPr>
          <w:r w:rsidRPr="00CC5954">
            <w:rPr>
              <w:rStyle w:val="PlaceholderText"/>
            </w:rPr>
            <w:t>Click here to enter text.</w:t>
          </w:r>
        </w:p>
      </w:docPartBody>
    </w:docPart>
    <w:docPart>
      <w:docPartPr>
        <w:name w:val="E1A7E32367F44C6CA60BDB3407EB0446"/>
        <w:category>
          <w:name w:val="General"/>
          <w:gallery w:val="placeholder"/>
        </w:category>
        <w:types>
          <w:type w:val="bbPlcHdr"/>
        </w:types>
        <w:behaviors>
          <w:behavior w:val="content"/>
        </w:behaviors>
        <w:guid w:val="{5C4ADEF3-BFC9-44FF-8E81-FBEE4E7F63A4}"/>
      </w:docPartPr>
      <w:docPartBody>
        <w:p w:rsidR="005B667D" w:rsidRDefault="00D85C61" w:rsidP="00D85C61">
          <w:pPr>
            <w:pStyle w:val="E1A7E32367F44C6CA60BDB3407EB0446"/>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925"/>
    <w:rsid w:val="000117C8"/>
    <w:rsid w:val="0003006C"/>
    <w:rsid w:val="000A05C6"/>
    <w:rsid w:val="000F548E"/>
    <w:rsid w:val="000F5B7B"/>
    <w:rsid w:val="00133C33"/>
    <w:rsid w:val="00162FD4"/>
    <w:rsid w:val="001876C2"/>
    <w:rsid w:val="001A77FB"/>
    <w:rsid w:val="001C4C2D"/>
    <w:rsid w:val="0021421C"/>
    <w:rsid w:val="00265E85"/>
    <w:rsid w:val="002E6EB1"/>
    <w:rsid w:val="00311EAA"/>
    <w:rsid w:val="0036461E"/>
    <w:rsid w:val="00371777"/>
    <w:rsid w:val="003B6DF1"/>
    <w:rsid w:val="003C203E"/>
    <w:rsid w:val="003E6541"/>
    <w:rsid w:val="00415346"/>
    <w:rsid w:val="00474825"/>
    <w:rsid w:val="004A63E8"/>
    <w:rsid w:val="004D628C"/>
    <w:rsid w:val="00510E1B"/>
    <w:rsid w:val="005B667D"/>
    <w:rsid w:val="00603737"/>
    <w:rsid w:val="00613314"/>
    <w:rsid w:val="00616558"/>
    <w:rsid w:val="00624E31"/>
    <w:rsid w:val="0063238A"/>
    <w:rsid w:val="00636A7B"/>
    <w:rsid w:val="00657CC5"/>
    <w:rsid w:val="006767C5"/>
    <w:rsid w:val="00680EDF"/>
    <w:rsid w:val="006E7C3D"/>
    <w:rsid w:val="006F1ED4"/>
    <w:rsid w:val="007B4F71"/>
    <w:rsid w:val="008272DE"/>
    <w:rsid w:val="00861778"/>
    <w:rsid w:val="00862925"/>
    <w:rsid w:val="008A1D0A"/>
    <w:rsid w:val="008C2583"/>
    <w:rsid w:val="008E7E8D"/>
    <w:rsid w:val="00912F42"/>
    <w:rsid w:val="009A7DD1"/>
    <w:rsid w:val="009C45F3"/>
    <w:rsid w:val="009D5974"/>
    <w:rsid w:val="009E2683"/>
    <w:rsid w:val="00A44E2C"/>
    <w:rsid w:val="00AD3667"/>
    <w:rsid w:val="00AE012E"/>
    <w:rsid w:val="00B317E7"/>
    <w:rsid w:val="00B34467"/>
    <w:rsid w:val="00B520DD"/>
    <w:rsid w:val="00B91967"/>
    <w:rsid w:val="00CD3D64"/>
    <w:rsid w:val="00CE07B2"/>
    <w:rsid w:val="00CE33AC"/>
    <w:rsid w:val="00D158CB"/>
    <w:rsid w:val="00D71EBA"/>
    <w:rsid w:val="00D85C61"/>
    <w:rsid w:val="00DA1BDD"/>
    <w:rsid w:val="00DC3C88"/>
    <w:rsid w:val="00DD4469"/>
    <w:rsid w:val="00E00382"/>
    <w:rsid w:val="00E13151"/>
    <w:rsid w:val="00E26DFC"/>
    <w:rsid w:val="00EB50F4"/>
    <w:rsid w:val="00F153C4"/>
    <w:rsid w:val="00F30B15"/>
    <w:rsid w:val="00F535C2"/>
    <w:rsid w:val="00F72ADE"/>
    <w:rsid w:val="00F80994"/>
    <w:rsid w:val="00F833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DD1"/>
    <w:rPr>
      <w:color w:val="808080"/>
    </w:rPr>
  </w:style>
  <w:style w:type="paragraph" w:customStyle="1" w:styleId="467F15D558F0444BB35BCB17F1E0E252">
    <w:name w:val="467F15D558F0444BB35BCB17F1E0E252"/>
    <w:rsid w:val="00862925"/>
  </w:style>
  <w:style w:type="paragraph" w:customStyle="1" w:styleId="A79FD5B8128E4E81B5EADD223DA310D0">
    <w:name w:val="A79FD5B8128E4E81B5EADD223DA310D0"/>
    <w:rsid w:val="00D85C61"/>
    <w:pPr>
      <w:spacing w:after="200" w:line="276" w:lineRule="auto"/>
    </w:pPr>
  </w:style>
  <w:style w:type="paragraph" w:customStyle="1" w:styleId="D7FC1D1CCC55486C8B7792BFED5F1CDC">
    <w:name w:val="D7FC1D1CCC55486C8B7792BFED5F1CDC"/>
    <w:rsid w:val="00D85C61"/>
    <w:pPr>
      <w:spacing w:after="200" w:line="276" w:lineRule="auto"/>
    </w:pPr>
  </w:style>
  <w:style w:type="paragraph" w:customStyle="1" w:styleId="7B4D7870B2C34C23A88FD974ED0963C9">
    <w:name w:val="7B4D7870B2C34C23A88FD974ED0963C9"/>
    <w:rsid w:val="00D85C61"/>
    <w:pPr>
      <w:spacing w:after="200" w:line="276" w:lineRule="auto"/>
    </w:pPr>
  </w:style>
  <w:style w:type="paragraph" w:customStyle="1" w:styleId="A166A08C98B14F7EBAFEEBB1956E6F75">
    <w:name w:val="A166A08C98B14F7EBAFEEBB1956E6F75"/>
    <w:rsid w:val="00D85C61"/>
    <w:pPr>
      <w:spacing w:after="200" w:line="276" w:lineRule="auto"/>
    </w:pPr>
  </w:style>
  <w:style w:type="paragraph" w:customStyle="1" w:styleId="905060FDC2FE40CD9824BB0245935AED">
    <w:name w:val="905060FDC2FE40CD9824BB0245935AED"/>
    <w:rsid w:val="00D85C61"/>
    <w:pPr>
      <w:spacing w:after="200" w:line="276" w:lineRule="auto"/>
    </w:pPr>
  </w:style>
  <w:style w:type="paragraph" w:customStyle="1" w:styleId="8CFC44F221414F8DB6D32E80EAA2B192">
    <w:name w:val="8CFC44F221414F8DB6D32E80EAA2B192"/>
    <w:rsid w:val="00D85C61"/>
    <w:pPr>
      <w:spacing w:after="200" w:line="276" w:lineRule="auto"/>
    </w:pPr>
  </w:style>
  <w:style w:type="paragraph" w:customStyle="1" w:styleId="E1A7E32367F44C6CA60BDB3407EB0446">
    <w:name w:val="E1A7E32367F44C6CA60BDB3407EB0446"/>
    <w:rsid w:val="00D85C6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7D78468B52CAF9418BCEF033F7D742AD" ma:contentTypeVersion="" ma:contentTypeDescription="" ma:contentTypeScope="" ma:versionID="251e03ed0dcf8e7b114608bdc5933cbc">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0x00F53E9DFA7E13F94BA7EFFA8D17F29A17</ContentTypeId>
    <TemplateUrl xmlns="http://schemas.microsoft.com/sharepoint/v3" xsi:nil="true"/>
    <ProtocolNumberIn xmlns="http://schemas.microsoft.com/sharepoint/v3" xsi:nil="true"/>
    <DocumentTypeId xmlns="http://schemas.microsoft.com/sharepoint/v3">3</DocumentTypeId>
    <ProtocolNumberOut xmlns="http://schemas.microsoft.com/sharepoint/v3">2339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CAD26-7E73-4D39-9585-727EF37F8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077816-B193-4C7C-B446-13307ED7FB40}">
  <ds:schemaRef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sharepoint/v3"/>
  </ds:schemaRefs>
</ds:datastoreItem>
</file>

<file path=customXml/itemProps3.xml><?xml version="1.0" encoding="utf-8"?>
<ds:datastoreItem xmlns:ds="http://schemas.openxmlformats.org/officeDocument/2006/customXml" ds:itemID="{DB0719D3-AC36-4AA4-81AC-89CFF1FC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9837</Words>
  <Characters>56073</Characters>
  <Application>Microsoft Office Word</Application>
  <DocSecurity>4</DocSecurity>
  <Lines>467</Lines>
  <Paragraphs>131</Paragraphs>
  <ScaleCrop>false</ScaleCrop>
  <HeadingPairs>
    <vt:vector size="2" baseType="variant">
      <vt:variant>
        <vt:lpstr>Title</vt:lpstr>
      </vt:variant>
      <vt:variant>
        <vt:i4>1</vt:i4>
      </vt:variant>
    </vt:vector>
  </HeadingPairs>
  <TitlesOfParts>
    <vt:vector size="1" baseType="lpstr">
      <vt:lpstr>RIA projektligji "Per aktivitetet e turizmit detar"</vt:lpstr>
    </vt:vector>
  </TitlesOfParts>
  <Manager/>
  <Company>BIS</Company>
  <LinksUpToDate>false</LinksUpToDate>
  <CharactersWithSpaces>65779</CharactersWithSpaces>
  <SharedDoc>false</SharedDoc>
  <HyperlinkBase/>
  <HLinks>
    <vt:vector size="18" baseType="variant">
      <vt:variant>
        <vt:i4>5439552</vt:i4>
      </vt:variant>
      <vt:variant>
        <vt:i4>45</vt:i4>
      </vt:variant>
      <vt:variant>
        <vt:i4>0</vt:i4>
      </vt:variant>
      <vt:variant>
        <vt:i4>5</vt:i4>
      </vt:variant>
      <vt:variant>
        <vt:lpwstr>https://konsultimipublik.gov.al/Konsultime/Detaje/662</vt:lpwstr>
      </vt:variant>
      <vt:variant>
        <vt:lpwstr/>
      </vt:variant>
      <vt:variant>
        <vt:i4>1114161</vt:i4>
      </vt:variant>
      <vt:variant>
        <vt:i4>27</vt:i4>
      </vt:variant>
      <vt:variant>
        <vt:i4>0</vt:i4>
      </vt:variant>
      <vt:variant>
        <vt:i4>5</vt:i4>
      </vt:variant>
      <vt:variant>
        <vt:lpwstr>mailto:Elton.Orozi@turizmi.gov.al</vt:lpwstr>
      </vt:variant>
      <vt:variant>
        <vt:lpwstr/>
      </vt:variant>
      <vt:variant>
        <vt:i4>7929931</vt:i4>
      </vt:variant>
      <vt:variant>
        <vt:i4>0</vt:i4>
      </vt:variant>
      <vt:variant>
        <vt:i4>0</vt:i4>
      </vt:variant>
      <vt:variant>
        <vt:i4>5</vt:i4>
      </vt:variant>
      <vt:variant>
        <vt:lpwstr>https://wttc.org/DesktopModules/MVC/FactSheets/pdf/704/28_20220613152800_Albania2022_.pdf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dc:title>
  <dc:subject/>
  <dc:creator>Ricketts Simon (GO-Science)</dc:creator>
  <cp:keywords/>
  <dc:description/>
  <cp:lastModifiedBy>Greta Alikaj</cp:lastModifiedBy>
  <cp:revision>2</cp:revision>
  <cp:lastPrinted>2023-11-02T12:46:00Z</cp:lastPrinted>
  <dcterms:created xsi:type="dcterms:W3CDTF">2024-05-02T09:05:00Z</dcterms:created>
  <dcterms:modified xsi:type="dcterms:W3CDTF">2024-05-02T09:05:00Z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