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Y="1758"/>
        <w:tblOverlap w:val="never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70"/>
        <w:gridCol w:w="5725"/>
      </w:tblGrid>
      <w:tr w:rsidR="000D5974" w:rsidRPr="00CD3FE3" w14:paraId="2AF6FCA8" w14:textId="77777777" w:rsidTr="0663D6FA"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73CFC8" w14:textId="77777777" w:rsidR="000D5974" w:rsidRPr="000D5974" w:rsidRDefault="000D5974" w:rsidP="00B17990">
            <w:pPr>
              <w:spacing w:line="276" w:lineRule="auto"/>
              <w:rPr>
                <w:b/>
                <w:szCs w:val="24"/>
              </w:rPr>
            </w:pPr>
            <w:bookmarkStart w:id="0" w:name="_GoBack"/>
            <w:bookmarkEnd w:id="0"/>
            <w:r w:rsidRPr="000D5974">
              <w:rPr>
                <w:b/>
                <w:szCs w:val="24"/>
              </w:rPr>
              <w:t>RAPORTI I VLERËSIMIT TË NDIKIMIT</w:t>
            </w:r>
          </w:p>
        </w:tc>
      </w:tr>
      <w:tr w:rsidR="00C84F64" w:rsidRPr="00CD3FE3" w14:paraId="60729ED7" w14:textId="77777777" w:rsidTr="0663D6F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77A11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 xml:space="preserve">EMËRTIMI I PROPOZIMIT TË POLITIKËS 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22D17E" w14:textId="4D827434" w:rsidR="005B3837" w:rsidRPr="00AC77F3" w:rsidRDefault="005B3837" w:rsidP="005B3837">
            <w:pPr>
              <w:tabs>
                <w:tab w:val="left" w:pos="4270"/>
              </w:tabs>
              <w:jc w:val="both"/>
              <w:rPr>
                <w:bCs/>
                <w:szCs w:val="24"/>
              </w:rPr>
            </w:pPr>
            <w:r w:rsidRPr="00AC77F3">
              <w:rPr>
                <w:bCs/>
                <w:szCs w:val="24"/>
              </w:rPr>
              <w:t>Projektligj “Për disa ndryshime dhe shtesa në ligjin nr. 59/2014 “Për karrierën ushtarake në Forcat e Armatosura të Republikës së Shqipërisë”, i ndryshuar</w:t>
            </w:r>
          </w:p>
          <w:p w14:paraId="1FCB9728" w14:textId="77777777" w:rsidR="00CA40EE" w:rsidRPr="00325A1F" w:rsidRDefault="00CA40EE" w:rsidP="00B17990">
            <w:pPr>
              <w:spacing w:line="276" w:lineRule="auto"/>
              <w:rPr>
                <w:b/>
                <w:szCs w:val="24"/>
              </w:rPr>
            </w:pPr>
          </w:p>
        </w:tc>
      </w:tr>
      <w:tr w:rsidR="00C84F64" w:rsidRPr="00325A1F" w14:paraId="182C1CE6" w14:textId="77777777" w:rsidTr="0663D6F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44789F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 xml:space="preserve">MINISTRIA UDHËHEQËSE  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5D42F6C" w14:textId="77777777" w:rsidR="00CA40EE" w:rsidRPr="00325A1F" w:rsidRDefault="00444DC8" w:rsidP="005B3837">
            <w:pPr>
              <w:spacing w:line="276" w:lineRule="auto"/>
              <w:rPr>
                <w:szCs w:val="24"/>
              </w:rPr>
            </w:pPr>
            <w:r w:rsidRPr="00ED6279">
              <w:rPr>
                <w:szCs w:val="24"/>
              </w:rPr>
              <w:t xml:space="preserve">Ministria </w:t>
            </w:r>
            <w:r w:rsidR="002A66D3" w:rsidRPr="00ED6279">
              <w:rPr>
                <w:szCs w:val="24"/>
              </w:rPr>
              <w:t xml:space="preserve"> </w:t>
            </w:r>
            <w:r w:rsidR="005B3837" w:rsidRPr="00ED627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e Mbrojtjes</w:t>
            </w:r>
          </w:p>
        </w:tc>
      </w:tr>
      <w:tr w:rsidR="00C84F64" w:rsidRPr="00325A1F" w14:paraId="70E91233" w14:textId="77777777" w:rsidTr="0663D6F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5D7526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FAZA E POLITIKËS/VLERËSIMIT TË NDIKIMIT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642B96" w14:textId="64BEAA1D" w:rsidR="00CA40EE" w:rsidRPr="00325A1F" w:rsidRDefault="00CB7523" w:rsidP="007B6556">
            <w:pPr>
              <w:spacing w:line="276" w:lineRule="auto"/>
              <w:rPr>
                <w:szCs w:val="24"/>
              </w:rPr>
            </w:pPr>
            <w:sdt>
              <w:sdtPr>
                <w:rPr>
                  <w:rStyle w:val="BodyTextChar"/>
                  <w:rFonts w:ascii="Times New Roman" w:hAnsi="Times New Roman"/>
                  <w:sz w:val="24"/>
                  <w:szCs w:val="24"/>
                </w:rPr>
                <w:id w:val="1396398853"/>
                <w:lock w:val="sdtLocked"/>
                <w:placeholder>
                  <w:docPart w:val="467F15D558F0444BB35BCB17F1E0E252"/>
                </w:placeholder>
                <w:dropDownList>
                  <w:listItem w:displayText="Zhvillim/Konsultim/Finale" w:value="Zhvillim/Konsultim/Finale"/>
                  <w:listItem w:displayText="Zhvillim" w:value="Zhvillim"/>
                  <w:listItem w:displayText="Konsultim" w:value="Konsultim"/>
                  <w:listItem w:displayText="Finale" w:value="Finale"/>
                </w:dropDownList>
              </w:sdtPr>
              <w:sdtEndPr>
                <w:rPr>
                  <w:rStyle w:val="DefaultParagraphFont"/>
                  <w:color w:val="auto"/>
                  <w:lang w:val="sq-AL"/>
                </w:rPr>
              </w:sdtEndPr>
              <w:sdtContent>
                <w:r w:rsidR="00434F15">
                  <w:rPr>
                    <w:rStyle w:val="BodyTextChar"/>
                    <w:rFonts w:ascii="Times New Roman" w:hAnsi="Times New Roman"/>
                    <w:sz w:val="24"/>
                    <w:szCs w:val="24"/>
                  </w:rPr>
                  <w:t>Finale</w:t>
                </w:r>
              </w:sdtContent>
            </w:sdt>
          </w:p>
        </w:tc>
      </w:tr>
      <w:tr w:rsidR="00C84F64" w:rsidRPr="00325A1F" w14:paraId="50FDC190" w14:textId="77777777" w:rsidTr="0663D6FA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6C2058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BURIMI I PROPOZIMIT TË POLITIKËS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1A683" w14:textId="4845439E" w:rsidR="00CA40EE" w:rsidRPr="00325A1F" w:rsidRDefault="004B1057" w:rsidP="007B6556">
            <w:pPr>
              <w:spacing w:line="276" w:lineRule="auto"/>
              <w:jc w:val="both"/>
              <w:rPr>
                <w:szCs w:val="24"/>
              </w:rPr>
            </w:pPr>
            <w:r w:rsidRPr="00ED6279">
              <w:rPr>
                <w:szCs w:val="24"/>
              </w:rPr>
              <w:t>I brendshëm</w:t>
            </w:r>
          </w:p>
        </w:tc>
      </w:tr>
      <w:tr w:rsidR="00C84F64" w:rsidRPr="00325A1F" w14:paraId="5858ADD5" w14:textId="77777777" w:rsidTr="0663D6FA">
        <w:trPr>
          <w:trHeight w:val="557"/>
        </w:trPr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F78037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 xml:space="preserve">DIREKTIVË/RREGULLORE E BE-së 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FE7BB8" w14:textId="243FF11F" w:rsidR="00B51927" w:rsidRPr="00ED6279" w:rsidRDefault="004B1057" w:rsidP="007B6556">
            <w:pPr>
              <w:spacing w:line="276" w:lineRule="auto"/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</w:pPr>
            <w:r w:rsidRPr="00ED627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>Jo e zbatueshme</w:t>
            </w:r>
          </w:p>
          <w:p w14:paraId="03DD3576" w14:textId="77777777" w:rsidR="00584C71" w:rsidRPr="000F0D3A" w:rsidRDefault="002E753B" w:rsidP="002E753B">
            <w:pPr>
              <w:spacing w:line="276" w:lineRule="auto"/>
              <w:rPr>
                <w:b/>
                <w:szCs w:val="24"/>
                <w:highlight w:val="green"/>
              </w:rPr>
            </w:pPr>
            <w:r w:rsidRPr="00D302A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302A4">
              <w:rPr>
                <w:szCs w:val="24"/>
              </w:rPr>
              <w:instrText xml:space="preserve"> FORMTEXT </w:instrText>
            </w:r>
            <w:r w:rsidRPr="00D302A4">
              <w:rPr>
                <w:szCs w:val="24"/>
              </w:rPr>
            </w:r>
            <w:r w:rsidRPr="00D302A4">
              <w:rPr>
                <w:szCs w:val="24"/>
              </w:rPr>
              <w:fldChar w:fldCharType="separate"/>
            </w:r>
            <w:r w:rsidRPr="00D302A4">
              <w:rPr>
                <w:noProof/>
                <w:szCs w:val="24"/>
              </w:rPr>
              <w:t> </w:t>
            </w:r>
            <w:r w:rsidRPr="00D302A4">
              <w:rPr>
                <w:noProof/>
                <w:szCs w:val="24"/>
              </w:rPr>
              <w:t> </w:t>
            </w:r>
            <w:r w:rsidRPr="00D302A4">
              <w:rPr>
                <w:noProof/>
                <w:szCs w:val="24"/>
              </w:rPr>
              <w:t> </w:t>
            </w:r>
            <w:r w:rsidRPr="00D302A4">
              <w:rPr>
                <w:noProof/>
                <w:szCs w:val="24"/>
              </w:rPr>
              <w:t> </w:t>
            </w:r>
            <w:r w:rsidRPr="00D302A4">
              <w:rPr>
                <w:noProof/>
                <w:szCs w:val="24"/>
              </w:rPr>
              <w:t> </w:t>
            </w:r>
            <w:r w:rsidRPr="00D302A4">
              <w:rPr>
                <w:szCs w:val="24"/>
              </w:rPr>
              <w:fldChar w:fldCharType="end"/>
            </w:r>
            <w:r w:rsidR="00584C71" w:rsidRPr="000F0D3A">
              <w:rPr>
                <w:rStyle w:val="IASOIChar"/>
                <w:rFonts w:ascii="Times New Roman" w:hAnsi="Times New Roman"/>
                <w:b w:val="0"/>
                <w:sz w:val="24"/>
                <w:szCs w:val="24"/>
                <w:highlight w:val="green"/>
              </w:rPr>
              <w:t xml:space="preserve">  </w:t>
            </w:r>
          </w:p>
        </w:tc>
      </w:tr>
      <w:tr w:rsidR="00C84F64" w:rsidRPr="00325A1F" w14:paraId="5EC908B4" w14:textId="77777777" w:rsidTr="0663D6FA">
        <w:trPr>
          <w:trHeight w:val="980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11A689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PUBLIKIMET DHE STRATEGJITË E LIDHURA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81E9C7" w14:textId="5D17A343" w:rsidR="00CA40EE" w:rsidRDefault="00F67165" w:rsidP="00F67165">
            <w:pPr>
              <w:spacing w:line="276" w:lineRule="auto"/>
              <w:jc w:val="both"/>
            </w:pPr>
            <w:r w:rsidRPr="00ED6279">
              <w:t>Do</w:t>
            </w:r>
            <w:r w:rsidR="00C73290" w:rsidRPr="00ED6279">
              <w:t xml:space="preserve">kumenti i Rishikimit të Strategjisë së Mbrojtjes, miratuar me </w:t>
            </w:r>
            <w:r w:rsidR="00404FF9">
              <w:t>v</w:t>
            </w:r>
            <w:r w:rsidR="00C73290" w:rsidRPr="00ED6279">
              <w:t>endimin e Këshillit të Ministrave nr. 628, datë 25.09.2019</w:t>
            </w:r>
            <w:r w:rsidR="00C73290">
              <w:t>.</w:t>
            </w:r>
          </w:p>
          <w:p w14:paraId="20670848" w14:textId="77777777" w:rsidR="00C00C4C" w:rsidRDefault="00C00C4C" w:rsidP="00F67165">
            <w:pPr>
              <w:spacing w:line="276" w:lineRule="auto"/>
              <w:jc w:val="both"/>
            </w:pPr>
          </w:p>
          <w:p w14:paraId="092EADAA" w14:textId="6D4D1861" w:rsidR="00C00C4C" w:rsidRPr="00C00C4C" w:rsidRDefault="00C00C4C" w:rsidP="00F67165">
            <w:pPr>
              <w:spacing w:line="276" w:lineRule="auto"/>
              <w:jc w:val="both"/>
              <w:rPr>
                <w:szCs w:val="24"/>
              </w:rPr>
            </w:pPr>
            <w:r w:rsidRPr="00C00C4C">
              <w:rPr>
                <w:szCs w:val="24"/>
              </w:rPr>
              <w:t>https://www.mod.gov.al/images/PDF/2020/rishikimi-strat-mbrojtjes-2019.pdf</w:t>
            </w:r>
          </w:p>
        </w:tc>
      </w:tr>
      <w:tr w:rsidR="00C84F64" w:rsidRPr="00325A1F" w14:paraId="1D439177" w14:textId="77777777" w:rsidTr="0663D6FA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5FD933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DATA E KONSULTIMIT PUBLIK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1C6460" w14:textId="5840A0DD" w:rsidR="00CA40EE" w:rsidRPr="00325A1F" w:rsidRDefault="00CB7523" w:rsidP="3FF5D836">
            <w:pPr>
              <w:spacing w:line="276" w:lineRule="auto"/>
            </w:pPr>
            <w:sdt>
              <w:sdtPr>
                <w:rPr>
                  <w:lang w:val="en-US"/>
                </w:rPr>
                <w:alias w:val="Data/Asnjë konsultim publik"/>
                <w:tag w:val="Data/Asnjë konsultim publik"/>
                <w:id w:val="2012326733"/>
                <w:placeholder>
                  <w:docPart w:val="FD861CBE38474042B6487F314DCD3331"/>
                </w:placeholder>
                <w:date w:fullDate="2023-09-13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7FD6B335" w:rsidRPr="00BC653F">
                  <w:rPr>
                    <w:lang w:val="en-US"/>
                  </w:rPr>
                  <w:t>13/09/2023</w:t>
                </w:r>
              </w:sdtContent>
            </w:sdt>
            <w:r w:rsidR="0DC7BCEE" w:rsidRPr="00BC653F">
              <w:rPr>
                <w:lang w:val="en-US"/>
              </w:rPr>
              <w:t>-11/10/2023</w:t>
            </w:r>
          </w:p>
        </w:tc>
      </w:tr>
      <w:tr w:rsidR="00C84F64" w:rsidRPr="00EB2F5E" w14:paraId="2D5E2934" w14:textId="77777777" w:rsidTr="0663D6FA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304CDC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 xml:space="preserve">DATA E VLERËSIMIT TË NDIKIMIT 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016A78" w14:textId="7BBEF28E" w:rsidR="00CA40EE" w:rsidRPr="00325A1F" w:rsidRDefault="00CA40EE" w:rsidP="004B1057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C84F64" w:rsidRPr="00325A1F" w14:paraId="43E3297E" w14:textId="77777777" w:rsidTr="0663D6FA">
        <w:tc>
          <w:tcPr>
            <w:tcW w:w="507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5F7ECB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 xml:space="preserve">A E KA SHQYRTUAR KRYEMINISTRIA VLERËSIMIN E NDIKIMIT? </w:t>
            </w:r>
          </w:p>
          <w:p w14:paraId="3A8FEF7D" w14:textId="77777777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NËSE PO, JEPNI DATËN E SHQYRTIMIT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6C33CF" w14:textId="23B2B144" w:rsidR="004B1057" w:rsidRPr="00ED6279" w:rsidRDefault="004B1057" w:rsidP="004B1057">
            <w:pPr>
              <w:spacing w:line="276" w:lineRule="auto"/>
              <w:rPr>
                <w:szCs w:val="24"/>
                <w:lang w:val="en-US"/>
              </w:rPr>
            </w:pPr>
            <w:r w:rsidRPr="00ED6279">
              <w:rPr>
                <w:szCs w:val="24"/>
                <w:lang w:val="en-US"/>
              </w:rPr>
              <w:t>Po</w:t>
            </w:r>
          </w:p>
          <w:p w14:paraId="19474DCE" w14:textId="626D2239" w:rsidR="004B1057" w:rsidRDefault="004B1057" w:rsidP="004B1057">
            <w:pPr>
              <w:spacing w:line="276" w:lineRule="auto"/>
              <w:rPr>
                <w:szCs w:val="24"/>
                <w:lang w:val="en-US"/>
              </w:rPr>
            </w:pPr>
            <w:r w:rsidRPr="00ED6279">
              <w:rPr>
                <w:szCs w:val="24"/>
                <w:lang w:val="en-US"/>
              </w:rPr>
              <w:t>14/09/2023</w:t>
            </w:r>
          </w:p>
          <w:p w14:paraId="334046A6" w14:textId="65AB1127" w:rsidR="008326DB" w:rsidRPr="004B1057" w:rsidRDefault="00584FD8" w:rsidP="004B1057">
            <w:pPr>
              <w:spacing w:line="276" w:lineRule="auto"/>
              <w:rPr>
                <w:rFonts w:eastAsia="SimSun"/>
                <w:color w:val="000000"/>
                <w:spacing w:val="-5"/>
                <w:szCs w:val="24"/>
                <w:lang w:val="it-IT" w:eastAsia="zh-CN"/>
              </w:rPr>
            </w:pPr>
            <w:r w:rsidRPr="00EB2F5E">
              <w:rPr>
                <w:szCs w:val="24"/>
                <w:lang w:val="en-US"/>
              </w:rPr>
              <w:tab/>
            </w:r>
          </w:p>
        </w:tc>
      </w:tr>
      <w:tr w:rsidR="00C84F64" w:rsidRPr="00325A1F" w14:paraId="2ED6900D" w14:textId="77777777" w:rsidTr="0663D6F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CBBA2C8" w14:textId="5F8091FB" w:rsidR="00CA40EE" w:rsidRPr="00325A1F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NUMRI I VLERËSIMIT TË NDIKIMIT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60D4F5" w14:textId="68F5B454" w:rsidR="00CA40EE" w:rsidRPr="00325A1F" w:rsidRDefault="005B3837" w:rsidP="004B1057">
            <w:pPr>
              <w:spacing w:line="276" w:lineRule="auto"/>
              <w:rPr>
                <w:szCs w:val="24"/>
              </w:rPr>
            </w:pPr>
            <w:r w:rsidRPr="00ED6279">
              <w:rPr>
                <w:szCs w:val="24"/>
              </w:rPr>
              <w:t>202</w:t>
            </w:r>
            <w:r w:rsidR="0055306C" w:rsidRPr="00ED6279">
              <w:rPr>
                <w:szCs w:val="24"/>
              </w:rPr>
              <w:t>3</w:t>
            </w:r>
            <w:r w:rsidR="004B1057" w:rsidRPr="00ED6279">
              <w:rPr>
                <w:szCs w:val="24"/>
              </w:rPr>
              <w:t xml:space="preserve"> –</w:t>
            </w:r>
            <w:r w:rsidR="0055306C" w:rsidRPr="00ED6279">
              <w:rPr>
                <w:szCs w:val="24"/>
              </w:rPr>
              <w:t xml:space="preserve"> </w:t>
            </w:r>
            <w:r w:rsidRPr="00ED6279">
              <w:rPr>
                <w:szCs w:val="24"/>
              </w:rPr>
              <w:t>MM</w:t>
            </w:r>
            <w:r w:rsidR="00B51927" w:rsidRPr="00ED6279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="00FF0F21" w:rsidRPr="00ED6279">
              <w:rPr>
                <w:szCs w:val="24"/>
              </w:rPr>
              <w:t xml:space="preserve">–  </w:t>
            </w:r>
            <w:r w:rsidR="00B51927" w:rsidRPr="00ED6279">
              <w:rPr>
                <w:szCs w:val="24"/>
              </w:rPr>
              <w:t>Nr.</w:t>
            </w:r>
            <w:r w:rsidR="004B1057" w:rsidRPr="00ED6279">
              <w:rPr>
                <w:szCs w:val="24"/>
              </w:rPr>
              <w:t>1</w:t>
            </w:r>
            <w:r w:rsidR="00B51927" w:rsidRPr="00325A1F">
              <w:rPr>
                <w:rStyle w:val="IASOIChar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</w:p>
        </w:tc>
      </w:tr>
      <w:tr w:rsidR="00C84F64" w:rsidRPr="00325A1F" w14:paraId="0ABF4203" w14:textId="77777777" w:rsidTr="0663D6FA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60FC6A" w14:textId="77777777" w:rsidR="00CA40EE" w:rsidRPr="00021E7A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021E7A">
              <w:rPr>
                <w:b/>
                <w:szCs w:val="24"/>
              </w:rPr>
              <w:t xml:space="preserve">TE DHËNA KONTAKTI </w:t>
            </w:r>
          </w:p>
          <w:p w14:paraId="3BC06977" w14:textId="77777777" w:rsidR="00CA40EE" w:rsidRPr="00021E7A" w:rsidRDefault="00CA40EE" w:rsidP="007B6556">
            <w:pPr>
              <w:spacing w:line="276" w:lineRule="auto"/>
              <w:rPr>
                <w:b/>
                <w:szCs w:val="24"/>
              </w:rPr>
            </w:pPr>
            <w:r w:rsidRPr="00021E7A">
              <w:rPr>
                <w:b/>
                <w:szCs w:val="24"/>
              </w:rPr>
              <w:t>(EMRI, E-MAIL, NUMRI I TELEFONIT TË PERSONIT TË KONTAKTIT)</w:t>
            </w:r>
          </w:p>
        </w:tc>
        <w:tc>
          <w:tcPr>
            <w:tcW w:w="5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9AD6EA" w14:textId="77777777" w:rsidR="0014550C" w:rsidRPr="00021E7A" w:rsidRDefault="00B17990" w:rsidP="00B17990">
            <w:pPr>
              <w:spacing w:line="276" w:lineRule="auto"/>
              <w:jc w:val="both"/>
              <w:rPr>
                <w:szCs w:val="24"/>
              </w:rPr>
            </w:pPr>
            <w:r w:rsidRPr="00021E7A">
              <w:rPr>
                <w:szCs w:val="24"/>
              </w:rPr>
              <w:t xml:space="preserve"> </w:t>
            </w:r>
          </w:p>
          <w:p w14:paraId="5233C34C" w14:textId="49AD87F6" w:rsidR="00D37579" w:rsidRPr="00ED6279" w:rsidRDefault="00F67165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ED6279">
              <w:rPr>
                <w:szCs w:val="24"/>
                <w:lang w:eastAsia="en-US"/>
              </w:rPr>
              <w:t>Kapiten</w:t>
            </w:r>
            <w:r w:rsidR="00D37579" w:rsidRPr="00ED6279">
              <w:rPr>
                <w:szCs w:val="24"/>
                <w:lang w:eastAsia="en-US"/>
              </w:rPr>
              <w:t xml:space="preserve"> Elvis Saraçi</w:t>
            </w:r>
          </w:p>
          <w:p w14:paraId="26D810DB" w14:textId="77777777" w:rsidR="00D37579" w:rsidRPr="00ED6279" w:rsidRDefault="00D37579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ED6279">
              <w:rPr>
                <w:szCs w:val="24"/>
                <w:lang w:eastAsia="en-US"/>
              </w:rPr>
              <w:t xml:space="preserve">E-mail: </w:t>
            </w:r>
            <w:hyperlink r:id="rId8">
              <w:r w:rsidRPr="00ED6279">
                <w:rPr>
                  <w:color w:val="000000"/>
                  <w:szCs w:val="24"/>
                  <w:u w:val="single"/>
                  <w:lang w:eastAsia="en-US"/>
                </w:rPr>
                <w:t>elvis.saraçi@mod.gov.al</w:t>
              </w:r>
            </w:hyperlink>
            <w:r w:rsidRPr="00ED6279">
              <w:rPr>
                <w:szCs w:val="24"/>
                <w:lang w:eastAsia="en-US"/>
              </w:rPr>
              <w:t xml:space="preserve">  </w:t>
            </w:r>
          </w:p>
          <w:p w14:paraId="4A0B57A8" w14:textId="77777777" w:rsidR="0055306C" w:rsidRPr="00ED6279" w:rsidRDefault="00D37579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ED6279">
              <w:rPr>
                <w:szCs w:val="24"/>
                <w:lang w:eastAsia="en-US"/>
              </w:rPr>
              <w:t>Nr. kontakti: 0686272052</w:t>
            </w:r>
          </w:p>
          <w:p w14:paraId="302EA76B" w14:textId="77777777" w:rsidR="0055306C" w:rsidRPr="00ED6279" w:rsidRDefault="0055306C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</w:p>
          <w:p w14:paraId="08D9701E" w14:textId="77777777" w:rsidR="0055306C" w:rsidRPr="00ED6279" w:rsidRDefault="0055306C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ED6279">
              <w:rPr>
                <w:szCs w:val="24"/>
                <w:lang w:eastAsia="en-US"/>
              </w:rPr>
              <w:t>Znj. Sidorela Zholaj</w:t>
            </w:r>
          </w:p>
          <w:p w14:paraId="18AEE3E0" w14:textId="77777777" w:rsidR="0055306C" w:rsidRPr="00ED6279" w:rsidRDefault="0055306C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ED6279">
              <w:rPr>
                <w:szCs w:val="24"/>
                <w:lang w:eastAsia="en-US"/>
              </w:rPr>
              <w:t xml:space="preserve">Email; </w:t>
            </w:r>
            <w:hyperlink r:id="rId9" w:history="1">
              <w:r w:rsidRPr="00ED6279">
                <w:rPr>
                  <w:rStyle w:val="Hyperlink"/>
                  <w:szCs w:val="24"/>
                  <w:lang w:eastAsia="en-US"/>
                </w:rPr>
                <w:t>sidorela.zholaj@mod.gov.al</w:t>
              </w:r>
            </w:hyperlink>
          </w:p>
          <w:p w14:paraId="0868CBF7" w14:textId="77777777" w:rsidR="0055306C" w:rsidRPr="00021E7A" w:rsidRDefault="0055306C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  <w:r w:rsidRPr="00ED6279">
              <w:rPr>
                <w:szCs w:val="24"/>
                <w:lang w:eastAsia="en-US"/>
              </w:rPr>
              <w:t>Nr. kontakti: 0692745691</w:t>
            </w:r>
          </w:p>
          <w:p w14:paraId="37657010" w14:textId="77777777" w:rsidR="0055306C" w:rsidRPr="00021E7A" w:rsidRDefault="0055306C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</w:p>
          <w:p w14:paraId="4988EB88" w14:textId="77777777" w:rsidR="0055306C" w:rsidRPr="00021E7A" w:rsidRDefault="0055306C" w:rsidP="00D37579">
            <w:pPr>
              <w:spacing w:line="276" w:lineRule="auto"/>
              <w:jc w:val="both"/>
              <w:rPr>
                <w:szCs w:val="24"/>
                <w:lang w:eastAsia="en-US"/>
              </w:rPr>
            </w:pPr>
          </w:p>
          <w:p w14:paraId="24C09274" w14:textId="77777777" w:rsidR="00CA40EE" w:rsidRPr="00021E7A" w:rsidRDefault="00CA40EE" w:rsidP="0014550C">
            <w:pPr>
              <w:tabs>
                <w:tab w:val="left" w:pos="930"/>
              </w:tabs>
              <w:rPr>
                <w:szCs w:val="24"/>
              </w:rPr>
            </w:pPr>
          </w:p>
        </w:tc>
      </w:tr>
      <w:tr w:rsidR="00CA40EE" w:rsidRPr="00325A1F" w14:paraId="455DE1BE" w14:textId="77777777" w:rsidTr="0663D6FA">
        <w:trPr>
          <w:trHeight w:val="162"/>
        </w:trPr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426B5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CA40EE" w:rsidRPr="00325A1F" w14:paraId="4137D70F" w14:textId="77777777" w:rsidTr="0663D6FA">
        <w:trPr>
          <w:trHeight w:val="353"/>
        </w:trPr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8D60DFA" w14:textId="37D427B7" w:rsidR="00B46DEF" w:rsidRDefault="0779C9F4" w:rsidP="00981F48">
            <w:pPr>
              <w:spacing w:line="276" w:lineRule="auto"/>
              <w:jc w:val="both"/>
              <w:rPr>
                <w:b/>
                <w:bCs/>
              </w:rPr>
            </w:pPr>
            <w:r w:rsidRPr="15D14180">
              <w:rPr>
                <w:b/>
                <w:bCs/>
              </w:rPr>
              <w:t xml:space="preserve">PJESA 1: PËRMBLEDHJE EKZEKUTIVE </w:t>
            </w:r>
          </w:p>
          <w:p w14:paraId="07257E27" w14:textId="77777777" w:rsidR="00981F48" w:rsidRPr="00981F48" w:rsidRDefault="00981F48" w:rsidP="00981F48">
            <w:pPr>
              <w:spacing w:line="276" w:lineRule="auto"/>
              <w:jc w:val="both"/>
              <w:rPr>
                <w:b/>
                <w:bCs/>
              </w:rPr>
            </w:pPr>
          </w:p>
          <w:p w14:paraId="0B3D771D" w14:textId="1BC5CA81" w:rsidR="00981F48" w:rsidRPr="00B46DEF" w:rsidRDefault="5F2A6667" w:rsidP="00B46DEF">
            <w:pPr>
              <w:jc w:val="both"/>
              <w:rPr>
                <w:szCs w:val="24"/>
              </w:rPr>
            </w:pPr>
            <w:r w:rsidRPr="0663D6FA">
              <w:t xml:space="preserve"> </w:t>
            </w:r>
            <w:sdt>
              <w:sdtPr>
                <w:rPr>
                  <w:rFonts w:eastAsiaTheme="majorEastAsia"/>
                </w:rPr>
                <w:id w:val="914904671"/>
                <w:placeholder>
                  <w:docPart w:val="2940DDD4D76D42828FD5FBA4EA6ECEB9"/>
                </w:placeholder>
                <w:showingPlcHdr/>
              </w:sdtPr>
              <w:sdtEndPr/>
              <w:sdtContent>
                <w:r w:rsidR="00C40949" w:rsidRPr="00CC5954">
                  <w:rPr>
                    <w:rStyle w:val="PlaceholderText"/>
                    <w:rFonts w:eastAsiaTheme="majorEastAsia"/>
                  </w:rPr>
                  <w:t>Click here to enter text.</w:t>
                </w:r>
              </w:sdtContent>
            </w:sdt>
          </w:p>
          <w:p w14:paraId="3DAA16C2" w14:textId="44F554FF" w:rsidR="00645559" w:rsidRPr="00325A1F" w:rsidRDefault="32B1CCB8" w:rsidP="6642E974">
            <w:pPr>
              <w:spacing w:line="276" w:lineRule="auto"/>
              <w:jc w:val="both"/>
              <w:rPr>
                <w:b/>
                <w:bCs/>
              </w:rPr>
            </w:pPr>
            <w:r w:rsidRPr="15D14180">
              <w:rPr>
                <w:b/>
                <w:bCs/>
              </w:rPr>
              <w:t xml:space="preserve"> </w:t>
            </w:r>
          </w:p>
        </w:tc>
      </w:tr>
      <w:tr w:rsidR="00CA40EE" w:rsidRPr="00CD3FE3" w14:paraId="5C88EE8E" w14:textId="77777777" w:rsidTr="0663D6FA">
        <w:trPr>
          <w:trHeight w:val="552"/>
        </w:trPr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3856" w14:textId="77777777" w:rsidR="00CA40EE" w:rsidRPr="00ED6279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ED6279">
              <w:rPr>
                <w:b/>
                <w:szCs w:val="24"/>
              </w:rPr>
              <w:t>PËRKUFIZIMI I PROBLEMIT</w:t>
            </w:r>
          </w:p>
          <w:p w14:paraId="05780593" w14:textId="77777777" w:rsidR="00071110" w:rsidRPr="00ED6279" w:rsidRDefault="001E0D36" w:rsidP="00027038">
            <w:pPr>
              <w:spacing w:line="276" w:lineRule="auto"/>
              <w:jc w:val="both"/>
              <w:rPr>
                <w:i/>
                <w:szCs w:val="24"/>
              </w:rPr>
            </w:pPr>
            <w:r w:rsidRPr="0663D6FA">
              <w:rPr>
                <w:i/>
                <w:iCs/>
              </w:rPr>
              <w:fldChar w:fldCharType="begin">
                <w:ffData>
                  <w:name w:val="PerkufizimProblemi"/>
                  <w:enabled w:val="0"/>
                  <w:calcOnExit w:val="0"/>
                  <w:textInput>
                    <w:default w:val="Cili është problemi në shqyrtim dhe cilat janë shkaqet e tij? Jepni arsyet e nevojës së ndërhyrjes së qeverisë. (jo më shumë se 10 rreshta) "/>
                    <w:maxLength w:val="780"/>
                  </w:textInput>
                </w:ffData>
              </w:fldChar>
            </w:r>
            <w:bookmarkStart w:id="1" w:name="PerkufizimProblemi"/>
            <w:r w:rsidRPr="0663D6FA">
              <w:rPr>
                <w:i/>
                <w:iCs/>
              </w:rPr>
              <w:instrText xml:space="preserve"> FORMTEXT </w:instrText>
            </w:r>
            <w:r w:rsidRPr="0663D6FA">
              <w:rPr>
                <w:i/>
                <w:iCs/>
              </w:rPr>
            </w:r>
            <w:r w:rsidRPr="0663D6FA">
              <w:rPr>
                <w:i/>
                <w:iCs/>
              </w:rPr>
              <w:fldChar w:fldCharType="separate"/>
            </w:r>
            <w:r w:rsidR="4A5ABB20" w:rsidRPr="0663D6FA">
              <w:rPr>
                <w:i/>
                <w:iCs/>
                <w:noProof/>
              </w:rPr>
              <w:t xml:space="preserve">Cili është problemi në shqyrtim dhe cilat janë shkaqet e tij? Jepni arsyet e nevojës së ndërhyrjes së qeverisë. (jo më shumë se 10 rreshta) </w:t>
            </w:r>
            <w:r w:rsidRPr="0663D6FA">
              <w:rPr>
                <w:i/>
                <w:iCs/>
              </w:rPr>
              <w:fldChar w:fldCharType="end"/>
            </w:r>
            <w:bookmarkEnd w:id="1"/>
          </w:p>
          <w:p w14:paraId="124AA7B3" w14:textId="438493A2" w:rsidR="0663D6FA" w:rsidRDefault="0663D6FA" w:rsidP="0663D6FA"/>
          <w:p w14:paraId="687A9312" w14:textId="6CFB1FFB" w:rsidR="00D444BA" w:rsidRPr="00C40949" w:rsidRDefault="0663D6FA" w:rsidP="00C40949">
            <w:pPr>
              <w:spacing w:line="276" w:lineRule="auto"/>
              <w:jc w:val="both"/>
            </w:pPr>
            <w:r w:rsidRPr="0663D6FA">
              <w:t xml:space="preserve">Ligji nr. 59/2014 “Për karrierën ushtarake në Forcat e Armatosura të Republikës së Shqipërisë”, u hartua në kuadër të reformës, që preku Forcat e Armatosura në vitin 2014 lidhur me sistemin e menaxhimit të karrierës ushtarake në Forcat e Armatosura të Republikës së Shqipërisë. Qëllimi i këtij ligji ishte përcaktimi i normave </w:t>
            </w:r>
            <w:r w:rsidRPr="00C40949">
              <w:t xml:space="preserve">dhe rregullave të hollësishme të rekrutimit, përparimit në karrierë, lirimin ose daljen në rezervë të </w:t>
            </w:r>
            <w:r w:rsidRPr="00C40949">
              <w:lastRenderedPageBreak/>
              <w:t>ushtarakëve, si dhe përcaktimin e autoriteteve përgjegjëse për zhvillimin e karrierës në Forcat e Armatosura.</w:t>
            </w:r>
          </w:p>
          <w:p w14:paraId="2FD518E6" w14:textId="7778A8C8" w:rsidR="0663D6FA" w:rsidRPr="00C40949" w:rsidRDefault="0663D6FA" w:rsidP="0663D6FA">
            <w:pPr>
              <w:jc w:val="both"/>
            </w:pPr>
          </w:p>
          <w:p w14:paraId="08FC8249" w14:textId="3F50DB27" w:rsidR="00752FE9" w:rsidRPr="00C40949" w:rsidRDefault="00752FE9" w:rsidP="00752F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40949">
              <w:rPr>
                <w:rFonts w:eastAsiaTheme="majorEastAsia"/>
              </w:rPr>
              <w:t xml:space="preserve">Disa nga </w:t>
            </w:r>
            <w:r w:rsidRPr="00C40949">
              <w:rPr>
                <w:szCs w:val="24"/>
              </w:rPr>
              <w:t xml:space="preserve">problematikat kryesore, të cilat janë evidentuar nga zbatimi në </w:t>
            </w:r>
            <w:r w:rsidR="00374D34" w:rsidRPr="00C40949">
              <w:rPr>
                <w:szCs w:val="24"/>
              </w:rPr>
              <w:t>praktikë i ligjit aktual, janë:</w:t>
            </w:r>
          </w:p>
          <w:p w14:paraId="1BF42D87" w14:textId="77777777" w:rsidR="00374D34" w:rsidRPr="00C40949" w:rsidRDefault="00374D34" w:rsidP="00752F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14:paraId="01439A5B" w14:textId="775B86C7" w:rsidR="00310032" w:rsidRPr="00C40949" w:rsidRDefault="00F202CE" w:rsidP="00374D3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1A2D3F7A" w:rsidRPr="00C40949">
              <w:rPr>
                <w:rFonts w:ascii="Times New Roman" w:hAnsi="Times New Roman"/>
                <w:sz w:val="24"/>
                <w:szCs w:val="24"/>
              </w:rPr>
              <w:t>ospërputhja e moshës maksimale së rekrutimit të ligjit aktual, me moshën e rekrutimit, të përcaktuar në ligjin nr. 9210/2004 “Për statusin e Ushtarakut të Forcave të Armatosura të Republikës së Shqipërisë”, i ndryshuar;</w:t>
            </w:r>
            <w:r w:rsidR="3B849BE9" w:rsidRPr="00C40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920876" w14:textId="75260885" w:rsidR="146C741C" w:rsidRPr="00C40949" w:rsidRDefault="00F202CE" w:rsidP="0663D6FA">
            <w:pPr>
              <w:pStyle w:val="ListParagraph"/>
              <w:widowControl w:val="0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nyra e organizimit dhe e p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rb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rjes s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 xml:space="preserve"> komisioneve t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 xml:space="preserve"> vler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simit t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 xml:space="preserve"> karrier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 xml:space="preserve">s nuk 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sht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 xml:space="preserve"> efektive p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r vler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simin e ushtarak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46C741C" w:rsidRPr="00C40949">
              <w:rPr>
                <w:rFonts w:ascii="Times New Roman" w:hAnsi="Times New Roman"/>
                <w:sz w:val="24"/>
                <w:szCs w:val="24"/>
              </w:rPr>
              <w:t>ve;</w:t>
            </w:r>
          </w:p>
          <w:p w14:paraId="57AE5776" w14:textId="6E093CE0" w:rsidR="00374D34" w:rsidRPr="00C40949" w:rsidRDefault="00F202CE" w:rsidP="00374D3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M</w:t>
            </w:r>
            <w:r w:rsidR="3B849BE9" w:rsidRPr="00C40949">
              <w:rPr>
                <w:rFonts w:ascii="Times New Roman" w:hAnsi="Times New Roman"/>
                <w:sz w:val="24"/>
                <w:szCs w:val="24"/>
              </w:rPr>
              <w:t>ungesa e një dispozite nënligjore për rikt</w:t>
            </w:r>
            <w:r w:rsidR="00404FF9">
              <w:rPr>
                <w:rFonts w:ascii="Times New Roman" w:hAnsi="Times New Roman"/>
                <w:sz w:val="24"/>
                <w:szCs w:val="24"/>
              </w:rPr>
              <w:t>himin në shërbimin aktiv të ish-</w:t>
            </w:r>
            <w:r w:rsidR="3B849BE9" w:rsidRPr="00C40949">
              <w:rPr>
                <w:rFonts w:ascii="Times New Roman" w:hAnsi="Times New Roman"/>
                <w:sz w:val="24"/>
                <w:szCs w:val="24"/>
              </w:rPr>
              <w:t>personelit ushtarak në rezervë ose në lirim me specialitete të veçanta.</w:t>
            </w:r>
          </w:p>
          <w:p w14:paraId="565E27C0" w14:textId="2749B1EA" w:rsidR="00374D34" w:rsidRPr="00C40949" w:rsidRDefault="00F202CE" w:rsidP="00374D3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D</w:t>
            </w:r>
            <w:r w:rsidR="1A2D3F7A" w:rsidRPr="00C40949">
              <w:rPr>
                <w:rFonts w:ascii="Times New Roman" w:hAnsi="Times New Roman"/>
                <w:sz w:val="24"/>
                <w:szCs w:val="24"/>
              </w:rPr>
              <w:t>atat e mbledhjes së komisioneve të sh</w:t>
            </w:r>
            <w:r w:rsidR="00CE60FC">
              <w:rPr>
                <w:rFonts w:ascii="Times New Roman" w:hAnsi="Times New Roman"/>
                <w:sz w:val="24"/>
                <w:szCs w:val="24"/>
              </w:rPr>
              <w:t>q</w:t>
            </w:r>
            <w:r w:rsidR="1A2D3F7A" w:rsidRPr="00C40949">
              <w:rPr>
                <w:rFonts w:ascii="Times New Roman" w:hAnsi="Times New Roman"/>
                <w:sz w:val="24"/>
                <w:szCs w:val="24"/>
              </w:rPr>
              <w:t>yrtimit për përparim në gradë të personelit ushtarak, të cilët studiojnë jashtë vendit dhe për shkak të proceseve akademike jashtë vendit ka sjell</w:t>
            </w:r>
            <w:r w:rsidR="00C40949" w:rsidRPr="00C40949">
              <w:rPr>
                <w:rFonts w:ascii="Times New Roman" w:hAnsi="Times New Roman"/>
                <w:sz w:val="24"/>
                <w:szCs w:val="24"/>
              </w:rPr>
              <w:t>ë</w:t>
            </w:r>
            <w:r w:rsidR="1A2D3F7A" w:rsidRPr="00C40949">
              <w:rPr>
                <w:rFonts w:ascii="Times New Roman" w:hAnsi="Times New Roman"/>
                <w:sz w:val="24"/>
                <w:szCs w:val="24"/>
              </w:rPr>
              <w:t xml:space="preserve"> mospërshirjen e tyre për sh</w:t>
            </w:r>
            <w:r w:rsidR="00CE60FC">
              <w:rPr>
                <w:rFonts w:ascii="Times New Roman" w:hAnsi="Times New Roman"/>
                <w:sz w:val="24"/>
                <w:szCs w:val="24"/>
              </w:rPr>
              <w:t>q</w:t>
            </w:r>
            <w:r w:rsidR="1A2D3F7A" w:rsidRPr="00C40949">
              <w:rPr>
                <w:rFonts w:ascii="Times New Roman" w:hAnsi="Times New Roman"/>
                <w:sz w:val="24"/>
                <w:szCs w:val="24"/>
              </w:rPr>
              <w:t>yrtim për përpa</w:t>
            </w:r>
            <w:r w:rsidR="00404FF9">
              <w:rPr>
                <w:rFonts w:ascii="Times New Roman" w:hAnsi="Times New Roman"/>
                <w:sz w:val="24"/>
                <w:szCs w:val="24"/>
              </w:rPr>
              <w:t>rim në grade nga këto komisione.</w:t>
            </w:r>
          </w:p>
          <w:p w14:paraId="3AE86822" w14:textId="5E2838D9" w:rsidR="003563B0" w:rsidRPr="00007724" w:rsidRDefault="00F202CE" w:rsidP="00007724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ommentReference"/>
                <w:rFonts w:ascii="Times New Roman" w:hAnsi="Times New Roman"/>
                <w:sz w:val="24"/>
                <w:szCs w:val="24"/>
              </w:rPr>
              <w:t xml:space="preserve">  </w:t>
            </w:r>
            <w:r w:rsidR="42545901" w:rsidRPr="00C40949">
              <w:rPr>
                <w:rStyle w:val="CommentReference"/>
                <w:rFonts w:ascii="Times New Roman" w:hAnsi="Times New Roman"/>
                <w:sz w:val="24"/>
                <w:szCs w:val="24"/>
              </w:rPr>
              <w:t>Mungesa e nj</w:t>
            </w:r>
            <w:r w:rsidR="00C40949" w:rsidRPr="00C40949">
              <w:rPr>
                <w:rStyle w:val="CommentReference"/>
                <w:rFonts w:ascii="Times New Roman" w:hAnsi="Times New Roman"/>
                <w:sz w:val="24"/>
                <w:szCs w:val="24"/>
              </w:rPr>
              <w:t>ë</w:t>
            </w:r>
            <w:r w:rsidR="42545901" w:rsidRPr="00C40949">
              <w:rPr>
                <w:rStyle w:val="CommentReference"/>
                <w:rFonts w:ascii="Times New Roman" w:hAnsi="Times New Roman"/>
                <w:sz w:val="24"/>
                <w:szCs w:val="24"/>
              </w:rPr>
              <w:t xml:space="preserve"> dispozite lejuese p</w:t>
            </w:r>
            <w:r w:rsidR="00C40949" w:rsidRPr="00C40949">
              <w:rPr>
                <w:rStyle w:val="CommentReference"/>
                <w:rFonts w:ascii="Times New Roman" w:hAnsi="Times New Roman"/>
                <w:sz w:val="24"/>
                <w:szCs w:val="24"/>
              </w:rPr>
              <w:t>ë</w:t>
            </w:r>
            <w:r w:rsidR="42545901" w:rsidRPr="00C40949">
              <w:rPr>
                <w:rStyle w:val="CommentReference"/>
                <w:rFonts w:ascii="Times New Roman" w:hAnsi="Times New Roman"/>
                <w:sz w:val="24"/>
                <w:szCs w:val="24"/>
              </w:rPr>
              <w:t>r dhënien e një grade jashtë radhe për ushtarakët që kanë një performacë të lartë në detyra me përgjegjësi të lartë</w:t>
            </w:r>
            <w:r w:rsidR="0212898D" w:rsidRPr="00C40949">
              <w:rPr>
                <w:rStyle w:val="CommentReference"/>
                <w:rFonts w:ascii="Times New Roman" w:hAnsi="Times New Roman"/>
                <w:sz w:val="24"/>
                <w:szCs w:val="24"/>
              </w:rPr>
              <w:t>.</w:t>
            </w:r>
          </w:p>
          <w:p w14:paraId="1D787895" w14:textId="0A58D368" w:rsidR="003563B0" w:rsidRPr="00C40949" w:rsidRDefault="3E3185BC" w:rsidP="00C40949">
            <w:pPr>
              <w:pStyle w:val="ListParagraph"/>
              <w:widowControl w:val="0"/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Ndërhyrja e qeverisë është substanciale n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nyr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q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realizohet zgjidhja e problematikave t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evidentuara m</w:t>
            </w:r>
            <w:r w:rsidR="00C40949"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lart.</w:t>
            </w:r>
          </w:p>
          <w:p w14:paraId="1E5FF85C" w14:textId="64D7F429" w:rsidR="0DEBC833" w:rsidRPr="00C40949" w:rsidRDefault="0DEBC833" w:rsidP="0663D6FA">
            <w:pPr>
              <w:spacing w:line="276" w:lineRule="auto"/>
              <w:jc w:val="both"/>
            </w:pPr>
            <w:r w:rsidRPr="00C40949">
              <w:t>Gjithashtu, ndërhyrja është e nevojshme</w:t>
            </w:r>
            <w:r w:rsidR="00404FF9">
              <w:t>,</w:t>
            </w:r>
            <w:r w:rsidRPr="00C40949">
              <w:t xml:space="preserve"> pasi nëpërmjet kësaj nisme synohet të arrihet njohja e kontributit të ushtarakëve në fushën e sigurisë kombëtare</w:t>
            </w:r>
            <w:r w:rsidR="00CE60FC">
              <w:t xml:space="preserve">, </w:t>
            </w:r>
            <w:r w:rsidRPr="00C40949">
              <w:t>si dhe vler</w:t>
            </w:r>
            <w:r w:rsidR="00CE60FC">
              <w:t>ë</w:t>
            </w:r>
            <w:r w:rsidRPr="00C40949">
              <w:t xml:space="preserve">simin për kontributin e dhënë </w:t>
            </w:r>
            <w:r w:rsidR="00404FF9">
              <w:t xml:space="preserve">në </w:t>
            </w:r>
            <w:r w:rsidRPr="00C40949">
              <w:t>lartësimin e emrit të vendit tonë përmes performancës së tyre, si dhe në përmirësimin e mënyrës së menaxhimit të karrierës së ushtarakëve aktivë në Forcat e Armatosura të Republikës së Shqipërisë</w:t>
            </w:r>
            <w:r w:rsidR="00007724">
              <w:t>.</w:t>
            </w:r>
          </w:p>
          <w:p w14:paraId="2381E834" w14:textId="3C237868" w:rsidR="0663D6FA" w:rsidRDefault="0663D6FA" w:rsidP="0663D6FA">
            <w:pPr>
              <w:pStyle w:val="ListParagraph"/>
              <w:widowControl w:val="0"/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1E900D" w14:textId="77777777" w:rsidR="00D444BA" w:rsidRPr="007B0CE1" w:rsidRDefault="00D444BA" w:rsidP="00D444BA">
            <w:pPr>
              <w:spacing w:line="276" w:lineRule="auto"/>
              <w:jc w:val="both"/>
              <w:rPr>
                <w:highlight w:val="yellow"/>
              </w:rPr>
            </w:pPr>
          </w:p>
        </w:tc>
      </w:tr>
      <w:tr w:rsidR="00CA40EE" w:rsidRPr="00CD3FE3" w14:paraId="3FA01345" w14:textId="77777777" w:rsidTr="0663D6FA">
        <w:trPr>
          <w:trHeight w:val="543"/>
        </w:trPr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4A165" w14:textId="77777777" w:rsidR="00CA40EE" w:rsidRPr="00C40949" w:rsidRDefault="00CA40EE" w:rsidP="007B6556">
            <w:pPr>
              <w:spacing w:line="276" w:lineRule="auto"/>
              <w:jc w:val="both"/>
              <w:rPr>
                <w:b/>
                <w:i/>
                <w:szCs w:val="24"/>
              </w:rPr>
            </w:pPr>
            <w:r w:rsidRPr="00C40949">
              <w:rPr>
                <w:b/>
                <w:szCs w:val="24"/>
              </w:rPr>
              <w:lastRenderedPageBreak/>
              <w:t>OBJEKTIVAT</w:t>
            </w:r>
            <w:r w:rsidR="009349AD" w:rsidRPr="00C40949">
              <w:rPr>
                <w:b/>
                <w:szCs w:val="24"/>
              </w:rPr>
              <w:t xml:space="preserve"> </w:t>
            </w:r>
          </w:p>
          <w:p w14:paraId="7D1569E5" w14:textId="22004525" w:rsidR="002B2321" w:rsidRPr="00C40949" w:rsidRDefault="006E7CFB" w:rsidP="00AC77F3">
            <w:pPr>
              <w:spacing w:line="276" w:lineRule="auto"/>
              <w:jc w:val="both"/>
              <w:rPr>
                <w:szCs w:val="24"/>
              </w:rPr>
            </w:pPr>
            <w:r w:rsidRPr="00C40949">
              <w:rPr>
                <w:i/>
                <w:szCs w:val="24"/>
              </w:rPr>
              <w:fldChar w:fldCharType="begin">
                <w:ffData>
                  <w:name w:val="Objektivat"/>
                  <w:enabled w:val="0"/>
                  <w:calcOnExit w:val="0"/>
                  <w:textInput>
                    <w:default w:val="Cilat janë objektivat dhe rezultatet e synuara të propozimit? (jo më shumë se 7  rreshta)"/>
                    <w:maxLength w:val="546"/>
                  </w:textInput>
                </w:ffData>
              </w:fldChar>
            </w:r>
            <w:bookmarkStart w:id="2" w:name="Objektivat"/>
            <w:r w:rsidRPr="00C40949">
              <w:rPr>
                <w:i/>
                <w:szCs w:val="24"/>
              </w:rPr>
              <w:instrText xml:space="preserve"> FORMTEXT </w:instrText>
            </w:r>
            <w:r w:rsidRPr="00C40949">
              <w:rPr>
                <w:i/>
                <w:szCs w:val="24"/>
              </w:rPr>
            </w:r>
            <w:r w:rsidRPr="00C40949">
              <w:rPr>
                <w:i/>
                <w:szCs w:val="24"/>
              </w:rPr>
              <w:fldChar w:fldCharType="separate"/>
            </w:r>
            <w:r w:rsidRPr="00C40949">
              <w:rPr>
                <w:i/>
                <w:noProof/>
                <w:szCs w:val="24"/>
              </w:rPr>
              <w:t>Cilat janë objektivat dhe rezultatet e synuara të propozimit? (jo më shumë se 7  rreshta)</w:t>
            </w:r>
            <w:r w:rsidRPr="00C40949">
              <w:rPr>
                <w:i/>
                <w:szCs w:val="24"/>
              </w:rPr>
              <w:fldChar w:fldCharType="end"/>
            </w:r>
            <w:bookmarkEnd w:id="2"/>
          </w:p>
          <w:p w14:paraId="3158E5F5" w14:textId="77777777" w:rsidR="002B2321" w:rsidRPr="00C40949" w:rsidRDefault="002B2321" w:rsidP="00AC77F3">
            <w:pPr>
              <w:spacing w:line="276" w:lineRule="auto"/>
              <w:rPr>
                <w:szCs w:val="24"/>
              </w:rPr>
            </w:pPr>
          </w:p>
          <w:p w14:paraId="2D246837" w14:textId="709F0E6C" w:rsidR="001D0322" w:rsidRPr="00C40949" w:rsidRDefault="001D0400" w:rsidP="00E515D2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5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0949">
              <w:rPr>
                <w:rFonts w:ascii="Times New Roman" w:eastAsia="Calibri" w:hAnsi="Times New Roman"/>
                <w:sz w:val="24"/>
                <w:szCs w:val="24"/>
              </w:rPr>
              <w:t>Sigurimi i një force mbrojtje</w:t>
            </w:r>
            <w:r w:rsidR="00404FF9">
              <w:rPr>
                <w:rFonts w:ascii="Times New Roman" w:eastAsia="Calibri" w:hAnsi="Times New Roman"/>
                <w:sz w:val="24"/>
                <w:szCs w:val="24"/>
              </w:rPr>
              <w:t>je</w:t>
            </w:r>
            <w:r w:rsidRPr="00C40949">
              <w:rPr>
                <w:rFonts w:ascii="Times New Roman" w:eastAsia="Calibri" w:hAnsi="Times New Roman"/>
                <w:sz w:val="24"/>
                <w:szCs w:val="24"/>
              </w:rPr>
              <w:t xml:space="preserve"> t</w:t>
            </w:r>
            <w:r w:rsidR="00404FF9">
              <w:rPr>
                <w:rFonts w:ascii="Times New Roman" w:eastAsia="Calibri" w:hAnsi="Times New Roman"/>
                <w:sz w:val="24"/>
                <w:szCs w:val="24"/>
              </w:rPr>
              <w:t>ë</w:t>
            </w:r>
            <w:r w:rsidRPr="00C40949">
              <w:rPr>
                <w:rFonts w:ascii="Times New Roman" w:eastAsia="Calibri" w:hAnsi="Times New Roman"/>
                <w:sz w:val="24"/>
                <w:szCs w:val="24"/>
              </w:rPr>
              <w:t xml:space="preserve"> fuqishme dhe efektive, të aftë për të mbrojtur kufijtë dhe qytetarët nga kërcënimet e jashtme;</w:t>
            </w:r>
          </w:p>
          <w:p w14:paraId="18C3CFA0" w14:textId="77777777" w:rsidR="001D0322" w:rsidRPr="00C40949" w:rsidRDefault="001D0400" w:rsidP="00E515D2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5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0949">
              <w:rPr>
                <w:rFonts w:ascii="Times New Roman" w:eastAsia="Calibri" w:hAnsi="Times New Roman"/>
                <w:sz w:val="24"/>
                <w:szCs w:val="24"/>
              </w:rPr>
              <w:t>Rritja e  aftësisë së përgjithshme operacionale dhe efektivitetit të ushtrisë, brenda vitit 2024;</w:t>
            </w:r>
          </w:p>
          <w:p w14:paraId="6058F479" w14:textId="120F6822" w:rsidR="001D0400" w:rsidRPr="00C40949" w:rsidRDefault="001D0400" w:rsidP="00E515D2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5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0949">
              <w:rPr>
                <w:rFonts w:ascii="Times New Roman" w:eastAsia="Calibri" w:hAnsi="Times New Roman"/>
                <w:sz w:val="24"/>
                <w:szCs w:val="24"/>
              </w:rPr>
              <w:t>Garantimi i gjendjes s</w:t>
            </w:r>
            <w:r w:rsidR="00404FF9">
              <w:rPr>
                <w:rFonts w:ascii="Times New Roman" w:eastAsia="Calibri" w:hAnsi="Times New Roman"/>
                <w:sz w:val="24"/>
                <w:szCs w:val="24"/>
              </w:rPr>
              <w:t>ë gatishmërie strategjike për t’</w:t>
            </w:r>
            <w:r w:rsidRPr="00C40949">
              <w:rPr>
                <w:rFonts w:ascii="Times New Roman" w:eastAsia="Calibri" w:hAnsi="Times New Roman"/>
                <w:sz w:val="24"/>
                <w:szCs w:val="24"/>
              </w:rPr>
              <w:t>iu pë</w:t>
            </w:r>
            <w:r w:rsidR="001D0322" w:rsidRPr="00C40949">
              <w:rPr>
                <w:rFonts w:ascii="Times New Roman" w:eastAsia="Calibri" w:hAnsi="Times New Roman"/>
                <w:sz w:val="24"/>
                <w:szCs w:val="24"/>
              </w:rPr>
              <w:t xml:space="preserve">rgjigjur shpejt dhe efektivisht </w:t>
            </w:r>
            <w:r w:rsidRPr="00C40949">
              <w:rPr>
                <w:rFonts w:ascii="Times New Roman" w:eastAsia="Calibri" w:hAnsi="Times New Roman"/>
                <w:sz w:val="24"/>
                <w:szCs w:val="24"/>
              </w:rPr>
              <w:t>konflikteve ose emergjencave të mundshme, brenda dhe jashtë vendit.</w:t>
            </w:r>
          </w:p>
          <w:p w14:paraId="340EEBBE" w14:textId="741A9253" w:rsidR="001D0322" w:rsidRPr="00C40949" w:rsidRDefault="001D0400" w:rsidP="00E515D2">
            <w:pPr>
              <w:numPr>
                <w:ilvl w:val="0"/>
                <w:numId w:val="21"/>
              </w:numPr>
              <w:tabs>
                <w:tab w:val="left" w:pos="567"/>
              </w:tabs>
              <w:spacing w:after="160" w:line="257" w:lineRule="auto"/>
              <w:ind w:left="420"/>
              <w:jc w:val="both"/>
              <w:rPr>
                <w:rFonts w:eastAsia="Calibri"/>
                <w:szCs w:val="24"/>
              </w:rPr>
            </w:pPr>
            <w:r w:rsidRPr="00C40949">
              <w:rPr>
                <w:rFonts w:eastAsia="Calibri"/>
                <w:szCs w:val="24"/>
              </w:rPr>
              <w:t>Sigurimi i përshtatshmërisë dhe inovacionit</w:t>
            </w:r>
            <w:r w:rsidR="00404FF9">
              <w:rPr>
                <w:rFonts w:eastAsia="Calibri"/>
                <w:szCs w:val="24"/>
              </w:rPr>
              <w:t>,</w:t>
            </w:r>
            <w:r w:rsidRPr="00C40949">
              <w:rPr>
                <w:rFonts w:eastAsia="Calibri"/>
                <w:szCs w:val="24"/>
              </w:rPr>
              <w:t xml:space="preserve"> nëpërmjet përfshirjes së individëve nga grupmosha të ndryshme në FARSH, duke sjellë perspektiva dhe përvoja të ndryshme në operacionet ushtarake;</w:t>
            </w:r>
          </w:p>
          <w:p w14:paraId="5912593E" w14:textId="77777777" w:rsidR="001D0322" w:rsidRPr="00C40949" w:rsidRDefault="001D0400" w:rsidP="00E515D2">
            <w:pPr>
              <w:numPr>
                <w:ilvl w:val="0"/>
                <w:numId w:val="21"/>
              </w:numPr>
              <w:tabs>
                <w:tab w:val="left" w:pos="567"/>
              </w:tabs>
              <w:spacing w:after="160" w:line="257" w:lineRule="auto"/>
              <w:ind w:left="420"/>
              <w:jc w:val="both"/>
              <w:rPr>
                <w:rFonts w:eastAsia="Calibri"/>
                <w:szCs w:val="24"/>
              </w:rPr>
            </w:pPr>
            <w:r w:rsidRPr="00C40949">
              <w:rPr>
                <w:rFonts w:eastAsia="Calibri"/>
                <w:szCs w:val="24"/>
              </w:rPr>
              <w:t>Sigurimi i ekuilibrit në shpërndarjen e moshës brenda ushtrisë për të ofruar fleksibilitet operacional;</w:t>
            </w:r>
          </w:p>
          <w:p w14:paraId="576083D0" w14:textId="3A6C8046" w:rsidR="001D0322" w:rsidRPr="00C40949" w:rsidRDefault="001D0400" w:rsidP="00E515D2">
            <w:pPr>
              <w:numPr>
                <w:ilvl w:val="0"/>
                <w:numId w:val="21"/>
              </w:numPr>
              <w:tabs>
                <w:tab w:val="left" w:pos="567"/>
              </w:tabs>
              <w:spacing w:after="160" w:line="257" w:lineRule="auto"/>
              <w:ind w:left="420"/>
              <w:jc w:val="both"/>
              <w:rPr>
                <w:rFonts w:eastAsia="Calibri"/>
                <w:szCs w:val="24"/>
              </w:rPr>
            </w:pPr>
            <w:r w:rsidRPr="00C40949">
              <w:rPr>
                <w:rFonts w:eastAsia="Calibri"/>
                <w:szCs w:val="24"/>
              </w:rPr>
              <w:t>Sigurimi i një personeli të qëndrueshëm dhe me përvojë, për një periudhë optimale brenda strukturave të FARSH</w:t>
            </w:r>
            <w:r w:rsidR="00404FF9">
              <w:rPr>
                <w:rFonts w:eastAsia="Calibri"/>
                <w:szCs w:val="24"/>
              </w:rPr>
              <w:t>-it</w:t>
            </w:r>
            <w:r w:rsidRPr="00C40949">
              <w:rPr>
                <w:rFonts w:eastAsia="Calibri"/>
                <w:szCs w:val="24"/>
              </w:rPr>
              <w:t>;</w:t>
            </w:r>
          </w:p>
          <w:p w14:paraId="41F7EF86" w14:textId="77777777" w:rsidR="001D0322" w:rsidRPr="00C40949" w:rsidRDefault="001D0400" w:rsidP="00E515D2">
            <w:pPr>
              <w:numPr>
                <w:ilvl w:val="0"/>
                <w:numId w:val="21"/>
              </w:numPr>
              <w:tabs>
                <w:tab w:val="left" w:pos="567"/>
              </w:tabs>
              <w:spacing w:after="160" w:line="257" w:lineRule="auto"/>
              <w:ind w:left="420"/>
              <w:jc w:val="both"/>
              <w:rPr>
                <w:rFonts w:eastAsia="Calibri"/>
                <w:szCs w:val="24"/>
              </w:rPr>
            </w:pPr>
            <w:r w:rsidRPr="00C40949">
              <w:rPr>
                <w:szCs w:val="24"/>
              </w:rPr>
              <w:t>Rritja e numrit të rekrutimeve të individëve që do të shërbejnë si ushtarakë me 30%, brenda vitit 2024.</w:t>
            </w:r>
          </w:p>
          <w:p w14:paraId="633A3B40" w14:textId="5FACCD5B" w:rsidR="001D0400" w:rsidRPr="00C40949" w:rsidRDefault="001D0400" w:rsidP="00E515D2">
            <w:pPr>
              <w:numPr>
                <w:ilvl w:val="0"/>
                <w:numId w:val="21"/>
              </w:numPr>
              <w:tabs>
                <w:tab w:val="left" w:pos="567"/>
              </w:tabs>
              <w:spacing w:after="160" w:line="257" w:lineRule="auto"/>
              <w:ind w:left="420"/>
              <w:jc w:val="both"/>
              <w:rPr>
                <w:rFonts w:eastAsia="Calibri"/>
                <w:szCs w:val="24"/>
              </w:rPr>
            </w:pPr>
            <w:r w:rsidRPr="00C40949">
              <w:rPr>
                <w:szCs w:val="24"/>
              </w:rPr>
              <w:t>Sigurimi i një riorganizimi efektiv i komisioneve të karrierës, brenda vitit 2024.</w:t>
            </w:r>
          </w:p>
          <w:p w14:paraId="11673670" w14:textId="6FE657E0" w:rsidR="001E0D36" w:rsidRPr="001D0400" w:rsidRDefault="001E0D36" w:rsidP="001D0322">
            <w:pPr>
              <w:spacing w:line="276" w:lineRule="auto"/>
              <w:rPr>
                <w:strike/>
                <w:szCs w:val="24"/>
              </w:rPr>
            </w:pPr>
          </w:p>
        </w:tc>
      </w:tr>
      <w:tr w:rsidR="00CA40EE" w:rsidRPr="00CD3FE3" w14:paraId="59967397" w14:textId="77777777" w:rsidTr="0663D6FA"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01AD3" w14:textId="77777777" w:rsidR="00CA40EE" w:rsidRPr="00ED6279" w:rsidRDefault="008576E4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ED6279">
              <w:rPr>
                <w:b/>
                <w:szCs w:val="24"/>
              </w:rPr>
              <w:t>OPSIONET E POLITIKAVE</w:t>
            </w:r>
          </w:p>
          <w:p w14:paraId="33E20BE9" w14:textId="77777777" w:rsidR="008576E4" w:rsidRPr="00CE60FC" w:rsidRDefault="006E7CFB" w:rsidP="00027038">
            <w:pPr>
              <w:spacing w:line="276" w:lineRule="auto"/>
              <w:jc w:val="both"/>
              <w:rPr>
                <w:i/>
                <w:szCs w:val="24"/>
              </w:rPr>
            </w:pPr>
            <w:r w:rsidRPr="00CE60FC">
              <w:rPr>
                <w:i/>
                <w:szCs w:val="24"/>
              </w:rPr>
              <w:lastRenderedPageBreak/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opsionet kryesore të politikave? Duhet të bëni krahasimin e avantazheve/përfitimeve kryesore dhe të dizavantazheve/kostove të opsioneve të mundshme.  (jo më shumë se 7 rreshta)"/>
                    <w:maxLength w:val="546"/>
                  </w:textInput>
                </w:ffData>
              </w:fldChar>
            </w:r>
            <w:r w:rsidRPr="00CE60FC">
              <w:rPr>
                <w:i/>
                <w:szCs w:val="24"/>
              </w:rPr>
              <w:instrText xml:space="preserve"> FORMTEXT </w:instrText>
            </w:r>
            <w:r w:rsidRPr="00CE60FC">
              <w:rPr>
                <w:i/>
                <w:szCs w:val="24"/>
              </w:rPr>
            </w:r>
            <w:r w:rsidRPr="00CE60FC">
              <w:rPr>
                <w:i/>
                <w:szCs w:val="24"/>
              </w:rPr>
              <w:fldChar w:fldCharType="separate"/>
            </w:r>
            <w:r w:rsidRPr="00CE60FC">
              <w:rPr>
                <w:i/>
                <w:szCs w:val="24"/>
              </w:rPr>
              <w:t>Cilat janë opsionet kryesore të politikave? Duhet të bëni krahasimin e avantazheve/përfitimeve kryesore dhe të dizavantazheve/kostove të opsioneve të mundshme.  (jo më shumë se 7 rreshta)</w:t>
            </w:r>
            <w:r w:rsidRPr="00CE60FC">
              <w:rPr>
                <w:i/>
                <w:szCs w:val="24"/>
              </w:rPr>
              <w:fldChar w:fldCharType="end"/>
            </w:r>
            <w:r w:rsidR="00B86B17" w:rsidRPr="00CE60FC">
              <w:rPr>
                <w:i/>
                <w:szCs w:val="24"/>
              </w:rPr>
              <w:t>.</w:t>
            </w:r>
          </w:p>
          <w:p w14:paraId="01EFBBD8" w14:textId="37FD4B54" w:rsidR="002707F9" w:rsidRPr="00A85426" w:rsidRDefault="002707F9" w:rsidP="002707F9">
            <w:pPr>
              <w:pStyle w:val="Heading1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</w:pPr>
            <w:r w:rsidRPr="00A85426">
              <w:rPr>
                <w:rFonts w:ascii="Times New Roman" w:hAnsi="Times New Roman" w:cs="Times New Roman"/>
                <w:bCs w:val="0"/>
                <w:spacing w:val="0"/>
                <w:kern w:val="0"/>
                <w:sz w:val="24"/>
                <w:szCs w:val="20"/>
              </w:rPr>
              <w:t>Opsioni 0 (status quo):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 Opsioni i parë që është vlerësuar është ruajtja e rregullimit ligjor aktual, pa ndryshuar apo bërë ndërhyrje në politikë të re. Procedurat të vijojnë 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me kuadrin ekzistues në fuqi: l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igji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t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nr. 59/2014 “Për karrierën ushtarake në Forcat e Armatosura të Republikës së Shqipërisë”, të ndryshuar</w:t>
            </w:r>
            <w:r w:rsidR="00404FF9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,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si dhe do të vazhdojë 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rekrutimi me mosh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n aktuale 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në Forcat e A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rmatosura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dhe q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ndrimi n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grad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sipas parashikimeve aktuale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. </w:t>
            </w:r>
          </w:p>
          <w:p w14:paraId="65060AE8" w14:textId="38161570" w:rsidR="002707F9" w:rsidRPr="00A85426" w:rsidRDefault="002707F9" w:rsidP="002707F9">
            <w:pPr>
              <w:pStyle w:val="Heading1"/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</w:pPr>
            <w:r w:rsidRPr="00A85426">
              <w:rPr>
                <w:rFonts w:ascii="Times New Roman" w:hAnsi="Times New Roman" w:cs="Times New Roman"/>
                <w:bCs w:val="0"/>
                <w:spacing w:val="0"/>
                <w:kern w:val="0"/>
                <w:sz w:val="24"/>
                <w:szCs w:val="20"/>
              </w:rPr>
              <w:t>Opsioni 1 ( rregullator):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</w:t>
            </w:r>
            <w:r w:rsidR="007B0E74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S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ipas këtij opsioni është vlerësuar ndryshimi i ligjit nr. 59/2014 “Për karrierën ushtarake në Forcat e Armatosura të Republikës së Shqipërisë”, të ndryshuar. Ndryshimet janë minimale dhe përmirësojnë ku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adrin ligjor 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n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procesin e rekrutimit,  koh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s s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q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ndrimit n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grad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, rikthimin n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sh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rbimin aktiv t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personelit rezerv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p</w:t>
            </w:r>
            <w:r w:rsidR="00021E7A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ë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r disa kategori specialitetesh,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</w:t>
            </w:r>
            <w:r w:rsidR="009F4FB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etj.</w:t>
            </w:r>
            <w:r w:rsidR="00050947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Ky është opsioni i preferuar, duke qënë se ofron zgjidhjen e problematikës së konstatuar nëpërmjet ndryshimeve minimale në legjislacionin aktual.</w:t>
            </w:r>
          </w:p>
          <w:p w14:paraId="33DD6464" w14:textId="0C59D7D9" w:rsidR="002707F9" w:rsidRPr="00ED6279" w:rsidRDefault="002707F9" w:rsidP="002707F9">
            <w:pPr>
              <w:pStyle w:val="Heading1"/>
              <w:tabs>
                <w:tab w:val="clear" w:pos="10206"/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26">
              <w:rPr>
                <w:rFonts w:ascii="Times New Roman" w:hAnsi="Times New Roman" w:cs="Times New Roman"/>
                <w:bCs w:val="0"/>
                <w:spacing w:val="0"/>
                <w:kern w:val="0"/>
                <w:sz w:val="24"/>
                <w:szCs w:val="20"/>
              </w:rPr>
              <w:t>Opsioni 2 (rregullator):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Është vlerësuar mundësia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e hartimit të një ligji të ri.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Ky opsioni nuk është i rekomanduar</w:t>
            </w:r>
            <w:r w:rsidR="00404FF9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,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pasi ndry</w:t>
            </w:r>
            <w:r w:rsidR="00404FF9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shimet janë vetëm në masën 20% 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dhe ndërhyrjet janë minimale dhe kjo masë në kuptimin e teknikës legjislative nuk lejon hartimin e një ligji të ri</w:t>
            </w:r>
            <w:r w:rsidR="00404FF9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,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 xml:space="preserve"> i cili nuk ndryshon më shumë së 50% të tij dhe do të mundësonte adresimin e të gjitha problematikave të identifikuara n</w:t>
            </w:r>
            <w:r w:rsidR="00DC0560"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dër vite, gjatë zbatimit të tij</w:t>
            </w:r>
            <w:r w:rsidRPr="00A85426">
              <w:rPr>
                <w:rFonts w:ascii="Times New Roman" w:hAnsi="Times New Roman" w:cs="Times New Roman"/>
                <w:b w:val="0"/>
                <w:bCs w:val="0"/>
                <w:spacing w:val="0"/>
                <w:kern w:val="0"/>
                <w:sz w:val="24"/>
                <w:szCs w:val="20"/>
              </w:rPr>
              <w:t>. Gjithashtu në këtë aspekt është marrë në konsideratë edhe fakti se një ligj i ri do të kërkojë shumë më tepër kohë dhe angazhim.</w:t>
            </w:r>
          </w:p>
          <w:p w14:paraId="4F610F58" w14:textId="77777777" w:rsidR="001E0D36" w:rsidRPr="007B0CE1" w:rsidRDefault="001E0D36" w:rsidP="005F3A55">
            <w:pPr>
              <w:ind w:right="-13"/>
              <w:jc w:val="both"/>
              <w:rPr>
                <w:highlight w:val="yellow"/>
              </w:rPr>
            </w:pPr>
          </w:p>
        </w:tc>
      </w:tr>
      <w:tr w:rsidR="00CA40EE" w:rsidRPr="00CD3FE3" w14:paraId="16BFDEA9" w14:textId="77777777" w:rsidTr="0663D6FA"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D52C6" w14:textId="2E402DBD" w:rsidR="00CA40EE" w:rsidRPr="00ED6279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ED6279">
              <w:rPr>
                <w:b/>
                <w:szCs w:val="24"/>
              </w:rPr>
              <w:lastRenderedPageBreak/>
              <w:t>ANALIZA E NDIKIMEVE</w:t>
            </w:r>
          </w:p>
          <w:p w14:paraId="74BD7DD9" w14:textId="77777777" w:rsidR="004045D6" w:rsidRPr="00ED6279" w:rsidRDefault="006E7CFB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ED6279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Cilat janë ndikimet e opsionit të preferuar? Kjo duhet të përshkruajë ndikimet në mënyrë sasiore  (monetare) dhe cilësore (narrative) mbi buxhetin dhe grupet e tjera të prekura. (jo më shumë se 10 rreshta)"/>
                    <w:maxLength w:val="780"/>
                  </w:textInput>
                </w:ffData>
              </w:fldChar>
            </w:r>
            <w:r w:rsidRPr="00ED6279">
              <w:rPr>
                <w:i/>
                <w:szCs w:val="24"/>
                <w:lang w:val="it-IT"/>
              </w:rPr>
              <w:instrText xml:space="preserve"> FORMTEXT </w:instrText>
            </w:r>
            <w:r w:rsidRPr="00ED6279">
              <w:rPr>
                <w:i/>
                <w:szCs w:val="24"/>
              </w:rPr>
            </w:r>
            <w:r w:rsidRPr="00ED6279">
              <w:rPr>
                <w:i/>
                <w:szCs w:val="24"/>
              </w:rPr>
              <w:fldChar w:fldCharType="separate"/>
            </w:r>
            <w:r w:rsidRPr="00ED6279">
              <w:rPr>
                <w:i/>
                <w:noProof/>
                <w:szCs w:val="24"/>
                <w:lang w:val="it-IT"/>
              </w:rPr>
              <w:t>Cilat janë ndikimet e opsionit të preferuar? Kjo duhet të përshkruajë ndikimet në mënyrë sasiore  (monetare) dhe cilësore (narrative) mbi buxhetin dhe grupet e tjera të prekura. (jo më shumë se 10 rreshta)</w:t>
            </w:r>
            <w:r w:rsidRPr="00ED6279">
              <w:rPr>
                <w:i/>
                <w:szCs w:val="24"/>
              </w:rPr>
              <w:fldChar w:fldCharType="end"/>
            </w:r>
          </w:p>
          <w:p w14:paraId="2491DADB" w14:textId="77777777" w:rsidR="00C927AD" w:rsidRPr="00ED6279" w:rsidRDefault="00C927AD" w:rsidP="00C927AD">
            <w:pPr>
              <w:ind w:right="-13"/>
              <w:jc w:val="both"/>
              <w:rPr>
                <w:szCs w:val="24"/>
              </w:rPr>
            </w:pPr>
          </w:p>
          <w:p w14:paraId="0CC78E10" w14:textId="6649E4FF" w:rsidR="00ED6279" w:rsidRPr="0040309F" w:rsidRDefault="141D2033" w:rsidP="0663D6FA">
            <w:pPr>
              <w:spacing w:line="276" w:lineRule="auto"/>
              <w:jc w:val="both"/>
              <w:rPr>
                <w:szCs w:val="24"/>
              </w:rPr>
            </w:pPr>
            <w:r w:rsidRPr="0040309F">
              <w:rPr>
                <w:szCs w:val="24"/>
              </w:rPr>
              <w:t>Grupet e prekura dhe lloji i ndikimeve për këto grupe janë të njëjta me atë të përmendura gjatë analizimit të opsionit të preferuar (opsioni 1).</w:t>
            </w:r>
          </w:p>
          <w:p w14:paraId="0D7A00D6" w14:textId="66CBEFCB" w:rsidR="00ED6279" w:rsidRPr="00ED6279" w:rsidRDefault="141D2033" w:rsidP="0663D6FA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663D6FA">
              <w:rPr>
                <w:rFonts w:ascii="Times New Roman" w:hAnsi="Times New Roman"/>
                <w:sz w:val="24"/>
                <w:szCs w:val="24"/>
              </w:rPr>
              <w:t>Të gjithë ushtarakët</w:t>
            </w:r>
            <w:r w:rsidR="00440D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3F89F0" w14:textId="51A1FA0C" w:rsidR="00ED6279" w:rsidRPr="00ED6279" w:rsidRDefault="141D2033" w:rsidP="0663D6FA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663D6FA">
              <w:rPr>
                <w:rFonts w:ascii="Times New Roman" w:hAnsi="Times New Roman"/>
                <w:sz w:val="24"/>
                <w:szCs w:val="24"/>
              </w:rPr>
              <w:t>Ministria e Mbrojtjes/Shtabi i Për</w:t>
            </w:r>
            <w:r w:rsidR="00CE60FC">
              <w:rPr>
                <w:rFonts w:ascii="Times New Roman" w:hAnsi="Times New Roman"/>
                <w:sz w:val="24"/>
                <w:szCs w:val="24"/>
              </w:rPr>
              <w:t>gjithshëm i Forcave të Armatosu</w:t>
            </w:r>
            <w:r w:rsidRPr="0663D6FA">
              <w:rPr>
                <w:rFonts w:ascii="Times New Roman" w:hAnsi="Times New Roman"/>
                <w:sz w:val="24"/>
                <w:szCs w:val="24"/>
              </w:rPr>
              <w:t>ra</w:t>
            </w:r>
            <w:r w:rsidR="00440D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2526A3" w14:textId="024B2360" w:rsidR="00ED6279" w:rsidRPr="00ED6279" w:rsidRDefault="141D2033" w:rsidP="0663D6FA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663D6FA">
              <w:rPr>
                <w:rFonts w:ascii="Times New Roman" w:hAnsi="Times New Roman"/>
                <w:sz w:val="24"/>
                <w:szCs w:val="24"/>
              </w:rPr>
              <w:t>Personeli ushtarak në rezervë ose lirim</w:t>
            </w:r>
            <w:r w:rsidR="00440D1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AFF632" w14:textId="191A37AE" w:rsidR="00ED6279" w:rsidRPr="00ED6279" w:rsidRDefault="141D2033" w:rsidP="0663D6FA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663D6FA">
              <w:rPr>
                <w:rFonts w:ascii="Times New Roman" w:hAnsi="Times New Roman"/>
                <w:sz w:val="24"/>
                <w:szCs w:val="24"/>
              </w:rPr>
              <w:t>Qytetarët.</w:t>
            </w:r>
          </w:p>
          <w:p w14:paraId="56034365" w14:textId="2DCC2D4F" w:rsidR="00ED6279" w:rsidRPr="0040309F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Cs w:val="24"/>
                <w:lang w:eastAsia="en-US" w:bidi="en-US"/>
              </w:rPr>
            </w:pPr>
          </w:p>
          <w:p w14:paraId="35A70389" w14:textId="11AEB663" w:rsidR="00ED6279" w:rsidRPr="0040309F" w:rsidRDefault="6F21331D" w:rsidP="0663D6FA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noProof/>
                <w:szCs w:val="24"/>
                <w:lang w:eastAsia="en-US"/>
              </w:rPr>
            </w:pPr>
            <w:r w:rsidRPr="0040309F">
              <w:rPr>
                <w:b/>
                <w:bCs/>
                <w:noProof/>
                <w:szCs w:val="24"/>
                <w:lang w:eastAsia="en-US"/>
              </w:rPr>
              <w:t>Ndikimet p</w:t>
            </w:r>
            <w:r w:rsidR="00C40949">
              <w:rPr>
                <w:b/>
                <w:bCs/>
                <w:noProof/>
                <w:szCs w:val="24"/>
                <w:lang w:eastAsia="en-US"/>
              </w:rPr>
              <w:t>ë</w:t>
            </w:r>
            <w:r w:rsidRPr="0040309F">
              <w:rPr>
                <w:b/>
                <w:bCs/>
                <w:noProof/>
                <w:szCs w:val="24"/>
                <w:lang w:eastAsia="en-US"/>
              </w:rPr>
              <w:t>r ushtarak</w:t>
            </w:r>
            <w:r w:rsidR="00C40949">
              <w:rPr>
                <w:b/>
                <w:bCs/>
                <w:noProof/>
                <w:szCs w:val="24"/>
                <w:lang w:eastAsia="en-US"/>
              </w:rPr>
              <w:t>ë</w:t>
            </w:r>
            <w:r w:rsidRPr="0040309F">
              <w:rPr>
                <w:b/>
                <w:bCs/>
                <w:noProof/>
                <w:szCs w:val="24"/>
                <w:lang w:eastAsia="en-US"/>
              </w:rPr>
              <w:t>t:</w:t>
            </w:r>
          </w:p>
          <w:p w14:paraId="2282FAF1" w14:textId="23C057E6" w:rsidR="00ED6279" w:rsidRPr="0040309F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noProof/>
                <w:szCs w:val="24"/>
                <w:lang w:eastAsia="en-US"/>
              </w:rPr>
            </w:pPr>
          </w:p>
          <w:p w14:paraId="2C309BE3" w14:textId="5CE6A6C9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color w:val="000000" w:themeColor="text1"/>
                <w:sz w:val="24"/>
                <w:szCs w:val="24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Trajtim</w:t>
            </w:r>
            <w:r w:rsidR="00404FF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 xml:space="preserve"> dinjitoz i personelit ushtarak, </w:t>
            </w: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duke krijuar kushte dhe mundësi të barabarta për të gjithë</w:t>
            </w: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;</w:t>
            </w:r>
          </w:p>
          <w:p w14:paraId="02326E1B" w14:textId="31DED999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Rritje e vet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ëvlerësimit, besimit dhe performancëës së ardhshme në punë;</w:t>
            </w:r>
          </w:p>
          <w:p w14:paraId="4CC417D2" w14:textId="3A80B9F5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Rritja e mund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ësive për gradimin e parakohshëm (jashtë rradhe), bazuar në treguesit e performancës në punë me përgjegjësi të lartë;</w:t>
            </w:r>
          </w:p>
          <w:p w14:paraId="6475E0C6" w14:textId="17995DCA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P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ërfshirja dhe trajtimi i barabartë me të drejta të plota, në kohë për shqyrtimin dhe gradimin e studentëve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,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të cilët janë arsimuar në shkolla ushtarake jashtë vendit;</w:t>
            </w:r>
          </w:p>
          <w:p w14:paraId="5ADBCD6D" w14:textId="2989A9D3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color w:val="000000" w:themeColor="text1"/>
                <w:sz w:val="24"/>
                <w:szCs w:val="24"/>
                <w:lang w:val="sq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Ruajtje e drejtësisë dhe transparencës në procesin e promovimit;</w:t>
            </w:r>
          </w:p>
          <w:p w14:paraId="025B2986" w14:textId="71AFD004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color w:val="000000" w:themeColor="text1"/>
                <w:sz w:val="24"/>
                <w:szCs w:val="24"/>
                <w:lang w:val="sq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lastRenderedPageBreak/>
              <w:t>Zhvillim i vazhdueshëm profesional</w:t>
            </w:r>
            <w:r w:rsidR="00404FF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,</w:t>
            </w: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 xml:space="preserve"> duke inkurajuar personelin ushtarak të fitojë aftësi dhe njohuri të reja;</w:t>
            </w:r>
          </w:p>
          <w:p w14:paraId="3F97F457" w14:textId="33E54B69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Identifikimi dhe kultivimi i individëve të talentuar brenda gra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dave ushtarake;</w:t>
            </w:r>
          </w:p>
          <w:p w14:paraId="3BCAAECE" w14:textId="384B651D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color w:val="000000" w:themeColor="text1"/>
                <w:sz w:val="24"/>
                <w:szCs w:val="24"/>
                <w:lang w:val="sq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Sigurimi i një kornize të strukturuar për programet e zhvillimit të lidershipit, duke siguruar që individët me potencial lidershipi të marrin trajnimin e nevojshëm dhe mundësitë për avancim;</w:t>
            </w:r>
          </w:p>
          <w:p w14:paraId="3A01E620" w14:textId="31F9D77E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sz w:val="24"/>
                <w:szCs w:val="24"/>
                <w:lang w:val="sq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Rritja e p</w:t>
            </w:r>
            <w:r w:rsidR="00C4094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ë</w:t>
            </w:r>
            <w:r w:rsidRPr="0663D6FA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rkushtimit ndaj karrierës së tyre ushtarake, duke reduktuar qarkullimin dhe duke promovuar stabilitetin brenda organizatës;</w:t>
            </w:r>
          </w:p>
          <w:p w14:paraId="6AC265A3" w14:textId="5116D6B4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color w:val="000000" w:themeColor="text1"/>
                <w:sz w:val="24"/>
                <w:szCs w:val="24"/>
                <w:lang w:val="sq"/>
              </w:rPr>
            </w:pPr>
            <w:r w:rsidRPr="0663D6FA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sq"/>
              </w:rPr>
              <w:t>Rritja e promovimeve dhe avancimeve në karrierë;</w:t>
            </w:r>
          </w:p>
          <w:p w14:paraId="7B7371B4" w14:textId="3B492162" w:rsidR="00ED6279" w:rsidRPr="00C40949" w:rsidRDefault="47D3493E" w:rsidP="00C40949">
            <w:pPr>
              <w:pStyle w:val="ListParagraph"/>
              <w:numPr>
                <w:ilvl w:val="0"/>
                <w:numId w:val="11"/>
              </w:numPr>
              <w:spacing w:after="160" w:line="257" w:lineRule="auto"/>
              <w:jc w:val="both"/>
              <w:rPr>
                <w:noProof/>
                <w:sz w:val="24"/>
                <w:szCs w:val="24"/>
                <w:lang w:val="sq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Ruajtja e standardeve etike dhe profesionale.</w:t>
            </w:r>
          </w:p>
          <w:p w14:paraId="0C971949" w14:textId="7784E09F" w:rsidR="00ED6279" w:rsidRPr="0040309F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noProof/>
                <w:szCs w:val="24"/>
                <w:lang w:eastAsia="en-US"/>
              </w:rPr>
            </w:pPr>
          </w:p>
          <w:p w14:paraId="13A01F3E" w14:textId="4D797C56" w:rsidR="00ED6279" w:rsidRPr="0040309F" w:rsidRDefault="48577B60" w:rsidP="0663D6FA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noProof/>
                <w:szCs w:val="24"/>
                <w:lang w:eastAsia="en-US" w:bidi="en-US"/>
              </w:rPr>
            </w:pPr>
            <w:r w:rsidRPr="0663D6FA">
              <w:rPr>
                <w:b/>
                <w:bCs/>
                <w:noProof/>
                <w:szCs w:val="24"/>
                <w:lang w:eastAsia="en-US"/>
              </w:rPr>
              <w:t>P</w:t>
            </w:r>
            <w:r w:rsidR="00C40949">
              <w:rPr>
                <w:b/>
                <w:bCs/>
                <w:noProof/>
                <w:szCs w:val="24"/>
                <w:lang w:eastAsia="en-US"/>
              </w:rPr>
              <w:t>ë</w:t>
            </w:r>
            <w:r w:rsidRPr="0663D6FA">
              <w:rPr>
                <w:b/>
                <w:bCs/>
                <w:noProof/>
                <w:szCs w:val="24"/>
                <w:lang w:eastAsia="en-US"/>
              </w:rPr>
              <w:t xml:space="preserve">r </w:t>
            </w:r>
            <w:r w:rsidR="141D2033" w:rsidRPr="0040309F">
              <w:rPr>
                <w:b/>
                <w:bCs/>
                <w:noProof/>
                <w:szCs w:val="24"/>
                <w:lang w:eastAsia="en-US"/>
              </w:rPr>
              <w:t>Ministri</w:t>
            </w:r>
            <w:r w:rsidR="1967E814" w:rsidRPr="0663D6FA">
              <w:rPr>
                <w:b/>
                <w:bCs/>
                <w:noProof/>
                <w:szCs w:val="24"/>
                <w:lang w:eastAsia="en-US"/>
              </w:rPr>
              <w:t>n</w:t>
            </w:r>
            <w:r w:rsidR="00C40949">
              <w:rPr>
                <w:b/>
                <w:bCs/>
                <w:noProof/>
                <w:szCs w:val="24"/>
                <w:lang w:eastAsia="en-US"/>
              </w:rPr>
              <w:t>ë</w:t>
            </w:r>
            <w:r w:rsidR="141D2033" w:rsidRPr="0040309F">
              <w:rPr>
                <w:b/>
                <w:bCs/>
                <w:noProof/>
                <w:szCs w:val="24"/>
                <w:lang w:eastAsia="en-US"/>
              </w:rPr>
              <w:t xml:space="preserve"> e Mbrojtjes/SHPFA</w:t>
            </w:r>
          </w:p>
          <w:p w14:paraId="5494BBD5" w14:textId="77777777" w:rsidR="00ED6279" w:rsidRPr="0040309F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noProof/>
                <w:szCs w:val="24"/>
                <w:lang w:eastAsia="en-US" w:bidi="en-US"/>
              </w:rPr>
            </w:pPr>
          </w:p>
          <w:p w14:paraId="7C1F82DF" w14:textId="77777777" w:rsidR="00ED6279" w:rsidRPr="0040309F" w:rsidRDefault="141D2033" w:rsidP="0663D6FA">
            <w:pPr>
              <w:tabs>
                <w:tab w:val="left" w:pos="567"/>
              </w:tabs>
              <w:spacing w:line="276" w:lineRule="auto"/>
              <w:jc w:val="both"/>
              <w:rPr>
                <w:b/>
                <w:bCs/>
                <w:noProof/>
                <w:szCs w:val="24"/>
                <w:lang w:eastAsia="en-US" w:bidi="en-US"/>
              </w:rPr>
            </w:pPr>
            <w:r w:rsidRPr="0040309F">
              <w:rPr>
                <w:noProof/>
                <w:szCs w:val="24"/>
                <w:lang w:eastAsia="en-US" w:bidi="en-US"/>
              </w:rPr>
              <w:t>Ndikime të drejtpërdrejta:</w:t>
            </w:r>
          </w:p>
          <w:p w14:paraId="6FCCBFC1" w14:textId="77777777" w:rsidR="00ED6279" w:rsidRPr="0040309F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Cs w:val="24"/>
                <w:lang w:eastAsia="en-US"/>
              </w:rPr>
            </w:pPr>
          </w:p>
          <w:p w14:paraId="4D7C6970" w14:textId="34135C05" w:rsidR="00ED6279" w:rsidRPr="00ED6279" w:rsidRDefault="141D2033" w:rsidP="0663D6FA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Rekrutimi i kandidatëve më të kualifikuar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;</w:t>
            </w:r>
          </w:p>
          <w:p w14:paraId="5FFC1A1B" w14:textId="44568D71" w:rsidR="00ED6279" w:rsidRPr="00ED6279" w:rsidRDefault="141D2033" w:rsidP="0663D6FA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Promovimi i ushtarakëve me perfomancën më të lartë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;</w:t>
            </w: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</w:t>
            </w:r>
          </w:p>
          <w:p w14:paraId="5A02C61A" w14:textId="1EF85972" w:rsidR="00ED6279" w:rsidRPr="00ED6279" w:rsidRDefault="141D2033" w:rsidP="0663D6FA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Rritja e performancës dhe prestigjit të institucionit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;</w:t>
            </w:r>
          </w:p>
          <w:p w14:paraId="093A63B8" w14:textId="756302F8" w:rsidR="00ED6279" w:rsidRPr="00ED6279" w:rsidRDefault="141D2033" w:rsidP="0663D6FA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Përmbyllja e proceseve me sukeses në kohë, që pason nga rikonfigurimi i komisioneve dhe afateve të mbledhjes së komisioneve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;</w:t>
            </w:r>
          </w:p>
          <w:p w14:paraId="4B231B19" w14:textId="7275C9B2" w:rsidR="00ED6279" w:rsidRPr="009E3049" w:rsidRDefault="141D2033" w:rsidP="00C40949">
            <w:pPr>
              <w:pStyle w:val="ListParagraph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</w:pP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Rritja e kapaciteteve të institucionit dhe rritja e profesionalizimit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,</w:t>
            </w:r>
            <w:r w:rsidRPr="0663D6FA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 xml:space="preserve"> duke mundësuar vijimësinë dhe qëndrueshmërinë e personelit.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 xml:space="preserve"> </w:t>
            </w:r>
          </w:p>
          <w:p w14:paraId="4BF3399B" w14:textId="4AC413B4" w:rsidR="00ED6279" w:rsidRPr="00ED6279" w:rsidRDefault="7B7D568A" w:rsidP="0663D6FA">
            <w:pPr>
              <w:spacing w:line="276" w:lineRule="auto"/>
              <w:rPr>
                <w:b/>
                <w:bCs/>
              </w:rPr>
            </w:pPr>
            <w:r w:rsidRPr="0663D6FA">
              <w:rPr>
                <w:b/>
                <w:bCs/>
              </w:rPr>
              <w:t>P</w:t>
            </w:r>
            <w:r w:rsidR="00C40949">
              <w:rPr>
                <w:b/>
                <w:bCs/>
              </w:rPr>
              <w:t>ë</w:t>
            </w:r>
            <w:r w:rsidRPr="0663D6FA">
              <w:rPr>
                <w:b/>
                <w:bCs/>
              </w:rPr>
              <w:t>r personelin ushtarak në rezervë ose lirim</w:t>
            </w:r>
          </w:p>
          <w:p w14:paraId="6978D7CD" w14:textId="77777777" w:rsidR="00ED6279" w:rsidRPr="00ED6279" w:rsidRDefault="00ED6279" w:rsidP="0663D6FA">
            <w:pPr>
              <w:spacing w:line="276" w:lineRule="auto"/>
            </w:pPr>
          </w:p>
          <w:p w14:paraId="59454DD3" w14:textId="41C9E065" w:rsidR="00ED6279" w:rsidRPr="00ED6279" w:rsidRDefault="7B7D568A" w:rsidP="0663D6FA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lang w:eastAsia="en-US" w:bidi="en-US"/>
              </w:rPr>
            </w:pPr>
            <w:r w:rsidRPr="0663D6FA">
              <w:rPr>
                <w:noProof/>
                <w:lang w:eastAsia="en-US" w:bidi="en-US"/>
              </w:rPr>
              <w:t xml:space="preserve">Ndikime të drejtpërdrejta: </w:t>
            </w:r>
          </w:p>
          <w:p w14:paraId="60D66983" w14:textId="77777777" w:rsidR="00ED6279" w:rsidRPr="00404FF9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 w:val="28"/>
                <w:lang w:eastAsia="en-US" w:bidi="en-US"/>
              </w:rPr>
            </w:pPr>
          </w:p>
          <w:p w14:paraId="62CA7C18" w14:textId="6DCB9C34" w:rsidR="00ED6279" w:rsidRPr="00404FF9" w:rsidRDefault="7B7D568A" w:rsidP="00440D10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</w:pPr>
            <w:r w:rsidRPr="00404FF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>Rritja e mundësive për rikthimin në detyra për shkak të specialitetit.</w:t>
            </w:r>
          </w:p>
          <w:p w14:paraId="22B44664" w14:textId="77777777" w:rsidR="00ED6279" w:rsidRPr="00ED6279" w:rsidRDefault="7B7D568A" w:rsidP="0663D6FA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lang w:eastAsia="en-US" w:bidi="en-US"/>
              </w:rPr>
            </w:pPr>
            <w:r w:rsidRPr="0663D6FA">
              <w:rPr>
                <w:noProof/>
                <w:lang w:eastAsia="en-US" w:bidi="en-US"/>
              </w:rPr>
              <w:t>Ndikime jo të drejtpërdrejta:</w:t>
            </w:r>
          </w:p>
          <w:p w14:paraId="04B14BE2" w14:textId="77777777" w:rsidR="00ED6279" w:rsidRPr="00ED6279" w:rsidRDefault="00ED6279" w:rsidP="0663D6FA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lang w:eastAsia="en-US" w:bidi="en-US"/>
              </w:rPr>
            </w:pPr>
          </w:p>
          <w:p w14:paraId="7A38C9D9" w14:textId="62F89FE5" w:rsidR="00ED6279" w:rsidRPr="00404FF9" w:rsidRDefault="7B7D568A" w:rsidP="00440D10">
            <w:pPr>
              <w:pStyle w:val="ListParagraph"/>
              <w:numPr>
                <w:ilvl w:val="0"/>
                <w:numId w:val="43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</w:pPr>
            <w:r w:rsidRPr="00404FF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>Rritja e motivimit për vijimin e shërbimit në radhët e FARS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>H.</w:t>
            </w:r>
          </w:p>
          <w:p w14:paraId="42DB77AB" w14:textId="403E5374" w:rsidR="00ED6279" w:rsidRPr="0040309F" w:rsidRDefault="00ED6279" w:rsidP="00C40949">
            <w:pPr>
              <w:spacing w:line="276" w:lineRule="auto"/>
              <w:jc w:val="both"/>
              <w:rPr>
                <w:noProof/>
                <w:szCs w:val="24"/>
                <w:lang w:eastAsia="en-US"/>
              </w:rPr>
            </w:pPr>
          </w:p>
          <w:p w14:paraId="3FDEA3B5" w14:textId="1D1F2C84" w:rsidR="00ED6279" w:rsidRPr="00ED6279" w:rsidRDefault="4B8E8483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b/>
                <w:bCs/>
                <w:noProof/>
                <w:szCs w:val="24"/>
                <w:lang w:val="sq"/>
              </w:rPr>
              <w:t>P</w:t>
            </w:r>
            <w:r w:rsidR="00C40949">
              <w:rPr>
                <w:b/>
                <w:bCs/>
                <w:noProof/>
                <w:szCs w:val="24"/>
                <w:lang w:val="sq"/>
              </w:rPr>
              <w:t>ë</w:t>
            </w:r>
            <w:r w:rsidRPr="0663D6FA">
              <w:rPr>
                <w:b/>
                <w:bCs/>
                <w:noProof/>
                <w:szCs w:val="24"/>
                <w:lang w:val="sq"/>
              </w:rPr>
              <w:t>r q</w:t>
            </w:r>
            <w:r w:rsidR="1905C5D2" w:rsidRPr="0663D6FA">
              <w:rPr>
                <w:b/>
                <w:bCs/>
                <w:noProof/>
                <w:szCs w:val="24"/>
                <w:lang w:val="sq"/>
              </w:rPr>
              <w:t>ytetarët.</w:t>
            </w:r>
            <w:r w:rsidR="1905C5D2" w:rsidRPr="0663D6FA">
              <w:rPr>
                <w:noProof/>
                <w:szCs w:val="24"/>
              </w:rPr>
              <w:t xml:space="preserve"> </w:t>
            </w:r>
          </w:p>
          <w:p w14:paraId="4EB7120B" w14:textId="38BE0BE6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</w:rPr>
              <w:t xml:space="preserve"> </w:t>
            </w:r>
          </w:p>
          <w:p w14:paraId="001C282C" w14:textId="2A1C1726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  <w:lang w:val="sq"/>
              </w:rPr>
              <w:t xml:space="preserve">Ndikime të drejtpërdrejta: </w:t>
            </w:r>
            <w:r w:rsidRPr="0663D6FA">
              <w:rPr>
                <w:noProof/>
                <w:szCs w:val="24"/>
              </w:rPr>
              <w:t xml:space="preserve"> </w:t>
            </w:r>
          </w:p>
          <w:p w14:paraId="1DD053BA" w14:textId="77AB79CA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</w:rPr>
              <w:t xml:space="preserve"> </w:t>
            </w:r>
          </w:p>
          <w:p w14:paraId="4E88A080" w14:textId="4EAF43A6" w:rsidR="00ED6279" w:rsidRPr="00C40949" w:rsidRDefault="1905C5D2" w:rsidP="00C4094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noProof/>
                <w:sz w:val="24"/>
                <w:szCs w:val="24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Rritja e mundësive për grup moshat 18-30 p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ër t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’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u bërë pjesë e FA-së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5587A7BF" w14:textId="3C19373B" w:rsidR="00ED6279" w:rsidRPr="00C40949" w:rsidRDefault="1905C5D2" w:rsidP="00C4094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noProof/>
                <w:sz w:val="24"/>
                <w:szCs w:val="24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Rritja e kërkesave për t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’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u b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ërë pjesë e FA-së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04B1B60E" w14:textId="67083F9A" w:rsidR="00ED6279" w:rsidRPr="00C40949" w:rsidRDefault="1905C5D2" w:rsidP="00C40949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jc w:val="both"/>
              <w:rPr>
                <w:noProof/>
                <w:sz w:val="24"/>
                <w:szCs w:val="24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Rritja e forcave t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FA-s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q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ndikon direkt n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nj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mbrojtje m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efektive p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r qytetarët. </w:t>
            </w:r>
          </w:p>
          <w:p w14:paraId="09E88AAD" w14:textId="773A1B05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</w:rPr>
              <w:t xml:space="preserve"> </w:t>
            </w:r>
          </w:p>
          <w:p w14:paraId="68CDED84" w14:textId="6F45E132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  <w:lang w:val="sq"/>
              </w:rPr>
              <w:t>Ndikime jo të drejtpërdrejta:</w:t>
            </w:r>
            <w:r w:rsidRPr="0663D6FA">
              <w:rPr>
                <w:noProof/>
                <w:szCs w:val="24"/>
              </w:rPr>
              <w:t xml:space="preserve"> </w:t>
            </w:r>
          </w:p>
          <w:p w14:paraId="516A7F55" w14:textId="0CB32E84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</w:rPr>
              <w:t xml:space="preserve"> </w:t>
            </w:r>
          </w:p>
          <w:p w14:paraId="28DF372B" w14:textId="026636EE" w:rsidR="00ED6279" w:rsidRPr="00C40949" w:rsidRDefault="1905C5D2" w:rsidP="00C4094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noProof/>
                <w:sz w:val="24"/>
                <w:szCs w:val="24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Rritja e dëshirës për vijimin e shërbimit në radhët e FARSH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>-it;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  <w:lang w:val="sq"/>
              </w:rPr>
              <w:t xml:space="preserve"> 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2CAA609C" w14:textId="4D02289A" w:rsidR="00ED6279" w:rsidRPr="00C40949" w:rsidRDefault="1905C5D2" w:rsidP="00C4094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noProof/>
                <w:sz w:val="24"/>
                <w:szCs w:val="24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>Rritja e besimit në funksionimin e një sistemi të drejtë e që ofron mundësi të barabarta për të gjithë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340269C0" w14:textId="5776A93D" w:rsidR="00ED6279" w:rsidRPr="00C40949" w:rsidRDefault="1905C5D2" w:rsidP="00C40949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jc w:val="both"/>
              <w:rPr>
                <w:noProof/>
                <w:sz w:val="24"/>
                <w:szCs w:val="24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Rritja e numrit të punësimit duke shtuar target grupin e ri.</w:t>
            </w:r>
          </w:p>
          <w:p w14:paraId="71E0C7B8" w14:textId="68569524" w:rsidR="00ED6279" w:rsidRPr="00ED6279" w:rsidRDefault="00ED6279" w:rsidP="00C40949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  <w:p w14:paraId="7F5F91AB" w14:textId="489B52EF" w:rsidR="00ED6279" w:rsidRPr="00C40949" w:rsidRDefault="1905C5D2" w:rsidP="0663D6FA">
            <w:pPr>
              <w:spacing w:line="276" w:lineRule="auto"/>
              <w:jc w:val="both"/>
              <w:rPr>
                <w:b/>
                <w:bCs/>
                <w:noProof/>
                <w:szCs w:val="24"/>
                <w:u w:val="single"/>
                <w:lang w:val="sq"/>
              </w:rPr>
            </w:pPr>
            <w:r w:rsidRPr="00C40949">
              <w:rPr>
                <w:b/>
                <w:bCs/>
                <w:noProof/>
                <w:szCs w:val="24"/>
                <w:u w:val="single"/>
                <w:lang w:val="sq"/>
              </w:rPr>
              <w:t>Ndikimi ekonomik:</w:t>
            </w:r>
          </w:p>
          <w:p w14:paraId="3C9D7457" w14:textId="2B37C4CA" w:rsidR="00ED6279" w:rsidRPr="00ED6279" w:rsidRDefault="00ED6279" w:rsidP="0663D6FA">
            <w:pPr>
              <w:spacing w:line="276" w:lineRule="auto"/>
              <w:jc w:val="both"/>
              <w:rPr>
                <w:noProof/>
                <w:szCs w:val="24"/>
                <w:lang w:val="sq"/>
              </w:rPr>
            </w:pPr>
          </w:p>
          <w:p w14:paraId="0E8E6DFA" w14:textId="051EEBDF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  <w:lang w:val="sq"/>
              </w:rPr>
              <w:t>Nisma e</w:t>
            </w:r>
            <w:r w:rsidRPr="0663D6FA">
              <w:rPr>
                <w:noProof/>
                <w:szCs w:val="24"/>
              </w:rPr>
              <w:t xml:space="preserve"> propozuar nuk paraqet efekte financiare shtesë për buxhetin e shtetit, sepse kostoja buxhetore e projektligjit, konkretisht shpenzimet e personelit për paga dhe kontribute sigurimesh, si dhe efekti financiar është llogaritur për numrin maksimal të ushtarakëve në Tabelën e Organizimit dhe Pajisjeve (TOP).  </w:t>
            </w:r>
          </w:p>
          <w:p w14:paraId="615F2F24" w14:textId="7173B31C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</w:rPr>
              <w:t xml:space="preserve"> </w:t>
            </w:r>
          </w:p>
          <w:p w14:paraId="0B5BCD1D" w14:textId="42D61937" w:rsidR="00ED6279" w:rsidRPr="00ED6279" w:rsidRDefault="1905C5D2" w:rsidP="00C40949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  <w:szCs w:val="24"/>
              </w:rPr>
              <w:t>L</w:t>
            </w:r>
            <w:r w:rsidR="00404FF9">
              <w:rPr>
                <w:noProof/>
                <w:szCs w:val="24"/>
              </w:rPr>
              <w:t>i</w:t>
            </w:r>
            <w:r w:rsidRPr="0663D6FA">
              <w:rPr>
                <w:noProof/>
                <w:szCs w:val="24"/>
              </w:rPr>
              <w:t xml:space="preserve">dhur me </w:t>
            </w:r>
            <w:r w:rsidRPr="0663D6FA">
              <w:rPr>
                <w:noProof/>
                <w:szCs w:val="24"/>
                <w:lang w:val="sq"/>
              </w:rPr>
              <w:t xml:space="preserve">Tabelën e Organizimit dhe Pajisjeve (TOP) sqarojmë se ky </w:t>
            </w:r>
            <w:r w:rsidRPr="0663D6FA">
              <w:rPr>
                <w:noProof/>
                <w:szCs w:val="24"/>
              </w:rPr>
              <w:t xml:space="preserve">informacion </w:t>
            </w:r>
            <w:r w:rsidR="00404FF9">
              <w:rPr>
                <w:noProof/>
                <w:szCs w:val="24"/>
              </w:rPr>
              <w:t>ë</w:t>
            </w:r>
            <w:r w:rsidRPr="0663D6FA">
              <w:rPr>
                <w:noProof/>
                <w:szCs w:val="24"/>
              </w:rPr>
              <w:t>sht</w:t>
            </w:r>
            <w:r w:rsidR="00404FF9">
              <w:rPr>
                <w:noProof/>
                <w:szCs w:val="24"/>
              </w:rPr>
              <w:t>ë</w:t>
            </w:r>
            <w:r w:rsidRPr="0663D6FA">
              <w:rPr>
                <w:noProof/>
                <w:szCs w:val="24"/>
              </w:rPr>
              <w:t xml:space="preserve"> konfidencial dhe nuk mund t</w:t>
            </w:r>
            <w:r w:rsidR="00404FF9">
              <w:rPr>
                <w:noProof/>
                <w:szCs w:val="24"/>
              </w:rPr>
              <w:t>ë</w:t>
            </w:r>
            <w:r w:rsidRPr="0663D6FA">
              <w:rPr>
                <w:noProof/>
                <w:szCs w:val="24"/>
              </w:rPr>
              <w:t xml:space="preserve"> sqarohet n</w:t>
            </w:r>
            <w:r w:rsidR="00404FF9">
              <w:rPr>
                <w:noProof/>
                <w:szCs w:val="24"/>
              </w:rPr>
              <w:t>ë</w:t>
            </w:r>
            <w:r w:rsidRPr="0663D6FA">
              <w:rPr>
                <w:noProof/>
                <w:szCs w:val="24"/>
              </w:rPr>
              <w:t xml:space="preserve"> raport, për arsye se ky informacion është i klasifikuar dhe është në përputhje me dispozitat ligjore dhe nënligjore që lidhen me informacion e klasifikuar shtetëror. </w:t>
            </w:r>
          </w:p>
          <w:p w14:paraId="1C1A0C97" w14:textId="125E7EE4" w:rsidR="00E210BB" w:rsidRPr="00ED6279" w:rsidRDefault="00E210BB" w:rsidP="00ED6279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Cs w:val="24"/>
                <w:highlight w:val="green"/>
                <w:lang w:eastAsia="en-US"/>
              </w:rPr>
            </w:pPr>
            <w:r w:rsidRPr="00210E1D">
              <w:rPr>
                <w:noProof/>
                <w:szCs w:val="24"/>
                <w:highlight w:val="green"/>
                <w:lang w:eastAsia="en-US"/>
              </w:rPr>
              <w:t xml:space="preserve">  </w:t>
            </w:r>
          </w:p>
          <w:p w14:paraId="325234C9" w14:textId="77777777" w:rsidR="001E0D36" w:rsidRPr="007B0CE1" w:rsidRDefault="001E0D36" w:rsidP="00551D49">
            <w:pPr>
              <w:jc w:val="both"/>
              <w:rPr>
                <w:i/>
                <w:szCs w:val="24"/>
                <w:highlight w:val="yellow"/>
              </w:rPr>
            </w:pPr>
          </w:p>
        </w:tc>
      </w:tr>
      <w:tr w:rsidR="00CA40EE" w:rsidRPr="00325A1F" w14:paraId="7AEC7B7F" w14:textId="77777777" w:rsidTr="0663D6FA"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B27D" w14:textId="77777777" w:rsidR="00CA40EE" w:rsidRPr="00C40949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C40949">
              <w:rPr>
                <w:b/>
                <w:szCs w:val="24"/>
              </w:rPr>
              <w:lastRenderedPageBreak/>
              <w:t xml:space="preserve">ARSYETIMI I OPSIONIT TË PREFERUAR </w:t>
            </w:r>
          </w:p>
          <w:p w14:paraId="43454EFC" w14:textId="77777777" w:rsidR="006B4B0D" w:rsidRPr="00C40949" w:rsidRDefault="006E7CFB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 w:rsidRPr="00C40949">
              <w:rPr>
                <w:i/>
                <w:szCs w:val="24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hpjegoni arsyet për zgjedhjen e opsionit të preferuar. Ju lutemi jepni nëse është e mundur koston dhe përfitimin me vlerë të përcaktuar monetare. (jo më shumë se 7 rreshta)"/>
                    <w:maxLength w:val="546"/>
                  </w:textInput>
                </w:ffData>
              </w:fldChar>
            </w:r>
            <w:r w:rsidRPr="00C40949">
              <w:rPr>
                <w:i/>
                <w:szCs w:val="24"/>
              </w:rPr>
              <w:instrText xml:space="preserve"> FORMTEXT </w:instrText>
            </w:r>
            <w:r w:rsidRPr="00C40949">
              <w:rPr>
                <w:i/>
                <w:szCs w:val="24"/>
              </w:rPr>
            </w:r>
            <w:r w:rsidRPr="00C40949">
              <w:rPr>
                <w:i/>
                <w:szCs w:val="24"/>
              </w:rPr>
              <w:fldChar w:fldCharType="separate"/>
            </w:r>
            <w:r w:rsidRPr="00C40949">
              <w:rPr>
                <w:i/>
                <w:noProof/>
                <w:szCs w:val="24"/>
              </w:rPr>
              <w:t xml:space="preserve">Shpjegoni arsyet për zgjedhjen e opsionit të preferuar. Ju lutemi jepni nëse është e mundur koston dhe përfitimin me vlerë të përcaktuar monetare. </w:t>
            </w:r>
            <w:r w:rsidRPr="00C40949">
              <w:rPr>
                <w:i/>
                <w:noProof/>
                <w:szCs w:val="24"/>
                <w:lang w:val="it-IT"/>
              </w:rPr>
              <w:t>(jo më shumë se 7 rreshta)</w:t>
            </w:r>
            <w:r w:rsidRPr="00C40949">
              <w:rPr>
                <w:i/>
                <w:szCs w:val="24"/>
              </w:rPr>
              <w:fldChar w:fldCharType="end"/>
            </w:r>
          </w:p>
          <w:p w14:paraId="54F3F0C3" w14:textId="77777777" w:rsidR="00737206" w:rsidRPr="00C40949" w:rsidRDefault="00737206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</w:p>
          <w:p w14:paraId="64126259" w14:textId="5F34B894" w:rsidR="7B260D57" w:rsidRPr="00440D10" w:rsidRDefault="01B21C49" w:rsidP="00440D10">
            <w:pPr>
              <w:spacing w:line="276" w:lineRule="auto"/>
              <w:jc w:val="both"/>
              <w:rPr>
                <w:rStyle w:val="normaltextrun"/>
                <w:noProof/>
                <w:color w:val="000000" w:themeColor="text1"/>
                <w:szCs w:val="24"/>
              </w:rPr>
            </w:pPr>
            <w:r w:rsidRPr="00440D10">
              <w:rPr>
                <w:rStyle w:val="normaltextrun"/>
                <w:noProof/>
                <w:color w:val="000000" w:themeColor="text1"/>
                <w:szCs w:val="24"/>
              </w:rPr>
              <w:t xml:space="preserve">Opsioni i preferuar është përzgjedhur opsioni 1 – ndryshimi i </w:t>
            </w:r>
            <w:r w:rsidRPr="00440D10">
              <w:rPr>
                <w:szCs w:val="24"/>
              </w:rPr>
              <w:t>ligjit nr. 59/2014 “Për karrierën ushtarake në Forcat e Armatosura të Republikës së Shqipërisë”, të ndryshuar</w:t>
            </w:r>
            <w:r w:rsidRPr="00440D10">
              <w:rPr>
                <w:rStyle w:val="normaltextrun"/>
                <w:noProof/>
                <w:color w:val="000000" w:themeColor="text1"/>
                <w:szCs w:val="24"/>
              </w:rPr>
              <w:t>, pasi  nëpërmjet këtij opsioni mund të sigurohet:</w:t>
            </w:r>
          </w:p>
          <w:p w14:paraId="62201236" w14:textId="77777777" w:rsidR="0663D6FA" w:rsidRPr="00C40949" w:rsidRDefault="0663D6FA" w:rsidP="00C40949">
            <w:pPr>
              <w:tabs>
                <w:tab w:val="left" w:pos="567"/>
              </w:tabs>
              <w:spacing w:line="276" w:lineRule="auto"/>
              <w:jc w:val="both"/>
              <w:rPr>
                <w:noProof/>
                <w:szCs w:val="24"/>
                <w:lang w:eastAsia="en-US" w:bidi="en-US"/>
              </w:rPr>
            </w:pPr>
          </w:p>
          <w:p w14:paraId="652C9CC0" w14:textId="5BB30916" w:rsidR="46B9FC33" w:rsidRPr="00C40949" w:rsidRDefault="01B21C49" w:rsidP="00C40949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49">
              <w:rPr>
                <w:rFonts w:ascii="Times New Roman" w:hAnsi="Times New Roman"/>
                <w:sz w:val="24"/>
                <w:szCs w:val="24"/>
              </w:rPr>
              <w:t>ri</w:t>
            </w:r>
            <w:r w:rsidR="00404FF9">
              <w:rPr>
                <w:rFonts w:ascii="Times New Roman" w:hAnsi="Times New Roman"/>
                <w:sz w:val="24"/>
                <w:szCs w:val="24"/>
              </w:rPr>
              <w:t>kthimi në shërbimin aktiv i ish-</w:t>
            </w:r>
            <w:r w:rsidRPr="00C40949">
              <w:rPr>
                <w:rFonts w:ascii="Times New Roman" w:hAnsi="Times New Roman"/>
                <w:sz w:val="24"/>
                <w:szCs w:val="24"/>
              </w:rPr>
              <w:t>personelit ushtarak në rezervë ose në lirim me specialitete të veçanta;</w:t>
            </w:r>
          </w:p>
          <w:p w14:paraId="56818FDE" w14:textId="7560B4CF" w:rsidR="01B21C49" w:rsidRPr="00C40949" w:rsidRDefault="01B21C49" w:rsidP="00C40949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</w:pPr>
            <w:r w:rsidRPr="00C40949">
              <w:rPr>
                <w:rFonts w:ascii="Times New Roman" w:hAnsi="Times New Roman"/>
                <w:sz w:val="24"/>
                <w:szCs w:val="24"/>
              </w:rPr>
              <w:t>rikonfigurimi i komisioneve të vlerësimit të karrierës;</w:t>
            </w:r>
          </w:p>
          <w:p w14:paraId="3A56C65A" w14:textId="42F9BB0B" w:rsidR="01B21C49" w:rsidRPr="00C40949" w:rsidRDefault="01B21C49" w:rsidP="00C40949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</w:pPr>
            <w:r w:rsidRPr="00C40949">
              <w:rPr>
                <w:rFonts w:ascii="Times New Roman" w:hAnsi="Times New Roman"/>
                <w:sz w:val="24"/>
                <w:szCs w:val="24"/>
              </w:rPr>
              <w:t xml:space="preserve"> mund</w:t>
            </w:r>
            <w:r w:rsidR="00404FF9">
              <w:rPr>
                <w:rFonts w:ascii="Times New Roman" w:hAnsi="Times New Roman"/>
                <w:sz w:val="24"/>
                <w:szCs w:val="24"/>
              </w:rPr>
              <w:t>ë</w:t>
            </w:r>
            <w:r w:rsidRPr="00C40949">
              <w:rPr>
                <w:rFonts w:ascii="Times New Roman" w:hAnsi="Times New Roman"/>
                <w:sz w:val="24"/>
                <w:szCs w:val="24"/>
              </w:rPr>
              <w:t>sia për rekrutim e grupmoshave të caktuara, që më parë ishin të përjashtuara;</w:t>
            </w:r>
          </w:p>
          <w:p w14:paraId="4D7E3718" w14:textId="2C8A4300" w:rsidR="01B21C49" w:rsidRPr="00C40949" w:rsidRDefault="01B21C49" w:rsidP="00C40949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</w:pPr>
            <w:r w:rsidRPr="00C4094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 xml:space="preserve"> rritja e kohës së qëndrimit në gradë për disa katego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>ri gradash nga 1 deri në 3 vite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 xml:space="preserve"> etj</w:t>
            </w:r>
            <w:r w:rsidR="00404FF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>.</w:t>
            </w:r>
            <w:r w:rsidRPr="00C40949">
              <w:rPr>
                <w:rFonts w:ascii="Times New Roman" w:hAnsi="Times New Roman"/>
                <w:noProof/>
                <w:sz w:val="24"/>
                <w:szCs w:val="24"/>
                <w:lang w:eastAsia="en-US" w:bidi="en-US"/>
              </w:rPr>
              <w:t>;</w:t>
            </w:r>
          </w:p>
          <w:p w14:paraId="35559A3C" w14:textId="4E0282EA" w:rsidR="01B21C49" w:rsidRPr="00C40949" w:rsidRDefault="01B21C49" w:rsidP="00C40949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0949">
              <w:rPr>
                <w:rFonts w:ascii="Times New Roman" w:hAnsi="Times New Roman"/>
                <w:sz w:val="24"/>
                <w:szCs w:val="24"/>
              </w:rPr>
              <w:t>përfshirj</w:t>
            </w:r>
            <w:r w:rsidR="00440D10">
              <w:rPr>
                <w:rFonts w:ascii="Times New Roman" w:hAnsi="Times New Roman"/>
                <w:sz w:val="24"/>
                <w:szCs w:val="24"/>
              </w:rPr>
              <w:t>a</w:t>
            </w:r>
            <w:r w:rsidRPr="00C40949">
              <w:rPr>
                <w:rFonts w:ascii="Times New Roman" w:hAnsi="Times New Roman"/>
                <w:sz w:val="24"/>
                <w:szCs w:val="24"/>
              </w:rPr>
              <w:t xml:space="preserve"> për sh</w:t>
            </w:r>
            <w:r w:rsidR="00CE60FC">
              <w:rPr>
                <w:rFonts w:ascii="Times New Roman" w:hAnsi="Times New Roman"/>
                <w:sz w:val="24"/>
                <w:szCs w:val="24"/>
              </w:rPr>
              <w:t>q</w:t>
            </w:r>
            <w:r w:rsidRPr="00C40949">
              <w:rPr>
                <w:rFonts w:ascii="Times New Roman" w:hAnsi="Times New Roman"/>
                <w:sz w:val="24"/>
                <w:szCs w:val="24"/>
              </w:rPr>
              <w:t xml:space="preserve">yrtim dhe gradim </w:t>
            </w:r>
            <w:r w:rsidR="00440D10">
              <w:rPr>
                <w:rFonts w:ascii="Times New Roman" w:hAnsi="Times New Roman"/>
                <w:sz w:val="24"/>
                <w:szCs w:val="24"/>
              </w:rPr>
              <w:t>e</w:t>
            </w:r>
            <w:r w:rsidRPr="00C40949">
              <w:rPr>
                <w:rFonts w:ascii="Times New Roman" w:hAnsi="Times New Roman"/>
                <w:sz w:val="24"/>
                <w:szCs w:val="24"/>
              </w:rPr>
              <w:t xml:space="preserve"> personelit ushtarak, të arsimuar në shkollat ushtarake jashtë vendit.</w:t>
            </w:r>
          </w:p>
          <w:p w14:paraId="6E003D44" w14:textId="2302B3EA" w:rsidR="01B21C49" w:rsidRDefault="01B21C49" w:rsidP="00404FF9">
            <w:pPr>
              <w:spacing w:line="276" w:lineRule="auto"/>
              <w:jc w:val="both"/>
              <w:rPr>
                <w:noProof/>
                <w:szCs w:val="24"/>
              </w:rPr>
            </w:pPr>
            <w:r w:rsidRPr="00440D10">
              <w:rPr>
                <w:color w:val="000000" w:themeColor="text1"/>
                <w:szCs w:val="24"/>
                <w:lang w:eastAsia="en-US"/>
              </w:rPr>
              <w:t>Të gjitha këto do të bëjnë të mundur krijimin</w:t>
            </w:r>
            <w:r w:rsidRPr="00440D10">
              <w:rPr>
                <w:noProof/>
                <w:szCs w:val="24"/>
              </w:rPr>
              <w:t xml:space="preserve"> e një sistemi të fuqishëm të vlerësimit të karrierës, bazuar në metoda objektive dhe të standardizuara për vlerësimin e performancës, aftësive dhe aftësive të personelit ushtarak.</w:t>
            </w:r>
          </w:p>
          <w:p w14:paraId="6355F2C4" w14:textId="77777777" w:rsidR="00440D10" w:rsidRPr="00440D10" w:rsidRDefault="00440D10" w:rsidP="00440D10">
            <w:pPr>
              <w:jc w:val="both"/>
              <w:rPr>
                <w:noProof/>
                <w:szCs w:val="24"/>
              </w:rPr>
            </w:pPr>
          </w:p>
          <w:p w14:paraId="204D659C" w14:textId="69940A45" w:rsidR="001E0D36" w:rsidRDefault="01B21C49" w:rsidP="001E0D36">
            <w:pPr>
              <w:spacing w:line="276" w:lineRule="auto"/>
              <w:jc w:val="both"/>
              <w:rPr>
                <w:rStyle w:val="eop"/>
                <w:color w:val="000000" w:themeColor="text1"/>
                <w:szCs w:val="24"/>
              </w:rPr>
            </w:pP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P</w:t>
            </w:r>
            <w:r w:rsidR="00C40949"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ë</w:t>
            </w: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r t</w:t>
            </w:r>
            <w:r w:rsidR="00C40949"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ë</w:t>
            </w: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 xml:space="preserve"> p</w:t>
            </w:r>
            <w:r w:rsidR="00C40949"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ë</w:t>
            </w: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 xml:space="preserve">rzgjedhur opsionin e preferuar </w:t>
            </w:r>
            <w:r w:rsidR="00C40949"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ë</w:t>
            </w: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sht</w:t>
            </w:r>
            <w:r w:rsidR="00C40949"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ë</w:t>
            </w: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 xml:space="preserve"> kryer edhe analiza me shumë kritere, e cila tregon se opsioni 1, </w:t>
            </w:r>
            <w:r w:rsidRPr="00C40949">
              <w:rPr>
                <w:b/>
                <w:bCs/>
                <w:i/>
                <w:iCs/>
                <w:szCs w:val="24"/>
              </w:rPr>
              <w:t>ndryshimi i ligjit nr. 59/2014 “Për karrierën ushtarake në Forcat e Armatosura të Republikës së Shqipërisë”, i ndryshuar</w:t>
            </w:r>
            <w:r w:rsidRPr="00C40949">
              <w:rPr>
                <w:rStyle w:val="normaltextrun"/>
                <w:b/>
                <w:bCs/>
                <w:i/>
                <w:iCs/>
                <w:color w:val="000000" w:themeColor="text1"/>
                <w:szCs w:val="24"/>
              </w:rPr>
              <w:t>, është vlerësuar me më shumë pikë, për këtë arsye është përzgjedhur si opsion i preferuar.</w:t>
            </w:r>
            <w:r w:rsidRPr="00C40949">
              <w:rPr>
                <w:rStyle w:val="eop"/>
                <w:color w:val="000000" w:themeColor="text1"/>
                <w:szCs w:val="24"/>
              </w:rPr>
              <w:t> </w:t>
            </w:r>
          </w:p>
          <w:p w14:paraId="16DCEBFB" w14:textId="77777777" w:rsidR="00440D10" w:rsidRPr="00C40949" w:rsidRDefault="00440D10" w:rsidP="001E0D36">
            <w:pPr>
              <w:spacing w:line="276" w:lineRule="auto"/>
              <w:jc w:val="both"/>
              <w:rPr>
                <w:i/>
                <w:szCs w:val="24"/>
              </w:rPr>
            </w:pPr>
          </w:p>
          <w:p w14:paraId="543FD5EE" w14:textId="77777777" w:rsidR="00CA40EE" w:rsidRPr="00C40949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C40949">
              <w:rPr>
                <w:b/>
                <w:szCs w:val="24"/>
              </w:rPr>
              <w:t>Kostoja e përllogaritur në total e opsionit të preferuar mbi buxhetin e shtetit gjatë periudhës 3-vjeçare menjëherë pas miratimit të ligjit (kostoja në total në lek, çmimet aktuale, në terma nominalë):</w:t>
            </w:r>
          </w:p>
          <w:p w14:paraId="2FFEF782" w14:textId="2EFF6220" w:rsidR="009611E2" w:rsidRPr="00C40949" w:rsidRDefault="009611E2" w:rsidP="00B020B9">
            <w:pPr>
              <w:spacing w:line="276" w:lineRule="auto"/>
              <w:jc w:val="both"/>
              <w:rPr>
                <w:szCs w:val="24"/>
              </w:rPr>
            </w:pPr>
            <w:r w:rsidRPr="00C40949">
              <w:rPr>
                <w:szCs w:val="24"/>
              </w:rPr>
              <w:t>Projektligji i propozuar nuk paraqet efekte financiare shtesë për buxhetin e shtetit, sepse kostoja buxhetore e projektligjit, konkretisht shpenzimet e personelit për paga dhe kontribute sigurimesh, si dhe efekti financiar është llogaritur për numrin maksimal të ushtarakëve</w:t>
            </w:r>
            <w:r w:rsidR="00440D10">
              <w:rPr>
                <w:szCs w:val="24"/>
              </w:rPr>
              <w:t xml:space="preserve"> (aktualisht është planifikuar si shpenzim dhe mbulohet efektivisht nga buxheti i shtetit për MM</w:t>
            </w:r>
            <w:r w:rsidR="00B020B9">
              <w:rPr>
                <w:szCs w:val="24"/>
              </w:rPr>
              <w:t>-në</w:t>
            </w:r>
            <w:r w:rsidR="00440D10">
              <w:rPr>
                <w:szCs w:val="24"/>
              </w:rPr>
              <w:t>)</w:t>
            </w:r>
            <w:r w:rsidRPr="00C40949">
              <w:rPr>
                <w:szCs w:val="24"/>
              </w:rPr>
              <w:t>. Numri i përfituesve vlerëso</w:t>
            </w:r>
            <w:r w:rsidR="00544C3F" w:rsidRPr="00C40949">
              <w:rPr>
                <w:szCs w:val="24"/>
              </w:rPr>
              <w:t>het të jetë brenda organik</w:t>
            </w:r>
            <w:r w:rsidR="00D37579" w:rsidRPr="00C40949">
              <w:rPr>
                <w:szCs w:val="24"/>
              </w:rPr>
              <w:t>ë</w:t>
            </w:r>
            <w:r w:rsidR="00544C3F" w:rsidRPr="00C40949">
              <w:rPr>
                <w:szCs w:val="24"/>
              </w:rPr>
              <w:t>s s</w:t>
            </w:r>
            <w:r w:rsidR="00D37579" w:rsidRPr="00C40949">
              <w:rPr>
                <w:szCs w:val="24"/>
              </w:rPr>
              <w:t>ë</w:t>
            </w:r>
            <w:r w:rsidR="00544C3F" w:rsidRPr="00C40949">
              <w:rPr>
                <w:szCs w:val="24"/>
              </w:rPr>
              <w:t xml:space="preserve"> struktur</w:t>
            </w:r>
            <w:r w:rsidR="00D37579" w:rsidRPr="00C40949">
              <w:rPr>
                <w:szCs w:val="24"/>
              </w:rPr>
              <w:t>ë</w:t>
            </w:r>
            <w:r w:rsidR="00544C3F" w:rsidRPr="00C40949">
              <w:rPr>
                <w:szCs w:val="24"/>
              </w:rPr>
              <w:t>s e cila mbulon k</w:t>
            </w:r>
            <w:r w:rsidR="00D37579" w:rsidRPr="00C40949">
              <w:rPr>
                <w:szCs w:val="24"/>
              </w:rPr>
              <w:t>ë</w:t>
            </w:r>
            <w:r w:rsidR="00544C3F" w:rsidRPr="00C40949">
              <w:rPr>
                <w:szCs w:val="24"/>
              </w:rPr>
              <w:t>t</w:t>
            </w:r>
            <w:r w:rsidR="00D37579" w:rsidRPr="00C40949">
              <w:rPr>
                <w:szCs w:val="24"/>
              </w:rPr>
              <w:t>ë</w:t>
            </w:r>
            <w:r w:rsidR="00544C3F" w:rsidRPr="00C40949">
              <w:rPr>
                <w:szCs w:val="24"/>
              </w:rPr>
              <w:t xml:space="preserve"> fush</w:t>
            </w:r>
            <w:r w:rsidR="00D37579" w:rsidRPr="00C40949">
              <w:rPr>
                <w:szCs w:val="24"/>
              </w:rPr>
              <w:t>ë</w:t>
            </w:r>
            <w:r w:rsidR="00544C3F" w:rsidRPr="00C40949">
              <w:rPr>
                <w:szCs w:val="24"/>
              </w:rPr>
              <w:t>.</w:t>
            </w:r>
            <w:r w:rsidRPr="00C40949">
              <w:rPr>
                <w:szCs w:val="24"/>
              </w:rPr>
              <w:t xml:space="preserve"> </w:t>
            </w:r>
          </w:p>
          <w:p w14:paraId="636A0D37" w14:textId="77777777" w:rsidR="009611E2" w:rsidRPr="00325A1F" w:rsidRDefault="009611E2" w:rsidP="007B6556">
            <w:pPr>
              <w:spacing w:line="276" w:lineRule="auto"/>
              <w:jc w:val="both"/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28"/>
              <w:gridCol w:w="2928"/>
              <w:gridCol w:w="2929"/>
            </w:tblGrid>
            <w:tr w:rsidR="00CA40EE" w:rsidRPr="00325A1F" w14:paraId="1D252B6E" w14:textId="77777777" w:rsidTr="006B4B0D">
              <w:tc>
                <w:tcPr>
                  <w:tcW w:w="2928" w:type="dxa"/>
                  <w:shd w:val="clear" w:color="auto" w:fill="D9D9D9" w:themeFill="background1" w:themeFillShade="D9"/>
                </w:tcPr>
                <w:p w14:paraId="7689F2C2" w14:textId="77777777" w:rsidR="00CA40EE" w:rsidRPr="00325A1F" w:rsidRDefault="00CA40EE" w:rsidP="00927A0F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325A1F">
                    <w:rPr>
                      <w:b/>
                      <w:szCs w:val="24"/>
                    </w:rPr>
                    <w:t xml:space="preserve">Viti 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viti1"/>
                        <w:enabled/>
                        <w:calcOnExit w:val="0"/>
                        <w:textInput>
                          <w:type w:val="number"/>
                          <w:default w:val="1"/>
                          <w:maxLength w:val="4"/>
                        </w:textInput>
                      </w:ffData>
                    </w:fldChar>
                  </w:r>
                  <w:bookmarkStart w:id="3" w:name="viti1"/>
                  <w:r w:rsidR="00315292" w:rsidRPr="00325A1F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325A1F">
                    <w:rPr>
                      <w:b/>
                      <w:noProof/>
                      <w:szCs w:val="24"/>
                      <w:u w:val="single"/>
                    </w:rPr>
                    <w:t>1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end"/>
                  </w:r>
                  <w:bookmarkEnd w:id="3"/>
                </w:p>
              </w:tc>
              <w:tc>
                <w:tcPr>
                  <w:tcW w:w="2928" w:type="dxa"/>
                  <w:shd w:val="clear" w:color="auto" w:fill="D9D9D9" w:themeFill="background1" w:themeFillShade="D9"/>
                </w:tcPr>
                <w:p w14:paraId="2532FF61" w14:textId="77777777" w:rsidR="00CA40EE" w:rsidRPr="00325A1F" w:rsidRDefault="00CA40EE" w:rsidP="00927A0F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325A1F">
                    <w:rPr>
                      <w:b/>
                      <w:szCs w:val="24"/>
                    </w:rPr>
                    <w:t xml:space="preserve">Viti 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2"/>
                          <w:maxLength w:val="4"/>
                        </w:textInput>
                      </w:ffData>
                    </w:fldCha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325A1F">
                    <w:rPr>
                      <w:b/>
                      <w:noProof/>
                      <w:szCs w:val="24"/>
                      <w:u w:val="single"/>
                    </w:rPr>
                    <w:t>2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  <w:tc>
                <w:tcPr>
                  <w:tcW w:w="2929" w:type="dxa"/>
                  <w:shd w:val="clear" w:color="auto" w:fill="D9D9D9" w:themeFill="background1" w:themeFillShade="D9"/>
                </w:tcPr>
                <w:p w14:paraId="307BEC4E" w14:textId="77777777" w:rsidR="00CA40EE" w:rsidRPr="00325A1F" w:rsidRDefault="00CA40EE" w:rsidP="00927A0F">
                  <w:pPr>
                    <w:framePr w:hSpace="187" w:wrap="around" w:vAnchor="page" w:hAnchor="margin" w:y="1758"/>
                    <w:spacing w:line="276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325A1F">
                    <w:rPr>
                      <w:b/>
                      <w:szCs w:val="24"/>
                    </w:rPr>
                    <w:t xml:space="preserve">Viti 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3"/>
                          <w:maxLength w:val="4"/>
                        </w:textInput>
                      </w:ffData>
                    </w:fldCha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instrText xml:space="preserve"> FORMTEXT </w:instrTex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separate"/>
                  </w:r>
                  <w:r w:rsidR="00315292" w:rsidRPr="00325A1F">
                    <w:rPr>
                      <w:b/>
                      <w:noProof/>
                      <w:szCs w:val="24"/>
                      <w:u w:val="single"/>
                    </w:rPr>
                    <w:t>3</w:t>
                  </w:r>
                  <w:r w:rsidR="00315292" w:rsidRPr="00325A1F">
                    <w:rPr>
                      <w:b/>
                      <w:szCs w:val="24"/>
                      <w:u w:val="single"/>
                    </w:rPr>
                    <w:fldChar w:fldCharType="end"/>
                  </w:r>
                </w:p>
              </w:tc>
            </w:tr>
            <w:tr w:rsidR="009A2F9A" w:rsidRPr="00325A1F" w14:paraId="40D25DB4" w14:textId="77777777" w:rsidTr="00027038">
              <w:trPr>
                <w:trHeight w:val="350"/>
              </w:trPr>
              <w:tc>
                <w:tcPr>
                  <w:tcW w:w="2928" w:type="dxa"/>
                </w:tcPr>
                <w:p w14:paraId="35FFCC31" w14:textId="77777777" w:rsidR="009A2F9A" w:rsidRPr="00325A1F" w:rsidRDefault="009A2F9A" w:rsidP="00927A0F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FB3686">
                    <w:rPr>
                      <w:b/>
                    </w:rPr>
                    <w:lastRenderedPageBreak/>
                    <w:t>Nuk aplikohet</w:t>
                  </w:r>
                </w:p>
              </w:tc>
              <w:tc>
                <w:tcPr>
                  <w:tcW w:w="2928" w:type="dxa"/>
                </w:tcPr>
                <w:p w14:paraId="3149343E" w14:textId="77777777" w:rsidR="009A2F9A" w:rsidRPr="00325A1F" w:rsidRDefault="009A2F9A" w:rsidP="00927A0F">
                  <w:pPr>
                    <w:framePr w:hSpace="187" w:wrap="around" w:vAnchor="page" w:hAnchor="margin" w:y="1758"/>
                    <w:tabs>
                      <w:tab w:val="left" w:pos="600"/>
                      <w:tab w:val="right" w:pos="2712"/>
                    </w:tabs>
                    <w:spacing w:line="276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FB3686">
                    <w:rPr>
                      <w:b/>
                    </w:rPr>
                    <w:t>Nuk aplikohet</w:t>
                  </w:r>
                </w:p>
              </w:tc>
              <w:tc>
                <w:tcPr>
                  <w:tcW w:w="2929" w:type="dxa"/>
                </w:tcPr>
                <w:p w14:paraId="6065EA17" w14:textId="77777777" w:rsidR="009A2F9A" w:rsidRPr="00325A1F" w:rsidRDefault="009A2F9A" w:rsidP="00927A0F">
                  <w:pPr>
                    <w:framePr w:hSpace="187" w:wrap="around" w:vAnchor="page" w:hAnchor="margin" w:y="1758"/>
                    <w:tabs>
                      <w:tab w:val="center" w:pos="1356"/>
                      <w:tab w:val="right" w:pos="2713"/>
                    </w:tabs>
                    <w:spacing w:line="276" w:lineRule="auto"/>
                    <w:suppressOverlap/>
                    <w:rPr>
                      <w:b/>
                      <w:szCs w:val="24"/>
                    </w:rPr>
                  </w:pPr>
                  <w:r w:rsidRPr="00FB3686">
                    <w:rPr>
                      <w:b/>
                    </w:rPr>
                    <w:t>Nuk aplikohet</w:t>
                  </w:r>
                </w:p>
              </w:tc>
            </w:tr>
          </w:tbl>
          <w:p w14:paraId="6161AB10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  <w:tr w:rsidR="00CA40EE" w:rsidRPr="004045D6" w14:paraId="4BED14FE" w14:textId="77777777" w:rsidTr="0663D6FA"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AC8C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lastRenderedPageBreak/>
              <w:t>KONSULTIMI</w:t>
            </w:r>
          </w:p>
          <w:p w14:paraId="51D26656" w14:textId="3D20D1A3" w:rsidR="00DB269C" w:rsidRDefault="001E0D36" w:rsidP="00403E67">
            <w:pPr>
              <w:spacing w:line="276" w:lineRule="auto"/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epni një përmbledhje të çdo konsultimi të kryer (me kë dhe si jeni konsultuar? (jo më shumë se 5 rreshta)"/>
                    <w:maxLength w:val="462"/>
                  </w:textInput>
                </w:ffData>
              </w:fldChar>
            </w:r>
            <w:r w:rsidRPr="000D5974">
              <w:rPr>
                <w:i/>
                <w:szCs w:val="24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0D5974">
              <w:rPr>
                <w:i/>
                <w:noProof/>
                <w:szCs w:val="24"/>
              </w:rPr>
              <w:t xml:space="preserve">Jepni një përmbledhje të çdo konsultimi të kryer (me kë dhe si jeni konsultuar? </w:t>
            </w:r>
            <w:r w:rsidRPr="00CD3FE3">
              <w:rPr>
                <w:i/>
                <w:noProof/>
                <w:szCs w:val="24"/>
              </w:rPr>
              <w:t>(jo më shumë se 5 rreshta)</w:t>
            </w:r>
            <w:r>
              <w:rPr>
                <w:i/>
                <w:szCs w:val="24"/>
              </w:rPr>
              <w:fldChar w:fldCharType="end"/>
            </w:r>
          </w:p>
          <w:p w14:paraId="5D7D7A72" w14:textId="77777777" w:rsidR="00E17AF2" w:rsidRDefault="00E17AF2" w:rsidP="00403E67">
            <w:pPr>
              <w:spacing w:line="276" w:lineRule="auto"/>
              <w:jc w:val="both"/>
            </w:pPr>
          </w:p>
          <w:p w14:paraId="41FBE7C5" w14:textId="3FC53E9A" w:rsidR="003F0E74" w:rsidRDefault="784AAE26" w:rsidP="0078496F">
            <w:pPr>
              <w:spacing w:line="276" w:lineRule="auto"/>
              <w:jc w:val="both"/>
            </w:pPr>
            <w:r w:rsidRPr="00BC653F">
              <w:t xml:space="preserve">Ky projektligj </w:t>
            </w:r>
            <w:r w:rsidR="731F4013" w:rsidRPr="00BC653F">
              <w:t>ë</w:t>
            </w:r>
            <w:r w:rsidRPr="00BC653F">
              <w:t>sht</w:t>
            </w:r>
            <w:r w:rsidR="731F4013" w:rsidRPr="00BC653F">
              <w:t>ë</w:t>
            </w:r>
            <w:r w:rsidRPr="00BC653F">
              <w:t xml:space="preserve"> konsultuar</w:t>
            </w:r>
            <w:r w:rsidR="3F46A9C3" w:rsidRPr="00BC653F">
              <w:t xml:space="preserve"> paraprakisht</w:t>
            </w:r>
            <w:r w:rsidRPr="00BC653F">
              <w:t xml:space="preserve"> me grupet e </w:t>
            </w:r>
            <w:r w:rsidR="0DC7BCEE" w:rsidRPr="00BC653F">
              <w:t>interesit, siç jan</w:t>
            </w:r>
            <w:r w:rsidR="7AAC4284" w:rsidRPr="00BC653F">
              <w:t>ë</w:t>
            </w:r>
            <w:r w:rsidR="0DC7BCEE" w:rsidRPr="00BC653F">
              <w:t xml:space="preserve"> ushtarak</w:t>
            </w:r>
            <w:r w:rsidR="7AAC4284" w:rsidRPr="00BC653F">
              <w:t>ë</w:t>
            </w:r>
            <w:r w:rsidR="0DC7BCEE" w:rsidRPr="00BC653F">
              <w:t>t e SHPFA/MM</w:t>
            </w:r>
            <w:r w:rsidR="00B020B9">
              <w:t>-së</w:t>
            </w:r>
            <w:r w:rsidR="0DC7BCEE" w:rsidRPr="00BC653F">
              <w:t xml:space="preserve"> dhe strukturave vart</w:t>
            </w:r>
            <w:r w:rsidR="7AAC4284" w:rsidRPr="00BC653F">
              <w:t>ë</w:t>
            </w:r>
            <w:r w:rsidR="0DC7BCEE" w:rsidRPr="00BC653F">
              <w:t>se</w:t>
            </w:r>
            <w:r w:rsidR="7AAC4284" w:rsidRPr="00BC653F">
              <w:t>. Kë</w:t>
            </w:r>
            <w:r w:rsidR="0DC7BCEE" w:rsidRPr="00BC653F">
              <w:t>to takime jan</w:t>
            </w:r>
            <w:r w:rsidR="7AAC4284" w:rsidRPr="00BC653F">
              <w:t>ë</w:t>
            </w:r>
            <w:r w:rsidR="0DC7BCEE" w:rsidRPr="00BC653F">
              <w:t xml:space="preserve"> zhvilluar n</w:t>
            </w:r>
            <w:r w:rsidR="7AAC4284" w:rsidRPr="00BC653F">
              <w:t>ë</w:t>
            </w:r>
            <w:r w:rsidR="0DC7BCEE" w:rsidRPr="00BC653F">
              <w:t xml:space="preserve"> tryeza pune</w:t>
            </w:r>
            <w:r w:rsidR="7AAC4284" w:rsidRPr="00BC653F">
              <w:t xml:space="preserve">  ku ka pasur sugjerime nga grupet e </w:t>
            </w:r>
            <w:r w:rsidR="00DC0560">
              <w:t>interesit dhe këto sugjerime ja</w:t>
            </w:r>
            <w:r w:rsidR="7AAC4284" w:rsidRPr="00BC653F">
              <w:t>në pranuar nga grupi i punës dhe janë propozuar për ndryshime.</w:t>
            </w:r>
          </w:p>
          <w:p w14:paraId="07091AA1" w14:textId="77777777" w:rsidR="007B30F5" w:rsidRPr="00AC77F3" w:rsidRDefault="007B30F5" w:rsidP="0078496F">
            <w:pPr>
              <w:spacing w:line="276" w:lineRule="auto"/>
              <w:jc w:val="both"/>
            </w:pPr>
          </w:p>
          <w:p w14:paraId="6EBD680A" w14:textId="3E79FE28" w:rsidR="0078496F" w:rsidRPr="00D64BB4" w:rsidRDefault="00DB269C" w:rsidP="00D64BB4">
            <w:pPr>
              <w:spacing w:line="276" w:lineRule="auto"/>
              <w:jc w:val="both"/>
            </w:pPr>
            <w:r w:rsidRPr="00525EAB">
              <w:rPr>
                <w:color w:val="000000"/>
                <w:szCs w:val="24"/>
              </w:rPr>
              <w:t>Projektligji është hedhur për konsultim publik</w:t>
            </w:r>
            <w:r w:rsidR="00B020B9">
              <w:rPr>
                <w:color w:val="000000"/>
                <w:szCs w:val="24"/>
              </w:rPr>
              <w:t>,</w:t>
            </w:r>
            <w:r w:rsidRPr="00525EAB">
              <w:rPr>
                <w:color w:val="000000"/>
                <w:szCs w:val="24"/>
              </w:rPr>
              <w:t xml:space="preserve"> nëpërmjet publikimit në RENJK, nga data 13 shtator 2023 deri më 11 tetor 2023, duke respektuar afatin kohor 20 ditë pune</w:t>
            </w:r>
            <w:r w:rsidR="00B020B9">
              <w:rPr>
                <w:color w:val="000000"/>
                <w:szCs w:val="24"/>
              </w:rPr>
              <w:t>,</w:t>
            </w:r>
            <w:r w:rsidRPr="00525EAB">
              <w:rPr>
                <w:color w:val="000000"/>
                <w:szCs w:val="24"/>
              </w:rPr>
              <w:t xml:space="preserve"> sikurse kërkon ligji nr.146/2014 “Për njoftimin dhe konsultimin publik”.</w:t>
            </w:r>
          </w:p>
          <w:p w14:paraId="342A0ACC" w14:textId="7AAC4004" w:rsidR="001E0D36" w:rsidRPr="00DB269C" w:rsidRDefault="00DB269C" w:rsidP="0078496F">
            <w:pPr>
              <w:pStyle w:val="BodyText"/>
              <w:spacing w:line="276" w:lineRule="auto"/>
              <w:jc w:val="both"/>
              <w:rPr>
                <w:sz w:val="24"/>
                <w:szCs w:val="24"/>
              </w:rPr>
            </w:pPr>
            <w:r w:rsidRPr="00525EAB">
              <w:rPr>
                <w:sz w:val="24"/>
                <w:szCs w:val="24"/>
              </w:rPr>
              <w:t>Në përfundim të procesit të konsultimit publik nuk ka pasur komente apo sugjerime nga grupet e interesit.</w:t>
            </w:r>
          </w:p>
        </w:tc>
      </w:tr>
      <w:tr w:rsidR="00CA40EE" w:rsidRPr="00CD3FE3" w14:paraId="462C637F" w14:textId="77777777" w:rsidTr="0663D6FA">
        <w:tc>
          <w:tcPr>
            <w:tcW w:w="10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B28CA" w14:textId="77777777" w:rsidR="00CA40EE" w:rsidRPr="00325A1F" w:rsidRDefault="00CA40EE" w:rsidP="007B6556">
            <w:pPr>
              <w:spacing w:line="276" w:lineRule="auto"/>
              <w:jc w:val="both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ZBATIMI DHE MONITORIMI</w:t>
            </w:r>
          </w:p>
          <w:p w14:paraId="1B68C964" w14:textId="77777777" w:rsidR="008576E4" w:rsidRPr="00CD3FE3" w:rsidRDefault="00CC4D9E" w:rsidP="00027038">
            <w:pPr>
              <w:spacing w:line="276" w:lineRule="auto"/>
              <w:jc w:val="both"/>
              <w:rPr>
                <w:i/>
                <w:szCs w:val="24"/>
                <w:lang w:val="it-IT"/>
              </w:rPr>
            </w:pPr>
            <w:r>
              <w:rPr>
                <w:i/>
                <w:szCs w:val="24"/>
              </w:rPr>
              <w:fldChar w:fldCharType="begin">
                <w:ffData>
                  <w:name w:val="ZbatimiMonitorimi"/>
                  <w:enabled w:val="0"/>
                  <w:calcOnExit w:val="0"/>
                  <w:textInput>
                    <w:default w:val="Si do të organizohen zbatimi dhe monitorimi?(jo më shumë se 5 rreshta)"/>
                    <w:maxLength w:val="462"/>
                  </w:textInput>
                </w:ffData>
              </w:fldChar>
            </w:r>
            <w:bookmarkStart w:id="4" w:name="ZbatimiMonitorimi"/>
            <w:r w:rsidRPr="00CD3FE3">
              <w:rPr>
                <w:i/>
                <w:szCs w:val="24"/>
                <w:lang w:val="it-IT"/>
              </w:rPr>
              <w:instrText xml:space="preserve"> FORMTEXT </w:instrText>
            </w:r>
            <w:r>
              <w:rPr>
                <w:i/>
                <w:szCs w:val="24"/>
              </w:rPr>
            </w:r>
            <w:r>
              <w:rPr>
                <w:i/>
                <w:szCs w:val="24"/>
              </w:rPr>
              <w:fldChar w:fldCharType="separate"/>
            </w:r>
            <w:r w:rsidRPr="00CD3FE3">
              <w:rPr>
                <w:i/>
                <w:noProof/>
                <w:szCs w:val="24"/>
                <w:lang w:val="it-IT"/>
              </w:rPr>
              <w:t>Si do të organizohen zbatimi dhe monitorimi?(jo më shumë se 5 rreshta)</w:t>
            </w:r>
            <w:r>
              <w:rPr>
                <w:i/>
                <w:szCs w:val="24"/>
              </w:rPr>
              <w:fldChar w:fldCharType="end"/>
            </w:r>
            <w:bookmarkEnd w:id="4"/>
          </w:p>
          <w:p w14:paraId="331E3021" w14:textId="6EADA458" w:rsidR="45A145C3" w:rsidRDefault="45A145C3" w:rsidP="0663D6FA">
            <w:pPr>
              <w:spacing w:line="276" w:lineRule="auto"/>
              <w:jc w:val="both"/>
              <w:rPr>
                <w:szCs w:val="24"/>
              </w:rPr>
            </w:pPr>
            <w:r w:rsidRPr="0663D6FA">
              <w:rPr>
                <w:noProof/>
              </w:rPr>
              <w:t>Për z</w:t>
            </w:r>
            <w:r w:rsidR="00B020B9">
              <w:rPr>
                <w:noProof/>
              </w:rPr>
              <w:t>batimin e opsionit të preferuar</w:t>
            </w:r>
            <w:r w:rsidRPr="0663D6FA">
              <w:rPr>
                <w:noProof/>
              </w:rPr>
              <w:t xml:space="preserve"> do të ngarkohet Ministria e Mbrojtjes, Shtabi i Përgjithshëm i FARSH</w:t>
            </w:r>
            <w:r w:rsidR="00B020B9">
              <w:rPr>
                <w:noProof/>
              </w:rPr>
              <w:t>-it</w:t>
            </w:r>
            <w:r w:rsidRPr="0663D6FA">
              <w:rPr>
                <w:noProof/>
              </w:rPr>
              <w:t xml:space="preserve">. </w:t>
            </w:r>
          </w:p>
          <w:p w14:paraId="7A3B785A" w14:textId="4E33C93D" w:rsidR="0663D6FA" w:rsidRDefault="0663D6FA" w:rsidP="0663D6FA">
            <w:pPr>
              <w:spacing w:line="276" w:lineRule="auto"/>
              <w:jc w:val="both"/>
              <w:rPr>
                <w:szCs w:val="24"/>
              </w:rPr>
            </w:pPr>
          </w:p>
          <w:p w14:paraId="2A23CE82" w14:textId="17CB3998" w:rsidR="23736BF2" w:rsidRDefault="23736BF2" w:rsidP="0663D6FA">
            <w:pPr>
              <w:spacing w:line="276" w:lineRule="auto"/>
              <w:jc w:val="both"/>
              <w:rPr>
                <w:szCs w:val="24"/>
              </w:rPr>
            </w:pPr>
            <w:r w:rsidRPr="0663D6FA">
              <w:rPr>
                <w:szCs w:val="24"/>
              </w:rPr>
              <w:t>Ma</w:t>
            </w:r>
            <w:r w:rsidR="00B020B9">
              <w:rPr>
                <w:szCs w:val="24"/>
              </w:rPr>
              <w:t>sa për zbatimin e këtij opsioni</w:t>
            </w:r>
            <w:r w:rsidRPr="0663D6FA">
              <w:rPr>
                <w:szCs w:val="24"/>
              </w:rPr>
              <w:t xml:space="preserve"> do</w:t>
            </w:r>
            <w:r w:rsidR="00B020B9">
              <w:rPr>
                <w:szCs w:val="24"/>
              </w:rPr>
              <w:t xml:space="preserve"> të</w:t>
            </w:r>
            <w:r w:rsidRPr="0663D6FA">
              <w:rPr>
                <w:szCs w:val="24"/>
              </w:rPr>
              <w:t xml:space="preserve"> jenë zhvillimi i fushatave të rekrutimit nga Qendra e Personel</w:t>
            </w:r>
            <w:r w:rsidR="00B020B9">
              <w:rPr>
                <w:szCs w:val="24"/>
              </w:rPr>
              <w:t>-</w:t>
            </w:r>
            <w:r w:rsidRPr="0663D6FA">
              <w:rPr>
                <w:szCs w:val="24"/>
              </w:rPr>
              <w:t xml:space="preserve"> Rekrutimit, kryerja e inspektimeve periodike dhe t</w:t>
            </w:r>
            <w:r w:rsidR="00C40949">
              <w:rPr>
                <w:szCs w:val="24"/>
              </w:rPr>
              <w:t>ë</w:t>
            </w:r>
            <w:r w:rsidRPr="0663D6FA">
              <w:rPr>
                <w:szCs w:val="24"/>
              </w:rPr>
              <w:t xml:space="preserve"> vazhdueshme</w:t>
            </w:r>
            <w:r w:rsidR="00CE60FC">
              <w:rPr>
                <w:szCs w:val="24"/>
              </w:rPr>
              <w:t xml:space="preserve"> </w:t>
            </w:r>
            <w:r w:rsidRPr="0663D6FA">
              <w:rPr>
                <w:szCs w:val="24"/>
              </w:rPr>
              <w:t>nga ana e strukturave të Ministrisë së Mbrojtjes dhe strukturave përgjegjëse ne Shtabin e P</w:t>
            </w:r>
            <w:r w:rsidR="00CE60FC">
              <w:rPr>
                <w:szCs w:val="24"/>
              </w:rPr>
              <w:t>ë</w:t>
            </w:r>
            <w:r w:rsidRPr="0663D6FA">
              <w:rPr>
                <w:szCs w:val="24"/>
              </w:rPr>
              <w:t>r</w:t>
            </w:r>
            <w:r w:rsidR="00B020B9">
              <w:rPr>
                <w:szCs w:val="24"/>
              </w:rPr>
              <w:t>gjithshëm</w:t>
            </w:r>
            <w:r w:rsidRPr="0663D6FA">
              <w:rPr>
                <w:szCs w:val="24"/>
              </w:rPr>
              <w:t xml:space="preserve"> etj.</w:t>
            </w:r>
          </w:p>
          <w:p w14:paraId="17DA4569" w14:textId="55908BA1" w:rsidR="0663D6FA" w:rsidRDefault="0663D6FA" w:rsidP="0663D6FA">
            <w:pPr>
              <w:spacing w:line="276" w:lineRule="auto"/>
              <w:jc w:val="both"/>
              <w:rPr>
                <w:szCs w:val="24"/>
              </w:rPr>
            </w:pPr>
          </w:p>
          <w:p w14:paraId="068FC0F9" w14:textId="51EAD870" w:rsidR="45A145C3" w:rsidRDefault="45A145C3" w:rsidP="0663D6FA">
            <w:pPr>
              <w:spacing w:line="276" w:lineRule="auto"/>
              <w:jc w:val="both"/>
              <w:rPr>
                <w:noProof/>
                <w:szCs w:val="24"/>
              </w:rPr>
            </w:pPr>
            <w:r w:rsidRPr="0663D6FA">
              <w:rPr>
                <w:noProof/>
              </w:rPr>
              <w:t>Monitorimi</w:t>
            </w:r>
            <w:r w:rsidR="33E4AF85" w:rsidRPr="0663D6FA">
              <w:rPr>
                <w:noProof/>
              </w:rPr>
              <w:t xml:space="preserve"> i vazhduesh</w:t>
            </w:r>
            <w:r w:rsidR="00C40949">
              <w:rPr>
                <w:noProof/>
              </w:rPr>
              <w:t>ë</w:t>
            </w:r>
            <w:r w:rsidR="33E4AF85" w:rsidRPr="0663D6FA">
              <w:rPr>
                <w:noProof/>
              </w:rPr>
              <w:t>m</w:t>
            </w:r>
            <w:r w:rsidRPr="0663D6FA">
              <w:rPr>
                <w:noProof/>
              </w:rPr>
              <w:t xml:space="preserve"> i zbatimit të opsionit të preferuar do të kryhet nëpërmjet informacioneve dhe analizave të punës që do të kryhen periodikisht nga MM</w:t>
            </w:r>
            <w:r w:rsidR="00B020B9">
              <w:rPr>
                <w:noProof/>
              </w:rPr>
              <w:t>-ja</w:t>
            </w:r>
            <w:r w:rsidRPr="0663D6FA">
              <w:rPr>
                <w:noProof/>
              </w:rPr>
              <w:t>, FARSH</w:t>
            </w:r>
            <w:r w:rsidR="00B020B9">
              <w:rPr>
                <w:noProof/>
              </w:rPr>
              <w:t>-i</w:t>
            </w:r>
            <w:r w:rsidR="3AC66CEA" w:rsidRPr="0663D6FA">
              <w:rPr>
                <w:noProof/>
              </w:rPr>
              <w:t>.</w:t>
            </w:r>
            <w:r w:rsidR="00B020B9">
              <w:rPr>
                <w:noProof/>
              </w:rPr>
              <w:t xml:space="preserve"> </w:t>
            </w:r>
            <w:r w:rsidR="6FCF00F6" w:rsidRPr="0663D6FA">
              <w:rPr>
                <w:noProof/>
                <w:szCs w:val="24"/>
              </w:rPr>
              <w:t>Monitorimi i zbatimit të opsionit të preferuar dhe kryerja e kontrollit vjetor, do të bëhet nga struktura përgjegjëse, Drejtoria e Inspektimit të Përgjithshëm, në Ministrinë e Mbrojtjes. Monitorimi nga kjo strukturë do të kryhet bazuar në inspektime periodike, raporte informuese mbi zbatimin e ligjit</w:t>
            </w:r>
            <w:r w:rsidR="00B020B9">
              <w:rPr>
                <w:noProof/>
                <w:szCs w:val="24"/>
              </w:rPr>
              <w:t>,</w:t>
            </w:r>
            <w:r w:rsidR="6FCF00F6" w:rsidRPr="0663D6FA">
              <w:rPr>
                <w:noProof/>
                <w:szCs w:val="24"/>
              </w:rPr>
              <w:t xml:space="preserve"> si dhe bazuar në kontrolle të herë pas hershme në strukturat përgjegjëse.</w:t>
            </w:r>
          </w:p>
          <w:p w14:paraId="01C6E42E" w14:textId="77777777" w:rsidR="00CC4D9E" w:rsidRPr="00325A1F" w:rsidRDefault="00CC4D9E" w:rsidP="00027038">
            <w:pPr>
              <w:spacing w:line="276" w:lineRule="auto"/>
              <w:jc w:val="both"/>
              <w:rPr>
                <w:i/>
                <w:szCs w:val="24"/>
              </w:rPr>
            </w:pPr>
          </w:p>
        </w:tc>
      </w:tr>
    </w:tbl>
    <w:p w14:paraId="2FF1CE1D" w14:textId="77777777" w:rsidR="00C133FC" w:rsidRDefault="00C133FC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5" w:name="_Toc506919731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242"/>
      </w:tblGrid>
      <w:tr w:rsidR="00C133FC" w:rsidRPr="00CD3FE3" w14:paraId="59FEF950" w14:textId="77777777" w:rsidTr="00C133FC">
        <w:trPr>
          <w:trHeight w:val="353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D0A3F" w14:textId="77777777" w:rsidR="00C133FC" w:rsidRPr="009C75E3" w:rsidRDefault="00C133FC" w:rsidP="00C133FC">
            <w:pPr>
              <w:jc w:val="both"/>
              <w:rPr>
                <w:b/>
              </w:rPr>
            </w:pPr>
            <w:r w:rsidRPr="009C75E3">
              <w:rPr>
                <w:b/>
              </w:rPr>
              <w:t xml:space="preserve">PJESA 2: BAZA KRYESORE E ANALIZËS DHE E PROVAVE </w:t>
            </w:r>
          </w:p>
        </w:tc>
      </w:tr>
    </w:tbl>
    <w:p w14:paraId="175A3FB4" w14:textId="77777777" w:rsidR="007B39B9" w:rsidRDefault="007B39B9" w:rsidP="00AC77F3">
      <w:pPr>
        <w:rPr>
          <w:b/>
          <w:szCs w:val="24"/>
          <w:lang w:eastAsia="en-US"/>
        </w:rPr>
      </w:pPr>
    </w:p>
    <w:p w14:paraId="347B9FD1" w14:textId="77777777" w:rsidR="00E7607F" w:rsidRDefault="00E7607F" w:rsidP="00AC77F3">
      <w:pPr>
        <w:rPr>
          <w:b/>
          <w:szCs w:val="24"/>
          <w:lang w:eastAsia="en-US"/>
        </w:rPr>
      </w:pPr>
    </w:p>
    <w:p w14:paraId="1F471864" w14:textId="5639E961" w:rsidR="00FB7FBB" w:rsidRPr="00AC77F3" w:rsidRDefault="00FB7FBB" w:rsidP="00AC77F3">
      <w:pPr>
        <w:rPr>
          <w:szCs w:val="24"/>
          <w:lang w:eastAsia="en-US"/>
        </w:rPr>
      </w:pPr>
      <w:r w:rsidRPr="00FB7FBB">
        <w:rPr>
          <w:b/>
          <w:szCs w:val="24"/>
          <w:lang w:eastAsia="en-US"/>
        </w:rPr>
        <w:t xml:space="preserve">PJESA 2: BAZA KRYESORE E ANALIZËS DHE E PROVAVE </w:t>
      </w:r>
    </w:p>
    <w:p w14:paraId="52BD3A8B" w14:textId="77777777" w:rsidR="002125B7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5A1F">
        <w:rPr>
          <w:rFonts w:ascii="Times New Roman" w:hAnsi="Times New Roman" w:cs="Times New Roman"/>
          <w:sz w:val="24"/>
          <w:szCs w:val="24"/>
        </w:rPr>
        <w:t>Historik</w:t>
      </w:r>
      <w:bookmarkEnd w:id="5"/>
    </w:p>
    <w:sdt>
      <w:sdtPr>
        <w:rPr>
          <w:i/>
          <w:szCs w:val="24"/>
        </w:rPr>
        <w:id w:val="-1879696236"/>
        <w:lock w:val="contentLocked"/>
        <w:placeholder>
          <w:docPart w:val="DefaultPlaceholder_-1854013440"/>
        </w:placeholder>
      </w:sdtPr>
      <w:sdtEndPr/>
      <w:sdtContent>
        <w:p w14:paraId="407BCD4C" w14:textId="77777777" w:rsidR="002125B7" w:rsidRPr="00BC6D7D" w:rsidRDefault="007F435A" w:rsidP="009D13F4">
          <w:pPr>
            <w:spacing w:line="276" w:lineRule="auto"/>
            <w:rPr>
              <w:i/>
              <w:szCs w:val="24"/>
            </w:rPr>
          </w:pPr>
          <w:r w:rsidRPr="00BC6D7D">
            <w:rPr>
              <w:i/>
              <w:szCs w:val="24"/>
            </w:rPr>
            <w:t>Jepni kontekstin e politikës</w:t>
          </w:r>
          <w:r w:rsidR="00FA63FD">
            <w:rPr>
              <w:i/>
              <w:szCs w:val="24"/>
            </w:rPr>
            <w:t>.</w:t>
          </w:r>
        </w:p>
      </w:sdtContent>
    </w:sdt>
    <w:sdt>
      <w:sdtPr>
        <w:id w:val="1083723407"/>
        <w:placeholder>
          <w:docPart w:val="DefaultPlaceholder_1081868574"/>
        </w:placeholder>
      </w:sdtPr>
      <w:sdtEndPr/>
      <w:sdtContent>
        <w:p w14:paraId="4FD2B1B3" w14:textId="77777777" w:rsidR="008D0A21" w:rsidRDefault="008D0A21" w:rsidP="00C06384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jc w:val="both"/>
          </w:pPr>
        </w:p>
        <w:p w14:paraId="2FCFA2BA" w14:textId="5D32D01E" w:rsidR="00F83DE4" w:rsidRDefault="2C1EC617" w:rsidP="00C06384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jc w:val="both"/>
            <w:rPr>
              <w:color w:val="202124"/>
              <w:szCs w:val="24"/>
              <w:lang w:val="sq"/>
            </w:rPr>
          </w:pPr>
          <w:r w:rsidRPr="7585F66F">
            <w:rPr>
              <w:color w:val="202124"/>
              <w:szCs w:val="24"/>
              <w:lang w:val="sq"/>
            </w:rPr>
            <w:t>Rënia e sistemit komunist në 1991 shënoi një ndryshim të rëndësishëm në peizazhin politik të Republik</w:t>
          </w:r>
          <w:r w:rsidR="0060797D">
            <w:rPr>
              <w:color w:val="202124"/>
              <w:szCs w:val="24"/>
              <w:lang w:val="sq"/>
            </w:rPr>
            <w:t>ë</w:t>
          </w:r>
          <w:r w:rsidRPr="7585F66F">
            <w:rPr>
              <w:color w:val="202124"/>
              <w:szCs w:val="24"/>
              <w:lang w:val="sq"/>
            </w:rPr>
            <w:t>s s</w:t>
          </w:r>
          <w:r w:rsidR="0060797D">
            <w:rPr>
              <w:color w:val="202124"/>
              <w:szCs w:val="24"/>
              <w:lang w:val="sq"/>
            </w:rPr>
            <w:t>ë</w:t>
          </w:r>
          <w:r w:rsidR="008D0A21">
            <w:rPr>
              <w:color w:val="202124"/>
              <w:szCs w:val="24"/>
              <w:lang w:val="sq"/>
            </w:rPr>
            <w:t xml:space="preserve"> </w:t>
          </w:r>
          <w:r w:rsidR="00D64BB4">
            <w:rPr>
              <w:color w:val="202124"/>
              <w:szCs w:val="24"/>
              <w:lang w:val="sq"/>
            </w:rPr>
            <w:t>Shqipërisë. Forcat e A</w:t>
          </w:r>
          <w:r w:rsidRPr="7585F66F">
            <w:rPr>
              <w:color w:val="202124"/>
              <w:szCs w:val="24"/>
              <w:lang w:val="sq"/>
            </w:rPr>
            <w:t xml:space="preserve">rmatosura iu nënshtruan ristrukturimit dhe modernizimit. Shqipëria u bë anëtare e NATO-s në vitin 2009 dhe </w:t>
          </w:r>
          <w:r w:rsidR="00B020B9">
            <w:rPr>
              <w:color w:val="202124"/>
              <w:szCs w:val="24"/>
              <w:lang w:val="sq"/>
            </w:rPr>
            <w:t>F</w:t>
          </w:r>
          <w:r w:rsidRPr="7585F66F">
            <w:rPr>
              <w:color w:val="202124"/>
              <w:szCs w:val="24"/>
              <w:lang w:val="sq"/>
            </w:rPr>
            <w:t xml:space="preserve">orcat e saj të </w:t>
          </w:r>
          <w:r w:rsidR="00B020B9">
            <w:rPr>
              <w:color w:val="202124"/>
              <w:szCs w:val="24"/>
              <w:lang w:val="sq"/>
            </w:rPr>
            <w:t>A</w:t>
          </w:r>
          <w:r w:rsidRPr="7585F66F">
            <w:rPr>
              <w:color w:val="202124"/>
              <w:szCs w:val="24"/>
              <w:lang w:val="sq"/>
            </w:rPr>
            <w:t>rmatosura kanë marrë pjesë në misione të ndryshme paqeruajtëse ndërkombëtare. Fokusi ka qenë në rritjen e ndërveprimit me forcat e NATO-s dhe përmbushjen e standardeve të aleancës.</w:t>
          </w:r>
        </w:p>
        <w:p w14:paraId="484A1B89" w14:textId="0E5E8EF1" w:rsidR="00F83DE4" w:rsidRDefault="2C1EC617" w:rsidP="00C06384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jc w:val="both"/>
            <w:rPr>
              <w:color w:val="202124"/>
              <w:szCs w:val="24"/>
              <w:lang w:val="sq"/>
            </w:rPr>
          </w:pPr>
          <w:r w:rsidRPr="7585F66F">
            <w:rPr>
              <w:color w:val="202124"/>
              <w:szCs w:val="24"/>
              <w:lang w:val="sq"/>
            </w:rPr>
            <w:t xml:space="preserve"> </w:t>
          </w:r>
        </w:p>
        <w:p w14:paraId="6BD638BE" w14:textId="5773FDC4" w:rsidR="00F83DE4" w:rsidRDefault="2C1EC617" w:rsidP="00C06384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jc w:val="both"/>
            <w:rPr>
              <w:color w:val="202124"/>
              <w:szCs w:val="24"/>
              <w:lang w:val="sq"/>
            </w:rPr>
          </w:pPr>
          <w:r w:rsidRPr="7585F66F">
            <w:rPr>
              <w:color w:val="202124"/>
              <w:szCs w:val="24"/>
              <w:lang w:val="sq"/>
            </w:rPr>
            <w:t>Gjatë viteve, Shqipëria ka vazhduar të zhvillojë aftësitë e saj ushtarake dhe të kontribuojë në përpjekjet ndërkombëtare për paqen dhe sigurinë. Vendi ka punuar gjithashtu në reformat e mbrojtjes dhe ka marrë pjesë në stërvitjet e NATO-s për të forcuar aftësitë e tij mbrojtëse.</w:t>
          </w:r>
        </w:p>
        <w:p w14:paraId="334295A9" w14:textId="77777777" w:rsidR="00BE6DD4" w:rsidRDefault="00BE6DD4" w:rsidP="00C06384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76" w:lineRule="auto"/>
            <w:jc w:val="both"/>
            <w:rPr>
              <w:color w:val="202124"/>
              <w:szCs w:val="24"/>
              <w:lang w:val="sq"/>
            </w:rPr>
          </w:pPr>
        </w:p>
        <w:p w14:paraId="3B8ECF1A" w14:textId="068799DA" w:rsidR="00F83DE4" w:rsidRDefault="3312D780" w:rsidP="00C06384">
          <w:pPr>
            <w:spacing w:line="276" w:lineRule="auto"/>
            <w:jc w:val="both"/>
          </w:pPr>
          <w:r w:rsidRPr="7585F66F">
            <w:lastRenderedPageBreak/>
            <w:t>Ligji nr. 59/2014 “Për karrierën ushtarake në Forcat e Armatosura të Republikës së Shqipërisë” u hartua në kuadër të reformës që preku Forcat e Armatosura në vitin 2014</w:t>
          </w:r>
          <w:r w:rsidR="00B020B9">
            <w:t>,</w:t>
          </w:r>
          <w:r w:rsidR="473D41C4" w:rsidRPr="7585F66F">
            <w:t xml:space="preserve"> lidhur me sistemin e menaxhimit t</w:t>
          </w:r>
          <w:r w:rsidR="7EFE4D98" w:rsidRPr="7585F66F">
            <w:t>ë</w:t>
          </w:r>
          <w:r w:rsidR="473D41C4" w:rsidRPr="7585F66F">
            <w:t xml:space="preserve"> karrier</w:t>
          </w:r>
          <w:r w:rsidR="7EFE4D98" w:rsidRPr="7585F66F">
            <w:t>ë</w:t>
          </w:r>
          <w:r w:rsidR="473D41C4" w:rsidRPr="7585F66F">
            <w:t>s ushtarake n</w:t>
          </w:r>
          <w:r w:rsidR="7EFE4D98" w:rsidRPr="7585F66F">
            <w:t>ë</w:t>
          </w:r>
          <w:r w:rsidR="473D41C4" w:rsidRPr="7585F66F">
            <w:t xml:space="preserve"> Forcat e Armatosura t</w:t>
          </w:r>
          <w:r w:rsidR="7EFE4D98" w:rsidRPr="7585F66F">
            <w:t>ë</w:t>
          </w:r>
          <w:r w:rsidR="473D41C4" w:rsidRPr="7585F66F">
            <w:t xml:space="preserve"> Republik</w:t>
          </w:r>
          <w:r w:rsidR="7EFE4D98" w:rsidRPr="7585F66F">
            <w:t>ë</w:t>
          </w:r>
          <w:r w:rsidR="473D41C4" w:rsidRPr="7585F66F">
            <w:t>s s</w:t>
          </w:r>
          <w:r w:rsidR="7EFE4D98" w:rsidRPr="7585F66F">
            <w:t>ë</w:t>
          </w:r>
          <w:r w:rsidR="473D41C4" w:rsidRPr="7585F66F">
            <w:t xml:space="preserve"> Shqip</w:t>
          </w:r>
          <w:r w:rsidR="7EFE4D98" w:rsidRPr="7585F66F">
            <w:t>ë</w:t>
          </w:r>
          <w:r w:rsidR="473D41C4" w:rsidRPr="7585F66F">
            <w:t>ris</w:t>
          </w:r>
          <w:r w:rsidR="7EFE4D98" w:rsidRPr="7585F66F">
            <w:t>ë</w:t>
          </w:r>
          <w:r w:rsidR="473D41C4" w:rsidRPr="7585F66F">
            <w:t>.</w:t>
          </w:r>
          <w:r w:rsidRPr="7585F66F">
            <w:t xml:space="preserve"> </w:t>
          </w:r>
          <w:r w:rsidR="5C7D7D6E" w:rsidRPr="7585F66F">
            <w:t>Q</w:t>
          </w:r>
          <w:r w:rsidRPr="7585F66F">
            <w:t xml:space="preserve">ëllimi i </w:t>
          </w:r>
          <w:r w:rsidR="0AFC352E" w:rsidRPr="7585F66F">
            <w:t>k</w:t>
          </w:r>
          <w:r w:rsidR="7EFE4D98" w:rsidRPr="7585F66F">
            <w:t>ë</w:t>
          </w:r>
          <w:r w:rsidRPr="7585F66F">
            <w:t>tij</w:t>
          </w:r>
          <w:r w:rsidR="5F0BBD15" w:rsidRPr="7585F66F">
            <w:t xml:space="preserve"> ligji</w:t>
          </w:r>
          <w:r w:rsidRPr="7585F66F">
            <w:t xml:space="preserve"> ishte përcaktimi i normave dhe rregullave të hollësishme të rekrutimit, përparimit në karrierë</w:t>
          </w:r>
          <w:r w:rsidR="3E0F9782" w:rsidRPr="7585F66F">
            <w:t>,</w:t>
          </w:r>
          <w:r w:rsidRPr="7585F66F">
            <w:t xml:space="preserve"> lirimin ose daljen në rezervë të ushtarakëve</w:t>
          </w:r>
          <w:r w:rsidR="0D6CA8E0" w:rsidRPr="7585F66F">
            <w:t xml:space="preserve">, si dhe </w:t>
          </w:r>
          <w:r w:rsidR="05821DC9" w:rsidRPr="7585F66F">
            <w:t>p</w:t>
          </w:r>
          <w:r w:rsidR="7EFE4D98" w:rsidRPr="7585F66F">
            <w:t>ë</w:t>
          </w:r>
          <w:r w:rsidR="05821DC9" w:rsidRPr="7585F66F">
            <w:t>rcaktimin</w:t>
          </w:r>
          <w:r w:rsidR="7F66EB68" w:rsidRPr="7585F66F">
            <w:t xml:space="preserve"> e autoriteteve p</w:t>
          </w:r>
          <w:r w:rsidR="7EFE4D98" w:rsidRPr="7585F66F">
            <w:t>ë</w:t>
          </w:r>
          <w:r w:rsidR="7F66EB68" w:rsidRPr="7585F66F">
            <w:t>rgjegj</w:t>
          </w:r>
          <w:r w:rsidR="7EFE4D98" w:rsidRPr="7585F66F">
            <w:t>ë</w:t>
          </w:r>
          <w:r w:rsidR="7F66EB68" w:rsidRPr="7585F66F">
            <w:t>se p</w:t>
          </w:r>
          <w:r w:rsidR="7EFE4D98" w:rsidRPr="7585F66F">
            <w:t>ë</w:t>
          </w:r>
          <w:r w:rsidR="7F66EB68" w:rsidRPr="7585F66F">
            <w:t>r zhvillimin e karrier</w:t>
          </w:r>
          <w:r w:rsidR="7EFE4D98" w:rsidRPr="7585F66F">
            <w:t>ë</w:t>
          </w:r>
          <w:r w:rsidR="7F66EB68" w:rsidRPr="7585F66F">
            <w:t>s n</w:t>
          </w:r>
          <w:r w:rsidR="7EFE4D98" w:rsidRPr="7585F66F">
            <w:t>ë</w:t>
          </w:r>
          <w:r w:rsidR="7F66EB68" w:rsidRPr="7585F66F">
            <w:t xml:space="preserve"> Forcat e Armatosura</w:t>
          </w:r>
          <w:r w:rsidRPr="7585F66F">
            <w:t xml:space="preserve">. </w:t>
          </w:r>
          <w:r w:rsidR="7647E18A" w:rsidRPr="00AC77F3">
            <w:rPr>
              <w:color w:val="000000" w:themeColor="text1"/>
            </w:rPr>
            <w:t>P</w:t>
          </w:r>
          <w:r w:rsidR="0E3B150A" w:rsidRPr="00AC77F3">
            <w:rPr>
              <w:color w:val="000000" w:themeColor="text1"/>
            </w:rPr>
            <w:t xml:space="preserve">ërparimi </w:t>
          </w:r>
          <w:r w:rsidR="2EC9703E" w:rsidRPr="7585F66F">
            <w:rPr>
              <w:color w:val="000000" w:themeColor="text1"/>
            </w:rPr>
            <w:t>i</w:t>
          </w:r>
          <w:r w:rsidR="0E3B150A" w:rsidRPr="00AC77F3">
            <w:rPr>
              <w:color w:val="000000" w:themeColor="text1"/>
            </w:rPr>
            <w:t xml:space="preserve"> gradave nis nga </w:t>
          </w:r>
          <w:r w:rsidR="00B020B9">
            <w:rPr>
              <w:color w:val="000000" w:themeColor="text1"/>
            </w:rPr>
            <w:t>“</w:t>
          </w:r>
          <w:r w:rsidR="0E3B150A" w:rsidRPr="00AC77F3">
            <w:rPr>
              <w:color w:val="000000" w:themeColor="text1"/>
            </w:rPr>
            <w:t>kadet</w:t>
          </w:r>
          <w:r w:rsidR="00B020B9">
            <w:rPr>
              <w:color w:val="000000" w:themeColor="text1"/>
            </w:rPr>
            <w:t>”</w:t>
          </w:r>
          <w:r w:rsidR="0E3B150A" w:rsidRPr="00AC77F3">
            <w:rPr>
              <w:color w:val="000000" w:themeColor="text1"/>
            </w:rPr>
            <w:t xml:space="preserve">, që është grada më e ulët deri në </w:t>
          </w:r>
          <w:r w:rsidR="00B020B9">
            <w:rPr>
              <w:color w:val="000000" w:themeColor="text1"/>
            </w:rPr>
            <w:t>“</w:t>
          </w:r>
          <w:r w:rsidR="0E3B150A" w:rsidRPr="00AC77F3">
            <w:rPr>
              <w:color w:val="000000" w:themeColor="text1"/>
            </w:rPr>
            <w:t>gjeneral</w:t>
          </w:r>
          <w:r w:rsidR="00B020B9">
            <w:rPr>
              <w:color w:val="000000" w:themeColor="text1"/>
            </w:rPr>
            <w:t>”</w:t>
          </w:r>
          <w:r w:rsidR="0E3B150A" w:rsidRPr="00AC77F3">
            <w:rPr>
              <w:color w:val="000000" w:themeColor="text1"/>
            </w:rPr>
            <w:t xml:space="preserve"> që është grada më e lartë.</w:t>
          </w:r>
          <w:r w:rsidR="10420178" w:rsidRPr="7585F66F">
            <w:rPr>
              <w:color w:val="000000" w:themeColor="text1"/>
            </w:rPr>
            <w:t xml:space="preserve"> </w:t>
          </w:r>
          <w:r w:rsidR="0E3B150A" w:rsidRPr="00AC77F3">
            <w:rPr>
              <w:color w:val="000000" w:themeColor="text1"/>
            </w:rPr>
            <w:t>Ky ligj rrit kohëzgjatjen e ushtarakëve për të kaluar nga një gradë në një tjetër krahasuar me ligjin ekzistues të vitit 2004.</w:t>
          </w:r>
          <w:r w:rsidR="6B8FAAB2" w:rsidRPr="7585F66F">
            <w:rPr>
              <w:color w:val="000000" w:themeColor="text1"/>
            </w:rPr>
            <w:t xml:space="preserve"> Gjithashtu,</w:t>
          </w:r>
          <w:r w:rsidR="0E3B150A" w:rsidRPr="00AC77F3">
            <w:rPr>
              <w:color w:val="000000" w:themeColor="text1"/>
            </w:rPr>
            <w:t xml:space="preserve"> oficerët me gradë madhore dalin në rezervë me urdhër të </w:t>
          </w:r>
          <w:r w:rsidR="00B020B9">
            <w:rPr>
              <w:color w:val="000000" w:themeColor="text1"/>
            </w:rPr>
            <w:t>K</w:t>
          </w:r>
          <w:r w:rsidR="0E3B150A" w:rsidRPr="00AC77F3">
            <w:rPr>
              <w:color w:val="000000" w:themeColor="text1"/>
            </w:rPr>
            <w:t>ryeministrit me propozim të ministrit të Mbrojtjes, ndërkohë që me ligjin ekzistues ishte Presidenti i Republikës që emëron</w:t>
          </w:r>
          <w:r w:rsidR="00B020B9">
            <w:rPr>
              <w:color w:val="000000" w:themeColor="text1"/>
            </w:rPr>
            <w:t>,</w:t>
          </w:r>
          <w:r w:rsidR="0E3B150A" w:rsidRPr="00AC77F3">
            <w:rPr>
              <w:color w:val="000000" w:themeColor="text1"/>
            </w:rPr>
            <w:t xml:space="preserve"> gradon</w:t>
          </w:r>
          <w:r w:rsidR="00B020B9">
            <w:rPr>
              <w:color w:val="000000" w:themeColor="text1"/>
            </w:rPr>
            <w:t>,</w:t>
          </w:r>
          <w:r w:rsidR="0E3B150A" w:rsidRPr="00AC77F3">
            <w:rPr>
              <w:color w:val="000000" w:themeColor="text1"/>
            </w:rPr>
            <w:t xml:space="preserve"> shkarkon dhe nxjerr në rezervë ose në lirim, me propozim të ministrit të Mbrojtjes, oficerët me grada madhore.</w:t>
          </w:r>
        </w:p>
        <w:p w14:paraId="36E79200" w14:textId="77777777" w:rsidR="0089742B" w:rsidRPr="00434F15" w:rsidRDefault="0089742B" w:rsidP="00C06384">
          <w:pPr>
            <w:spacing w:line="276" w:lineRule="auto"/>
            <w:jc w:val="both"/>
            <w:rPr>
              <w:szCs w:val="24"/>
            </w:rPr>
          </w:pPr>
        </w:p>
        <w:p w14:paraId="31914DC4" w14:textId="0EE3099E" w:rsidR="001E2169" w:rsidRDefault="6A56DEC5" w:rsidP="00C06384">
          <w:pPr>
            <w:spacing w:line="276" w:lineRule="auto"/>
            <w:jc w:val="both"/>
          </w:pPr>
          <w:r w:rsidRPr="7585F66F">
            <w:rPr>
              <w:noProof/>
              <w:lang w:eastAsia="en-US"/>
            </w:rPr>
            <w:t>Përgjit</w:t>
          </w:r>
          <w:r w:rsidR="16DEAF00" w:rsidRPr="7585F66F">
            <w:rPr>
              <w:noProof/>
              <w:lang w:eastAsia="en-US"/>
            </w:rPr>
            <w:t>hësisht që në zanafillën e tij,</w:t>
          </w:r>
          <w:r w:rsidRPr="7585F66F">
            <w:rPr>
              <w:noProof/>
              <w:lang w:eastAsia="en-US"/>
            </w:rPr>
            <w:t xml:space="preserve"> ky ligj ka p</w:t>
          </w:r>
          <w:r w:rsidR="1595D725" w:rsidRPr="7585F66F">
            <w:rPr>
              <w:noProof/>
              <w:lang w:eastAsia="en-US"/>
            </w:rPr>
            <w:t>ë</w:t>
          </w:r>
          <w:r w:rsidRPr="7585F66F">
            <w:rPr>
              <w:noProof/>
              <w:lang w:eastAsia="en-US"/>
            </w:rPr>
            <w:t>suar disa ndryshime n</w:t>
          </w:r>
          <w:r w:rsidR="1595D725" w:rsidRPr="7585F66F">
            <w:rPr>
              <w:noProof/>
              <w:lang w:eastAsia="en-US"/>
            </w:rPr>
            <w:t>ë</w:t>
          </w:r>
          <w:r w:rsidRPr="7585F66F">
            <w:rPr>
              <w:noProof/>
              <w:lang w:eastAsia="en-US"/>
            </w:rPr>
            <w:t xml:space="preserve"> disa periudha kohore</w:t>
          </w:r>
          <w:r w:rsidR="2B3B9BE7" w:rsidRPr="7585F66F">
            <w:rPr>
              <w:noProof/>
              <w:lang w:eastAsia="en-US"/>
            </w:rPr>
            <w:t>.</w:t>
          </w:r>
          <w:r w:rsidRPr="7585F66F">
            <w:rPr>
              <w:noProof/>
              <w:lang w:eastAsia="en-US"/>
            </w:rPr>
            <w:t xml:space="preserve"> </w:t>
          </w:r>
          <w:r w:rsidR="197E6646" w:rsidRPr="7585F66F">
            <w:rPr>
              <w:noProof/>
              <w:lang w:eastAsia="en-US"/>
            </w:rPr>
            <w:t>N</w:t>
          </w:r>
          <w:r w:rsidRPr="7585F66F">
            <w:rPr>
              <w:noProof/>
              <w:lang w:eastAsia="en-US"/>
            </w:rPr>
            <w:t>d</w:t>
          </w:r>
          <w:r w:rsidR="1595D725" w:rsidRPr="7585F66F">
            <w:rPr>
              <w:noProof/>
              <w:lang w:eastAsia="en-US"/>
            </w:rPr>
            <w:t>ë</w:t>
          </w:r>
          <w:r w:rsidRPr="7585F66F">
            <w:rPr>
              <w:noProof/>
              <w:lang w:eastAsia="en-US"/>
            </w:rPr>
            <w:t>r to mund t</w:t>
          </w:r>
          <w:r w:rsidR="1595D725" w:rsidRPr="7585F66F">
            <w:rPr>
              <w:noProof/>
              <w:lang w:eastAsia="en-US"/>
            </w:rPr>
            <w:t>ë</w:t>
          </w:r>
          <w:r w:rsidRPr="7585F66F">
            <w:rPr>
              <w:noProof/>
              <w:lang w:eastAsia="en-US"/>
            </w:rPr>
            <w:t xml:space="preserve"> p</w:t>
          </w:r>
          <w:r w:rsidR="1595D725" w:rsidRPr="7585F66F">
            <w:rPr>
              <w:noProof/>
              <w:lang w:eastAsia="en-US"/>
            </w:rPr>
            <w:t>ë</w:t>
          </w:r>
          <w:r w:rsidRPr="7585F66F">
            <w:rPr>
              <w:noProof/>
              <w:lang w:eastAsia="en-US"/>
            </w:rPr>
            <w:t>rmendim</w:t>
          </w:r>
          <w:r w:rsidR="79678F8D" w:rsidRPr="7585F66F">
            <w:rPr>
              <w:noProof/>
              <w:lang w:eastAsia="en-US"/>
            </w:rPr>
            <w:t xml:space="preserve"> ndryshimin e b</w:t>
          </w:r>
          <w:r w:rsidR="7EFE4D98" w:rsidRPr="7585F66F">
            <w:rPr>
              <w:noProof/>
              <w:lang w:eastAsia="en-US"/>
            </w:rPr>
            <w:t>ë</w:t>
          </w:r>
          <w:r w:rsidR="79678F8D" w:rsidRPr="7585F66F">
            <w:rPr>
              <w:noProof/>
              <w:lang w:eastAsia="en-US"/>
            </w:rPr>
            <w:t>r</w:t>
          </w:r>
          <w:r w:rsidR="7EFE4D98" w:rsidRPr="7585F66F">
            <w:rPr>
              <w:noProof/>
              <w:lang w:eastAsia="en-US"/>
            </w:rPr>
            <w:t>ë</w:t>
          </w:r>
          <w:r w:rsidR="79678F8D" w:rsidRPr="7585F66F">
            <w:rPr>
              <w:noProof/>
              <w:lang w:eastAsia="en-US"/>
            </w:rPr>
            <w:t>, si pasoj</w:t>
          </w:r>
          <w:r w:rsidR="7EFE4D98" w:rsidRPr="7585F66F">
            <w:rPr>
              <w:noProof/>
              <w:lang w:eastAsia="en-US"/>
            </w:rPr>
            <w:t>ë</w:t>
          </w:r>
          <w:r w:rsidR="79678F8D" w:rsidRPr="7585F66F">
            <w:rPr>
              <w:noProof/>
              <w:lang w:eastAsia="en-US"/>
            </w:rPr>
            <w:t xml:space="preserve"> e </w:t>
          </w:r>
          <w:r w:rsidRPr="7585F66F">
            <w:rPr>
              <w:noProof/>
              <w:lang w:eastAsia="en-US"/>
            </w:rPr>
            <w:t>vendimi</w:t>
          </w:r>
          <w:r w:rsidR="2368EB79" w:rsidRPr="7585F66F">
            <w:rPr>
              <w:noProof/>
              <w:lang w:eastAsia="en-US"/>
            </w:rPr>
            <w:t>t</w:t>
          </w:r>
          <w:r w:rsidRPr="7585F66F">
            <w:rPr>
              <w:noProof/>
              <w:lang w:eastAsia="en-US"/>
            </w:rPr>
            <w:t xml:space="preserve"> nr. 64/2015</w:t>
          </w:r>
          <w:r w:rsidR="00B020B9">
            <w:rPr>
              <w:noProof/>
              <w:lang w:eastAsia="en-US"/>
            </w:rPr>
            <w:t>,</w:t>
          </w:r>
          <w:r w:rsidRPr="7585F66F">
            <w:rPr>
              <w:noProof/>
              <w:lang w:eastAsia="en-US"/>
            </w:rPr>
            <w:t xml:space="preserve"> të Gjykatës Kushtetuese</w:t>
          </w:r>
          <w:r w:rsidR="00B020B9">
            <w:rPr>
              <w:noProof/>
              <w:lang w:eastAsia="en-US"/>
            </w:rPr>
            <w:t>,</w:t>
          </w:r>
          <w:r w:rsidR="0B23022F" w:rsidRPr="7585F66F">
            <w:rPr>
              <w:noProof/>
              <w:lang w:eastAsia="en-US"/>
            </w:rPr>
            <w:t xml:space="preserve"> e cila shyrtoi </w:t>
          </w:r>
          <w:r w:rsidR="4F7EB6F5" w:rsidRPr="7585F66F">
            <w:rPr>
              <w:noProof/>
              <w:lang w:eastAsia="en-US"/>
            </w:rPr>
            <w:t xml:space="preserve">dhe pranoi </w:t>
          </w:r>
          <w:r w:rsidR="0B23022F" w:rsidRPr="7585F66F">
            <w:rPr>
              <w:noProof/>
              <w:lang w:eastAsia="en-US"/>
            </w:rPr>
            <w:t>k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>rkes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>n e Presidentit t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 xml:space="preserve"> Republik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>s</w:t>
          </w:r>
          <w:r w:rsidR="00B020B9">
            <w:rPr>
              <w:noProof/>
              <w:lang w:eastAsia="en-US"/>
            </w:rPr>
            <w:t>,</w:t>
          </w:r>
          <w:r w:rsidR="0B23022F" w:rsidRPr="7585F66F">
            <w:rPr>
              <w:noProof/>
              <w:lang w:eastAsia="en-US"/>
            </w:rPr>
            <w:t xml:space="preserve"> n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>p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>rmjet t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 xml:space="preserve"> cilit k</w:t>
          </w:r>
          <w:r w:rsidR="062C8204" w:rsidRPr="7585F66F">
            <w:rPr>
              <w:noProof/>
              <w:lang w:eastAsia="en-US"/>
            </w:rPr>
            <w:t>ë</w:t>
          </w:r>
          <w:r w:rsidR="0B23022F" w:rsidRPr="7585F66F">
            <w:rPr>
              <w:noProof/>
              <w:lang w:eastAsia="en-US"/>
            </w:rPr>
            <w:t>rkohe</w:t>
          </w:r>
          <w:r w:rsidR="3979C26D" w:rsidRPr="7585F66F">
            <w:rPr>
              <w:noProof/>
              <w:lang w:eastAsia="en-US"/>
            </w:rPr>
            <w:t>j</w:t>
          </w:r>
          <w:r w:rsidR="0B23022F" w:rsidRPr="7585F66F">
            <w:rPr>
              <w:noProof/>
              <w:lang w:eastAsia="en-US"/>
            </w:rPr>
            <w:t xml:space="preserve"> shfuqizimi</w:t>
          </w:r>
          <w:r w:rsidR="062C8204" w:rsidRPr="7585F66F">
            <w:rPr>
              <w:noProof/>
              <w:lang w:eastAsia="en-US"/>
            </w:rPr>
            <w:t xml:space="preserve">, </w:t>
          </w:r>
          <w:r w:rsidR="3A52DCA8" w:rsidRPr="7585F66F">
            <w:rPr>
              <w:noProof/>
              <w:lang w:eastAsia="en-US"/>
            </w:rPr>
            <w:t xml:space="preserve">i </w:t>
          </w:r>
          <w:r w:rsidR="09F10C27">
            <w:t>nen</w:t>
          </w:r>
          <w:r w:rsidR="610285D6">
            <w:t>eve</w:t>
          </w:r>
          <w:r w:rsidR="09F10C27">
            <w:t xml:space="preserve"> </w:t>
          </w:r>
          <w:r w:rsidR="00B020B9">
            <w:t xml:space="preserve">25/3 dhe 26/4, </w:t>
          </w:r>
          <w:r w:rsidR="552881F6">
            <w:t>t</w:t>
          </w:r>
          <w:r w:rsidR="7EFE4D98">
            <w:t>ë</w:t>
          </w:r>
          <w:r w:rsidR="552881F6">
            <w:t xml:space="preserve"> ligjit</w:t>
          </w:r>
          <w:r w:rsidR="0ACA8B9E" w:rsidRPr="7585F66F">
            <w:rPr>
              <w:noProof/>
              <w:lang w:eastAsia="en-US"/>
            </w:rPr>
            <w:t xml:space="preserve"> nr.</w:t>
          </w:r>
          <w:r w:rsidR="00B020B9">
            <w:rPr>
              <w:noProof/>
              <w:lang w:eastAsia="en-US"/>
            </w:rPr>
            <w:t xml:space="preserve"> </w:t>
          </w:r>
          <w:r w:rsidR="0ACA8B9E" w:rsidRPr="7585F66F">
            <w:rPr>
              <w:noProof/>
              <w:lang w:eastAsia="en-US"/>
            </w:rPr>
            <w:t>59/2014 “Për karrierën ushtarake në Forcat e Armatosura të Republikës së Shqipërisë”,</w:t>
          </w:r>
          <w:r w:rsidR="0ACA8B9E">
            <w:t xml:space="preserve"> </w:t>
          </w:r>
          <w:r w:rsidR="09F10C27">
            <w:t>s</w:t>
          </w:r>
          <w:r w:rsidR="062C8204" w:rsidRPr="7585F66F">
            <w:rPr>
              <w:noProof/>
              <w:lang w:eastAsia="en-US"/>
            </w:rPr>
            <w:t xml:space="preserve">i </w:t>
          </w:r>
          <w:r w:rsidR="09F10C27" w:rsidRPr="7585F66F">
            <w:rPr>
              <w:noProof/>
              <w:lang w:eastAsia="en-US"/>
            </w:rPr>
            <w:t xml:space="preserve"> të </w:t>
          </w:r>
          <w:r w:rsidR="062C8204" w:rsidRPr="7585F66F">
            <w:rPr>
              <w:noProof/>
              <w:lang w:eastAsia="en-US"/>
            </w:rPr>
            <w:t>papajtueshëm me Kushtetutën e Republikës së Shqipërisë</w:t>
          </w:r>
          <w:r w:rsidR="09787561" w:rsidRPr="7585F66F">
            <w:rPr>
              <w:noProof/>
              <w:lang w:eastAsia="en-US"/>
            </w:rPr>
            <w:t>.</w:t>
          </w:r>
          <w:r w:rsidR="00B020B9">
            <w:rPr>
              <w:noProof/>
              <w:lang w:eastAsia="en-US"/>
            </w:rPr>
            <w:t xml:space="preserve"> </w:t>
          </w:r>
          <w:r w:rsidR="09F10C27" w:rsidRPr="7585F66F">
            <w:rPr>
              <w:noProof/>
              <w:lang w:eastAsia="en-US"/>
            </w:rPr>
            <w:t>P</w:t>
          </w:r>
          <w:r w:rsidR="5ED6691C" w:rsidRPr="7585F66F">
            <w:rPr>
              <w:noProof/>
              <w:lang w:eastAsia="en-US"/>
            </w:rPr>
            <w:t>ë</w:t>
          </w:r>
          <w:r w:rsidR="09F10C27" w:rsidRPr="7585F66F">
            <w:rPr>
              <w:noProof/>
              <w:lang w:eastAsia="en-US"/>
            </w:rPr>
            <w:t>r sa m</w:t>
          </w:r>
          <w:r w:rsidR="5ED6691C" w:rsidRPr="7585F66F">
            <w:rPr>
              <w:noProof/>
              <w:lang w:eastAsia="en-US"/>
            </w:rPr>
            <w:t>ë</w:t>
          </w:r>
          <w:r w:rsidR="09F10C27" w:rsidRPr="7585F66F">
            <w:rPr>
              <w:noProof/>
              <w:lang w:eastAsia="en-US"/>
            </w:rPr>
            <w:t xml:space="preserve"> sip</w:t>
          </w:r>
          <w:r w:rsidR="5ED6691C" w:rsidRPr="7585F66F">
            <w:rPr>
              <w:noProof/>
              <w:lang w:eastAsia="en-US"/>
            </w:rPr>
            <w:t>ë</w:t>
          </w:r>
          <w:r w:rsidR="09F10C27" w:rsidRPr="7585F66F">
            <w:rPr>
              <w:noProof/>
              <w:lang w:eastAsia="en-US"/>
            </w:rPr>
            <w:t>r</w:t>
          </w:r>
          <w:r w:rsidR="5DE42027" w:rsidRPr="7585F66F">
            <w:rPr>
              <w:noProof/>
              <w:lang w:eastAsia="en-US"/>
            </w:rPr>
            <w:t>,</w:t>
          </w:r>
          <w:r w:rsidR="09F10C27" w:rsidRPr="7585F66F">
            <w:rPr>
              <w:noProof/>
              <w:lang w:eastAsia="en-US"/>
            </w:rPr>
            <w:t xml:space="preserve"> sqarojm</w:t>
          </w:r>
          <w:r w:rsidR="5ED6691C" w:rsidRPr="7585F66F">
            <w:rPr>
              <w:noProof/>
              <w:lang w:eastAsia="en-US"/>
            </w:rPr>
            <w:t>ë</w:t>
          </w:r>
          <w:r w:rsidR="09F10C27" w:rsidRPr="7585F66F">
            <w:rPr>
              <w:noProof/>
              <w:lang w:eastAsia="en-US"/>
            </w:rPr>
            <w:t xml:space="preserve"> se k</w:t>
          </w:r>
          <w:r w:rsidR="5ED6691C" w:rsidRPr="7585F66F">
            <w:rPr>
              <w:noProof/>
              <w:lang w:eastAsia="en-US"/>
            </w:rPr>
            <w:t>ë</w:t>
          </w:r>
          <w:r w:rsidR="09F10C27" w:rsidRPr="7585F66F">
            <w:rPr>
              <w:noProof/>
              <w:lang w:eastAsia="en-US"/>
            </w:rPr>
            <w:t>to nene parshikonin</w:t>
          </w:r>
          <w:r w:rsidR="7C9D325B" w:rsidRPr="7585F66F">
            <w:rPr>
              <w:noProof/>
              <w:lang w:eastAsia="en-US"/>
            </w:rPr>
            <w:t xml:space="preserve"> q</w:t>
          </w:r>
          <w:r w:rsidR="7EFE4D98" w:rsidRPr="7585F66F">
            <w:rPr>
              <w:noProof/>
              <w:lang w:eastAsia="en-US"/>
            </w:rPr>
            <w:t>ë</w:t>
          </w:r>
          <w:r w:rsidR="09F10C27">
            <w:t xml:space="preserve">: </w:t>
          </w:r>
        </w:p>
        <w:p w14:paraId="4557CEFE" w14:textId="34A7961B" w:rsidR="001E2169" w:rsidRPr="009E3049" w:rsidRDefault="4103D8F4" w:rsidP="00C06384">
          <w:pPr>
            <w:spacing w:line="276" w:lineRule="auto"/>
            <w:jc w:val="both"/>
          </w:pPr>
          <w:r w:rsidRPr="009E3049">
            <w:t>- (</w:t>
          </w:r>
          <w:r w:rsidR="001E2169" w:rsidRPr="009E3049">
            <w:t>neni 25/3</w:t>
          </w:r>
          <w:r w:rsidR="7E5FCFC8" w:rsidRPr="009E3049">
            <w:t>)</w:t>
          </w:r>
          <w:r w:rsidR="001E2169" w:rsidRPr="009E3049">
            <w:t xml:space="preserve"> </w:t>
          </w:r>
          <w:r w:rsidR="001E2169" w:rsidRPr="009E3049">
            <w:rPr>
              <w:iCs/>
            </w:rPr>
            <w:t xml:space="preserve">“Oficerët me gradë madhore dalin në rezervë me urdhër të Kryeministrit, me propozim të </w:t>
          </w:r>
          <w:r w:rsidR="00B020B9">
            <w:rPr>
              <w:iCs/>
            </w:rPr>
            <w:t>m</w:t>
          </w:r>
          <w:r w:rsidR="001E2169" w:rsidRPr="009E3049">
            <w:rPr>
              <w:iCs/>
            </w:rPr>
            <w:t>inistrit të Mbrojtjes.”</w:t>
          </w:r>
        </w:p>
        <w:p w14:paraId="5114DA94" w14:textId="068B0D96" w:rsidR="001E2169" w:rsidRPr="009E3049" w:rsidRDefault="466227E6" w:rsidP="00C06384">
          <w:pPr>
            <w:spacing w:line="276" w:lineRule="auto"/>
            <w:jc w:val="both"/>
            <w:rPr>
              <w:noProof/>
              <w:lang w:eastAsia="en-US"/>
            </w:rPr>
          </w:pPr>
          <w:r w:rsidRPr="009E3049">
            <w:t>-</w:t>
          </w:r>
          <w:r w:rsidR="5162DF78" w:rsidRPr="009E3049">
            <w:t>(</w:t>
          </w:r>
          <w:r w:rsidR="001E2169" w:rsidRPr="009E3049">
            <w:t>neni 26/4</w:t>
          </w:r>
          <w:r w:rsidR="508B9824" w:rsidRPr="009E3049">
            <w:t>)</w:t>
          </w:r>
          <w:r w:rsidR="00B020B9">
            <w:t xml:space="preserve"> </w:t>
          </w:r>
          <w:r w:rsidR="001E2169" w:rsidRPr="009E3049">
            <w:rPr>
              <w:iCs/>
            </w:rPr>
            <w:t>“Oficerët me gradë madhore dalin në lirim me urdhër të Kryeministrit, me propozim të Ministrit të Mbrojtjes</w:t>
          </w:r>
          <w:r w:rsidR="00B020B9">
            <w:rPr>
              <w:iCs/>
            </w:rPr>
            <w:t>”</w:t>
          </w:r>
          <w:r w:rsidR="001E2169" w:rsidRPr="009E3049">
            <w:rPr>
              <w:noProof/>
              <w:lang w:eastAsia="en-US"/>
            </w:rPr>
            <w:t>.</w:t>
          </w:r>
        </w:p>
        <w:p w14:paraId="52C8A17E" w14:textId="77777777" w:rsidR="00310032" w:rsidRPr="00310032" w:rsidRDefault="00310032" w:rsidP="00C06384">
          <w:pPr>
            <w:spacing w:line="276" w:lineRule="auto"/>
            <w:jc w:val="both"/>
            <w:rPr>
              <w:noProof/>
              <w:lang w:eastAsia="en-US"/>
            </w:rPr>
          </w:pPr>
        </w:p>
        <w:p w14:paraId="3771868B" w14:textId="31967940" w:rsidR="009913BF" w:rsidRPr="009913BF" w:rsidRDefault="009913BF" w:rsidP="00C06384">
          <w:pPr>
            <w:spacing w:line="276" w:lineRule="auto"/>
            <w:jc w:val="both"/>
            <w:rPr>
              <w:bCs/>
              <w:noProof/>
              <w:szCs w:val="24"/>
              <w:lang w:eastAsia="en-US"/>
            </w:rPr>
          </w:pPr>
          <w:r w:rsidRPr="009913BF">
            <w:rPr>
              <w:bCs/>
              <w:noProof/>
              <w:szCs w:val="24"/>
              <w:lang w:eastAsia="en-US"/>
            </w:rPr>
            <w:t xml:space="preserve">Në përfundim Gjykata vendosi </w:t>
          </w:r>
          <w:r>
            <w:rPr>
              <w:bCs/>
              <w:noProof/>
              <w:szCs w:val="24"/>
              <w:lang w:eastAsia="en-US"/>
            </w:rPr>
            <w:t>:</w:t>
          </w:r>
          <w:r w:rsidRPr="009913BF">
            <w:rPr>
              <w:bCs/>
              <w:noProof/>
              <w:szCs w:val="24"/>
              <w:lang w:eastAsia="en-US"/>
            </w:rPr>
            <w:tab/>
          </w:r>
        </w:p>
        <w:p w14:paraId="60CDD9E7" w14:textId="6312CE95" w:rsidR="00580998" w:rsidRDefault="009913BF" w:rsidP="00C06384">
          <w:pPr>
            <w:spacing w:line="276" w:lineRule="auto"/>
            <w:jc w:val="both"/>
            <w:rPr>
              <w:bCs/>
              <w:noProof/>
              <w:szCs w:val="24"/>
              <w:lang w:eastAsia="en-US"/>
            </w:rPr>
          </w:pPr>
          <w:r w:rsidRPr="009913BF">
            <w:rPr>
              <w:bCs/>
              <w:noProof/>
              <w:szCs w:val="24"/>
              <w:lang w:eastAsia="en-US"/>
            </w:rPr>
            <w:t>-Shfuqizimin e neneve 25/3 dhe 26/4</w:t>
          </w:r>
          <w:r w:rsidR="00B020B9">
            <w:rPr>
              <w:bCs/>
              <w:noProof/>
              <w:szCs w:val="24"/>
              <w:lang w:eastAsia="en-US"/>
            </w:rPr>
            <w:t>,</w:t>
          </w:r>
          <w:r w:rsidRPr="009913BF">
            <w:rPr>
              <w:bCs/>
              <w:noProof/>
              <w:szCs w:val="24"/>
              <w:lang w:eastAsia="en-US"/>
            </w:rPr>
            <w:t xml:space="preserve"> të ligjit nr.59/20</w:t>
          </w:r>
          <w:r w:rsidR="00B020B9">
            <w:rPr>
              <w:bCs/>
              <w:noProof/>
              <w:szCs w:val="24"/>
              <w:lang w:eastAsia="en-US"/>
            </w:rPr>
            <w:t>14 “Për karrierën ushtarake në Forcat e A</w:t>
          </w:r>
          <w:r w:rsidRPr="009913BF">
            <w:rPr>
              <w:bCs/>
              <w:noProof/>
              <w:szCs w:val="24"/>
              <w:lang w:eastAsia="en-US"/>
            </w:rPr>
            <w:t>rmatosura në</w:t>
          </w:r>
          <w:r w:rsidR="001E2169">
            <w:rPr>
              <w:bCs/>
              <w:noProof/>
              <w:szCs w:val="24"/>
              <w:lang w:eastAsia="en-US"/>
            </w:rPr>
            <w:t xml:space="preserve"> RSH”.</w:t>
          </w:r>
          <w:r w:rsidRPr="009913BF">
            <w:rPr>
              <w:bCs/>
              <w:noProof/>
              <w:szCs w:val="24"/>
              <w:lang w:eastAsia="en-US"/>
            </w:rPr>
            <w:t xml:space="preserve"> </w:t>
          </w:r>
        </w:p>
        <w:p w14:paraId="369C7291" w14:textId="77777777" w:rsidR="00C06384" w:rsidRPr="00E73EEB" w:rsidRDefault="00C06384" w:rsidP="00C06384">
          <w:pPr>
            <w:spacing w:line="276" w:lineRule="auto"/>
            <w:jc w:val="both"/>
            <w:rPr>
              <w:bCs/>
              <w:noProof/>
              <w:szCs w:val="24"/>
              <w:lang w:eastAsia="en-US"/>
            </w:rPr>
          </w:pPr>
        </w:p>
        <w:p w14:paraId="0C30A2B5" w14:textId="08FC2C4E" w:rsidR="00DC2B7E" w:rsidRDefault="6A56DEC5" w:rsidP="00B020B9">
          <w:pPr>
            <w:tabs>
              <w:tab w:val="left" w:pos="5245"/>
            </w:tabs>
            <w:spacing w:line="276" w:lineRule="auto"/>
            <w:jc w:val="both"/>
          </w:pPr>
          <w:r w:rsidRPr="7585F66F">
            <w:t>Ndryshimet e tjera q</w:t>
          </w:r>
          <w:r w:rsidR="1595D725" w:rsidRPr="7585F66F">
            <w:t>ë</w:t>
          </w:r>
          <w:r w:rsidRPr="7585F66F">
            <w:t xml:space="preserve"> ka p</w:t>
          </w:r>
          <w:r w:rsidR="1595D725" w:rsidRPr="7585F66F">
            <w:t>ë</w:t>
          </w:r>
          <w:r w:rsidRPr="7585F66F">
            <w:t>suar ky ligj jan</w:t>
          </w:r>
          <w:r w:rsidR="1595D725" w:rsidRPr="7585F66F">
            <w:t>ë</w:t>
          </w:r>
          <w:r w:rsidRPr="7585F66F">
            <w:t xml:space="preserve"> ato vitit 2021</w:t>
          </w:r>
          <w:r w:rsidR="1682C894" w:rsidRPr="7585F66F">
            <w:t>,</w:t>
          </w:r>
          <w:r w:rsidRPr="7585F66F">
            <w:t xml:space="preserve"> n</w:t>
          </w:r>
          <w:r w:rsidR="1595D725" w:rsidRPr="7585F66F">
            <w:t>ë</w:t>
          </w:r>
          <w:r w:rsidRPr="7585F66F">
            <w:t>p</w:t>
          </w:r>
          <w:r w:rsidR="1595D725" w:rsidRPr="7585F66F">
            <w:t>ë</w:t>
          </w:r>
          <w:r w:rsidRPr="7585F66F">
            <w:t xml:space="preserve">rmjet ligjit </w:t>
          </w:r>
          <w:r w:rsidR="0E75CDD3" w:rsidRPr="7585F66F">
            <w:t xml:space="preserve">ndryshues </w:t>
          </w:r>
          <w:r w:rsidRPr="7585F66F">
            <w:t>nr. 15/2021</w:t>
          </w:r>
          <w:r w:rsidR="2A33DFD7" w:rsidRPr="7585F66F">
            <w:t>.</w:t>
          </w:r>
          <w:r w:rsidR="2A33DFD7">
            <w:t xml:space="preserve"> Disa nga ndryshimet q</w:t>
          </w:r>
          <w:r w:rsidR="12DDAEE5">
            <w:t>ë</w:t>
          </w:r>
          <w:r w:rsidR="2A33DFD7">
            <w:t xml:space="preserve"> janë bërë kryesisht</w:t>
          </w:r>
          <w:r w:rsidR="1B6C211D">
            <w:t>,</w:t>
          </w:r>
          <w:r w:rsidR="2A33DFD7">
            <w:t xml:space="preserve"> jan</w:t>
          </w:r>
          <w:r w:rsidR="12DDAEE5">
            <w:t>ë</w:t>
          </w:r>
          <w:r w:rsidR="2A33DFD7">
            <w:t xml:space="preserve"> për rregullimin e kohëzgjatjes së kontratës</w:t>
          </w:r>
          <w:r w:rsidR="61D10C79">
            <w:t xml:space="preserve"> s</w:t>
          </w:r>
          <w:r w:rsidR="7EFE4D98">
            <w:t>ë</w:t>
          </w:r>
          <w:r w:rsidR="61D10C79">
            <w:t xml:space="preserve"> sh</w:t>
          </w:r>
          <w:r w:rsidR="7EFE4D98">
            <w:t>ë</w:t>
          </w:r>
          <w:r w:rsidR="61D10C79">
            <w:t>rbimit ushtarak</w:t>
          </w:r>
          <w:r w:rsidR="2A33DFD7">
            <w:t xml:space="preserve"> dhe </w:t>
          </w:r>
          <w:r w:rsidR="194030F0">
            <w:t>mund</w:t>
          </w:r>
          <w:r w:rsidR="7EFE4D98">
            <w:t>ë</w:t>
          </w:r>
          <w:r w:rsidR="194030F0">
            <w:t>sin</w:t>
          </w:r>
          <w:r w:rsidR="7EFE4D98">
            <w:t>ë</w:t>
          </w:r>
          <w:r w:rsidR="194030F0">
            <w:t xml:space="preserve"> e </w:t>
          </w:r>
          <w:r w:rsidR="2A33DFD7">
            <w:t>rinovimi</w:t>
          </w:r>
          <w:r w:rsidR="09B7D624">
            <w:t>t</w:t>
          </w:r>
          <w:r w:rsidR="2A33DFD7">
            <w:t xml:space="preserve"> </w:t>
          </w:r>
          <w:r w:rsidR="2153792E">
            <w:t>t</w:t>
          </w:r>
          <w:r w:rsidR="7EFE4D98">
            <w:t>ë</w:t>
          </w:r>
          <w:r w:rsidR="2A33DFD7">
            <w:t xml:space="preserve"> saj, si dhe </w:t>
          </w:r>
          <w:r w:rsidR="70F00E3B">
            <w:t>p</w:t>
          </w:r>
          <w:r w:rsidR="7EFE4D98">
            <w:t>ë</w:t>
          </w:r>
          <w:r w:rsidR="70F00E3B">
            <w:t xml:space="preserve">r </w:t>
          </w:r>
          <w:r w:rsidR="2A33DFD7">
            <w:t>mostejkalimi</w:t>
          </w:r>
          <w:r w:rsidR="3F3A21B8">
            <w:t>n</w:t>
          </w:r>
          <w:r w:rsidR="2A33DFD7">
            <w:t xml:space="preserve"> </w:t>
          </w:r>
          <w:r w:rsidR="0647FDB0">
            <w:t>e</w:t>
          </w:r>
          <w:r w:rsidR="2A33DFD7">
            <w:t xml:space="preserve"> moshës maksimale</w:t>
          </w:r>
          <w:r w:rsidR="6AD48B7E">
            <w:t xml:space="preserve"> n</w:t>
          </w:r>
          <w:r w:rsidR="7EFE4D98">
            <w:t>ë</w:t>
          </w:r>
          <w:r w:rsidR="6AD48B7E">
            <w:t xml:space="preserve"> rastet e rinovimit t</w:t>
          </w:r>
          <w:r w:rsidR="7EFE4D98">
            <w:t>ë</w:t>
          </w:r>
          <w:r w:rsidR="6AD48B7E">
            <w:t xml:space="preserve"> kontrat</w:t>
          </w:r>
          <w:r w:rsidR="7EFE4D98">
            <w:t>ë</w:t>
          </w:r>
          <w:r w:rsidR="6AD48B7E">
            <w:t>s</w:t>
          </w:r>
          <w:r w:rsidR="2A33DFD7">
            <w:t xml:space="preserve">, </w:t>
          </w:r>
          <w:r w:rsidR="60DEDB79">
            <w:t xml:space="preserve">Gjithashtu, </w:t>
          </w:r>
          <w:r w:rsidR="2A33DFD7">
            <w:t xml:space="preserve">për secilën gradë, </w:t>
          </w:r>
          <w:r w:rsidR="7EFE4D98" w:rsidRPr="7585F66F">
            <w:rPr>
              <w:rFonts w:eastAsia="MS Mincho"/>
            </w:rPr>
            <w:t>ë</w:t>
          </w:r>
          <w:r w:rsidR="4202360A" w:rsidRPr="7585F66F">
            <w:rPr>
              <w:rFonts w:eastAsia="MS Mincho"/>
            </w:rPr>
            <w:t>sht</w:t>
          </w:r>
          <w:r w:rsidR="7EFE4D98" w:rsidRPr="7585F66F">
            <w:rPr>
              <w:rFonts w:eastAsia="MS Mincho"/>
            </w:rPr>
            <w:t>ë</w:t>
          </w:r>
          <w:r w:rsidR="2A33DFD7" w:rsidRPr="7585F66F">
            <w:rPr>
              <w:rFonts w:eastAsia="MS Mincho"/>
            </w:rPr>
            <w:t xml:space="preserve"> ndryshuar koh</w:t>
          </w:r>
          <w:r w:rsidR="0EC0FEA4" w:rsidRPr="7585F66F">
            <w:rPr>
              <w:rFonts w:eastAsia="MS Mincho"/>
            </w:rPr>
            <w:t>a</w:t>
          </w:r>
          <w:r w:rsidR="2A33DFD7" w:rsidRPr="7585F66F">
            <w:rPr>
              <w:rFonts w:eastAsia="MS Mincho"/>
            </w:rPr>
            <w:t xml:space="preserve"> maksimale </w:t>
          </w:r>
          <w:r w:rsidR="22C4B4A9" w:rsidRPr="7585F66F">
            <w:rPr>
              <w:rFonts w:eastAsia="MS Mincho"/>
            </w:rPr>
            <w:t>e</w:t>
          </w:r>
          <w:r w:rsidR="2A33DFD7" w:rsidRPr="7585F66F">
            <w:rPr>
              <w:rFonts w:eastAsia="MS Mincho"/>
            </w:rPr>
            <w:t xml:space="preserve"> qëndrimit në shërbimi</w:t>
          </w:r>
          <w:r w:rsidR="75AF7201" w:rsidRPr="7585F66F">
            <w:rPr>
              <w:rFonts w:eastAsia="MS Mincho"/>
            </w:rPr>
            <w:t>n</w:t>
          </w:r>
          <w:r w:rsidR="2A33DFD7" w:rsidRPr="7585F66F">
            <w:rPr>
              <w:rFonts w:eastAsia="MS Mincho"/>
            </w:rPr>
            <w:t xml:space="preserve"> aktiv</w:t>
          </w:r>
          <w:r w:rsidR="355A9A64" w:rsidRPr="7585F66F">
            <w:rPr>
              <w:rFonts w:eastAsia="MS Mincho"/>
            </w:rPr>
            <w:t>,</w:t>
          </w:r>
          <w:r w:rsidR="2A33DFD7" w:rsidRPr="7585F66F">
            <w:rPr>
              <w:rFonts w:eastAsia="MS Mincho"/>
            </w:rPr>
            <w:t xml:space="preserve"> për gradat “nëntoger/nënlejtënant” dhe “toger/lejtënant”, duke e shtuar me 3 vjet etj</w:t>
          </w:r>
          <w:r w:rsidR="2A33DFD7">
            <w:t>.</w:t>
          </w:r>
        </w:p>
        <w:p w14:paraId="56C90E7D" w14:textId="77777777" w:rsidR="0048500D" w:rsidRPr="00E45F8D" w:rsidRDefault="0048500D" w:rsidP="00DC2B7E">
          <w:pPr>
            <w:tabs>
              <w:tab w:val="left" w:pos="5245"/>
            </w:tabs>
            <w:jc w:val="both"/>
          </w:pPr>
        </w:p>
        <w:p w14:paraId="472F9CBA" w14:textId="77777777" w:rsidR="00C06384" w:rsidRDefault="2A33DFD7" w:rsidP="7611B70C">
          <w:pPr>
            <w:widowControl w:val="0"/>
            <w:autoSpaceDE w:val="0"/>
            <w:autoSpaceDN w:val="0"/>
            <w:adjustRightInd w:val="0"/>
            <w:jc w:val="both"/>
          </w:pPr>
          <w:r w:rsidRPr="7585F66F">
            <w:t>N</w:t>
          </w:r>
          <w:r w:rsidR="6A56DEC5" w:rsidRPr="7585F66F">
            <w:t>dryshimet e b</w:t>
          </w:r>
          <w:r w:rsidR="1595D725" w:rsidRPr="7585F66F">
            <w:t>ë</w:t>
          </w:r>
          <w:r w:rsidR="6A56DEC5" w:rsidRPr="7585F66F">
            <w:t>ra</w:t>
          </w:r>
          <w:r w:rsidR="39AB47F2" w:rsidRPr="7585F66F">
            <w:t>,</w:t>
          </w:r>
          <w:r w:rsidR="6A56DEC5" w:rsidRPr="7585F66F">
            <w:t xml:space="preserve"> soll</w:t>
          </w:r>
          <w:r w:rsidRPr="7585F66F">
            <w:t>ën</w:t>
          </w:r>
          <w:r w:rsidR="6A56DEC5" w:rsidRPr="7585F66F">
            <w:t xml:space="preserve"> zgjidhjen e disa problematikave t</w:t>
          </w:r>
          <w:r w:rsidR="1595D725" w:rsidRPr="7585F66F">
            <w:t>ë</w:t>
          </w:r>
          <w:r w:rsidR="6A56DEC5" w:rsidRPr="7585F66F">
            <w:t xml:space="preserve"> hasura q</w:t>
          </w:r>
          <w:r w:rsidR="1595D725" w:rsidRPr="7585F66F">
            <w:t>ë</w:t>
          </w:r>
          <w:r w:rsidR="6A56DEC5" w:rsidRPr="7585F66F">
            <w:t xml:space="preserve"> n</w:t>
          </w:r>
          <w:r w:rsidR="1595D725" w:rsidRPr="7585F66F">
            <w:t>ë</w:t>
          </w:r>
          <w:r w:rsidR="7851E5A6" w:rsidRPr="7585F66F">
            <w:t xml:space="preserve"> miratimin e tij.</w:t>
          </w:r>
        </w:p>
        <w:p w14:paraId="4BB51C52" w14:textId="77777777" w:rsidR="0048500D" w:rsidRDefault="0048500D" w:rsidP="7611B70C">
          <w:pPr>
            <w:widowControl w:val="0"/>
            <w:autoSpaceDE w:val="0"/>
            <w:autoSpaceDN w:val="0"/>
            <w:adjustRightInd w:val="0"/>
            <w:jc w:val="both"/>
          </w:pPr>
        </w:p>
        <w:p w14:paraId="2359D210" w14:textId="178D586C" w:rsidR="00143251" w:rsidRPr="00E73EEB" w:rsidRDefault="6A56DEC5" w:rsidP="00B020B9">
          <w:pPr>
            <w:widowControl w:val="0"/>
            <w:autoSpaceDE w:val="0"/>
            <w:autoSpaceDN w:val="0"/>
            <w:adjustRightInd w:val="0"/>
            <w:spacing w:line="276" w:lineRule="auto"/>
            <w:jc w:val="both"/>
            <w:rPr>
              <w:rFonts w:eastAsiaTheme="majorEastAsia"/>
            </w:rPr>
          </w:pPr>
          <w:r>
            <w:t>Gjithashtu ky ligj p</w:t>
          </w:r>
          <w:r w:rsidR="1595D725">
            <w:t>ë</w:t>
          </w:r>
          <w:r>
            <w:t>soi ndryshimin e tij</w:t>
          </w:r>
          <w:r w:rsidR="3C1A3F95">
            <w:t xml:space="preserve">  t</w:t>
          </w:r>
          <w:r w:rsidR="1595D725">
            <w:t>ë</w:t>
          </w:r>
          <w:r w:rsidR="3C1A3F95">
            <w:t xml:space="preserve"> fundit</w:t>
          </w:r>
          <w:r w:rsidR="2F7F96A3">
            <w:t>,</w:t>
          </w:r>
          <w:r>
            <w:t xml:space="preserve"> me </w:t>
          </w:r>
          <w:r w:rsidR="5650FB6A">
            <w:t>ligjin</w:t>
          </w:r>
          <w:r>
            <w:t xml:space="preserve"> nr.</w:t>
          </w:r>
          <w:r w:rsidR="7851E5A6">
            <w:t xml:space="preserve"> </w:t>
          </w:r>
          <w:r>
            <w:t>9/2023</w:t>
          </w:r>
          <w:r w:rsidR="00B020B9">
            <w:t>,</w:t>
          </w:r>
          <w:r w:rsidR="7851E5A6">
            <w:t xml:space="preserve"> </w:t>
          </w:r>
          <w:r w:rsidR="3C1A3F95">
            <w:t>ku</w:t>
          </w:r>
          <w:r w:rsidR="518272C0">
            <w:t xml:space="preserve"> u dha mund</w:t>
          </w:r>
          <w:r w:rsidR="7EFE4D98">
            <w:t>ë</w:t>
          </w:r>
          <w:r w:rsidR="518272C0">
            <w:t>sia q</w:t>
          </w:r>
          <w:r w:rsidR="7EFE4D98">
            <w:t>ë</w:t>
          </w:r>
          <w:r w:rsidR="0048500D">
            <w:t xml:space="preserve"> </w:t>
          </w:r>
          <w:r w:rsidR="3C1A3F95">
            <w:t>pjes</w:t>
          </w:r>
          <w:r w:rsidR="1595D725">
            <w:t>ë</w:t>
          </w:r>
          <w:r w:rsidR="3C1A3F95">
            <w:t xml:space="preserve"> e Forcave të Armatosura të Republikës së Shqipërisë</w:t>
          </w:r>
          <w:r w:rsidR="24B8E06D">
            <w:t xml:space="preserve"> </w:t>
          </w:r>
          <w:r w:rsidR="341E8B5B">
            <w:t>t</w:t>
          </w:r>
          <w:r w:rsidR="7EFE4D98">
            <w:t>ë</w:t>
          </w:r>
          <w:r w:rsidR="341E8B5B">
            <w:t xml:space="preserve"> jen</w:t>
          </w:r>
          <w:r w:rsidR="7EFE4D98">
            <w:t>ë</w:t>
          </w:r>
          <w:r w:rsidR="16DEAF00">
            <w:t xml:space="preserve"> </w:t>
          </w:r>
          <w:r w:rsidR="2C6A2309">
            <w:t>e</w:t>
          </w:r>
          <w:r w:rsidR="16DEAF00">
            <w:t>dhe</w:t>
          </w:r>
          <w:r w:rsidR="3C1A3F95">
            <w:t xml:space="preserve"> sportistë elitarë</w:t>
          </w:r>
          <w:r w:rsidR="00B020B9">
            <w:t>,</w:t>
          </w:r>
          <w:r w:rsidR="3C1A3F95">
            <w:t xml:space="preserve"> të cilët </w:t>
          </w:r>
          <w:r w:rsidR="001E6D1D">
            <w:t>mbajnë grada ho</w:t>
          </w:r>
          <w:r w:rsidR="12DDAEE5">
            <w:t>norifike për meritën e dhënë</w:t>
          </w:r>
          <w:r w:rsidR="3C1A3F95">
            <w:t xml:space="preserve"> në kompeticione ndërkombëtare</w:t>
          </w:r>
          <w:r w:rsidR="30599BD2">
            <w:t>,</w:t>
          </w:r>
          <w:r w:rsidR="3C1A3F95">
            <w:t xml:space="preserve"> me medalje</w:t>
          </w:r>
          <w:r w:rsidR="749C5FCA" w:rsidRPr="7585F66F">
            <w:rPr>
              <w:lang w:val="sq"/>
            </w:rPr>
            <w:t xml:space="preserve"> dhe krijimin e një strukture ku ata do të angazhohen/vendosen</w:t>
          </w:r>
          <w:r w:rsidR="3C1A3F95">
            <w:t>.</w:t>
          </w:r>
          <w:r w:rsidR="6CCF6C29">
            <w:t xml:space="preserve"> </w:t>
          </w:r>
          <w:r w:rsidR="6CCF6C29" w:rsidRPr="7585F66F">
            <w:rPr>
              <w:lang w:val="sq"/>
            </w:rPr>
            <w:t>Këto ndryshime i shërbyen njohjes së kontributit të sportistëve në promovimin dhe lartësimin e emrit të vendit tonë në arenën ndërkombëtare</w:t>
          </w:r>
          <w:r w:rsidR="00B020B9">
            <w:rPr>
              <w:lang w:val="sq"/>
            </w:rPr>
            <w:t>,</w:t>
          </w:r>
          <w:r w:rsidR="6CCF6C29" w:rsidRPr="7585F66F">
            <w:rPr>
              <w:lang w:val="sq"/>
            </w:rPr>
            <w:t xml:space="preserve"> përmes performancës së tyre, si dhe në përmirësimin e mënyrës së menaxhimit të karrierës së ushtarakëve aktivë në Forcat e Armatosura të Republikës së Shqipërisë.</w:t>
          </w:r>
        </w:p>
        <w:p w14:paraId="503079BF" w14:textId="77777777" w:rsidR="00563378" w:rsidRPr="00671568" w:rsidRDefault="00CB7523" w:rsidP="001F1F0B">
          <w:pPr>
            <w:widowControl w:val="0"/>
            <w:autoSpaceDE w:val="0"/>
            <w:autoSpaceDN w:val="0"/>
            <w:adjustRightInd w:val="0"/>
            <w:jc w:val="both"/>
            <w:rPr>
              <w:bCs/>
              <w:szCs w:val="24"/>
            </w:rPr>
          </w:pPr>
        </w:p>
      </w:sdtContent>
    </w:sdt>
    <w:p w14:paraId="6EBB636F" w14:textId="77777777" w:rsidR="009E64A4" w:rsidRPr="009D13F4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5A1F">
        <w:rPr>
          <w:rFonts w:ascii="Times New Roman" w:hAnsi="Times New Roman" w:cs="Times New Roman"/>
          <w:sz w:val="24"/>
          <w:szCs w:val="24"/>
        </w:rPr>
        <w:t>Problemi në shqyrtim</w:t>
      </w:r>
    </w:p>
    <w:bookmarkStart w:id="6" w:name="_Toc506919734" w:displacedByCustomXml="next"/>
    <w:sdt>
      <w:sdtPr>
        <w:id w:val="5332828"/>
        <w:lock w:val="contentLocked"/>
        <w:placeholder>
          <w:docPart w:val="873E64307E5F40099245506EC819755B"/>
        </w:placeholder>
      </w:sdtPr>
      <w:sdtEndPr/>
      <w:sdtContent>
        <w:p w14:paraId="25E28B5E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natyrën e problemit.</w:t>
          </w:r>
        </w:p>
        <w:p w14:paraId="7F095A4E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Identifikoni shkaqet e problemit.</w:t>
          </w:r>
        </w:p>
        <w:p w14:paraId="24DA5547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Përshkruani shtrirjen e problemit.</w:t>
          </w:r>
        </w:p>
        <w:p w14:paraId="670650D8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lastRenderedPageBreak/>
            <w:t>Identifikoni grupet e prekura nga ky problem - qeveria / biznesi / shoqëria civile / qytetarët.</w:t>
          </w:r>
        </w:p>
        <w:p w14:paraId="78585651" w14:textId="77777777" w:rsidR="009D13F4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72979">
            <w:rPr>
              <w:rFonts w:ascii="Times New Roman" w:hAnsi="Times New Roman"/>
              <w:i/>
              <w:sz w:val="24"/>
              <w:szCs w:val="24"/>
            </w:rPr>
            <w:t>Vlerësoni nëse problemi mund të trajtohet ose jo përmes një ndryshimi të politikave.</w:t>
          </w:r>
        </w:p>
      </w:sdtContent>
    </w:sdt>
    <w:p w14:paraId="1E7068C0" w14:textId="7D74FAB7" w:rsidR="0098269A" w:rsidRPr="00B020B9" w:rsidRDefault="00CB7523" w:rsidP="00B020B9">
      <w:pPr>
        <w:spacing w:before="240" w:line="276" w:lineRule="auto"/>
        <w:jc w:val="both"/>
        <w:rPr>
          <w:rFonts w:eastAsiaTheme="majorEastAsia"/>
        </w:rPr>
      </w:pPr>
      <w:sdt>
        <w:sdtPr>
          <w:rPr>
            <w:rFonts w:eastAsiaTheme="majorEastAsia"/>
          </w:rPr>
          <w:id w:val="183797412"/>
          <w:placeholder>
            <w:docPart w:val="6DDBB321FA75409DA38DDE9CB0FD1E41"/>
          </w:placeholder>
        </w:sdtPr>
        <w:sdtEndPr/>
        <w:sdtContent>
          <w:r w:rsidR="005125A0" w:rsidRPr="00B020B9">
            <w:t>Ligji nr. 59/2014 “Për karrierën ushtarake në Forcat e Armatosura të Republikës së Shqipërisë”</w:t>
          </w:r>
          <w:r w:rsidR="322F5231" w:rsidRPr="00B020B9">
            <w:t>,</w:t>
          </w:r>
          <w:r w:rsidR="005125A0" w:rsidRPr="00B020B9">
            <w:t xml:space="preserve"> </w:t>
          </w:r>
          <w:r w:rsidR="07CD149F" w:rsidRPr="00B020B9">
            <w:t>i</w:t>
          </w:r>
          <w:r w:rsidR="005125A0" w:rsidRPr="00B020B9">
            <w:t xml:space="preserve"> ndryshuar, rregullon përcaktimin e kritereve për pranimin në Forcat e Armatosura, rendin e gradave, përparimin në gradë dhe karrierë, ndërprerjen e karrierës ushtarake, si dhe autoritetet përgjegjëse për zhvillimin e karrierës në Forcat e Armatosura.</w:t>
          </w:r>
        </w:sdtContent>
      </w:sdt>
      <w:r w:rsidR="005125A0" w:rsidRPr="00B020B9">
        <w:rPr>
          <w:rFonts w:eastAsiaTheme="majorEastAsia"/>
        </w:rPr>
        <w:t xml:space="preserve"> </w:t>
      </w:r>
    </w:p>
    <w:p w14:paraId="0BC331CC" w14:textId="77777777" w:rsidR="009E3049" w:rsidRDefault="009E3049" w:rsidP="00803363">
      <w:pPr>
        <w:spacing w:before="240"/>
        <w:jc w:val="both"/>
        <w:rPr>
          <w:rFonts w:eastAsiaTheme="majorEastAsia"/>
        </w:rPr>
      </w:pPr>
    </w:p>
    <w:p w14:paraId="54FAD041" w14:textId="63F64528" w:rsidR="00645559" w:rsidRPr="00F90C12" w:rsidRDefault="00645559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F90C12">
        <w:rPr>
          <w:rFonts w:eastAsiaTheme="majorEastAsia"/>
        </w:rPr>
        <w:t xml:space="preserve">Disa nga </w:t>
      </w:r>
      <w:r w:rsidRPr="00F90C12">
        <w:t>problematikat kryesore, të cilat janë evidentuar nga zbatimi në praktikë i ligjit aktual, janë</w:t>
      </w:r>
      <w:r w:rsidR="42492331" w:rsidRPr="00F90C12">
        <w:t>:</w:t>
      </w:r>
      <w:r w:rsidRPr="00F90C12">
        <w:t xml:space="preserve"> </w:t>
      </w:r>
    </w:p>
    <w:p w14:paraId="69DCADCB" w14:textId="77777777" w:rsidR="00A24935" w:rsidRPr="00F90C12" w:rsidRDefault="00A24935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7391C42" w14:textId="4622CF1C" w:rsidR="003C4DF8" w:rsidRPr="003C4DF8" w:rsidRDefault="009E3049" w:rsidP="00C4094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</w:rPr>
        <w:t>M</w:t>
      </w:r>
      <w:r w:rsidR="5AD5123D" w:rsidRPr="00A27DF7">
        <w:rPr>
          <w:rFonts w:ascii="Times New Roman" w:hAnsi="Times New Roman"/>
          <w:sz w:val="24"/>
        </w:rPr>
        <w:t>ospërputhja e moshës maksimale së rekrutimit të ligjit aktual</w:t>
      </w:r>
      <w:r w:rsidR="2F64ABED" w:rsidRPr="00A27DF7">
        <w:rPr>
          <w:rFonts w:ascii="Times New Roman" w:hAnsi="Times New Roman"/>
          <w:sz w:val="24"/>
        </w:rPr>
        <w:t>,</w:t>
      </w:r>
      <w:r w:rsidR="5AD5123D" w:rsidRPr="00A27DF7">
        <w:rPr>
          <w:rFonts w:ascii="Times New Roman" w:hAnsi="Times New Roman"/>
          <w:sz w:val="24"/>
        </w:rPr>
        <w:t xml:space="preserve"> me </w:t>
      </w:r>
      <w:r w:rsidR="50E55016" w:rsidRPr="00A27DF7">
        <w:rPr>
          <w:rFonts w:ascii="Times New Roman" w:hAnsi="Times New Roman"/>
          <w:sz w:val="24"/>
        </w:rPr>
        <w:t>mosh</w:t>
      </w:r>
      <w:r w:rsidR="7EFE4D98" w:rsidRPr="00A27DF7">
        <w:rPr>
          <w:rFonts w:ascii="Times New Roman" w:hAnsi="Times New Roman"/>
          <w:sz w:val="24"/>
        </w:rPr>
        <w:t>ë</w:t>
      </w:r>
      <w:r w:rsidR="50E55016" w:rsidRPr="00A27DF7">
        <w:rPr>
          <w:rFonts w:ascii="Times New Roman" w:hAnsi="Times New Roman"/>
          <w:sz w:val="24"/>
        </w:rPr>
        <w:t>n</w:t>
      </w:r>
      <w:r w:rsidR="13A4CF1C" w:rsidRPr="00A27DF7">
        <w:rPr>
          <w:rFonts w:ascii="Times New Roman" w:hAnsi="Times New Roman"/>
          <w:sz w:val="24"/>
        </w:rPr>
        <w:t xml:space="preserve"> e rekrutimit,</w:t>
      </w:r>
      <w:r w:rsidR="50E55016" w:rsidRPr="00A27DF7">
        <w:rPr>
          <w:rFonts w:ascii="Times New Roman" w:hAnsi="Times New Roman"/>
          <w:sz w:val="24"/>
        </w:rPr>
        <w:t xml:space="preserve"> </w:t>
      </w:r>
      <w:r w:rsidR="550CE21E" w:rsidRPr="00A27DF7">
        <w:rPr>
          <w:rFonts w:ascii="Times New Roman" w:hAnsi="Times New Roman"/>
          <w:sz w:val="24"/>
        </w:rPr>
        <w:t>t</w:t>
      </w:r>
      <w:r w:rsidR="7EFE4D98" w:rsidRPr="00A27DF7">
        <w:rPr>
          <w:rFonts w:ascii="Times New Roman" w:hAnsi="Times New Roman"/>
          <w:sz w:val="24"/>
        </w:rPr>
        <w:t>ë</w:t>
      </w:r>
      <w:r w:rsidR="50E55016" w:rsidRPr="00A27DF7">
        <w:rPr>
          <w:rFonts w:ascii="Times New Roman" w:hAnsi="Times New Roman"/>
          <w:sz w:val="24"/>
        </w:rPr>
        <w:t xml:space="preserve"> p</w:t>
      </w:r>
      <w:r w:rsidR="7EFE4D98" w:rsidRPr="00A27DF7">
        <w:rPr>
          <w:rFonts w:ascii="Times New Roman" w:hAnsi="Times New Roman"/>
          <w:sz w:val="24"/>
        </w:rPr>
        <w:t>ë</w:t>
      </w:r>
      <w:r w:rsidR="50E55016" w:rsidRPr="00A27DF7">
        <w:rPr>
          <w:rFonts w:ascii="Times New Roman" w:hAnsi="Times New Roman"/>
          <w:sz w:val="24"/>
        </w:rPr>
        <w:t>rcaktuar n</w:t>
      </w:r>
      <w:r w:rsidR="7EFE4D98" w:rsidRPr="00A27DF7">
        <w:rPr>
          <w:rFonts w:ascii="Times New Roman" w:hAnsi="Times New Roman"/>
          <w:sz w:val="24"/>
        </w:rPr>
        <w:t>ë</w:t>
      </w:r>
      <w:r w:rsidR="50E55016" w:rsidRPr="00A27DF7">
        <w:rPr>
          <w:rFonts w:ascii="Times New Roman" w:hAnsi="Times New Roman"/>
          <w:sz w:val="24"/>
        </w:rPr>
        <w:t xml:space="preserve"> </w:t>
      </w:r>
      <w:r w:rsidR="5AD5123D" w:rsidRPr="00A27DF7">
        <w:rPr>
          <w:rFonts w:ascii="Times New Roman" w:hAnsi="Times New Roman"/>
          <w:sz w:val="24"/>
        </w:rPr>
        <w:t xml:space="preserve">ligjin nr. 9210/2004 “Për statusin e </w:t>
      </w:r>
      <w:r w:rsidR="00B020B9">
        <w:rPr>
          <w:rFonts w:ascii="Times New Roman" w:hAnsi="Times New Roman"/>
          <w:sz w:val="24"/>
        </w:rPr>
        <w:t>u</w:t>
      </w:r>
      <w:r w:rsidR="5AD5123D" w:rsidRPr="00A27DF7">
        <w:rPr>
          <w:rFonts w:ascii="Times New Roman" w:hAnsi="Times New Roman"/>
          <w:sz w:val="24"/>
        </w:rPr>
        <w:t>shtarakut të Forcave të Armatosura të Republikës së Shqipërisë”, i ndryshuar</w:t>
      </w:r>
      <w:r w:rsidR="5BE110F2" w:rsidRPr="00A27DF7">
        <w:rPr>
          <w:rFonts w:ascii="Times New Roman" w:hAnsi="Times New Roman"/>
          <w:sz w:val="24"/>
        </w:rPr>
        <w:t>;</w:t>
      </w:r>
    </w:p>
    <w:p w14:paraId="666F5C41" w14:textId="5CF07645" w:rsidR="003C4DF8" w:rsidRPr="003C4DF8" w:rsidRDefault="009E3049" w:rsidP="00C4094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4"/>
        </w:rPr>
        <w:t>M</w:t>
      </w:r>
      <w:r w:rsidR="003C4DF8" w:rsidRPr="003C4DF8">
        <w:rPr>
          <w:rFonts w:ascii="Times New Roman" w:hAnsi="Times New Roman"/>
          <w:sz w:val="24"/>
          <w:szCs w:val="24"/>
        </w:rPr>
        <w:t>ungesa e një dispozite nënligjore për rikt</w:t>
      </w:r>
      <w:r w:rsidR="00B020B9">
        <w:rPr>
          <w:rFonts w:ascii="Times New Roman" w:hAnsi="Times New Roman"/>
          <w:sz w:val="24"/>
          <w:szCs w:val="24"/>
        </w:rPr>
        <w:t>himin në shërbimin aktiv të ish-</w:t>
      </w:r>
      <w:r w:rsidR="003C4DF8" w:rsidRPr="003C4DF8">
        <w:rPr>
          <w:rFonts w:ascii="Times New Roman" w:hAnsi="Times New Roman"/>
          <w:sz w:val="24"/>
          <w:szCs w:val="24"/>
        </w:rPr>
        <w:t>personelit ushtarak në rezervë ose në lirim me specialitete të veçanta.</w:t>
      </w:r>
    </w:p>
    <w:p w14:paraId="685E0F30" w14:textId="357D5E98" w:rsidR="00A27DF7" w:rsidRPr="00440D10" w:rsidRDefault="009E3049" w:rsidP="00C40949">
      <w:pPr>
        <w:pStyle w:val="ListParagraph"/>
        <w:widowControl w:val="0"/>
        <w:numPr>
          <w:ilvl w:val="0"/>
          <w:numId w:val="42"/>
        </w:numPr>
        <w:tabs>
          <w:tab w:val="clear" w:pos="567"/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</w:rPr>
        <w:t>D</w:t>
      </w:r>
      <w:r w:rsidR="00645559" w:rsidRPr="00A27DF7">
        <w:rPr>
          <w:rFonts w:ascii="Times New Roman" w:hAnsi="Times New Roman"/>
          <w:sz w:val="24"/>
        </w:rPr>
        <w:t>atat e mbledhjes së komisioneve të sh</w:t>
      </w:r>
      <w:r w:rsidR="00CE60FC">
        <w:rPr>
          <w:rFonts w:ascii="Times New Roman" w:hAnsi="Times New Roman"/>
          <w:sz w:val="24"/>
        </w:rPr>
        <w:t>q</w:t>
      </w:r>
      <w:r w:rsidR="00645559" w:rsidRPr="00A27DF7">
        <w:rPr>
          <w:rFonts w:ascii="Times New Roman" w:hAnsi="Times New Roman"/>
          <w:sz w:val="24"/>
        </w:rPr>
        <w:t>yrtimit për përparim në gradë të personelit ushtarak</w:t>
      </w:r>
      <w:r w:rsidR="633395EE" w:rsidRPr="00A27DF7">
        <w:rPr>
          <w:rFonts w:ascii="Times New Roman" w:hAnsi="Times New Roman"/>
          <w:sz w:val="24"/>
        </w:rPr>
        <w:t>,</w:t>
      </w:r>
      <w:r w:rsidR="00645559" w:rsidRPr="00A27DF7">
        <w:rPr>
          <w:rFonts w:ascii="Times New Roman" w:hAnsi="Times New Roman"/>
          <w:sz w:val="24"/>
        </w:rPr>
        <w:t xml:space="preserve"> të cilët studiojnë jashtë vendit dhe për shkak të proceseve akademike jashtë vendit</w:t>
      </w:r>
      <w:r w:rsidR="00B020B9">
        <w:rPr>
          <w:rFonts w:ascii="Times New Roman" w:hAnsi="Times New Roman"/>
          <w:sz w:val="24"/>
        </w:rPr>
        <w:t xml:space="preserve">, ka sjellë </w:t>
      </w:r>
      <w:r w:rsidR="00645559" w:rsidRPr="00A27DF7">
        <w:rPr>
          <w:rFonts w:ascii="Times New Roman" w:hAnsi="Times New Roman"/>
          <w:sz w:val="24"/>
        </w:rPr>
        <w:t>mospërshirjen e tyre për sh</w:t>
      </w:r>
      <w:r w:rsidR="00CE60FC">
        <w:rPr>
          <w:rFonts w:ascii="Times New Roman" w:hAnsi="Times New Roman"/>
          <w:sz w:val="24"/>
        </w:rPr>
        <w:t>q</w:t>
      </w:r>
      <w:r w:rsidR="00645559" w:rsidRPr="00A27DF7">
        <w:rPr>
          <w:rFonts w:ascii="Times New Roman" w:hAnsi="Times New Roman"/>
          <w:sz w:val="24"/>
        </w:rPr>
        <w:t>yrtim për përparim në grad</w:t>
      </w:r>
      <w:r w:rsidR="00B020B9">
        <w:rPr>
          <w:rFonts w:ascii="Times New Roman" w:hAnsi="Times New Roman"/>
          <w:sz w:val="24"/>
        </w:rPr>
        <w:t>ë</w:t>
      </w:r>
      <w:r w:rsidR="00645559" w:rsidRPr="00A27DF7">
        <w:rPr>
          <w:rFonts w:ascii="Times New Roman" w:hAnsi="Times New Roman"/>
          <w:sz w:val="24"/>
        </w:rPr>
        <w:t xml:space="preserve"> nga këto komisione</w:t>
      </w:r>
      <w:r w:rsidR="00B020B9">
        <w:rPr>
          <w:rFonts w:ascii="Times New Roman" w:hAnsi="Times New Roman"/>
          <w:sz w:val="24"/>
        </w:rPr>
        <w:t>.</w:t>
      </w:r>
    </w:p>
    <w:p w14:paraId="4142D544" w14:textId="7CB40FD6" w:rsidR="00440D10" w:rsidRPr="00C40949" w:rsidRDefault="00440D10" w:rsidP="00440D10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40949">
        <w:rPr>
          <w:rFonts w:ascii="Times New Roman" w:hAnsi="Times New Roman"/>
          <w:sz w:val="24"/>
          <w:szCs w:val="24"/>
        </w:rPr>
        <w:t>atat e mbledhjes së komisioneve të sh</w:t>
      </w:r>
      <w:r w:rsidR="00CE60FC">
        <w:rPr>
          <w:rFonts w:ascii="Times New Roman" w:hAnsi="Times New Roman"/>
          <w:sz w:val="24"/>
          <w:szCs w:val="24"/>
        </w:rPr>
        <w:t>q</w:t>
      </w:r>
      <w:r w:rsidRPr="00C40949">
        <w:rPr>
          <w:rFonts w:ascii="Times New Roman" w:hAnsi="Times New Roman"/>
          <w:sz w:val="24"/>
          <w:szCs w:val="24"/>
        </w:rPr>
        <w:t>yrtimit për përparim në gradë të personelit ushtarak, të cilët studiojnë jashtë vendit dhe për shkak të proceseve akademike jashtë vendit</w:t>
      </w:r>
      <w:r w:rsidR="00B020B9">
        <w:rPr>
          <w:rFonts w:ascii="Times New Roman" w:hAnsi="Times New Roman"/>
          <w:sz w:val="24"/>
          <w:szCs w:val="24"/>
        </w:rPr>
        <w:t>,</w:t>
      </w:r>
      <w:r w:rsidRPr="00C40949">
        <w:rPr>
          <w:rFonts w:ascii="Times New Roman" w:hAnsi="Times New Roman"/>
          <w:sz w:val="24"/>
          <w:szCs w:val="24"/>
        </w:rPr>
        <w:t xml:space="preserve"> ka sjellë mospërshirjen e tyre për sh</w:t>
      </w:r>
      <w:r w:rsidR="00CE60FC">
        <w:rPr>
          <w:rFonts w:ascii="Times New Roman" w:hAnsi="Times New Roman"/>
          <w:sz w:val="24"/>
          <w:szCs w:val="24"/>
        </w:rPr>
        <w:t>q</w:t>
      </w:r>
      <w:r w:rsidRPr="00C40949">
        <w:rPr>
          <w:rFonts w:ascii="Times New Roman" w:hAnsi="Times New Roman"/>
          <w:sz w:val="24"/>
          <w:szCs w:val="24"/>
        </w:rPr>
        <w:t>yrtim për përparim në grade nga këto komisione;</w:t>
      </w:r>
    </w:p>
    <w:p w14:paraId="127C2FCF" w14:textId="1CAECBBF" w:rsidR="00440D10" w:rsidRPr="00440D10" w:rsidRDefault="00440D10" w:rsidP="00440D10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CommentReference"/>
          <w:rFonts w:ascii="Times New Roman" w:hAnsi="Times New Roman"/>
          <w:sz w:val="24"/>
          <w:szCs w:val="24"/>
        </w:rPr>
        <w:t xml:space="preserve">  </w:t>
      </w:r>
      <w:r w:rsidRPr="00C40949">
        <w:rPr>
          <w:rStyle w:val="CommentReference"/>
          <w:rFonts w:ascii="Times New Roman" w:hAnsi="Times New Roman"/>
          <w:sz w:val="24"/>
          <w:szCs w:val="24"/>
        </w:rPr>
        <w:t>Mungesa e një dispozite lejuese për dhënien e një grade jashtë radhe për ushtarakët që kanë një performacë të lartë në detyra me përgjegjësi të lartë.</w:t>
      </w:r>
    </w:p>
    <w:p w14:paraId="252883BE" w14:textId="6FE9858F" w:rsidR="005A7E28" w:rsidRPr="00E73EEB" w:rsidRDefault="60275E9D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C77F3">
        <w:rPr>
          <w:i/>
          <w:iCs/>
        </w:rPr>
        <w:t>S</w:t>
      </w:r>
      <w:r w:rsidR="19B11555" w:rsidRPr="00AC77F3">
        <w:rPr>
          <w:i/>
          <w:iCs/>
        </w:rPr>
        <w:t>ë</w:t>
      </w:r>
      <w:r w:rsidRPr="00AC77F3">
        <w:rPr>
          <w:i/>
          <w:iCs/>
        </w:rPr>
        <w:t xml:space="preserve"> pari</w:t>
      </w:r>
      <w:r w:rsidR="69CF8900" w:rsidRPr="00AC77F3">
        <w:rPr>
          <w:i/>
          <w:iCs/>
        </w:rPr>
        <w:t>:</w:t>
      </w:r>
      <w:r w:rsidRPr="7585F66F">
        <w:t xml:space="preserve"> </w:t>
      </w:r>
      <w:r w:rsidR="5E8EA8B9" w:rsidRPr="7585F66F">
        <w:t xml:space="preserve"> </w:t>
      </w:r>
      <w:r w:rsidR="46F2604B">
        <w:t>M</w:t>
      </w:r>
      <w:r w:rsidR="69CF8900">
        <w:t xml:space="preserve">ospërputhja e moshës maksimale së rekrutimit të ligjit </w:t>
      </w:r>
      <w:r w:rsidR="3331C4BD" w:rsidRPr="7585F66F">
        <w:t>nr. 59/2014 “Për karrierën ushtarake në Forcat e Armatosura të Republikës së Shqipërisë”</w:t>
      </w:r>
      <w:r w:rsidR="00B020B9">
        <w:t xml:space="preserve">, </w:t>
      </w:r>
      <w:r w:rsidR="3331C4BD" w:rsidRPr="7585F66F">
        <w:t>i ndryshuar, m</w:t>
      </w:r>
      <w:r w:rsidR="69CF8900">
        <w:t>e mosh</w:t>
      </w:r>
      <w:r w:rsidR="37AD59CC">
        <w:t>ë</w:t>
      </w:r>
      <w:r w:rsidR="69CF8900">
        <w:t>n maksimale t</w:t>
      </w:r>
      <w:r w:rsidR="37AD59CC">
        <w:t>ë</w:t>
      </w:r>
      <w:r w:rsidR="69CF8900">
        <w:t xml:space="preserve"> rekrutimit</w:t>
      </w:r>
      <w:r w:rsidR="4F7E5129">
        <w:t>, t</w:t>
      </w:r>
      <w:r w:rsidR="7EFE4D98">
        <w:t>ë</w:t>
      </w:r>
      <w:r w:rsidR="00D51161">
        <w:t xml:space="preserve"> </w:t>
      </w:r>
      <w:r w:rsidR="69CF8900">
        <w:t>parashikuar n</w:t>
      </w:r>
      <w:r w:rsidR="37AD59CC">
        <w:t>ë</w:t>
      </w:r>
      <w:r w:rsidR="69CF8900">
        <w:t xml:space="preserve"> statusin e ushtarakut</w:t>
      </w:r>
      <w:r w:rsidR="291230AD">
        <w:t xml:space="preserve"> ligjit nr. 9210/2004 “Për statusin e Ushtarakut të Forcave të Armatosura të Republikës së Shqipërisë”, i ndryshuar</w:t>
      </w:r>
      <w:r w:rsidR="69CF8900">
        <w:t xml:space="preserve">, </w:t>
      </w:r>
      <w:r w:rsidR="1F004FCC">
        <w:t>sepse n</w:t>
      </w:r>
      <w:r w:rsidR="00B020B9">
        <w:t>ë</w:t>
      </w:r>
      <w:r w:rsidR="1F004FCC">
        <w:t xml:space="preserve"> ligjin aktual jan</w:t>
      </w:r>
      <w:r w:rsidR="00CE60FC">
        <w:t>ë</w:t>
      </w:r>
      <w:r w:rsidR="1F004FCC">
        <w:t xml:space="preserve"> pë</w:t>
      </w:r>
      <w:r w:rsidR="0FCF7ACA">
        <w:t>rjashtuar grup</w:t>
      </w:r>
      <w:r w:rsidR="46678352">
        <w:t>-</w:t>
      </w:r>
      <w:r w:rsidR="0FCF7ACA">
        <w:t>moshat 27-30</w:t>
      </w:r>
      <w:r w:rsidR="6805D6F4">
        <w:t xml:space="preserve"> vjeç</w:t>
      </w:r>
      <w:r w:rsidR="6CAACF28" w:rsidRPr="7585F66F">
        <w:t>”</w:t>
      </w:r>
      <w:r w:rsidR="1F004FCC" w:rsidRPr="7585F66F">
        <w:t>.</w:t>
      </w:r>
    </w:p>
    <w:p w14:paraId="1E52CC6B" w14:textId="77777777" w:rsidR="005A7E28" w:rsidRPr="00E73EEB" w:rsidRDefault="005A7E28" w:rsidP="00C4094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6978E7C8" w14:textId="36F56FB0" w:rsidR="005A7E28" w:rsidRPr="00E73EEB" w:rsidRDefault="13C9035F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C77F3">
        <w:rPr>
          <w:i/>
          <w:iCs/>
        </w:rPr>
        <w:t>S</w:t>
      </w:r>
      <w:r w:rsidR="297BCEB8" w:rsidRPr="00AC77F3">
        <w:rPr>
          <w:i/>
          <w:iCs/>
        </w:rPr>
        <w:t>ë</w:t>
      </w:r>
      <w:r w:rsidRPr="00AC77F3">
        <w:rPr>
          <w:i/>
          <w:iCs/>
        </w:rPr>
        <w:t xml:space="preserve"> dyti</w:t>
      </w:r>
      <w:r w:rsidR="2438D835" w:rsidRPr="00AC77F3">
        <w:rPr>
          <w:i/>
          <w:iCs/>
        </w:rPr>
        <w:t>:</w:t>
      </w:r>
      <w:r w:rsidRPr="7585F66F">
        <w:t xml:space="preserve"> </w:t>
      </w:r>
      <w:r w:rsidR="044B4CB5" w:rsidRPr="7585F66F">
        <w:t xml:space="preserve"> </w:t>
      </w:r>
      <w:r w:rsidR="00AD073C">
        <w:t>M</w:t>
      </w:r>
      <w:r w:rsidR="2438D835" w:rsidRPr="7585F66F">
        <w:t>ungesa e nj</w:t>
      </w:r>
      <w:r w:rsidR="5A6888FE" w:rsidRPr="7585F66F">
        <w:t>ë</w:t>
      </w:r>
      <w:r w:rsidR="2438D835" w:rsidRPr="7585F66F">
        <w:t xml:space="preserve"> </w:t>
      </w:r>
      <w:r w:rsidR="63DC1D41" w:rsidRPr="00BC653F">
        <w:t xml:space="preserve">përcaktimi </w:t>
      </w:r>
      <w:r w:rsidR="2438D835" w:rsidRPr="00BC653F">
        <w:t>n</w:t>
      </w:r>
      <w:r w:rsidR="5A6888FE" w:rsidRPr="00BC653F">
        <w:t>ë</w:t>
      </w:r>
      <w:r w:rsidR="2438D835" w:rsidRPr="00BC653F">
        <w:t>nligjor</w:t>
      </w:r>
      <w:r w:rsidR="63DC1D41" w:rsidRPr="00BC653F">
        <w:t xml:space="preserve"> </w:t>
      </w:r>
      <w:r w:rsidR="5EF6372F" w:rsidRPr="00BC653F">
        <w:t>(lejimi p</w:t>
      </w:r>
      <w:r w:rsidR="7EFE4D98" w:rsidRPr="00BC653F">
        <w:t>ë</w:t>
      </w:r>
      <w:r w:rsidR="5EF6372F" w:rsidRPr="00BC653F">
        <w:t>r miratimin e nj</w:t>
      </w:r>
      <w:r w:rsidR="7EFE4D98" w:rsidRPr="00BC653F">
        <w:t>ë</w:t>
      </w:r>
      <w:r w:rsidR="5EF6372F" w:rsidRPr="00BC653F">
        <w:t xml:space="preserve"> VKM-je)</w:t>
      </w:r>
      <w:r w:rsidR="63DC1D41" w:rsidRPr="00BC653F">
        <w:t>,</w:t>
      </w:r>
      <w:r w:rsidR="53E2E46C" w:rsidRPr="00BC653F">
        <w:t xml:space="preserve"> p</w:t>
      </w:r>
      <w:r w:rsidR="7EFE4D98" w:rsidRPr="00BC653F">
        <w:t>ë</w:t>
      </w:r>
      <w:r w:rsidR="53E2E46C" w:rsidRPr="00BC653F">
        <w:t>r m</w:t>
      </w:r>
      <w:r w:rsidR="7EFE4D98" w:rsidRPr="00BC653F">
        <w:t>ë</w:t>
      </w:r>
      <w:r w:rsidR="53E2E46C" w:rsidRPr="00BC653F">
        <w:t>nyr</w:t>
      </w:r>
      <w:r w:rsidR="7EFE4D98" w:rsidRPr="00BC653F">
        <w:t>ë</w:t>
      </w:r>
      <w:r w:rsidR="53E2E46C" w:rsidRPr="00BC653F">
        <w:t>n e rikthimit n</w:t>
      </w:r>
      <w:r w:rsidR="7EFE4D98" w:rsidRPr="00BC653F">
        <w:t>ë</w:t>
      </w:r>
      <w:r w:rsidR="53E2E46C" w:rsidRPr="00BC653F">
        <w:t xml:space="preserve"> sh</w:t>
      </w:r>
      <w:r w:rsidR="7EFE4D98" w:rsidRPr="00BC653F">
        <w:t>ë</w:t>
      </w:r>
      <w:r w:rsidR="53E2E46C" w:rsidRPr="00BC653F">
        <w:t>rbim t</w:t>
      </w:r>
      <w:r w:rsidR="7EFE4D98" w:rsidRPr="00BC653F">
        <w:t>ë</w:t>
      </w:r>
      <w:r w:rsidR="00803363">
        <w:t xml:space="preserve"> ish-</w:t>
      </w:r>
      <w:r w:rsidR="53E2E46C" w:rsidRPr="00BC653F">
        <w:t>personelit ushtarak n</w:t>
      </w:r>
      <w:r w:rsidR="7EFE4D98" w:rsidRPr="00BC653F">
        <w:t>ë</w:t>
      </w:r>
      <w:r w:rsidR="53E2E46C" w:rsidRPr="00BC653F">
        <w:t xml:space="preserve"> rezerv</w:t>
      </w:r>
      <w:r w:rsidR="7EFE4D98" w:rsidRPr="00BC653F">
        <w:t>ë</w:t>
      </w:r>
      <w:r w:rsidR="53E2E46C" w:rsidRPr="00BC653F">
        <w:t xml:space="preserve"> ose n</w:t>
      </w:r>
      <w:r w:rsidR="7EFE4D98" w:rsidRPr="00BC653F">
        <w:t>ë</w:t>
      </w:r>
      <w:r w:rsidR="53E2E46C" w:rsidRPr="00BC653F">
        <w:t xml:space="preserve"> lirim me specialitete t</w:t>
      </w:r>
      <w:r w:rsidR="7EFE4D98" w:rsidRPr="00BC653F">
        <w:t>ë</w:t>
      </w:r>
      <w:r w:rsidR="53E2E46C" w:rsidRPr="00BC653F">
        <w:t xml:space="preserve"> veçanta.</w:t>
      </w:r>
      <w:r w:rsidR="63DC1D41" w:rsidRPr="00BC653F">
        <w:t xml:space="preserve"> </w:t>
      </w:r>
      <w:r w:rsidR="415B3C24" w:rsidRPr="00BC653F">
        <w:t>P</w:t>
      </w:r>
      <w:r w:rsidR="63DC1D41" w:rsidRPr="00BC653F">
        <w:t>ra</w:t>
      </w:r>
      <w:r w:rsidR="00B020B9">
        <w:t>,</w:t>
      </w:r>
      <w:r w:rsidR="63DC1D41" w:rsidRPr="00BC653F">
        <w:t xml:space="preserve"> ligji ka parashikuar të drejtën e rikthimit</w:t>
      </w:r>
      <w:r w:rsidR="76B340AF" w:rsidRPr="00BC653F">
        <w:t xml:space="preserve"> t</w:t>
      </w:r>
      <w:r w:rsidR="7EFE4D98" w:rsidRPr="00BC653F">
        <w:t>ë</w:t>
      </w:r>
      <w:r w:rsidR="76B340AF" w:rsidRPr="00BC653F">
        <w:t xml:space="preserve"> k</w:t>
      </w:r>
      <w:r w:rsidR="7EFE4D98" w:rsidRPr="00BC653F">
        <w:t>ë</w:t>
      </w:r>
      <w:r w:rsidR="76B340AF" w:rsidRPr="00BC653F">
        <w:t>saj kategorie ushtarak</w:t>
      </w:r>
      <w:r w:rsidR="7EFE4D98" w:rsidRPr="00BC653F">
        <w:t>ë</w:t>
      </w:r>
      <w:r w:rsidR="76B340AF" w:rsidRPr="00BC653F">
        <w:t>sh,</w:t>
      </w:r>
      <w:r w:rsidR="63DC1D41" w:rsidRPr="00BC653F">
        <w:t xml:space="preserve"> por </w:t>
      </w:r>
      <w:r w:rsidR="2DB2811E" w:rsidRPr="7585F66F">
        <w:t>nuk ka b</w:t>
      </w:r>
      <w:r w:rsidR="7EFE4D98" w:rsidRPr="7585F66F">
        <w:t>ë</w:t>
      </w:r>
      <w:r w:rsidR="2DB2811E" w:rsidRPr="7585F66F">
        <w:t>r</w:t>
      </w:r>
      <w:r w:rsidR="7EFE4D98" w:rsidRPr="7585F66F">
        <w:t>ë</w:t>
      </w:r>
      <w:r w:rsidR="2DB2811E" w:rsidRPr="7585F66F">
        <w:t xml:space="preserve"> asnj</w:t>
      </w:r>
      <w:r w:rsidR="7EFE4D98" w:rsidRPr="7585F66F">
        <w:t>ë</w:t>
      </w:r>
      <w:r w:rsidR="00BC653F">
        <w:t xml:space="preserve"> parashikim</w:t>
      </w:r>
      <w:r w:rsidR="2DB2811E" w:rsidRPr="7585F66F">
        <w:t xml:space="preserve"> t</w:t>
      </w:r>
      <w:r w:rsidR="7EFE4D98" w:rsidRPr="7585F66F">
        <w:t>ë</w:t>
      </w:r>
      <w:r w:rsidR="2DB2811E" w:rsidRPr="7585F66F">
        <w:t xml:space="preserve"> m</w:t>
      </w:r>
      <w:r w:rsidR="7EFE4D98" w:rsidRPr="7585F66F">
        <w:t>ë</w:t>
      </w:r>
      <w:r w:rsidR="2DB2811E" w:rsidRPr="7585F66F">
        <w:t>nyr</w:t>
      </w:r>
      <w:r w:rsidR="7EFE4D98" w:rsidRPr="7585F66F">
        <w:t>ë</w:t>
      </w:r>
      <w:r w:rsidR="2DB2811E" w:rsidRPr="7585F66F">
        <w:t>s/procedur</w:t>
      </w:r>
      <w:r w:rsidR="7EFE4D98" w:rsidRPr="7585F66F">
        <w:t>ë</w:t>
      </w:r>
      <w:r w:rsidR="2DB2811E" w:rsidRPr="7585F66F">
        <w:t>s p</w:t>
      </w:r>
      <w:r w:rsidR="7EFE4D98" w:rsidRPr="7585F66F">
        <w:t>ë</w:t>
      </w:r>
      <w:r w:rsidR="2DB2811E" w:rsidRPr="7585F66F">
        <w:t>r rikthimin e tyre. Ky mosparashikim e b</w:t>
      </w:r>
      <w:r w:rsidR="7EFE4D98" w:rsidRPr="7585F66F">
        <w:t>ë</w:t>
      </w:r>
      <w:r w:rsidR="2DB2811E" w:rsidRPr="7585F66F">
        <w:t>n ligjin aktual t</w:t>
      </w:r>
      <w:r w:rsidR="7EFE4D98" w:rsidRPr="7585F66F">
        <w:t>ë</w:t>
      </w:r>
      <w:r w:rsidR="2DB2811E" w:rsidRPr="7585F66F">
        <w:t xml:space="preserve"> pazbatuesh</w:t>
      </w:r>
      <w:r w:rsidR="7EFE4D98" w:rsidRPr="7585F66F">
        <w:t>ë</w:t>
      </w:r>
      <w:r w:rsidR="2DB2811E" w:rsidRPr="7585F66F">
        <w:t>m n</w:t>
      </w:r>
      <w:r w:rsidR="7EFE4D98" w:rsidRPr="7585F66F">
        <w:t>ë</w:t>
      </w:r>
      <w:r w:rsidR="2DB2811E" w:rsidRPr="7585F66F">
        <w:t xml:space="preserve"> praktik</w:t>
      </w:r>
      <w:r w:rsidR="7EFE4D98" w:rsidRPr="7585F66F">
        <w:t>ë</w:t>
      </w:r>
      <w:r w:rsidR="2DB2811E" w:rsidRPr="7585F66F">
        <w:t>.</w:t>
      </w:r>
      <w:r w:rsidR="595E3A51" w:rsidRPr="7585F66F">
        <w:t xml:space="preserve"> </w:t>
      </w:r>
    </w:p>
    <w:p w14:paraId="5E60C55C" w14:textId="77777777" w:rsidR="005A7E28" w:rsidRPr="00E73EEB" w:rsidRDefault="005A7E28" w:rsidP="00C4094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4180553B" w14:textId="45D27115" w:rsidR="006908A7" w:rsidRPr="00E73EEB" w:rsidRDefault="595E3A51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C77F3">
        <w:rPr>
          <w:i/>
          <w:iCs/>
        </w:rPr>
        <w:t>S</w:t>
      </w:r>
      <w:r w:rsidR="297BCEB8" w:rsidRPr="00AC77F3">
        <w:rPr>
          <w:i/>
          <w:iCs/>
        </w:rPr>
        <w:t>ë</w:t>
      </w:r>
      <w:r w:rsidRPr="00AC77F3">
        <w:rPr>
          <w:i/>
          <w:iCs/>
        </w:rPr>
        <w:t xml:space="preserve"> treti</w:t>
      </w:r>
      <w:r w:rsidR="2438D835" w:rsidRPr="00AC77F3">
        <w:rPr>
          <w:i/>
          <w:iCs/>
        </w:rPr>
        <w:t>:</w:t>
      </w:r>
      <w:r w:rsidR="2CB71963" w:rsidRPr="7585F66F">
        <w:t xml:space="preserve"> </w:t>
      </w:r>
      <w:r w:rsidR="0420A212" w:rsidRPr="7585F66F">
        <w:t>Ligji aktual ka</w:t>
      </w:r>
      <w:r w:rsidR="0FD575CB" w:rsidRPr="7585F66F">
        <w:t xml:space="preserve"> përcaktuar </w:t>
      </w:r>
      <w:r w:rsidR="2CB71963" w:rsidRPr="7585F66F">
        <w:t>m</w:t>
      </w:r>
      <w:r w:rsidR="5A6888FE" w:rsidRPr="7585F66F">
        <w:t>ë</w:t>
      </w:r>
      <w:r w:rsidR="2CB71963" w:rsidRPr="7585F66F">
        <w:t>nyr</w:t>
      </w:r>
      <w:r w:rsidR="0FD575CB" w:rsidRPr="7585F66F">
        <w:t>ën</w:t>
      </w:r>
      <w:r w:rsidR="2CB71963" w:rsidRPr="7585F66F">
        <w:t xml:space="preserve"> e organizimit dhe funksionimit t</w:t>
      </w:r>
      <w:r w:rsidR="5A6888FE" w:rsidRPr="7585F66F">
        <w:t>ë</w:t>
      </w:r>
      <w:r w:rsidR="2CB71963" w:rsidRPr="7585F66F">
        <w:t xml:space="preserve"> komisioneve</w:t>
      </w:r>
      <w:r w:rsidR="00CE60FC">
        <w:t xml:space="preserve"> të karrier</w:t>
      </w:r>
      <w:r w:rsidR="0FD575CB" w:rsidRPr="7585F66F">
        <w:t>ës</w:t>
      </w:r>
      <w:r w:rsidR="3562AD99" w:rsidRPr="7585F66F">
        <w:t>,</w:t>
      </w:r>
      <w:r w:rsidR="0FD575CB" w:rsidRPr="7585F66F">
        <w:t xml:space="preserve"> për vler</w:t>
      </w:r>
      <w:r w:rsidR="00F7636D">
        <w:t>ë</w:t>
      </w:r>
      <w:r w:rsidR="0FD575CB" w:rsidRPr="7585F66F">
        <w:t>simin dhe përparimin në gradë për ushtarakët</w:t>
      </w:r>
      <w:r w:rsidR="572FBC62" w:rsidRPr="7585F66F">
        <w:t>.</w:t>
      </w:r>
      <w:r w:rsidR="0FD575CB" w:rsidRPr="7585F66F">
        <w:t xml:space="preserve"> </w:t>
      </w:r>
      <w:r w:rsidR="0BD1F95B" w:rsidRPr="7585F66F">
        <w:t>K</w:t>
      </w:r>
      <w:r w:rsidR="0FD575CB" w:rsidRPr="7585F66F">
        <w:t>jo mënyrë organizimi dhe funksionimi</w:t>
      </w:r>
      <w:r w:rsidR="2CB71963" w:rsidRPr="7585F66F">
        <w:t xml:space="preserve"> ka </w:t>
      </w:r>
      <w:r w:rsidR="66212517" w:rsidRPr="7585F66F">
        <w:t>b</w:t>
      </w:r>
      <w:r w:rsidR="7EFE4D98" w:rsidRPr="7585F66F">
        <w:t>ë</w:t>
      </w:r>
      <w:r w:rsidR="66212517" w:rsidRPr="7585F66F">
        <w:t>r</w:t>
      </w:r>
      <w:r w:rsidR="63DC1D41" w:rsidRPr="7585F66F">
        <w:t>ë</w:t>
      </w:r>
      <w:r w:rsidR="66212517" w:rsidRPr="7585F66F">
        <w:t xml:space="preserve"> t</w:t>
      </w:r>
      <w:r w:rsidR="63DC1D41" w:rsidRPr="7585F66F">
        <w:t>ë</w:t>
      </w:r>
      <w:r w:rsidR="66212517" w:rsidRPr="7585F66F">
        <w:t xml:space="preserve"> mundur </w:t>
      </w:r>
      <w:r w:rsidR="2CB71963" w:rsidRPr="7585F66F">
        <w:t xml:space="preserve"> q</w:t>
      </w:r>
      <w:r w:rsidR="5A6888FE" w:rsidRPr="7585F66F">
        <w:t>ë</w:t>
      </w:r>
      <w:r w:rsidR="2CB71963" w:rsidRPr="7585F66F">
        <w:t xml:space="preserve"> p</w:t>
      </w:r>
      <w:r w:rsidR="5A6888FE" w:rsidRPr="7585F66F">
        <w:t>ë</w:t>
      </w:r>
      <w:r w:rsidR="2CB71963" w:rsidRPr="7585F66F">
        <w:t>r  ushtarak</w:t>
      </w:r>
      <w:r w:rsidR="5A6888FE" w:rsidRPr="7585F66F">
        <w:t>ë</w:t>
      </w:r>
      <w:r w:rsidR="2CB71963" w:rsidRPr="7585F66F">
        <w:t>t e gradave t</w:t>
      </w:r>
      <w:r w:rsidR="5A6888FE" w:rsidRPr="7585F66F">
        <w:t>ë</w:t>
      </w:r>
      <w:r w:rsidR="2CB71963" w:rsidRPr="7585F66F">
        <w:t xml:space="preserve"> ul</w:t>
      </w:r>
      <w:r w:rsidR="00AD073C">
        <w:t>ë</w:t>
      </w:r>
      <w:r w:rsidR="2CB71963" w:rsidRPr="7585F66F">
        <w:t>ta</w:t>
      </w:r>
      <w:r w:rsidR="22162F7B" w:rsidRPr="7585F66F">
        <w:t>,</w:t>
      </w:r>
      <w:r w:rsidR="2CB71963" w:rsidRPr="7585F66F">
        <w:t xml:space="preserve"> sipas ligjit</w:t>
      </w:r>
      <w:r w:rsidR="200C8C69" w:rsidRPr="7585F66F">
        <w:t>,</w:t>
      </w:r>
      <w:r w:rsidR="2CB71963" w:rsidRPr="7585F66F">
        <w:t xml:space="preserve"> </w:t>
      </w:r>
      <w:r w:rsidR="65DFF737" w:rsidRPr="7585F66F">
        <w:t>vler</w:t>
      </w:r>
      <w:r w:rsidR="7EFE4D98" w:rsidRPr="7585F66F">
        <w:t>ë</w:t>
      </w:r>
      <w:r w:rsidR="65DFF737" w:rsidRPr="7585F66F">
        <w:t>simi t</w:t>
      </w:r>
      <w:r w:rsidR="63DC1D41" w:rsidRPr="7585F66F">
        <w:t>ë</w:t>
      </w:r>
      <w:r w:rsidR="65DFF737" w:rsidRPr="7585F66F">
        <w:t xml:space="preserve"> </w:t>
      </w:r>
      <w:r w:rsidR="2CB71963" w:rsidRPr="7585F66F">
        <w:t>b</w:t>
      </w:r>
      <w:r w:rsidR="5A6888FE" w:rsidRPr="7585F66F">
        <w:t>ë</w:t>
      </w:r>
      <w:r w:rsidR="2CB71963" w:rsidRPr="7585F66F">
        <w:t>het n</w:t>
      </w:r>
      <w:r w:rsidR="5A6888FE" w:rsidRPr="7585F66F">
        <w:t>ë</w:t>
      </w:r>
      <w:r w:rsidR="2CB71963" w:rsidRPr="7585F66F">
        <w:t xml:space="preserve"> disa komisione</w:t>
      </w:r>
      <w:r w:rsidR="5A6888FE" w:rsidRPr="7585F66F">
        <w:t xml:space="preserve"> </w:t>
      </w:r>
      <w:r w:rsidR="0FD575CB" w:rsidRPr="7585F66F">
        <w:t>vlerësuese</w:t>
      </w:r>
      <w:r w:rsidR="7DAD4097" w:rsidRPr="7585F66F">
        <w:t>.</w:t>
      </w:r>
      <w:r w:rsidR="0FD575CB" w:rsidRPr="7585F66F">
        <w:t xml:space="preserve"> </w:t>
      </w:r>
      <w:r w:rsidR="5983E954" w:rsidRPr="7585F66F">
        <w:t>K</w:t>
      </w:r>
      <w:r w:rsidR="0FD575CB" w:rsidRPr="7585F66F">
        <w:t>ëto komisione</w:t>
      </w:r>
      <w:r w:rsidR="5EA0D051" w:rsidRPr="7585F66F">
        <w:t>,</w:t>
      </w:r>
      <w:r w:rsidR="5A6888FE" w:rsidRPr="7585F66F">
        <w:t xml:space="preserve"> në përbërjen e tyre</w:t>
      </w:r>
      <w:r w:rsidR="524AB694" w:rsidRPr="7585F66F">
        <w:t xml:space="preserve"> kan</w:t>
      </w:r>
      <w:r w:rsidR="63DC1D41" w:rsidRPr="7585F66F">
        <w:t>ë</w:t>
      </w:r>
      <w:r w:rsidR="5A6888FE" w:rsidRPr="7585F66F">
        <w:t xml:space="preserve"> anëtar nga struktura </w:t>
      </w:r>
      <w:r w:rsidR="50F0EDE9" w:rsidRPr="7585F66F">
        <w:t>t</w:t>
      </w:r>
      <w:r w:rsidR="7EFE4D98" w:rsidRPr="7585F66F">
        <w:t>ë</w:t>
      </w:r>
      <w:r w:rsidR="5A6888FE" w:rsidRPr="7585F66F">
        <w:t xml:space="preserve"> tjera</w:t>
      </w:r>
      <w:r w:rsidR="0FD575CB" w:rsidRPr="7585F66F">
        <w:t xml:space="preserve"> të FA-së</w:t>
      </w:r>
      <w:r w:rsidR="0F5E9B1F" w:rsidRPr="7585F66F">
        <w:t xml:space="preserve"> (t</w:t>
      </w:r>
      <w:r w:rsidR="7EFE4D98" w:rsidRPr="7585F66F">
        <w:t>ë</w:t>
      </w:r>
      <w:r w:rsidR="0F5E9B1F" w:rsidRPr="7585F66F">
        <w:t xml:space="preserve"> ndryshme me strukturat ku sh</w:t>
      </w:r>
      <w:r w:rsidR="7EFE4D98" w:rsidRPr="7585F66F">
        <w:t>ë</w:t>
      </w:r>
      <w:r w:rsidR="0F5E9B1F" w:rsidRPr="7585F66F">
        <w:t>rben ushtaraku q</w:t>
      </w:r>
      <w:r w:rsidR="7EFE4D98" w:rsidRPr="7585F66F">
        <w:t>ë</w:t>
      </w:r>
      <w:r w:rsidR="0F5E9B1F" w:rsidRPr="7585F66F">
        <w:t xml:space="preserve"> do t</w:t>
      </w:r>
      <w:r w:rsidR="7EFE4D98" w:rsidRPr="7585F66F">
        <w:t>ë</w:t>
      </w:r>
      <w:r w:rsidR="0F5E9B1F" w:rsidRPr="7585F66F">
        <w:t xml:space="preserve"> vler</w:t>
      </w:r>
      <w:r w:rsidR="7EFE4D98" w:rsidRPr="7585F66F">
        <w:t>ë</w:t>
      </w:r>
      <w:r w:rsidR="0F5E9B1F" w:rsidRPr="7585F66F">
        <w:t>sohet)</w:t>
      </w:r>
      <w:r w:rsidR="0FD575CB" w:rsidRPr="7585F66F">
        <w:t>, të cilët nuk e njohin performancën në punë për ushtarakët e një strukture tjetër. Nisur nga ky fakt</w:t>
      </w:r>
      <w:r w:rsidR="00AD073C">
        <w:t>,</w:t>
      </w:r>
      <w:r w:rsidR="5A6888FE" w:rsidRPr="7585F66F">
        <w:t xml:space="preserve"> </w:t>
      </w:r>
      <w:r w:rsidR="0FD575CB" w:rsidRPr="7585F66F">
        <w:t>d</w:t>
      </w:r>
      <w:r w:rsidR="5A6888FE" w:rsidRPr="7585F66F">
        <w:t>uke</w:t>
      </w:r>
      <w:r w:rsidR="0FD575CB" w:rsidRPr="7585F66F">
        <w:t xml:space="preserve"> mosnjohur performancë</w:t>
      </w:r>
      <w:r w:rsidR="1E50AE03" w:rsidRPr="7585F66F">
        <w:t>n</w:t>
      </w:r>
      <w:r w:rsidR="0FD575CB" w:rsidRPr="7585F66F">
        <w:t xml:space="preserve"> </w:t>
      </w:r>
      <w:r w:rsidR="553A8F43" w:rsidRPr="7585F66F">
        <w:t>e</w:t>
      </w:r>
      <w:r w:rsidR="0FD575CB" w:rsidRPr="7585F66F">
        <w:t xml:space="preserve"> ushtarakut</w:t>
      </w:r>
      <w:r w:rsidR="0B0C5AAE" w:rsidRPr="7585F66F">
        <w:t xml:space="preserve"> q</w:t>
      </w:r>
      <w:r w:rsidR="7EFE4D98" w:rsidRPr="7585F66F">
        <w:t>ë</w:t>
      </w:r>
      <w:r w:rsidR="0B0C5AAE" w:rsidRPr="7585F66F">
        <w:t xml:space="preserve"> do t</w:t>
      </w:r>
      <w:r w:rsidR="63DC1D41" w:rsidRPr="7585F66F">
        <w:t>ë</w:t>
      </w:r>
      <w:r w:rsidR="0B0C5AAE" w:rsidRPr="7585F66F">
        <w:t xml:space="preserve"> vler</w:t>
      </w:r>
      <w:r w:rsidR="7EFE4D98" w:rsidRPr="7585F66F">
        <w:t>ë</w:t>
      </w:r>
      <w:r w:rsidR="0B0C5AAE" w:rsidRPr="7585F66F">
        <w:t>sohet,</w:t>
      </w:r>
      <w:r w:rsidR="0FD575CB" w:rsidRPr="7585F66F">
        <w:t xml:space="preserve"> ky an</w:t>
      </w:r>
      <w:r w:rsidR="00CE60FC">
        <w:t>ë</w:t>
      </w:r>
      <w:r w:rsidR="0FD575CB" w:rsidRPr="7585F66F">
        <w:t>ta</w:t>
      </w:r>
      <w:r w:rsidR="00C06384">
        <w:t>r</w:t>
      </w:r>
      <w:r w:rsidR="0FD575CB" w:rsidRPr="7585F66F">
        <w:t xml:space="preserve"> </w:t>
      </w:r>
      <w:r w:rsidR="0D69D33D" w:rsidRPr="7585F66F">
        <w:t>i komisionit vler</w:t>
      </w:r>
      <w:r w:rsidR="7EFE4D98" w:rsidRPr="7585F66F">
        <w:t>ë</w:t>
      </w:r>
      <w:r w:rsidR="0D69D33D" w:rsidRPr="7585F66F">
        <w:t xml:space="preserve">sues </w:t>
      </w:r>
      <w:r w:rsidR="0FD575CB" w:rsidRPr="7585F66F">
        <w:t>nuk mund të bëjë</w:t>
      </w:r>
      <w:r w:rsidR="5A6888FE" w:rsidRPr="7585F66F">
        <w:t xml:space="preserve"> një vlerësim të drejtë për kët</w:t>
      </w:r>
      <w:r w:rsidR="0FD575CB" w:rsidRPr="7585F66F">
        <w:t>o</w:t>
      </w:r>
      <w:r w:rsidR="5A6888FE" w:rsidRPr="7585F66F">
        <w:t xml:space="preserve"> kategori.</w:t>
      </w:r>
    </w:p>
    <w:p w14:paraId="7352871B" w14:textId="77777777" w:rsidR="007775C8" w:rsidRPr="00E73EEB" w:rsidRDefault="007775C8" w:rsidP="00C4094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093D225C" w14:textId="4E9B4753" w:rsidR="00512D0E" w:rsidRDefault="69F2187F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AC77F3">
        <w:rPr>
          <w:i/>
          <w:iCs/>
        </w:rPr>
        <w:t>S</w:t>
      </w:r>
      <w:r w:rsidR="19B11555" w:rsidRPr="00AC77F3">
        <w:rPr>
          <w:i/>
          <w:iCs/>
        </w:rPr>
        <w:t>ë</w:t>
      </w:r>
      <w:r w:rsidRPr="00AC77F3">
        <w:rPr>
          <w:i/>
          <w:iCs/>
        </w:rPr>
        <w:t xml:space="preserve"> kat</w:t>
      </w:r>
      <w:r w:rsidR="19B11555" w:rsidRPr="00AC77F3">
        <w:rPr>
          <w:i/>
          <w:iCs/>
        </w:rPr>
        <w:t>ë</w:t>
      </w:r>
      <w:r w:rsidR="69CF8900" w:rsidRPr="00AC77F3">
        <w:rPr>
          <w:i/>
          <w:iCs/>
        </w:rPr>
        <w:t xml:space="preserve">rti:  </w:t>
      </w:r>
      <w:r w:rsidR="0C9688D6" w:rsidRPr="00AC77F3">
        <w:t>Pamund</w:t>
      </w:r>
      <w:r w:rsidR="7EFE4D98" w:rsidRPr="7585F66F">
        <w:t>ë</w:t>
      </w:r>
      <w:r w:rsidR="0C9688D6" w:rsidRPr="00AC77F3">
        <w:t>sia e p</w:t>
      </w:r>
      <w:r w:rsidR="7EFE4D98" w:rsidRPr="7585F66F">
        <w:t>ë</w:t>
      </w:r>
      <w:r w:rsidR="0C9688D6" w:rsidRPr="00AC77F3">
        <w:t>rfshirjes</w:t>
      </w:r>
      <w:r w:rsidR="69CF8900" w:rsidRPr="7585F66F">
        <w:t xml:space="preserve"> për sh</w:t>
      </w:r>
      <w:r w:rsidR="00CE60FC">
        <w:t>q</w:t>
      </w:r>
      <w:r w:rsidR="69CF8900" w:rsidRPr="7585F66F">
        <w:t xml:space="preserve">yrtim dhe gradim </w:t>
      </w:r>
      <w:r w:rsidR="590668CA" w:rsidRPr="7585F66F">
        <w:t xml:space="preserve">të </w:t>
      </w:r>
      <w:r w:rsidRPr="7585F66F">
        <w:t>personeli</w:t>
      </w:r>
      <w:r w:rsidR="590668CA" w:rsidRPr="7585F66F">
        <w:t>t</w:t>
      </w:r>
      <w:r w:rsidRPr="7585F66F">
        <w:t xml:space="preserve"> </w:t>
      </w:r>
      <w:r w:rsidR="05E8DD35" w:rsidRPr="7585F66F">
        <w:t>ushtarak</w:t>
      </w:r>
      <w:r w:rsidR="2CAC77E1" w:rsidRPr="7585F66F">
        <w:t>,</w:t>
      </w:r>
      <w:r w:rsidR="05E8DD35" w:rsidRPr="7585F66F">
        <w:t xml:space="preserve"> t</w:t>
      </w:r>
      <w:r w:rsidR="19B11555" w:rsidRPr="7585F66F">
        <w:t>ë</w:t>
      </w:r>
      <w:r w:rsidR="05E8DD35" w:rsidRPr="7585F66F">
        <w:t xml:space="preserve"> arsimuar </w:t>
      </w:r>
      <w:r w:rsidRPr="7585F66F">
        <w:t>n</w:t>
      </w:r>
      <w:r w:rsidR="19B11555" w:rsidRPr="7585F66F">
        <w:t>ë</w:t>
      </w:r>
      <w:r w:rsidRPr="7585F66F">
        <w:t xml:space="preserve"> s</w:t>
      </w:r>
      <w:r w:rsidR="05E8DD35" w:rsidRPr="7585F66F">
        <w:t>hkollat ushtarake jasht</w:t>
      </w:r>
      <w:r w:rsidR="19B11555" w:rsidRPr="7585F66F">
        <w:t>ë</w:t>
      </w:r>
      <w:r w:rsidR="590668CA" w:rsidRPr="7585F66F">
        <w:t xml:space="preserve"> vendit</w:t>
      </w:r>
      <w:r w:rsidR="0F598267" w:rsidRPr="7585F66F">
        <w:t>,</w:t>
      </w:r>
      <w:r w:rsidR="590668CA" w:rsidRPr="7585F66F">
        <w:t xml:space="preserve"> të cilët nuk </w:t>
      </w:r>
      <w:r w:rsidR="7AA4591F" w:rsidRPr="7585F66F">
        <w:t>janë</w:t>
      </w:r>
      <w:r w:rsidR="590668CA" w:rsidRPr="7585F66F">
        <w:t xml:space="preserve"> </w:t>
      </w:r>
      <w:r w:rsidR="5B8D0382" w:rsidRPr="7585F66F">
        <w:t xml:space="preserve">subjekt shqyrtimi nga </w:t>
      </w:r>
      <w:r w:rsidR="590668CA" w:rsidRPr="7585F66F">
        <w:t>komisione</w:t>
      </w:r>
      <w:r w:rsidR="5B8D0382" w:rsidRPr="7585F66F">
        <w:t>t</w:t>
      </w:r>
      <w:r w:rsidR="7CEAD9C2" w:rsidRPr="7585F66F">
        <w:t>,</w:t>
      </w:r>
      <w:r w:rsidR="590668CA" w:rsidRPr="7585F66F">
        <w:t xml:space="preserve"> për sh</w:t>
      </w:r>
      <w:r w:rsidR="00CE60FC">
        <w:t>k</w:t>
      </w:r>
      <w:r w:rsidR="590668CA" w:rsidRPr="7585F66F">
        <w:t>ak të si</w:t>
      </w:r>
      <w:r w:rsidR="009A045E">
        <w:t>s</w:t>
      </w:r>
      <w:r w:rsidR="590668CA" w:rsidRPr="7585F66F">
        <w:t xml:space="preserve">temit </w:t>
      </w:r>
      <w:r w:rsidR="590668CA" w:rsidRPr="7585F66F">
        <w:lastRenderedPageBreak/>
        <w:t>arsimor jashtë vendit</w:t>
      </w:r>
      <w:r w:rsidR="0F598267" w:rsidRPr="7585F66F">
        <w:t xml:space="preserve">. </w:t>
      </w:r>
    </w:p>
    <w:p w14:paraId="2469BA8E" w14:textId="77777777" w:rsidR="00512D0E" w:rsidRDefault="00512D0E" w:rsidP="00C4094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0F04E83B" w14:textId="00CA7C4C" w:rsidR="00AC781B" w:rsidRDefault="18C7EABC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7585F66F">
        <w:t>Ligji aktual parashikon</w:t>
      </w:r>
      <w:r w:rsidR="5B8D0382" w:rsidRPr="7585F66F">
        <w:t xml:space="preserve"> që</w:t>
      </w:r>
      <w:r w:rsidR="191C3A1A" w:rsidRPr="7585F66F">
        <w:t xml:space="preserve"> komisionet</w:t>
      </w:r>
      <w:r w:rsidR="5B8D0382" w:rsidRPr="7585F66F">
        <w:t xml:space="preserve"> e karrierës</w:t>
      </w:r>
      <w:r w:rsidR="191C3A1A" w:rsidRPr="7585F66F">
        <w:t xml:space="preserve"> </w:t>
      </w:r>
      <w:r w:rsidR="09FAD8AE" w:rsidRPr="7585F66F">
        <w:t xml:space="preserve">e </w:t>
      </w:r>
      <w:r w:rsidR="2CB71963" w:rsidRPr="7585F66F">
        <w:t>zhvillo</w:t>
      </w:r>
      <w:r w:rsidR="191C3A1A" w:rsidRPr="7585F66F">
        <w:t>jnë</w:t>
      </w:r>
      <w:r w:rsidR="2CB71963" w:rsidRPr="7585F66F">
        <w:t xml:space="preserve"> pun</w:t>
      </w:r>
      <w:r w:rsidR="5A6888FE" w:rsidRPr="7585F66F">
        <w:t>ë</w:t>
      </w:r>
      <w:r w:rsidR="2CB71963" w:rsidRPr="7585F66F">
        <w:t>n e t</w:t>
      </w:r>
      <w:r w:rsidR="0FD575CB" w:rsidRPr="7585F66F">
        <w:t>yre</w:t>
      </w:r>
      <w:r w:rsidR="2CB71963" w:rsidRPr="7585F66F">
        <w:t xml:space="preserve"> </w:t>
      </w:r>
      <w:r w:rsidR="735150B6" w:rsidRPr="7585F66F">
        <w:t>gjat</w:t>
      </w:r>
      <w:r w:rsidR="7EFE4D98" w:rsidRPr="7585F66F">
        <w:t>ë</w:t>
      </w:r>
      <w:r w:rsidR="735150B6" w:rsidRPr="7585F66F">
        <w:t xml:space="preserve"> muajit</w:t>
      </w:r>
      <w:r w:rsidR="2CB71963" w:rsidRPr="7585F66F">
        <w:t xml:space="preserve"> korrik t</w:t>
      </w:r>
      <w:r w:rsidR="5A6888FE" w:rsidRPr="7585F66F">
        <w:t>ë</w:t>
      </w:r>
      <w:r w:rsidR="2CB71963" w:rsidRPr="7585F66F">
        <w:t xml:space="preserve"> çdo viti kalendarik</w:t>
      </w:r>
      <w:r w:rsidR="5B8D0382" w:rsidRPr="7585F66F">
        <w:t>.</w:t>
      </w:r>
    </w:p>
    <w:p w14:paraId="21C46A9C" w14:textId="77777777" w:rsidR="008434FA" w:rsidRDefault="008434FA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848464C" w14:textId="42BEE521" w:rsidR="00AC781B" w:rsidRDefault="5B8D0382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7585F66F">
        <w:t>Ky parashikim ka sjellë si pengesë</w:t>
      </w:r>
      <w:r w:rsidR="4052DB03" w:rsidRPr="7585F66F">
        <w:t>,</w:t>
      </w:r>
      <w:r w:rsidRPr="7585F66F">
        <w:t xml:space="preserve"> mosh</w:t>
      </w:r>
      <w:r w:rsidR="00AD073C">
        <w:t>q</w:t>
      </w:r>
      <w:r w:rsidRPr="7585F66F">
        <w:t>yrtimin e studentëve që përfundojnë studimet jashtë vendit</w:t>
      </w:r>
      <w:r w:rsidR="3D186F9D" w:rsidRPr="7585F66F">
        <w:t>,</w:t>
      </w:r>
      <w:r w:rsidRPr="7585F66F">
        <w:t xml:space="preserve">  pas</w:t>
      </w:r>
      <w:r w:rsidR="5A6E06A7" w:rsidRPr="7585F66F">
        <w:t>i</w:t>
      </w:r>
      <w:r w:rsidRPr="7585F66F">
        <w:t xml:space="preserve"> </w:t>
      </w:r>
      <w:r w:rsidR="371CEA80" w:rsidRPr="7585F66F">
        <w:t>k</w:t>
      </w:r>
      <w:r w:rsidR="7EFE4D98" w:rsidRPr="7585F66F">
        <w:t>ë</w:t>
      </w:r>
      <w:r w:rsidR="371CEA80" w:rsidRPr="7585F66F">
        <w:t>ta t</w:t>
      </w:r>
      <w:r w:rsidR="7EFE4D98" w:rsidRPr="7585F66F">
        <w:t>ë</w:t>
      </w:r>
      <w:r w:rsidR="371CEA80" w:rsidRPr="7585F66F">
        <w:t xml:space="preserve"> fundit</w:t>
      </w:r>
      <w:r w:rsidRPr="7585F66F">
        <w:t xml:space="preserve"> diplomohen </w:t>
      </w:r>
      <w:r w:rsidR="7DCF1723" w:rsidRPr="7585F66F">
        <w:t>n</w:t>
      </w:r>
      <w:r w:rsidR="7EFE4D98" w:rsidRPr="7585F66F">
        <w:t>ë</w:t>
      </w:r>
      <w:r w:rsidR="7DCF1723" w:rsidRPr="7585F66F">
        <w:t xml:space="preserve"> shkollat jasht</w:t>
      </w:r>
      <w:r w:rsidR="7EFE4D98" w:rsidRPr="7585F66F">
        <w:t>ë</w:t>
      </w:r>
      <w:r w:rsidR="7DCF1723" w:rsidRPr="7585F66F">
        <w:t xml:space="preserve"> vendit, </w:t>
      </w:r>
      <w:r w:rsidR="00AD073C">
        <w:t xml:space="preserve">në periudhën shtator- </w:t>
      </w:r>
      <w:r w:rsidRPr="7585F66F">
        <w:t>tetor</w:t>
      </w:r>
      <w:r w:rsidR="00C06384">
        <w:t>.</w:t>
      </w:r>
    </w:p>
    <w:p w14:paraId="6386F39A" w14:textId="77777777" w:rsidR="00C06384" w:rsidRDefault="00C06384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ADFDE85" w14:textId="73686333" w:rsidR="00766C5A" w:rsidRPr="00E73EEB" w:rsidRDefault="5B8D0382" w:rsidP="00C40949">
      <w:pPr>
        <w:widowControl w:val="0"/>
        <w:autoSpaceDE w:val="0"/>
        <w:autoSpaceDN w:val="0"/>
        <w:adjustRightInd w:val="0"/>
        <w:spacing w:line="276" w:lineRule="auto"/>
        <w:jc w:val="both"/>
      </w:pPr>
      <w:r w:rsidRPr="7585F66F">
        <w:t>Si pasojë</w:t>
      </w:r>
      <w:r w:rsidR="784E94C6" w:rsidRPr="7585F66F">
        <w:t>,</w:t>
      </w:r>
      <w:r w:rsidRPr="7585F66F">
        <w:t xml:space="preserve"> duke q</w:t>
      </w:r>
      <w:r w:rsidR="00CE60FC">
        <w:t>e</w:t>
      </w:r>
      <w:r w:rsidRPr="7585F66F">
        <w:t>në se muaji korrik</w:t>
      </w:r>
      <w:r w:rsidR="1D403752" w:rsidRPr="7585F66F">
        <w:t>,</w:t>
      </w:r>
      <w:r w:rsidRPr="7585F66F">
        <w:t xml:space="preserve"> bazuar në  pikën 5</w:t>
      </w:r>
      <w:r w:rsidR="00AD073C">
        <w:t>,</w:t>
      </w:r>
      <w:r w:rsidRPr="7585F66F">
        <w:t xml:space="preserve"> të nenit 22</w:t>
      </w:r>
      <w:r w:rsidR="00AD073C">
        <w:t>,</w:t>
      </w:r>
      <w:r w:rsidRPr="7585F66F">
        <w:t xml:space="preserve"> të ligjit nr. 59</w:t>
      </w:r>
      <w:r w:rsidR="00AD073C">
        <w:t>/2014 “</w:t>
      </w:r>
      <w:r w:rsidRPr="7585F66F">
        <w:t>Për karrierën në FA”</w:t>
      </w:r>
      <w:r w:rsidR="00AD073C">
        <w:t>,</w:t>
      </w:r>
      <w:r w:rsidRPr="7585F66F">
        <w:t xml:space="preserve"> i ndryshuar, është muaji i sh</w:t>
      </w:r>
      <w:r w:rsidR="00CE60FC">
        <w:t>q</w:t>
      </w:r>
      <w:r w:rsidRPr="7585F66F">
        <w:t>yrtimit dhe përparimit në gradë për ushtarakët aktiv</w:t>
      </w:r>
      <w:r w:rsidR="00AD073C">
        <w:t>ë</w:t>
      </w:r>
      <w:r w:rsidRPr="7585F66F">
        <w:t>, kjo kategori nuk përfshihet në kuotat e gradimeve</w:t>
      </w:r>
      <w:r w:rsidR="38DF2AB4" w:rsidRPr="7585F66F">
        <w:t xml:space="preserve"> q</w:t>
      </w:r>
      <w:r w:rsidR="7EFE4D98" w:rsidRPr="7585F66F">
        <w:t>ë</w:t>
      </w:r>
      <w:r w:rsidR="38DF2AB4" w:rsidRPr="7585F66F">
        <w:t xml:space="preserve"> p</w:t>
      </w:r>
      <w:r w:rsidR="7EFE4D98" w:rsidRPr="7585F66F">
        <w:t>ë</w:t>
      </w:r>
      <w:r w:rsidR="38DF2AB4" w:rsidRPr="7585F66F">
        <w:t>rb</w:t>
      </w:r>
      <w:r w:rsidR="7EFE4D98" w:rsidRPr="7585F66F">
        <w:t>ë</w:t>
      </w:r>
      <w:r w:rsidR="38DF2AB4" w:rsidRPr="7585F66F">
        <w:t>n nj</w:t>
      </w:r>
      <w:r w:rsidR="7EFE4D98" w:rsidRPr="7585F66F">
        <w:t>ë</w:t>
      </w:r>
      <w:r w:rsidR="38DF2AB4" w:rsidRPr="7585F66F">
        <w:t xml:space="preserve"> p</w:t>
      </w:r>
      <w:r w:rsidR="7EFE4D98" w:rsidRPr="7585F66F">
        <w:t>ë</w:t>
      </w:r>
      <w:r w:rsidR="38DF2AB4" w:rsidRPr="7585F66F">
        <w:t>rjashtim t</w:t>
      </w:r>
      <w:r w:rsidR="7EFE4D98" w:rsidRPr="7585F66F">
        <w:t>ë</w:t>
      </w:r>
      <w:r w:rsidR="38DF2AB4" w:rsidRPr="7585F66F">
        <w:t xml:space="preserve"> padrejt</w:t>
      </w:r>
      <w:r w:rsidR="7EFE4D98" w:rsidRPr="7585F66F">
        <w:t>ë</w:t>
      </w:r>
      <w:r w:rsidR="38DF2AB4" w:rsidRPr="7585F66F">
        <w:t xml:space="preserve"> p</w:t>
      </w:r>
      <w:r w:rsidR="7EFE4D98" w:rsidRPr="7585F66F">
        <w:t>ë</w:t>
      </w:r>
      <w:r w:rsidR="38DF2AB4" w:rsidRPr="7585F66F">
        <w:t>r k</w:t>
      </w:r>
      <w:r w:rsidR="7EFE4D98" w:rsidRPr="7585F66F">
        <w:t>ë</w:t>
      </w:r>
      <w:r w:rsidR="38DF2AB4" w:rsidRPr="7585F66F">
        <w:t>t</w:t>
      </w:r>
      <w:r w:rsidR="7EFE4D98" w:rsidRPr="7585F66F">
        <w:t>ë</w:t>
      </w:r>
      <w:r w:rsidR="38DF2AB4" w:rsidRPr="7585F66F">
        <w:t xml:space="preserve"> kategori ushtarak</w:t>
      </w:r>
      <w:r w:rsidR="7EFE4D98" w:rsidRPr="7585F66F">
        <w:t>ë</w:t>
      </w:r>
      <w:r w:rsidR="38DF2AB4" w:rsidRPr="7585F66F">
        <w:t>sh</w:t>
      </w:r>
      <w:r w:rsidRPr="7585F66F">
        <w:t xml:space="preserve">. </w:t>
      </w:r>
      <w:r w:rsidR="191C3A1A" w:rsidRPr="7585F66F">
        <w:t xml:space="preserve"> </w:t>
      </w:r>
    </w:p>
    <w:p w14:paraId="40160C5F" w14:textId="7C5BC402" w:rsidR="00156472" w:rsidRPr="009E3049" w:rsidRDefault="245153D7" w:rsidP="009E3049">
      <w:pPr>
        <w:spacing w:before="240" w:line="276" w:lineRule="auto"/>
        <w:jc w:val="both"/>
        <w:rPr>
          <w:rFonts w:eastAsiaTheme="majorEastAsia"/>
        </w:rPr>
      </w:pPr>
      <w:r w:rsidRPr="00AC77F3">
        <w:rPr>
          <w:i/>
          <w:iCs/>
        </w:rPr>
        <w:t>Së</w:t>
      </w:r>
      <w:r w:rsidR="5A6888FE" w:rsidRPr="00AC77F3">
        <w:rPr>
          <w:i/>
          <w:iCs/>
        </w:rPr>
        <w:t xml:space="preserve"> pesti</w:t>
      </w:r>
      <w:r w:rsidR="5A6888FE" w:rsidRPr="00AC77F3">
        <w:rPr>
          <w:rStyle w:val="CommentReference"/>
          <w:i/>
          <w:iCs/>
          <w:sz w:val="24"/>
          <w:szCs w:val="24"/>
        </w:rPr>
        <w:t>:</w:t>
      </w:r>
      <w:r w:rsidR="47F94A8B" w:rsidRPr="7585F66F">
        <w:rPr>
          <w:rStyle w:val="CommentReference"/>
          <w:sz w:val="24"/>
          <w:szCs w:val="24"/>
        </w:rPr>
        <w:t xml:space="preserve"> </w:t>
      </w:r>
      <w:r w:rsidR="191C3A1A" w:rsidRPr="7585F66F">
        <w:rPr>
          <w:rStyle w:val="CommentReference"/>
          <w:sz w:val="24"/>
          <w:szCs w:val="24"/>
        </w:rPr>
        <w:t xml:space="preserve">Aktualisht nuk ka </w:t>
      </w:r>
      <w:r w:rsidR="2DE90C27" w:rsidRPr="7585F66F">
        <w:rPr>
          <w:rStyle w:val="CommentReference"/>
          <w:sz w:val="24"/>
          <w:szCs w:val="24"/>
        </w:rPr>
        <w:t>asnj</w:t>
      </w:r>
      <w:r w:rsidR="7EFE4D98" w:rsidRPr="7585F66F">
        <w:rPr>
          <w:rStyle w:val="CommentReference"/>
          <w:sz w:val="24"/>
          <w:szCs w:val="24"/>
        </w:rPr>
        <w:t>ë</w:t>
      </w:r>
      <w:r w:rsidR="2DE90C27" w:rsidRPr="7585F66F">
        <w:rPr>
          <w:rStyle w:val="CommentReference"/>
          <w:sz w:val="24"/>
          <w:szCs w:val="24"/>
        </w:rPr>
        <w:t xml:space="preserve"> dispozit</w:t>
      </w:r>
      <w:r w:rsidR="7EFE4D98" w:rsidRPr="7585F66F">
        <w:rPr>
          <w:rStyle w:val="CommentReference"/>
          <w:sz w:val="24"/>
          <w:szCs w:val="24"/>
        </w:rPr>
        <w:t>ë</w:t>
      </w:r>
      <w:r w:rsidR="2DE90C27" w:rsidRPr="7585F66F">
        <w:rPr>
          <w:rStyle w:val="CommentReference"/>
          <w:sz w:val="24"/>
          <w:szCs w:val="24"/>
        </w:rPr>
        <w:t xml:space="preserve"> ligjore</w:t>
      </w:r>
      <w:r w:rsidR="191C3A1A" w:rsidRPr="7585F66F">
        <w:rPr>
          <w:rStyle w:val="CommentReference"/>
          <w:sz w:val="24"/>
          <w:szCs w:val="24"/>
        </w:rPr>
        <w:t xml:space="preserve"> </w:t>
      </w:r>
      <w:r w:rsidR="5A6888FE">
        <w:t>për</w:t>
      </w:r>
      <w:r w:rsidR="2BCE8E20">
        <w:t xml:space="preserve"> </w:t>
      </w:r>
      <w:r w:rsidR="4AB4EEE0">
        <w:t>mund</w:t>
      </w:r>
      <w:r w:rsidR="7EFE4D98">
        <w:t>ë</w:t>
      </w:r>
      <w:r w:rsidR="4AB4EEE0">
        <w:t>sin</w:t>
      </w:r>
      <w:r w:rsidR="7EFE4D98">
        <w:t>ë</w:t>
      </w:r>
      <w:r w:rsidR="4AB4EEE0">
        <w:t xml:space="preserve"> e </w:t>
      </w:r>
      <w:r w:rsidR="2BCE8E20">
        <w:t>dh</w:t>
      </w:r>
      <w:r w:rsidR="25AA7C63">
        <w:t>ë</w:t>
      </w:r>
      <w:r w:rsidR="2BCE8E20">
        <w:t>nie</w:t>
      </w:r>
      <w:r w:rsidR="081DD26A">
        <w:t>s</w:t>
      </w:r>
      <w:r w:rsidR="2BCE8E20">
        <w:t xml:space="preserve"> </w:t>
      </w:r>
      <w:r w:rsidR="0E054946">
        <w:t>s</w:t>
      </w:r>
      <w:r w:rsidR="7EFE4D98">
        <w:t>ë</w:t>
      </w:r>
      <w:r w:rsidR="2BCE8E20">
        <w:t xml:space="preserve"> nj</w:t>
      </w:r>
      <w:r w:rsidR="25AA7C63">
        <w:t>ë</w:t>
      </w:r>
      <w:r w:rsidR="2BCE8E20">
        <w:t xml:space="preserve"> grade jasht</w:t>
      </w:r>
      <w:r w:rsidR="25AA7C63">
        <w:t>ë</w:t>
      </w:r>
      <w:r w:rsidR="2BCE8E20">
        <w:t xml:space="preserve"> radhe </w:t>
      </w:r>
      <w:r w:rsidR="4484494D">
        <w:t>p</w:t>
      </w:r>
      <w:r w:rsidR="7EFE4D98">
        <w:t>ë</w:t>
      </w:r>
      <w:r w:rsidR="4484494D">
        <w:t xml:space="preserve">r </w:t>
      </w:r>
      <w:r w:rsidR="2BCE8E20">
        <w:t>ushtarak</w:t>
      </w:r>
      <w:r w:rsidR="25AA7C63">
        <w:t>ë</w:t>
      </w:r>
      <w:r w:rsidR="230A8E21">
        <w:t>t</w:t>
      </w:r>
      <w:r w:rsidR="2BCE8E20">
        <w:t xml:space="preserve"> q</w:t>
      </w:r>
      <w:r w:rsidR="25AA7C63">
        <w:t>ë</w:t>
      </w:r>
      <w:r w:rsidR="2BCE8E20">
        <w:t xml:space="preserve"> kan</w:t>
      </w:r>
      <w:r w:rsidR="25AA7C63">
        <w:t>ë</w:t>
      </w:r>
      <w:r w:rsidR="2BCE8E20">
        <w:t xml:space="preserve"> nj</w:t>
      </w:r>
      <w:r w:rsidR="25AA7C63">
        <w:t>ë</w:t>
      </w:r>
      <w:r w:rsidR="2BCE8E20">
        <w:t xml:space="preserve"> </w:t>
      </w:r>
      <w:r w:rsidR="5A6888FE">
        <w:t>performacë</w:t>
      </w:r>
      <w:r w:rsidR="2BCE8E20">
        <w:t xml:space="preserve"> t</w:t>
      </w:r>
      <w:r w:rsidR="25AA7C63">
        <w:t>ë</w:t>
      </w:r>
      <w:r w:rsidR="2BCE8E20">
        <w:t xml:space="preserve"> lart</w:t>
      </w:r>
      <w:r w:rsidR="25AA7C63">
        <w:t>ë</w:t>
      </w:r>
      <w:r w:rsidR="5A6888FE">
        <w:t xml:space="preserve"> në</w:t>
      </w:r>
      <w:r w:rsidR="47F94A8B">
        <w:t xml:space="preserve"> detyra me përgjegjësi të lartë</w:t>
      </w:r>
      <w:r w:rsidR="5A6888FE">
        <w:t>.</w:t>
      </w:r>
      <w:r w:rsidR="2BCE8E20">
        <w:t xml:space="preserve"> </w:t>
      </w:r>
    </w:p>
    <w:p w14:paraId="28E57234" w14:textId="77777777" w:rsidR="007E34DE" w:rsidRPr="00E73EEB" w:rsidRDefault="004A108C" w:rsidP="00C40949">
      <w:pPr>
        <w:spacing w:before="240" w:line="276" w:lineRule="auto"/>
        <w:jc w:val="both"/>
        <w:rPr>
          <w:szCs w:val="24"/>
        </w:rPr>
      </w:pPr>
      <w:r w:rsidRPr="00E73EEB">
        <w:rPr>
          <w:szCs w:val="24"/>
        </w:rPr>
        <w:t>Grupet e prekura nga ky projektligj jan</w:t>
      </w:r>
      <w:r w:rsidR="00D37579" w:rsidRPr="00E73EEB">
        <w:rPr>
          <w:szCs w:val="24"/>
        </w:rPr>
        <w:t>ë</w:t>
      </w:r>
      <w:r w:rsidR="007E34DE" w:rsidRPr="00E73EEB">
        <w:rPr>
          <w:szCs w:val="24"/>
        </w:rPr>
        <w:t>:</w:t>
      </w:r>
    </w:p>
    <w:p w14:paraId="055AF8A1" w14:textId="72533E2C" w:rsidR="004A108C" w:rsidRPr="00E73EEB" w:rsidRDefault="007E34DE" w:rsidP="00C40949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E73EEB">
        <w:rPr>
          <w:rFonts w:ascii="Times New Roman" w:hAnsi="Times New Roman"/>
          <w:sz w:val="24"/>
          <w:szCs w:val="24"/>
        </w:rPr>
        <w:t>T</w:t>
      </w:r>
      <w:r w:rsidR="00D37579" w:rsidRPr="00E73EEB">
        <w:rPr>
          <w:rFonts w:ascii="Times New Roman" w:hAnsi="Times New Roman"/>
          <w:sz w:val="24"/>
          <w:szCs w:val="24"/>
        </w:rPr>
        <w:t>ë</w:t>
      </w:r>
      <w:r w:rsidR="004A108C" w:rsidRPr="00E73EEB">
        <w:rPr>
          <w:rFonts w:ascii="Times New Roman" w:hAnsi="Times New Roman"/>
          <w:sz w:val="24"/>
          <w:szCs w:val="24"/>
        </w:rPr>
        <w:t xml:space="preserve"> gjith</w:t>
      </w:r>
      <w:r w:rsidR="00D37579" w:rsidRPr="00E73EEB">
        <w:rPr>
          <w:rFonts w:ascii="Times New Roman" w:hAnsi="Times New Roman"/>
          <w:sz w:val="24"/>
          <w:szCs w:val="24"/>
        </w:rPr>
        <w:t>ë</w:t>
      </w:r>
      <w:r w:rsidR="004A108C" w:rsidRPr="00E73EEB">
        <w:rPr>
          <w:rFonts w:ascii="Times New Roman" w:hAnsi="Times New Roman"/>
          <w:sz w:val="24"/>
          <w:szCs w:val="24"/>
        </w:rPr>
        <w:t xml:space="preserve"> </w:t>
      </w:r>
      <w:r w:rsidR="002F2945" w:rsidRPr="00E73EEB">
        <w:rPr>
          <w:rFonts w:ascii="Times New Roman" w:hAnsi="Times New Roman"/>
          <w:sz w:val="24"/>
          <w:szCs w:val="24"/>
        </w:rPr>
        <w:t>ushtarak</w:t>
      </w:r>
      <w:r w:rsidR="00021E7A" w:rsidRPr="00E73EEB">
        <w:rPr>
          <w:rFonts w:ascii="Times New Roman" w:hAnsi="Times New Roman"/>
          <w:sz w:val="24"/>
          <w:szCs w:val="24"/>
        </w:rPr>
        <w:t>ë</w:t>
      </w:r>
      <w:r w:rsidR="002F2945" w:rsidRPr="00E73EEB">
        <w:rPr>
          <w:rFonts w:ascii="Times New Roman" w:hAnsi="Times New Roman"/>
          <w:sz w:val="24"/>
          <w:szCs w:val="24"/>
        </w:rPr>
        <w:t>t</w:t>
      </w:r>
      <w:r w:rsidR="00AD073C">
        <w:rPr>
          <w:rFonts w:ascii="Times New Roman" w:hAnsi="Times New Roman"/>
          <w:sz w:val="24"/>
          <w:szCs w:val="24"/>
        </w:rPr>
        <w:t>;</w:t>
      </w:r>
    </w:p>
    <w:p w14:paraId="0E00F3C3" w14:textId="53E3E92F" w:rsidR="007E34DE" w:rsidRPr="00E73EEB" w:rsidRDefault="0039367A" w:rsidP="00E515D2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73EEB">
        <w:rPr>
          <w:rFonts w:ascii="Times New Roman" w:hAnsi="Times New Roman"/>
          <w:sz w:val="24"/>
          <w:szCs w:val="24"/>
        </w:rPr>
        <w:t xml:space="preserve"> Personeli </w:t>
      </w:r>
      <w:r w:rsidR="00FB3EBA" w:rsidRPr="00E73EEB">
        <w:rPr>
          <w:rFonts w:ascii="Times New Roman" w:hAnsi="Times New Roman"/>
          <w:sz w:val="24"/>
          <w:szCs w:val="24"/>
        </w:rPr>
        <w:t>ushtarak n</w:t>
      </w:r>
      <w:r w:rsidR="00021E7A" w:rsidRPr="00E73EEB">
        <w:rPr>
          <w:rFonts w:ascii="Times New Roman" w:hAnsi="Times New Roman"/>
          <w:sz w:val="24"/>
          <w:szCs w:val="24"/>
        </w:rPr>
        <w:t>ë</w:t>
      </w:r>
      <w:r w:rsidR="00FB3EBA" w:rsidRPr="00E73EEB">
        <w:rPr>
          <w:rFonts w:ascii="Times New Roman" w:hAnsi="Times New Roman"/>
          <w:sz w:val="24"/>
          <w:szCs w:val="24"/>
        </w:rPr>
        <w:t xml:space="preserve"> rezerv</w:t>
      </w:r>
      <w:r w:rsidR="00021E7A" w:rsidRPr="00E73EEB">
        <w:rPr>
          <w:rFonts w:ascii="Times New Roman" w:hAnsi="Times New Roman"/>
          <w:sz w:val="24"/>
          <w:szCs w:val="24"/>
        </w:rPr>
        <w:t>ë</w:t>
      </w:r>
      <w:r w:rsidR="00FB3EBA" w:rsidRPr="00E73EEB">
        <w:rPr>
          <w:rFonts w:ascii="Times New Roman" w:hAnsi="Times New Roman"/>
          <w:sz w:val="24"/>
          <w:szCs w:val="24"/>
        </w:rPr>
        <w:t xml:space="preserve"> ose lirim</w:t>
      </w:r>
      <w:r w:rsidR="00AD073C">
        <w:rPr>
          <w:rFonts w:ascii="Times New Roman" w:hAnsi="Times New Roman"/>
          <w:sz w:val="24"/>
          <w:szCs w:val="24"/>
        </w:rPr>
        <w:t>;</w:t>
      </w:r>
    </w:p>
    <w:p w14:paraId="72F802E5" w14:textId="0AA6025C" w:rsidR="008B2BF1" w:rsidRPr="00E73EEB" w:rsidRDefault="00931069" w:rsidP="00E515D2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73EEB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8B2BF1" w:rsidRPr="00E73EEB">
        <w:rPr>
          <w:rFonts w:ascii="Times New Roman" w:hAnsi="Times New Roman"/>
          <w:sz w:val="24"/>
          <w:szCs w:val="24"/>
        </w:rPr>
        <w:t xml:space="preserve"> Ministria e</w:t>
      </w:r>
      <w:r w:rsidR="00017B70" w:rsidRPr="00E73EEB">
        <w:rPr>
          <w:rFonts w:ascii="Times New Roman" w:hAnsi="Times New Roman"/>
          <w:sz w:val="24"/>
          <w:szCs w:val="24"/>
        </w:rPr>
        <w:t xml:space="preserve"> Mbrojtjes/</w:t>
      </w:r>
      <w:r w:rsidR="008B2BF1" w:rsidRPr="00E73EEB">
        <w:rPr>
          <w:rFonts w:ascii="Times New Roman" w:hAnsi="Times New Roman"/>
          <w:sz w:val="24"/>
          <w:szCs w:val="24"/>
        </w:rPr>
        <w:t>Shtabi i P</w:t>
      </w:r>
      <w:r w:rsidR="004B22CB" w:rsidRPr="00E73EEB">
        <w:rPr>
          <w:rFonts w:ascii="Times New Roman" w:hAnsi="Times New Roman"/>
          <w:sz w:val="24"/>
          <w:szCs w:val="24"/>
        </w:rPr>
        <w:t>ë</w:t>
      </w:r>
      <w:r w:rsidR="008B2BF1" w:rsidRPr="00E73EEB">
        <w:rPr>
          <w:rFonts w:ascii="Times New Roman" w:hAnsi="Times New Roman"/>
          <w:sz w:val="24"/>
          <w:szCs w:val="24"/>
        </w:rPr>
        <w:t>rgjithsh</w:t>
      </w:r>
      <w:r w:rsidR="004B22CB" w:rsidRPr="00E73EEB">
        <w:rPr>
          <w:rFonts w:ascii="Times New Roman" w:hAnsi="Times New Roman"/>
          <w:sz w:val="24"/>
          <w:szCs w:val="24"/>
        </w:rPr>
        <w:t>ë</w:t>
      </w:r>
      <w:r w:rsidR="008B2BF1" w:rsidRPr="00E73EEB">
        <w:rPr>
          <w:rFonts w:ascii="Times New Roman" w:hAnsi="Times New Roman"/>
          <w:sz w:val="24"/>
          <w:szCs w:val="24"/>
        </w:rPr>
        <w:t>m i Forcave t</w:t>
      </w:r>
      <w:r w:rsidR="004B22CB" w:rsidRPr="00E73EEB">
        <w:rPr>
          <w:rFonts w:ascii="Times New Roman" w:hAnsi="Times New Roman"/>
          <w:sz w:val="24"/>
          <w:szCs w:val="24"/>
        </w:rPr>
        <w:t>ë</w:t>
      </w:r>
      <w:r w:rsidR="00CE60FC">
        <w:rPr>
          <w:rFonts w:ascii="Times New Roman" w:hAnsi="Times New Roman"/>
          <w:sz w:val="24"/>
          <w:szCs w:val="24"/>
        </w:rPr>
        <w:t xml:space="preserve"> Armatosu</w:t>
      </w:r>
      <w:r w:rsidR="008B2BF1" w:rsidRPr="00E73EEB">
        <w:rPr>
          <w:rFonts w:ascii="Times New Roman" w:hAnsi="Times New Roman"/>
          <w:sz w:val="24"/>
          <w:szCs w:val="24"/>
        </w:rPr>
        <w:t>ra</w:t>
      </w:r>
      <w:r w:rsidR="00AD073C">
        <w:rPr>
          <w:rFonts w:ascii="Times New Roman" w:hAnsi="Times New Roman"/>
          <w:sz w:val="24"/>
          <w:szCs w:val="24"/>
        </w:rPr>
        <w:t>;</w:t>
      </w:r>
    </w:p>
    <w:p w14:paraId="27739FD0" w14:textId="6EA0C789" w:rsidR="008B2BF1" w:rsidRPr="00E73EEB" w:rsidRDefault="002B2C4B" w:rsidP="00E515D2">
      <w:pPr>
        <w:pStyle w:val="ListParagraph"/>
        <w:numPr>
          <w:ilvl w:val="0"/>
          <w:numId w:val="22"/>
        </w:numPr>
        <w:spacing w:before="240"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73EEB">
        <w:rPr>
          <w:rFonts w:ascii="Times New Roman" w:hAnsi="Times New Roman"/>
          <w:sz w:val="24"/>
          <w:szCs w:val="24"/>
        </w:rPr>
        <w:t xml:space="preserve">  </w:t>
      </w:r>
      <w:r w:rsidR="008B2BF1" w:rsidRPr="00E73EEB">
        <w:rPr>
          <w:rFonts w:ascii="Times New Roman" w:hAnsi="Times New Roman"/>
          <w:sz w:val="24"/>
          <w:szCs w:val="24"/>
        </w:rPr>
        <w:t>Qytetar</w:t>
      </w:r>
      <w:r w:rsidR="004B22CB" w:rsidRPr="00E73EEB">
        <w:rPr>
          <w:rFonts w:ascii="Times New Roman" w:hAnsi="Times New Roman"/>
          <w:sz w:val="24"/>
          <w:szCs w:val="24"/>
        </w:rPr>
        <w:t>ë</w:t>
      </w:r>
      <w:r w:rsidR="008B2BF1" w:rsidRPr="00E73EEB">
        <w:rPr>
          <w:rFonts w:ascii="Times New Roman" w:hAnsi="Times New Roman"/>
          <w:sz w:val="24"/>
          <w:szCs w:val="24"/>
        </w:rPr>
        <w:t>t.</w:t>
      </w:r>
    </w:p>
    <w:p w14:paraId="50904EFF" w14:textId="53A81197" w:rsidR="00CD6C2D" w:rsidRPr="00E73EEB" w:rsidRDefault="0BC703A3" w:rsidP="3FF5D836">
      <w:pPr>
        <w:spacing w:before="240"/>
        <w:jc w:val="both"/>
        <w:rPr>
          <w:lang w:eastAsia="en-US"/>
        </w:rPr>
      </w:pPr>
      <w:r w:rsidRPr="7AA5D7D7">
        <w:rPr>
          <w:lang w:val="it-IT"/>
        </w:rPr>
        <w:t xml:space="preserve">Për sa më sipër, </w:t>
      </w:r>
      <w:r w:rsidR="6C94B904" w:rsidRPr="7AA5D7D7">
        <w:rPr>
          <w:lang w:val="it-IT"/>
        </w:rPr>
        <w:t>“ndryshimi i politikës”</w:t>
      </w:r>
      <w:r w:rsidRPr="7AA5D7D7">
        <w:rPr>
          <w:lang w:val="it-IT"/>
        </w:rPr>
        <w:t>, do të zgjidh</w:t>
      </w:r>
      <w:r w:rsidR="2B81BDCB" w:rsidRPr="7AA5D7D7">
        <w:rPr>
          <w:lang w:val="it-IT"/>
        </w:rPr>
        <w:t>te</w:t>
      </w:r>
      <w:r w:rsidRPr="7AA5D7D7">
        <w:rPr>
          <w:lang w:val="it-IT"/>
        </w:rPr>
        <w:t xml:space="preserve"> </w:t>
      </w:r>
      <w:r w:rsidR="2A34BAA8" w:rsidRPr="7AA5D7D7">
        <w:rPr>
          <w:lang w:val="it-IT"/>
        </w:rPr>
        <w:t>problematikat e konstatuara</w:t>
      </w:r>
    </w:p>
    <w:p w14:paraId="559426F4" w14:textId="77777777" w:rsidR="00563378" w:rsidRPr="00563378" w:rsidRDefault="002125B7" w:rsidP="00563378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5A1F">
        <w:rPr>
          <w:rFonts w:ascii="Times New Roman" w:hAnsi="Times New Roman" w:cs="Times New Roman"/>
          <w:sz w:val="24"/>
          <w:szCs w:val="24"/>
        </w:rPr>
        <w:t xml:space="preserve">Arsyeja e ndërhyrjes </w:t>
      </w:r>
      <w:bookmarkEnd w:id="6"/>
    </w:p>
    <w:sdt>
      <w:sdtPr>
        <w:id w:val="-1161541828"/>
        <w:lock w:val="contentLocked"/>
        <w:placeholder>
          <w:docPart w:val="DefaultPlaceholder_1081868574"/>
        </w:placeholder>
      </w:sdtPr>
      <w:sdtEndPr>
        <w:rPr>
          <w:sz w:val="24"/>
          <w:szCs w:val="24"/>
        </w:rPr>
      </w:sdtEndPr>
      <w:sdtContent>
        <w:p w14:paraId="2FA73170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</w:rPr>
            <w:t>Shpjegoni pse qeveria e sheh të nevojshme të ndërhyjë.</w:t>
          </w:r>
        </w:p>
        <w:p w14:paraId="3C206483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</w:rPr>
            <w:t>Shpjegoni se çfarë shpreson të trajtojë qeveria nëpërmjet kësaj ndërhyrjeje.</w:t>
          </w:r>
        </w:p>
        <w:p w14:paraId="41BCD2BA" w14:textId="77777777" w:rsidR="00372979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</w:rPr>
            <w:t>Shpjegoni se si i mbështet kjo ndërhyrje objektivat e nivelit të lartë të qeverisë.</w:t>
          </w:r>
        </w:p>
        <w:p w14:paraId="03ECFAF2" w14:textId="77777777" w:rsidR="009E64A4" w:rsidRPr="00372979" w:rsidRDefault="00372979" w:rsidP="00372979">
          <w:pPr>
            <w:pStyle w:val="ListParagraph"/>
            <w:numPr>
              <w:ilvl w:val="0"/>
              <w:numId w:val="37"/>
            </w:numPr>
            <w:spacing w:after="0" w:line="276" w:lineRule="auto"/>
            <w:jc w:val="both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372979">
            <w:rPr>
              <w:rFonts w:ascii="Times New Roman" w:eastAsiaTheme="majorEastAsia" w:hAnsi="Times New Roman"/>
              <w:i/>
              <w:sz w:val="24"/>
              <w:szCs w:val="24"/>
            </w:rPr>
            <w:t>Rendisni punën ekzistuese që është realizuar tashmë.</w:t>
          </w:r>
        </w:p>
      </w:sdtContent>
    </w:sdt>
    <w:p w14:paraId="340387B6" w14:textId="42A5B291" w:rsidR="00021E7A" w:rsidRPr="00C45630" w:rsidRDefault="2178B16C" w:rsidP="00C40949">
      <w:pPr>
        <w:spacing w:before="240" w:line="276" w:lineRule="auto"/>
        <w:jc w:val="both"/>
        <w:rPr>
          <w:lang w:eastAsia="en-US"/>
        </w:rPr>
      </w:pPr>
      <w:bookmarkStart w:id="7" w:name="_Toc506919735"/>
      <w:r w:rsidRPr="00CA23E4">
        <w:rPr>
          <w:lang w:eastAsia="en-US"/>
        </w:rPr>
        <w:t xml:space="preserve">Nëpërmjet </w:t>
      </w:r>
      <w:r w:rsidR="22A62670" w:rsidRPr="00CA23E4">
        <w:rPr>
          <w:lang w:eastAsia="en-US"/>
        </w:rPr>
        <w:t xml:space="preserve">kësaj </w:t>
      </w:r>
      <w:r w:rsidR="5F6C3AA9" w:rsidRPr="00CA23E4">
        <w:rPr>
          <w:lang w:eastAsia="en-US"/>
        </w:rPr>
        <w:t>nisme</w:t>
      </w:r>
      <w:r w:rsidRPr="00CA23E4">
        <w:rPr>
          <w:lang w:eastAsia="en-US"/>
        </w:rPr>
        <w:t xml:space="preserve"> synohet të realizohet përmirësimi i situatës aktuale,</w:t>
      </w:r>
      <w:r w:rsidR="006748FC">
        <w:rPr>
          <w:lang w:eastAsia="en-US"/>
        </w:rPr>
        <w:t xml:space="preserve"> </w:t>
      </w:r>
      <w:r w:rsidRPr="00CA23E4">
        <w:rPr>
          <w:lang w:eastAsia="en-US"/>
        </w:rPr>
        <w:t>ndërkohë që shkalla e ndërhyrjes së qeverisë është substanciale.</w:t>
      </w:r>
      <w:sdt>
        <w:sdtPr>
          <w:rPr>
            <w:lang w:eastAsia="en-US"/>
          </w:rPr>
          <w:tag w:val="goog_rdk_9"/>
          <w:id w:val="876123079"/>
          <w:placeholder>
            <w:docPart w:val="DefaultPlaceholder_1081868574"/>
          </w:placeholder>
        </w:sdtPr>
        <w:sdtEndPr/>
        <w:sdtContent/>
      </w:sdt>
      <w:r w:rsidRPr="00CA23E4">
        <w:rPr>
          <w:lang w:eastAsia="en-US"/>
        </w:rPr>
        <w:t xml:space="preserve"> </w:t>
      </w:r>
    </w:p>
    <w:p w14:paraId="4DE51B42" w14:textId="77777777" w:rsidR="000B3563" w:rsidRDefault="000B3563" w:rsidP="00C40949">
      <w:pPr>
        <w:spacing w:line="276" w:lineRule="auto"/>
        <w:jc w:val="both"/>
      </w:pPr>
    </w:p>
    <w:p w14:paraId="086DB4A3" w14:textId="5DE0E502" w:rsidR="00441940" w:rsidRDefault="5B72575D" w:rsidP="00C40949">
      <w:pPr>
        <w:spacing w:line="276" w:lineRule="auto"/>
        <w:jc w:val="both"/>
      </w:pPr>
      <w:r w:rsidRPr="6642E974">
        <w:t>Kjo ndërhyrje</w:t>
      </w:r>
      <w:r w:rsidR="1E8B0D10" w:rsidRPr="6642E974">
        <w:t>,</w:t>
      </w:r>
      <w:r w:rsidRPr="6642E974">
        <w:t xml:space="preserve"> objektivat e nivelit të lartë të qeverisë</w:t>
      </w:r>
      <w:r w:rsidR="2CF2B074" w:rsidRPr="6642E974">
        <w:t>,</w:t>
      </w:r>
      <w:r w:rsidRPr="6642E974">
        <w:t xml:space="preserve"> i mbështet duke bërë motivimin e ushtarakëve për paraqitjen dinjitoze në aktivitete stërvitore</w:t>
      </w:r>
      <w:r w:rsidR="39869336" w:rsidRPr="6642E974">
        <w:t>,</w:t>
      </w:r>
      <w:r w:rsidRPr="6642E974">
        <w:t xml:space="preserve"> brenda dhe jashtë vendit</w:t>
      </w:r>
      <w:r w:rsidR="32CC6CD1" w:rsidRPr="6642E974">
        <w:t>,</w:t>
      </w:r>
      <w:r w:rsidRPr="6642E974">
        <w:t xml:space="preserve"> në kuadër të NATO-s, si dhe në operacione humanitare, për emergjencat civile, si dhe ato të kërkim shpëtimit brenda dhe jashtë vendit. </w:t>
      </w:r>
    </w:p>
    <w:p w14:paraId="69C03898" w14:textId="77777777" w:rsidR="006748FC" w:rsidRPr="00E73EEB" w:rsidRDefault="006748FC" w:rsidP="00C40949">
      <w:pPr>
        <w:spacing w:line="276" w:lineRule="auto"/>
        <w:jc w:val="both"/>
      </w:pPr>
    </w:p>
    <w:p w14:paraId="71A98A26" w14:textId="6D511535" w:rsidR="69E87F41" w:rsidRPr="00AC77F3" w:rsidRDefault="000424B3" w:rsidP="00C40949">
      <w:pPr>
        <w:spacing w:line="276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Në vitin 2009, </w:t>
      </w:r>
      <w:r w:rsidR="69E87F41" w:rsidRPr="00AC77F3">
        <w:rPr>
          <w:color w:val="000000" w:themeColor="text1"/>
          <w:szCs w:val="24"/>
        </w:rPr>
        <w:t>Shqipëria u anëtarësua në Organizatën e Traktatit të Atlantikut të Veriut NATO, pas përfundimit të ratifikimit të Protokollit të Anëtarësimit nga të gjitha vendet aleate dhe depozitimit të instrumentit të aderimit në NATO në Departamentin e Shtetit</w:t>
      </w:r>
      <w:r w:rsidR="00AD073C">
        <w:rPr>
          <w:color w:val="000000" w:themeColor="text1"/>
          <w:szCs w:val="24"/>
        </w:rPr>
        <w:t>,</w:t>
      </w:r>
      <w:r w:rsidR="69E87F41" w:rsidRPr="00AC77F3">
        <w:rPr>
          <w:color w:val="000000" w:themeColor="text1"/>
          <w:szCs w:val="24"/>
        </w:rPr>
        <w:t xml:space="preserve"> që është edhe mbajtësi ligjor i Traktatit të Uashingtonit. Duke u bërë palë e këtij Traktati dhe shtet anëtar i NATO-s,  Shqipëria përmbushi një synim strategjik dhe një objektiv parësor të politikës së </w:t>
      </w:r>
      <w:r w:rsidR="00AD073C">
        <w:rPr>
          <w:color w:val="000000" w:themeColor="text1"/>
          <w:szCs w:val="24"/>
        </w:rPr>
        <w:t>j</w:t>
      </w:r>
      <w:r w:rsidR="69E87F41" w:rsidRPr="00AC77F3">
        <w:rPr>
          <w:color w:val="000000" w:themeColor="text1"/>
          <w:szCs w:val="24"/>
        </w:rPr>
        <w:t>ashtme, duke  avancuar ndjeshëm në realizimin e interesave të saj kombëtare.</w:t>
      </w:r>
    </w:p>
    <w:p w14:paraId="483ACED0" w14:textId="3CC46E91" w:rsidR="7676364D" w:rsidRDefault="7676364D" w:rsidP="00C40949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</w:p>
    <w:p w14:paraId="504C310F" w14:textId="66128DA2" w:rsidR="4E0990EE" w:rsidRPr="00AC77F3" w:rsidRDefault="4E0990EE" w:rsidP="00C40949">
      <w:pPr>
        <w:shd w:val="clear" w:color="auto" w:fill="FFFFFF" w:themeFill="background1"/>
        <w:spacing w:after="150" w:line="276" w:lineRule="auto"/>
        <w:jc w:val="both"/>
        <w:rPr>
          <w:color w:val="000000" w:themeColor="text1"/>
          <w:szCs w:val="24"/>
        </w:rPr>
      </w:pPr>
      <w:r w:rsidRPr="00AC77F3">
        <w:rPr>
          <w:color w:val="000000" w:themeColor="text1"/>
          <w:szCs w:val="24"/>
        </w:rPr>
        <w:t xml:space="preserve">Aktualisht, ushtarakët shqiptarë janë pjesë e mijëra trupave të vendeve të NATO-s, të cilët shërbejnë në operacionet dhe misionet e Aleancës  në vendet baltike, Poloni, Rumani, Bullgari dhe në Kosovë.  Po </w:t>
      </w:r>
      <w:r w:rsidRPr="00AC77F3">
        <w:rPr>
          <w:color w:val="000000" w:themeColor="text1"/>
          <w:szCs w:val="24"/>
        </w:rPr>
        <w:lastRenderedPageBreak/>
        <w:t>ashtu, Shqipëria  kontribuon në rritjen e gatishmërisë së forcave aleate, modernizimin e strukturës së komandës ushtarake. Paralelisht, Shqipëria, bazuar në pozicionin e saj gjeografik dhe si anëtare fillestare e Koalicionit Global kundër të vetëquajturit “Shtet Islamik”, mbështet aktivisht rolin e intensifikuar të NATO-s në luftën kundër terrorizmit</w:t>
      </w:r>
      <w:r w:rsidR="00AD073C">
        <w:rPr>
          <w:color w:val="000000" w:themeColor="text1"/>
          <w:szCs w:val="24"/>
        </w:rPr>
        <w:t>,</w:t>
      </w:r>
      <w:r w:rsidRPr="00AC77F3">
        <w:rPr>
          <w:color w:val="000000" w:themeColor="text1"/>
          <w:szCs w:val="24"/>
        </w:rPr>
        <w:t xml:space="preserve"> si dhe projektimin e stabilitetit në dhe përreth zonës euroatlantike. </w:t>
      </w:r>
    </w:p>
    <w:p w14:paraId="62676C1A" w14:textId="70D06E98" w:rsidR="00441940" w:rsidRPr="003C7A77" w:rsidRDefault="6F6C21D1" w:rsidP="00C40949">
      <w:pPr>
        <w:shd w:val="clear" w:color="auto" w:fill="FFFFFF" w:themeFill="background1"/>
        <w:spacing w:after="150" w:line="276" w:lineRule="auto"/>
        <w:jc w:val="both"/>
        <w:rPr>
          <w:color w:val="000000" w:themeColor="text1"/>
          <w:szCs w:val="24"/>
        </w:rPr>
      </w:pPr>
      <w:r w:rsidRPr="7585F66F">
        <w:rPr>
          <w:color w:val="000000" w:themeColor="text1"/>
          <w:szCs w:val="24"/>
        </w:rPr>
        <w:t>Nd</w:t>
      </w:r>
      <w:r w:rsidR="7EFE4D98" w:rsidRPr="7585F66F">
        <w:rPr>
          <w:color w:val="000000" w:themeColor="text1"/>
          <w:szCs w:val="24"/>
        </w:rPr>
        <w:t>ë</w:t>
      </w:r>
      <w:r w:rsidRPr="7585F66F">
        <w:rPr>
          <w:color w:val="000000" w:themeColor="text1"/>
          <w:szCs w:val="24"/>
        </w:rPr>
        <w:t>rmarrja e k</w:t>
      </w:r>
      <w:r w:rsidR="7EFE4D98" w:rsidRPr="7585F66F">
        <w:rPr>
          <w:color w:val="000000" w:themeColor="text1"/>
          <w:szCs w:val="24"/>
        </w:rPr>
        <w:t>ë</w:t>
      </w:r>
      <w:r w:rsidRPr="7585F66F">
        <w:rPr>
          <w:color w:val="000000" w:themeColor="text1"/>
          <w:szCs w:val="24"/>
        </w:rPr>
        <w:t>saj nisme</w:t>
      </w:r>
      <w:r w:rsidR="2020908D" w:rsidRPr="00AC77F3">
        <w:rPr>
          <w:color w:val="000000" w:themeColor="text1"/>
          <w:szCs w:val="24"/>
        </w:rPr>
        <w:t xml:space="preserve"> në </w:t>
      </w:r>
      <w:r w:rsidR="2B1A3947" w:rsidRPr="7585F66F">
        <w:rPr>
          <w:color w:val="000000" w:themeColor="text1"/>
          <w:szCs w:val="24"/>
        </w:rPr>
        <w:t>fush</w:t>
      </w:r>
      <w:r w:rsidR="7EFE4D98" w:rsidRPr="7585F66F">
        <w:rPr>
          <w:color w:val="000000" w:themeColor="text1"/>
          <w:szCs w:val="24"/>
        </w:rPr>
        <w:t>ë</w:t>
      </w:r>
      <w:r w:rsidR="2B1A3947" w:rsidRPr="7585F66F">
        <w:rPr>
          <w:color w:val="000000" w:themeColor="text1"/>
          <w:szCs w:val="24"/>
        </w:rPr>
        <w:t xml:space="preserve">n e </w:t>
      </w:r>
      <w:r w:rsidR="2020908D" w:rsidRPr="00AC77F3">
        <w:rPr>
          <w:color w:val="000000" w:themeColor="text1"/>
          <w:szCs w:val="24"/>
        </w:rPr>
        <w:t>mbrojtje</w:t>
      </w:r>
      <w:r w:rsidR="09EC9896" w:rsidRPr="7585F66F">
        <w:rPr>
          <w:color w:val="000000" w:themeColor="text1"/>
          <w:szCs w:val="24"/>
        </w:rPr>
        <w:t>s</w:t>
      </w:r>
      <w:r w:rsidR="2020908D" w:rsidRPr="00AC77F3">
        <w:rPr>
          <w:color w:val="000000" w:themeColor="text1"/>
          <w:szCs w:val="24"/>
        </w:rPr>
        <w:t xml:space="preserve"> i shërben gjithashtu aftësive të reja të forcave aleate, përmirësim</w:t>
      </w:r>
      <w:r w:rsidR="00B10707">
        <w:rPr>
          <w:color w:val="000000" w:themeColor="text1"/>
          <w:szCs w:val="24"/>
        </w:rPr>
        <w:t>it të mëtejshëm të gatishmërisë</w:t>
      </w:r>
      <w:r w:rsidR="00AD073C">
        <w:rPr>
          <w:color w:val="000000" w:themeColor="text1"/>
          <w:szCs w:val="24"/>
        </w:rPr>
        <w:t>,</w:t>
      </w:r>
      <w:r w:rsidR="2020908D" w:rsidRPr="00AC77F3">
        <w:rPr>
          <w:color w:val="000000" w:themeColor="text1"/>
          <w:szCs w:val="24"/>
        </w:rPr>
        <w:t xml:space="preserve"> si dhe rritjes së kontributeve në misionet dhe operacionet e NATO-s.</w:t>
      </w:r>
      <w:r w:rsidR="08B635B8" w:rsidRPr="7585F66F">
        <w:rPr>
          <w:color w:val="000000" w:themeColor="text1"/>
          <w:szCs w:val="24"/>
        </w:rPr>
        <w:t xml:space="preserve"> </w:t>
      </w:r>
    </w:p>
    <w:p w14:paraId="34AAFF08" w14:textId="4A85F69A" w:rsidR="00441940" w:rsidRPr="00E73EEB" w:rsidRDefault="00441940" w:rsidP="00C40949">
      <w:pPr>
        <w:spacing w:line="276" w:lineRule="auto"/>
        <w:jc w:val="both"/>
        <w:rPr>
          <w:szCs w:val="24"/>
        </w:rPr>
      </w:pPr>
      <w:r w:rsidRPr="00E73EEB">
        <w:rPr>
          <w:szCs w:val="24"/>
        </w:rPr>
        <w:t>Gjithashtu, ndërhyrja është e nevojshme</w:t>
      </w:r>
      <w:r w:rsidR="00AD073C">
        <w:rPr>
          <w:szCs w:val="24"/>
        </w:rPr>
        <w:t>,</w:t>
      </w:r>
      <w:r w:rsidRPr="00E73EEB">
        <w:rPr>
          <w:szCs w:val="24"/>
        </w:rPr>
        <w:t xml:space="preserve"> pasi nëpërmjet kësaj nisme synohet të arrihet njohja e kontributit të ushtarakëve në fushën e sigurisë kombëtar</w:t>
      </w:r>
      <w:r w:rsidR="00CE60FC">
        <w:rPr>
          <w:szCs w:val="24"/>
        </w:rPr>
        <w:t xml:space="preserve">e, </w:t>
      </w:r>
      <w:r w:rsidRPr="00E73EEB">
        <w:rPr>
          <w:szCs w:val="24"/>
        </w:rPr>
        <w:t>si dhe vler</w:t>
      </w:r>
      <w:r w:rsidR="00AD073C">
        <w:rPr>
          <w:szCs w:val="24"/>
        </w:rPr>
        <w:t>ë</w:t>
      </w:r>
      <w:r w:rsidRPr="00E73EEB">
        <w:rPr>
          <w:szCs w:val="24"/>
        </w:rPr>
        <w:t>simin për kontributin e dhënë lartësimin e emrit të vendit tonë përmes performancës së tyre, si dhe në përmirësimin e mënyrës së menaxhimit të karrierës së ushtarakëve aktivë në Forcat e Armatosura të Republikës së Shqipërisë</w:t>
      </w:r>
    </w:p>
    <w:p w14:paraId="1F06AABA" w14:textId="77777777" w:rsidR="00441940" w:rsidRPr="00E73EEB" w:rsidRDefault="00441940" w:rsidP="00C40949">
      <w:pPr>
        <w:spacing w:line="276" w:lineRule="auto"/>
        <w:jc w:val="both"/>
        <w:rPr>
          <w:szCs w:val="24"/>
        </w:rPr>
      </w:pPr>
    </w:p>
    <w:p w14:paraId="389D88C6" w14:textId="4300CF5C" w:rsidR="00E73EEB" w:rsidRPr="00796DB2" w:rsidRDefault="5B72575D" w:rsidP="00C06384">
      <w:pPr>
        <w:spacing w:line="276" w:lineRule="auto"/>
        <w:jc w:val="both"/>
        <w:rPr>
          <w:rFonts w:eastAsia="Calibri"/>
        </w:rPr>
      </w:pPr>
      <w:r w:rsidRPr="7585F66F">
        <w:t xml:space="preserve">Kjo nismë </w:t>
      </w:r>
      <w:r w:rsidR="47D639FB" w:rsidRPr="7585F66F">
        <w:t>mb</w:t>
      </w:r>
      <w:r w:rsidR="7EFE4D98" w:rsidRPr="7585F66F">
        <w:t>ë</w:t>
      </w:r>
      <w:r w:rsidR="47D639FB" w:rsidRPr="7585F66F">
        <w:t>shtet</w:t>
      </w:r>
      <w:r w:rsidR="112DA03B" w:rsidRPr="7585F66F">
        <w:t xml:space="preserve"> drej</w:t>
      </w:r>
      <w:r w:rsidR="00CE60FC">
        <w:t>t</w:t>
      </w:r>
      <w:r w:rsidR="112DA03B" w:rsidRPr="7585F66F">
        <w:t>përdrejt</w:t>
      </w:r>
      <w:r w:rsidRPr="7585F66F">
        <w:t xml:space="preserve"> </w:t>
      </w:r>
      <w:r w:rsidR="69364B54" w:rsidRPr="7585F66F">
        <w:t>objektivat e vendosur n</w:t>
      </w:r>
      <w:r w:rsidR="7EFE4D98" w:rsidRPr="7585F66F">
        <w:t>ë</w:t>
      </w:r>
      <w:r w:rsidRPr="7585F66F">
        <w:t xml:space="preserve"> strategji</w:t>
      </w:r>
      <w:r w:rsidR="094E44BF" w:rsidRPr="7585F66F">
        <w:t>në</w:t>
      </w:r>
      <w:r w:rsidR="5EAFA04D" w:rsidRPr="7585F66F">
        <w:t xml:space="preserve"> “</w:t>
      </w:r>
      <w:r w:rsidR="094E44BF">
        <w:t>Dokumenti i Rishikimit të Strategjisë së Mbrojtjes</w:t>
      </w:r>
      <w:r w:rsidR="5EAFA04D">
        <w:t>”</w:t>
      </w:r>
      <w:r w:rsidR="094E44BF">
        <w:t xml:space="preserve">, miratuar me </w:t>
      </w:r>
      <w:r w:rsidR="00AD073C">
        <w:t>v</w:t>
      </w:r>
      <w:r w:rsidR="094E44BF">
        <w:t>endimin e Këshillit të Ministrave nr. 628, datë 25.09.2019</w:t>
      </w:r>
      <w:r w:rsidR="4CC3BD1D">
        <w:t>.</w:t>
      </w:r>
      <w:r w:rsidR="2178B16C">
        <w:t xml:space="preserve"> </w:t>
      </w:r>
      <w:r w:rsidR="73B267E9" w:rsidRPr="00796DB2">
        <w:t>Ajo</w:t>
      </w:r>
      <w:r w:rsidR="008662E9">
        <w:rPr>
          <w:rFonts w:eastAsia="Calibri"/>
        </w:rPr>
        <w:t xml:space="preserve"> </w:t>
      </w:r>
      <w:r w:rsidR="6632989D" w:rsidRPr="00796DB2">
        <w:rPr>
          <w:rFonts w:eastAsia="Calibri"/>
        </w:rPr>
        <w:t>lidhet dre</w:t>
      </w:r>
      <w:r w:rsidR="00CE60FC">
        <w:rPr>
          <w:rFonts w:eastAsia="Calibri"/>
        </w:rPr>
        <w:t>jt</w:t>
      </w:r>
      <w:r w:rsidR="6632989D" w:rsidRPr="00796DB2">
        <w:rPr>
          <w:rFonts w:eastAsia="Calibri"/>
        </w:rPr>
        <w:t>për</w:t>
      </w:r>
      <w:r w:rsidR="008662E9">
        <w:rPr>
          <w:rFonts w:eastAsia="Calibri"/>
        </w:rPr>
        <w:t>drejt</w:t>
      </w:r>
      <w:r w:rsidR="6632989D" w:rsidRPr="00796DB2">
        <w:rPr>
          <w:rFonts w:eastAsia="Calibri"/>
        </w:rPr>
        <w:t xml:space="preserve"> me element thelbësorë të kësaj strategjie</w:t>
      </w:r>
      <w:r w:rsidR="1E4DF54E" w:rsidRPr="00796DB2">
        <w:rPr>
          <w:rFonts w:eastAsia="Calibri"/>
        </w:rPr>
        <w:t>,</w:t>
      </w:r>
      <w:r w:rsidR="6632989D" w:rsidRPr="00796DB2">
        <w:rPr>
          <w:rFonts w:eastAsia="Calibri"/>
        </w:rPr>
        <w:t xml:space="preserve"> e cila parashikon se zhvillimi i burimeve të mbrojtjes së Republikës së Shqipërisë janë një çështje e rëndësishme për transformim</w:t>
      </w:r>
      <w:r w:rsidR="008662E9">
        <w:rPr>
          <w:rFonts w:eastAsia="Calibri"/>
        </w:rPr>
        <w:t xml:space="preserve">in dhe modernizimin e FA-së për </w:t>
      </w:r>
      <w:r w:rsidR="6632989D" w:rsidRPr="00796DB2">
        <w:rPr>
          <w:rFonts w:eastAsia="Calibri"/>
        </w:rPr>
        <w:t>periudhën në vazhdimësi. Elementet kryesore të burimeve të mbrojtjes janë: burimet njerëzore, materiale dhe financiare.</w:t>
      </w:r>
    </w:p>
    <w:p w14:paraId="78A4030A" w14:textId="77777777" w:rsidR="00E73EEB" w:rsidRPr="00796DB2" w:rsidRDefault="00E73EEB" w:rsidP="3FF5D836">
      <w:pPr>
        <w:spacing w:line="276" w:lineRule="auto"/>
        <w:jc w:val="both"/>
        <w:rPr>
          <w:rFonts w:eastAsia="Calibri"/>
        </w:rPr>
      </w:pPr>
    </w:p>
    <w:p w14:paraId="74206E6B" w14:textId="529CB67D" w:rsidR="00E73EEB" w:rsidRPr="00796DB2" w:rsidRDefault="739C8A37" w:rsidP="00C06384">
      <w:pPr>
        <w:spacing w:line="276" w:lineRule="auto"/>
        <w:jc w:val="both"/>
        <w:rPr>
          <w:rFonts w:eastAsia="Calibri"/>
        </w:rPr>
      </w:pPr>
      <w:r w:rsidRPr="00796DB2">
        <w:rPr>
          <w:rFonts w:eastAsia="Calibri"/>
        </w:rPr>
        <w:t>Burimet njerëzore janë një ndër elementët kryesorë të burimeve të mbrojtjes. Zhvillimi i tyre përfshin të gjitha fazat e ciklit jetësor të personelit: rekrutimin, arsimimin, trajnimin, caktimin në detyrë, promovimin në gradë dhe karrierë, daljen në rezervë dhe në pension. Menaxhimi i burimeve njerëzore realizohet nga ministri i Mbrojtjes, shefi i Shtabit të Përgjithshëm dhe komandantët e komandave kryesore të FARSH-</w:t>
      </w:r>
      <w:r w:rsidR="00AD073C">
        <w:rPr>
          <w:rFonts w:eastAsia="Calibri"/>
        </w:rPr>
        <w:t>it</w:t>
      </w:r>
      <w:r w:rsidRPr="00796DB2">
        <w:rPr>
          <w:rFonts w:eastAsia="Calibri"/>
        </w:rPr>
        <w:t xml:space="preserve"> dhe synon zbatimin e një procesi transparent, të besueshëm dhe me efektivitet të plotë.</w:t>
      </w:r>
    </w:p>
    <w:p w14:paraId="4A4EE6CF" w14:textId="263F232F" w:rsidR="00E73EEB" w:rsidRDefault="00E73EEB" w:rsidP="00C06384">
      <w:pPr>
        <w:spacing w:line="276" w:lineRule="auto"/>
        <w:jc w:val="both"/>
      </w:pPr>
    </w:p>
    <w:p w14:paraId="57AB624F" w14:textId="111FDB5C" w:rsidR="00E73EEB" w:rsidRPr="003C7A77" w:rsidRDefault="43880C9F" w:rsidP="00C06384">
      <w:pPr>
        <w:spacing w:line="276" w:lineRule="auto"/>
        <w:jc w:val="both"/>
      </w:pPr>
      <w:r>
        <w:t>Misioni, detyrat themelore dhe veprimtaria e Forcave të Armatosura të Republikës së</w:t>
      </w:r>
      <w:r w:rsidR="00AD073C">
        <w:t xml:space="preserve"> </w:t>
      </w:r>
      <w:r>
        <w:t>Shqipërisë (FARSH) rregullohen me aktet ligjore dhe nënligjore në fushën e mbrojtjes dhe</w:t>
      </w:r>
      <w:r w:rsidR="008662E9">
        <w:t xml:space="preserve"> </w:t>
      </w:r>
      <w:r>
        <w:t>sigurisë, duke filluar me Kushtetutën e RSH-së, e cila, në nenin 12 të saj, sanksionon se: “Forcat</w:t>
      </w:r>
      <w:r w:rsidR="00CE60FC">
        <w:t xml:space="preserve"> </w:t>
      </w:r>
      <w:r>
        <w:t>e Armatosura sigurojnë pavarësinë e vendit, si dhe mbrojnë tërësinë territoriale dhe rendin e tij</w:t>
      </w:r>
      <w:r w:rsidR="00AD073C">
        <w:t xml:space="preserve"> </w:t>
      </w:r>
      <w:r>
        <w:t>kushtetues”.</w:t>
      </w:r>
      <w:r w:rsidR="14966CAB">
        <w:t xml:space="preserve"> </w:t>
      </w:r>
      <w:r>
        <w:t>Në zbatim të këtij detyrimi kushtetues, FARSH-</w:t>
      </w:r>
      <w:r w:rsidR="00AD073C">
        <w:t>i</w:t>
      </w:r>
      <w:r>
        <w:t xml:space="preserve"> dhe strukturat e tjera të shtetit përgatiten</w:t>
      </w:r>
      <w:r w:rsidR="14966CAB">
        <w:t xml:space="preserve"> </w:t>
      </w:r>
      <w:r>
        <w:t>dhe angazhohen për ruajtjen e pavarësisë, sovranitetit dhe tërësisë territoriale të vendit, në</w:t>
      </w:r>
      <w:r w:rsidR="00AD073C">
        <w:t xml:space="preserve"> </w:t>
      </w:r>
      <w:r>
        <w:t>bashkëveprim me forcat aleate, mbrojtjen dhe mbështetjen e popullsisë në kohë paqeje, krize e</w:t>
      </w:r>
      <w:r w:rsidR="00AD073C">
        <w:t xml:space="preserve"> </w:t>
      </w:r>
      <w:r>
        <w:t>lufte, kontributin për mbrojtjen kolektive, si dhe paqen dhe sigurinë në rajon e më gjerë</w:t>
      </w:r>
      <w:r w:rsidR="003C7A77">
        <w:t xml:space="preserve">. </w:t>
      </w:r>
      <w:r w:rsidR="004C6D1F" w:rsidRPr="00E73EEB">
        <w:rPr>
          <w:szCs w:val="24"/>
        </w:rPr>
        <w:t xml:space="preserve">Detyrat thelbësore </w:t>
      </w:r>
      <w:r w:rsidR="00AD073C">
        <w:rPr>
          <w:szCs w:val="24"/>
        </w:rPr>
        <w:t>e</w:t>
      </w:r>
      <w:r w:rsidR="004C6D1F" w:rsidRPr="00E73EEB">
        <w:rPr>
          <w:szCs w:val="24"/>
        </w:rPr>
        <w:t xml:space="preserve"> FARSH-</w:t>
      </w:r>
      <w:r w:rsidR="00AD073C">
        <w:rPr>
          <w:szCs w:val="24"/>
        </w:rPr>
        <w:t>it</w:t>
      </w:r>
      <w:r w:rsidR="004C6D1F" w:rsidRPr="00E73EEB">
        <w:rPr>
          <w:szCs w:val="24"/>
        </w:rPr>
        <w:t xml:space="preserve"> për realizimin e misionit janë: përgatitja, rritja e gatishmërisë</w:t>
      </w:r>
      <w:r w:rsidR="00E73EEB">
        <w:rPr>
          <w:szCs w:val="24"/>
        </w:rPr>
        <w:t xml:space="preserve"> </w:t>
      </w:r>
      <w:r w:rsidR="004C6D1F" w:rsidRPr="00E73EEB">
        <w:rPr>
          <w:szCs w:val="24"/>
        </w:rPr>
        <w:t>operacionale, aktivizimi i forcave, kryerja e detyrave operacionale.</w:t>
      </w:r>
    </w:p>
    <w:p w14:paraId="18932361" w14:textId="77777777" w:rsidR="00E01CC9" w:rsidRPr="00F910A6" w:rsidRDefault="00E01CC9" w:rsidP="00E73EEB">
      <w:pPr>
        <w:spacing w:line="276" w:lineRule="auto"/>
        <w:jc w:val="both"/>
        <w:rPr>
          <w:rFonts w:ascii="Garamond" w:eastAsia="Calibri" w:hAnsi="Garamond"/>
        </w:rPr>
      </w:pPr>
    </w:p>
    <w:p w14:paraId="1BDD5A5B" w14:textId="4891FAF1" w:rsidR="00E01CC9" w:rsidRPr="00796DB2" w:rsidRDefault="5851C213" w:rsidP="00AC77F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796DB2">
        <w:rPr>
          <w:rFonts w:eastAsiaTheme="majorEastAsia"/>
          <w:i/>
          <w:iCs/>
        </w:rPr>
        <w:t>Rendisni punën ekzistuese që është realizuar tashmë:</w:t>
      </w:r>
    </w:p>
    <w:p w14:paraId="15A4198E" w14:textId="77777777" w:rsidR="00680CF2" w:rsidRDefault="00680CF2" w:rsidP="00680CF2">
      <w:pPr>
        <w:spacing w:line="276" w:lineRule="auto"/>
        <w:jc w:val="both"/>
        <w:rPr>
          <w:szCs w:val="24"/>
        </w:rPr>
      </w:pPr>
    </w:p>
    <w:p w14:paraId="53751634" w14:textId="0816095C" w:rsidR="00680CF2" w:rsidRPr="00C40949" w:rsidRDefault="008662E9" w:rsidP="008662E9">
      <w:pPr>
        <w:spacing w:line="276" w:lineRule="auto"/>
        <w:jc w:val="both"/>
      </w:pPr>
      <w:r w:rsidRPr="00C40949">
        <w:t>FARSH</w:t>
      </w:r>
      <w:r w:rsidR="00AD073C">
        <w:t>-i</w:t>
      </w:r>
      <w:r w:rsidRPr="00C40949">
        <w:t xml:space="preserve">, </w:t>
      </w:r>
      <w:r w:rsidR="00680CF2" w:rsidRPr="00C40949">
        <w:t>aktualisht kontrib</w:t>
      </w:r>
      <w:r w:rsidR="1FEFE0B2" w:rsidRPr="00C40949">
        <w:t>u</w:t>
      </w:r>
      <w:r w:rsidRPr="00C40949">
        <w:t xml:space="preserve">on në sigurinë dhe stabilitetin </w:t>
      </w:r>
      <w:r w:rsidR="00680CF2" w:rsidRPr="00C40949">
        <w:t>ndërkombëtar, merr pjesë në operacionet e reagimit ndaj krizave, si dhe në operacionet kundër terrorizmit dhe kërcënimeve të tjera ndaj paqes.</w:t>
      </w:r>
      <w:r w:rsidR="00AD073C">
        <w:t xml:space="preserve"> </w:t>
      </w:r>
      <w:r w:rsidR="00680CF2" w:rsidRPr="00C40949">
        <w:t>FARSH-</w:t>
      </w:r>
      <w:r w:rsidR="00AD073C">
        <w:t>i</w:t>
      </w:r>
      <w:r w:rsidR="00680CF2" w:rsidRPr="00C40949">
        <w:t xml:space="preserve">  luan rolin kryesor ashtu edhe në atë mbështetës. Përdorimi i fuqisë ushtarake realizohet sipas rastit, në kohë paqeje, krize dhe</w:t>
      </w:r>
      <w:r w:rsidR="00AD073C">
        <w:t xml:space="preserve"> lufte. Në këtë kontekst, FARSH</w:t>
      </w:r>
      <w:r w:rsidR="00680CF2" w:rsidRPr="00C40949">
        <w:t xml:space="preserve"> janë të angazhuara dhe përgatiten dhe angazhohen për arritjen e objektivave kryesorë ushtarakë.</w:t>
      </w:r>
    </w:p>
    <w:p w14:paraId="3A3B36B9" w14:textId="77777777" w:rsidR="000060A2" w:rsidRPr="00C40949" w:rsidRDefault="000060A2" w:rsidP="008662E9">
      <w:pPr>
        <w:pStyle w:val="ListParagraph"/>
        <w:spacing w:after="0" w:line="276" w:lineRule="auto"/>
        <w:ind w:left="720" w:firstLine="0"/>
        <w:jc w:val="both"/>
        <w:rPr>
          <w:rFonts w:ascii="Times New Roman" w:hAnsi="Times New Roman"/>
          <w:highlight w:val="yellow"/>
        </w:rPr>
      </w:pPr>
    </w:p>
    <w:p w14:paraId="49448FAF" w14:textId="77777777" w:rsidR="008662E9" w:rsidRPr="00C40949" w:rsidRDefault="153246F7" w:rsidP="008662E9">
      <w:pPr>
        <w:spacing w:line="276" w:lineRule="auto"/>
        <w:jc w:val="both"/>
        <w:rPr>
          <w:color w:val="000000" w:themeColor="text1"/>
          <w:szCs w:val="24"/>
        </w:rPr>
      </w:pPr>
      <w:r w:rsidRPr="00C40949">
        <w:rPr>
          <w:szCs w:val="24"/>
        </w:rPr>
        <w:t>Gjithashtu, s</w:t>
      </w:r>
      <w:r w:rsidRPr="00C40949">
        <w:rPr>
          <w:color w:val="000000" w:themeColor="text1"/>
          <w:szCs w:val="24"/>
        </w:rPr>
        <w:t>a i takon an</w:t>
      </w:r>
      <w:r w:rsidR="7EFE4D98" w:rsidRPr="00C40949">
        <w:rPr>
          <w:color w:val="000000" w:themeColor="text1"/>
          <w:szCs w:val="24"/>
        </w:rPr>
        <w:t>ë</w:t>
      </w:r>
      <w:r w:rsidRPr="00C40949">
        <w:rPr>
          <w:color w:val="000000" w:themeColor="text1"/>
          <w:szCs w:val="24"/>
        </w:rPr>
        <w:t>tar</w:t>
      </w:r>
      <w:r w:rsidR="7EFE4D98" w:rsidRPr="00C40949">
        <w:rPr>
          <w:color w:val="000000" w:themeColor="text1"/>
          <w:szCs w:val="24"/>
        </w:rPr>
        <w:t>ë</w:t>
      </w:r>
      <w:r w:rsidRPr="00C40949">
        <w:rPr>
          <w:color w:val="000000" w:themeColor="text1"/>
          <w:szCs w:val="24"/>
        </w:rPr>
        <w:t>simit t</w:t>
      </w:r>
      <w:r w:rsidR="7EFE4D98" w:rsidRPr="00C40949">
        <w:rPr>
          <w:color w:val="000000" w:themeColor="text1"/>
          <w:szCs w:val="24"/>
        </w:rPr>
        <w:t>ë</w:t>
      </w:r>
      <w:r w:rsidRPr="00C40949">
        <w:rPr>
          <w:color w:val="000000" w:themeColor="text1"/>
          <w:szCs w:val="24"/>
        </w:rPr>
        <w:t xml:space="preserve"> Shqipërisë n</w:t>
      </w:r>
      <w:r w:rsidR="7EFE4D98" w:rsidRPr="00C40949">
        <w:rPr>
          <w:color w:val="000000" w:themeColor="text1"/>
          <w:szCs w:val="24"/>
        </w:rPr>
        <w:t>ë</w:t>
      </w:r>
      <w:r w:rsidRPr="00C40949">
        <w:rPr>
          <w:color w:val="000000" w:themeColor="text1"/>
          <w:szCs w:val="24"/>
        </w:rPr>
        <w:t xml:space="preserve"> NATO, ajo ofron në cilësinë e vendit aleat një kontributit proporcional dhe thelbësor si në kuadër të angazhimeve të Uellsit, ashtu edhe për nismat e Aleancës në kufijtë veriorë dhe jugorë të saj. Krahas angazhimit të saj në kuadër të shkurajimit dhe </w:t>
      </w:r>
      <w:r w:rsidRPr="00C40949">
        <w:rPr>
          <w:color w:val="000000" w:themeColor="text1"/>
          <w:szCs w:val="24"/>
        </w:rPr>
        <w:lastRenderedPageBreak/>
        <w:t xml:space="preserve">parandalimit në lindje të Aleancës,  Shqipëria i dedikon vëmendje të shtuar kontributit tonë në angazhimin e Aleancës për përballjen e sfidave që vijnë nga krahu jugor. Kështu, që prej vitit 2016 Shqipëria kontribuon me asete detare në misionin e NATO-s në Egje, kontribut i cili u rikonfirmua për vijimësi në vjeshtën e vitit 2017. </w:t>
      </w:r>
    </w:p>
    <w:p w14:paraId="1D95BF01" w14:textId="77777777" w:rsidR="008662E9" w:rsidRPr="00C40949" w:rsidRDefault="008662E9" w:rsidP="008662E9">
      <w:pPr>
        <w:spacing w:line="276" w:lineRule="auto"/>
        <w:jc w:val="both"/>
        <w:rPr>
          <w:color w:val="000000" w:themeColor="text1"/>
          <w:szCs w:val="24"/>
        </w:rPr>
      </w:pPr>
    </w:p>
    <w:p w14:paraId="69539535" w14:textId="0E2F1139" w:rsidR="000B3563" w:rsidRPr="00C40949" w:rsidDel="000060A2" w:rsidRDefault="153246F7" w:rsidP="008662E9">
      <w:pPr>
        <w:spacing w:line="276" w:lineRule="auto"/>
        <w:jc w:val="both"/>
        <w:rPr>
          <w:color w:val="000000" w:themeColor="text1"/>
          <w:szCs w:val="24"/>
        </w:rPr>
      </w:pPr>
      <w:r w:rsidRPr="00C40949">
        <w:rPr>
          <w:color w:val="000000" w:themeColor="text1"/>
          <w:szCs w:val="24"/>
        </w:rPr>
        <w:t>Në linjë me zotimet e NATO-s në Varshavë, ku u ritheksua vendosmëria aleate për të asistuar Afganistanin për sa kohë që kjo gjë të jetë e nevojshme, Shqipëria e ka dyfishuar gjatë vitit të kaluar kont</w:t>
      </w:r>
      <w:r w:rsidR="00CE60FC">
        <w:rPr>
          <w:color w:val="000000" w:themeColor="text1"/>
          <w:szCs w:val="24"/>
        </w:rPr>
        <w:t>r</w:t>
      </w:r>
      <w:r w:rsidRPr="00C40949">
        <w:rPr>
          <w:color w:val="000000" w:themeColor="text1"/>
          <w:szCs w:val="24"/>
        </w:rPr>
        <w:t xml:space="preserve">ibutin e saj me trupa në Misionin “Resolute Support”, kontribut ky që pritet të rrite edhe më tej gjatë këtij viti. </w:t>
      </w:r>
    </w:p>
    <w:p w14:paraId="2DEBDA67" w14:textId="559630EB" w:rsidR="7676364D" w:rsidRPr="00C40949" w:rsidRDefault="7676364D" w:rsidP="008662E9">
      <w:pPr>
        <w:spacing w:line="276" w:lineRule="auto"/>
        <w:jc w:val="both"/>
        <w:rPr>
          <w:color w:val="000000" w:themeColor="text1"/>
          <w:szCs w:val="24"/>
        </w:rPr>
      </w:pPr>
    </w:p>
    <w:p w14:paraId="4C425953" w14:textId="5071D348" w:rsidR="000060A2" w:rsidRPr="00C40949" w:rsidRDefault="42C1CA2E" w:rsidP="008662E9">
      <w:pPr>
        <w:spacing w:line="276" w:lineRule="auto"/>
        <w:jc w:val="both"/>
        <w:rPr>
          <w:rFonts w:eastAsia="Times"/>
          <w:szCs w:val="24"/>
        </w:rPr>
      </w:pPr>
      <w:r w:rsidRPr="00C40949">
        <w:rPr>
          <w:rFonts w:eastAsia="Times"/>
          <w:color w:val="000000" w:themeColor="text1"/>
          <w:szCs w:val="24"/>
        </w:rPr>
        <w:t xml:space="preserve">Në </w:t>
      </w:r>
      <w:r w:rsidR="00C06384" w:rsidRPr="00C40949">
        <w:rPr>
          <w:rFonts w:eastAsia="Times"/>
          <w:color w:val="000000" w:themeColor="text1"/>
          <w:szCs w:val="24"/>
        </w:rPr>
        <w:t xml:space="preserve">kuadër të </w:t>
      </w:r>
      <w:r w:rsidRPr="00C40949">
        <w:rPr>
          <w:rFonts w:eastAsia="Times"/>
          <w:color w:val="000000" w:themeColor="text1"/>
          <w:szCs w:val="24"/>
        </w:rPr>
        <w:t>detyrimeve që rrjedhin nga vendimm</w:t>
      </w:r>
      <w:r w:rsidR="00C06384" w:rsidRPr="00C40949">
        <w:rPr>
          <w:rFonts w:eastAsia="Times"/>
          <w:color w:val="000000" w:themeColor="text1"/>
          <w:szCs w:val="24"/>
        </w:rPr>
        <w:t xml:space="preserve">arrja kolektive në NATO dhe që </w:t>
      </w:r>
      <w:r w:rsidRPr="00C40949">
        <w:rPr>
          <w:rFonts w:eastAsia="Times"/>
          <w:color w:val="000000" w:themeColor="text1"/>
          <w:szCs w:val="24"/>
        </w:rPr>
        <w:t>synojnë përballimin e sfidave të sigurisë, Shqipëria i ka dhënë përparësi rritjes së buxhetit të Mbrojtjes</w:t>
      </w:r>
      <w:r w:rsidR="00AD073C">
        <w:rPr>
          <w:rFonts w:eastAsia="Times"/>
          <w:color w:val="000000" w:themeColor="text1"/>
          <w:szCs w:val="24"/>
        </w:rPr>
        <w:t>,</w:t>
      </w:r>
      <w:r w:rsidRPr="00C40949">
        <w:rPr>
          <w:rFonts w:eastAsia="Times"/>
          <w:color w:val="000000" w:themeColor="text1"/>
          <w:szCs w:val="24"/>
        </w:rPr>
        <w:t xml:space="preserve"> duke mbështetur domosdoshmërinë dhe ndarjen më të drejtë të barrës financiare midis aleatëve, në funksion të misionit kryesor të NATO-s që mbetet mbrojta kolektive e popullatës dhe territorit të Aleancës Atlantike.</w:t>
      </w:r>
    </w:p>
    <w:p w14:paraId="141D153A" w14:textId="77777777" w:rsidR="002125B7" w:rsidRPr="00325A1F" w:rsidRDefault="00FF616D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5A1F">
        <w:rPr>
          <w:rFonts w:ascii="Times New Roman" w:hAnsi="Times New Roman" w:cs="Times New Roman"/>
          <w:sz w:val="24"/>
          <w:szCs w:val="24"/>
        </w:rPr>
        <w:t>Objektivi i pol</w:t>
      </w:r>
      <w:r w:rsidR="009E64A4" w:rsidRPr="00325A1F">
        <w:rPr>
          <w:rFonts w:ascii="Times New Roman" w:hAnsi="Times New Roman" w:cs="Times New Roman"/>
          <w:sz w:val="24"/>
          <w:szCs w:val="24"/>
        </w:rPr>
        <w:t>i</w:t>
      </w:r>
      <w:r w:rsidR="002125B7" w:rsidRPr="00325A1F">
        <w:rPr>
          <w:rFonts w:ascii="Times New Roman" w:hAnsi="Times New Roman" w:cs="Times New Roman"/>
          <w:sz w:val="24"/>
          <w:szCs w:val="24"/>
        </w:rPr>
        <w:t>tikës</w:t>
      </w:r>
      <w:bookmarkEnd w:id="7"/>
    </w:p>
    <w:sdt>
      <w:sdtPr>
        <w:rPr>
          <w:rFonts w:ascii="Times New Roman" w:hAnsi="Times New Roman"/>
          <w:sz w:val="24"/>
          <w:szCs w:val="24"/>
        </w:rPr>
        <w:id w:val="-531503755"/>
        <w:lock w:val="contentLocked"/>
        <w:placeholder>
          <w:docPart w:val="DefaultPlaceholder_1081868574"/>
        </w:placeholder>
      </w:sdtPr>
      <w:sdtEndPr/>
      <w:sdtContent>
        <w:p w14:paraId="3AC41236" w14:textId="77777777" w:rsidR="009E64A4" w:rsidRPr="0032145B" w:rsidRDefault="009E64A4" w:rsidP="009D13F4">
          <w:pPr>
            <w:pStyle w:val="ListParagraph"/>
            <w:numPr>
              <w:ilvl w:val="0"/>
              <w:numId w:val="38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>Vendosni objektiva që korrespondojnë me problemin dhe shkaqet e tij.</w:t>
          </w:r>
        </w:p>
        <w:p w14:paraId="0EFB67AE" w14:textId="77777777" w:rsidR="009E64A4" w:rsidRPr="0032145B" w:rsidRDefault="009E64A4" w:rsidP="009D13F4">
          <w:pPr>
            <w:pStyle w:val="ListParagraph"/>
            <w:numPr>
              <w:ilvl w:val="0"/>
              <w:numId w:val="38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 xml:space="preserve">Sigurohuni që objektivat e vendosur të korrespondojnë me ato të dhëna në përmbledhjen ekzekutive, por më të detajuara. </w:t>
          </w:r>
        </w:p>
        <w:p w14:paraId="5DC52B51" w14:textId="77777777" w:rsidR="009E64A4" w:rsidRPr="00325A1F" w:rsidRDefault="009E64A4" w:rsidP="009D13F4">
          <w:pPr>
            <w:pStyle w:val="ListParagraph"/>
            <w:numPr>
              <w:ilvl w:val="0"/>
              <w:numId w:val="38"/>
            </w:numPr>
            <w:spacing w:after="0" w:line="276" w:lineRule="auto"/>
            <w:rPr>
              <w:rFonts w:ascii="Times New Roman" w:hAnsi="Times New Roman"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>Sigurohuni që objektivat janë specifikë, të matshëm, të arritshëm, realë dhe në kohë.</w:t>
          </w:r>
        </w:p>
      </w:sdtContent>
    </w:sdt>
    <w:p w14:paraId="2069B353" w14:textId="77777777" w:rsidR="001D0400" w:rsidRPr="00AC77F3" w:rsidRDefault="001D0400" w:rsidP="00C40949">
      <w:pPr>
        <w:spacing w:line="276" w:lineRule="auto"/>
        <w:jc w:val="both"/>
        <w:rPr>
          <w:szCs w:val="24"/>
          <w:highlight w:val="yellow"/>
        </w:rPr>
      </w:pPr>
    </w:p>
    <w:p w14:paraId="2AA72D6A" w14:textId="5D9C6422" w:rsidR="4B16A112" w:rsidRPr="008662E9" w:rsidRDefault="4B16A112" w:rsidP="00C4094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>Sigurimi i nj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force mbrojtje</w:t>
      </w:r>
      <w:r w:rsidR="00AD073C">
        <w:rPr>
          <w:rFonts w:ascii="Times New Roman" w:eastAsia="Calibri" w:hAnsi="Times New Roman"/>
          <w:sz w:val="24"/>
          <w:szCs w:val="24"/>
        </w:rPr>
        <w:t>je</w:t>
      </w:r>
      <w:r w:rsidRPr="008662E9">
        <w:rPr>
          <w:rFonts w:ascii="Times New Roman" w:eastAsia="Calibri" w:hAnsi="Times New Roman"/>
          <w:sz w:val="24"/>
          <w:szCs w:val="24"/>
        </w:rPr>
        <w:t xml:space="preserve"> t</w:t>
      </w:r>
      <w:r w:rsidR="00AD073C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fuqishme dhe efektive, t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aft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p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>r t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mbrojtur kufijt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dhe qytetar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>t nga k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>rc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>nimet e jashtme;</w:t>
      </w:r>
    </w:p>
    <w:p w14:paraId="6FE2B291" w14:textId="7032067B" w:rsidR="4B16A112" w:rsidRPr="008662E9" w:rsidRDefault="4B16A112" w:rsidP="00C4094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>Rritja e  aftësisë s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përgjithshme operacionale dhe efektivitetit t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ushtrisë</w:t>
      </w:r>
      <w:r w:rsidR="3A14EE89" w:rsidRPr="008662E9">
        <w:rPr>
          <w:rFonts w:ascii="Times New Roman" w:eastAsia="Calibri" w:hAnsi="Times New Roman"/>
          <w:sz w:val="24"/>
          <w:szCs w:val="24"/>
        </w:rPr>
        <w:t>, brenda vitit 2024;</w:t>
      </w:r>
    </w:p>
    <w:p w14:paraId="0C9D2EE9" w14:textId="5D4FC56E" w:rsidR="0ADCF2D8" w:rsidRPr="008662E9" w:rsidRDefault="0ADCF2D8" w:rsidP="00C4094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>Garantimi i gjendjes s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gatishmërie strategjike për t</w:t>
      </w:r>
      <w:r w:rsidR="00AD073C">
        <w:rPr>
          <w:rFonts w:ascii="Times New Roman" w:eastAsia="Calibri" w:hAnsi="Times New Roman"/>
          <w:sz w:val="24"/>
          <w:szCs w:val="24"/>
        </w:rPr>
        <w:t>’</w:t>
      </w:r>
      <w:r w:rsidRPr="008662E9">
        <w:rPr>
          <w:rFonts w:ascii="Times New Roman" w:eastAsia="Calibri" w:hAnsi="Times New Roman"/>
          <w:sz w:val="24"/>
          <w:szCs w:val="24"/>
        </w:rPr>
        <w:t>iu përgjigjur shpejt dhe efektivisht konflikteve ose emergjencave të mundshme, brenda dhe jashtë vendit.</w:t>
      </w:r>
    </w:p>
    <w:p w14:paraId="73C0CC1B" w14:textId="7E42B8BF" w:rsidR="7E9C37FC" w:rsidRPr="008662E9" w:rsidRDefault="7E9C37FC" w:rsidP="00C40949">
      <w:pPr>
        <w:pStyle w:val="ListParagraph"/>
        <w:numPr>
          <w:ilvl w:val="0"/>
          <w:numId w:val="21"/>
        </w:numPr>
        <w:spacing w:after="16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>Sigurimi i</w:t>
      </w:r>
      <w:r w:rsidR="0ADCF2D8" w:rsidRPr="008662E9">
        <w:rPr>
          <w:rFonts w:ascii="Times New Roman" w:eastAsia="Calibri" w:hAnsi="Times New Roman"/>
          <w:sz w:val="24"/>
          <w:szCs w:val="24"/>
        </w:rPr>
        <w:t xml:space="preserve"> përshtatshmërisë dhe inovacionit </w:t>
      </w:r>
      <w:r w:rsidR="08B8DBEA" w:rsidRPr="008662E9">
        <w:rPr>
          <w:rFonts w:ascii="Times New Roman" w:eastAsia="Calibri" w:hAnsi="Times New Roman"/>
          <w:sz w:val="24"/>
          <w:szCs w:val="24"/>
        </w:rPr>
        <w:t>n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08B8DBEA" w:rsidRPr="008662E9">
        <w:rPr>
          <w:rFonts w:ascii="Times New Roman" w:eastAsia="Calibri" w:hAnsi="Times New Roman"/>
          <w:sz w:val="24"/>
          <w:szCs w:val="24"/>
        </w:rPr>
        <w:t>p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08B8DBEA" w:rsidRPr="008662E9">
        <w:rPr>
          <w:rFonts w:ascii="Times New Roman" w:eastAsia="Calibri" w:hAnsi="Times New Roman"/>
          <w:sz w:val="24"/>
          <w:szCs w:val="24"/>
        </w:rPr>
        <w:t>rmjet p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08B8DBEA" w:rsidRPr="008662E9">
        <w:rPr>
          <w:rFonts w:ascii="Times New Roman" w:eastAsia="Calibri" w:hAnsi="Times New Roman"/>
          <w:sz w:val="24"/>
          <w:szCs w:val="24"/>
        </w:rPr>
        <w:t>rfshirjes s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0ADCF2D8" w:rsidRPr="008662E9">
        <w:rPr>
          <w:rFonts w:ascii="Times New Roman" w:eastAsia="Calibri" w:hAnsi="Times New Roman"/>
          <w:sz w:val="24"/>
          <w:szCs w:val="24"/>
        </w:rPr>
        <w:t xml:space="preserve"> individë</w:t>
      </w:r>
      <w:r w:rsidR="14629BA1" w:rsidRPr="008662E9">
        <w:rPr>
          <w:rFonts w:ascii="Times New Roman" w:eastAsia="Calibri" w:hAnsi="Times New Roman"/>
          <w:sz w:val="24"/>
          <w:szCs w:val="24"/>
        </w:rPr>
        <w:t>ve</w:t>
      </w:r>
      <w:r w:rsidR="0ADCF2D8" w:rsidRPr="008662E9">
        <w:rPr>
          <w:rFonts w:ascii="Times New Roman" w:eastAsia="Calibri" w:hAnsi="Times New Roman"/>
          <w:sz w:val="24"/>
          <w:szCs w:val="24"/>
        </w:rPr>
        <w:t xml:space="preserve"> nga grupmosha të ndryshme</w:t>
      </w:r>
      <w:r w:rsidR="5B0623E6" w:rsidRPr="008662E9">
        <w:rPr>
          <w:rFonts w:ascii="Times New Roman" w:eastAsia="Calibri" w:hAnsi="Times New Roman"/>
          <w:sz w:val="24"/>
          <w:szCs w:val="24"/>
        </w:rPr>
        <w:t xml:space="preserve"> n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5B0623E6" w:rsidRPr="008662E9">
        <w:rPr>
          <w:rFonts w:ascii="Times New Roman" w:eastAsia="Calibri" w:hAnsi="Times New Roman"/>
          <w:sz w:val="24"/>
          <w:szCs w:val="24"/>
        </w:rPr>
        <w:t xml:space="preserve"> FARSH</w:t>
      </w:r>
      <w:r w:rsidR="0ADCF2D8" w:rsidRPr="008662E9">
        <w:rPr>
          <w:rFonts w:ascii="Times New Roman" w:eastAsia="Calibri" w:hAnsi="Times New Roman"/>
          <w:sz w:val="24"/>
          <w:szCs w:val="24"/>
        </w:rPr>
        <w:t>, duke sjellë perspektiva dhe përvoja të ndryshme në operacionet ushtarake</w:t>
      </w:r>
      <w:r w:rsidR="6A37A53B" w:rsidRPr="008662E9">
        <w:rPr>
          <w:rFonts w:ascii="Times New Roman" w:eastAsia="Calibri" w:hAnsi="Times New Roman"/>
          <w:sz w:val="24"/>
          <w:szCs w:val="24"/>
        </w:rPr>
        <w:t>;</w:t>
      </w:r>
    </w:p>
    <w:p w14:paraId="669D5B13" w14:textId="76809F59" w:rsidR="0ADCF2D8" w:rsidRPr="008662E9" w:rsidRDefault="0ADCF2D8" w:rsidP="00C40949">
      <w:pPr>
        <w:pStyle w:val="ListParagraph"/>
        <w:numPr>
          <w:ilvl w:val="0"/>
          <w:numId w:val="21"/>
        </w:numPr>
        <w:spacing w:after="16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>Sigurimi i ekuilibrit në shpërndarjen e moshës brenda ushtrisë për të ofruar fleksibilitet operacional</w:t>
      </w:r>
      <w:r w:rsidR="20D15498" w:rsidRPr="008662E9">
        <w:rPr>
          <w:rFonts w:ascii="Times New Roman" w:eastAsia="Calibri" w:hAnsi="Times New Roman"/>
          <w:sz w:val="24"/>
          <w:szCs w:val="24"/>
        </w:rPr>
        <w:t>;</w:t>
      </w:r>
    </w:p>
    <w:p w14:paraId="74F6F3DA" w14:textId="5856072B" w:rsidR="0ADCF2D8" w:rsidRPr="008662E9" w:rsidRDefault="0ADCF2D8" w:rsidP="00C40949">
      <w:pPr>
        <w:pStyle w:val="ListParagraph"/>
        <w:numPr>
          <w:ilvl w:val="0"/>
          <w:numId w:val="21"/>
        </w:numPr>
        <w:spacing w:after="160"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 xml:space="preserve">Sigurimi i një </w:t>
      </w:r>
      <w:r w:rsidR="645540F9" w:rsidRPr="008662E9">
        <w:rPr>
          <w:rFonts w:ascii="Times New Roman" w:eastAsia="Calibri" w:hAnsi="Times New Roman"/>
          <w:sz w:val="24"/>
          <w:szCs w:val="24"/>
        </w:rPr>
        <w:t>personeli</w:t>
      </w:r>
      <w:r w:rsidRPr="008662E9">
        <w:rPr>
          <w:rFonts w:ascii="Times New Roman" w:eastAsia="Calibri" w:hAnsi="Times New Roman"/>
          <w:sz w:val="24"/>
          <w:szCs w:val="24"/>
        </w:rPr>
        <w:t xml:space="preserve"> të qëndruesh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7F8F32C8" w:rsidRPr="008662E9">
        <w:rPr>
          <w:rFonts w:ascii="Times New Roman" w:eastAsia="Calibri" w:hAnsi="Times New Roman"/>
          <w:sz w:val="24"/>
          <w:szCs w:val="24"/>
        </w:rPr>
        <w:t>m</w:t>
      </w:r>
      <w:r w:rsidRPr="008662E9">
        <w:rPr>
          <w:rFonts w:ascii="Times New Roman" w:eastAsia="Calibri" w:hAnsi="Times New Roman"/>
          <w:sz w:val="24"/>
          <w:szCs w:val="24"/>
        </w:rPr>
        <w:t xml:space="preserve"> dhe me përvojë, p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>r nj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periudh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Pr="008662E9">
        <w:rPr>
          <w:rFonts w:ascii="Times New Roman" w:eastAsia="Calibri" w:hAnsi="Times New Roman"/>
          <w:sz w:val="24"/>
          <w:szCs w:val="24"/>
        </w:rPr>
        <w:t xml:space="preserve"> optimale brenda </w:t>
      </w:r>
      <w:r w:rsidR="00C06384" w:rsidRPr="008662E9">
        <w:rPr>
          <w:rFonts w:ascii="Times New Roman" w:eastAsia="Calibri" w:hAnsi="Times New Roman"/>
          <w:sz w:val="24"/>
          <w:szCs w:val="24"/>
        </w:rPr>
        <w:t xml:space="preserve">strukturave </w:t>
      </w:r>
      <w:r w:rsidR="55A5E5A1" w:rsidRPr="008662E9">
        <w:rPr>
          <w:rFonts w:ascii="Times New Roman" w:eastAsia="Calibri" w:hAnsi="Times New Roman"/>
          <w:sz w:val="24"/>
          <w:szCs w:val="24"/>
        </w:rPr>
        <w:t>t</w:t>
      </w:r>
      <w:r w:rsidR="0060797D" w:rsidRPr="008662E9">
        <w:rPr>
          <w:rFonts w:ascii="Times New Roman" w:eastAsia="Calibri" w:hAnsi="Times New Roman"/>
          <w:sz w:val="24"/>
          <w:szCs w:val="24"/>
        </w:rPr>
        <w:t>ë</w:t>
      </w:r>
      <w:r w:rsidR="55A5E5A1" w:rsidRPr="008662E9">
        <w:rPr>
          <w:rFonts w:ascii="Times New Roman" w:eastAsia="Calibri" w:hAnsi="Times New Roman"/>
          <w:sz w:val="24"/>
          <w:szCs w:val="24"/>
        </w:rPr>
        <w:t xml:space="preserve"> </w:t>
      </w:r>
      <w:r w:rsidR="3F219F0E" w:rsidRPr="008662E9">
        <w:rPr>
          <w:rFonts w:ascii="Times New Roman" w:eastAsia="Calibri" w:hAnsi="Times New Roman"/>
          <w:sz w:val="24"/>
          <w:szCs w:val="24"/>
        </w:rPr>
        <w:t>FARSH</w:t>
      </w:r>
      <w:r w:rsidR="00AD073C">
        <w:rPr>
          <w:rFonts w:ascii="Times New Roman" w:eastAsia="Calibri" w:hAnsi="Times New Roman"/>
          <w:sz w:val="24"/>
          <w:szCs w:val="24"/>
        </w:rPr>
        <w:t>-it</w:t>
      </w:r>
      <w:r w:rsidR="3F219F0E" w:rsidRPr="008662E9">
        <w:rPr>
          <w:rFonts w:ascii="Times New Roman" w:eastAsia="Calibri" w:hAnsi="Times New Roman"/>
          <w:sz w:val="24"/>
          <w:szCs w:val="24"/>
        </w:rPr>
        <w:t>;</w:t>
      </w:r>
    </w:p>
    <w:p w14:paraId="36A93016" w14:textId="23DE1287" w:rsidR="00F24147" w:rsidRPr="008662E9" w:rsidRDefault="7682E741" w:rsidP="00C4094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62E9">
        <w:rPr>
          <w:rFonts w:ascii="Times New Roman" w:hAnsi="Times New Roman"/>
          <w:sz w:val="24"/>
          <w:szCs w:val="24"/>
        </w:rPr>
        <w:t>Rritja e numrit të rekrutimeve</w:t>
      </w:r>
      <w:r w:rsidR="5841B09E" w:rsidRPr="008662E9">
        <w:rPr>
          <w:rFonts w:ascii="Times New Roman" w:hAnsi="Times New Roman"/>
          <w:sz w:val="24"/>
          <w:szCs w:val="24"/>
        </w:rPr>
        <w:t xml:space="preserve"> të </w:t>
      </w:r>
      <w:r w:rsidR="1181CABD" w:rsidRPr="008662E9">
        <w:rPr>
          <w:rFonts w:ascii="Times New Roman" w:hAnsi="Times New Roman"/>
          <w:sz w:val="24"/>
          <w:szCs w:val="24"/>
        </w:rPr>
        <w:t>individ</w:t>
      </w:r>
      <w:r w:rsidR="0060797D" w:rsidRPr="008662E9">
        <w:rPr>
          <w:rFonts w:ascii="Times New Roman" w:hAnsi="Times New Roman"/>
          <w:sz w:val="24"/>
          <w:szCs w:val="24"/>
        </w:rPr>
        <w:t>ë</w:t>
      </w:r>
      <w:r w:rsidR="1181CABD" w:rsidRPr="008662E9">
        <w:rPr>
          <w:rFonts w:ascii="Times New Roman" w:hAnsi="Times New Roman"/>
          <w:sz w:val="24"/>
          <w:szCs w:val="24"/>
        </w:rPr>
        <w:t>ve</w:t>
      </w:r>
      <w:r w:rsidR="5841B09E" w:rsidRPr="008662E9">
        <w:rPr>
          <w:rFonts w:ascii="Times New Roman" w:hAnsi="Times New Roman"/>
          <w:sz w:val="24"/>
          <w:szCs w:val="24"/>
        </w:rPr>
        <w:t xml:space="preserve"> </w:t>
      </w:r>
      <w:r w:rsidR="208196DF" w:rsidRPr="008662E9">
        <w:rPr>
          <w:rFonts w:ascii="Times New Roman" w:hAnsi="Times New Roman"/>
          <w:sz w:val="24"/>
          <w:szCs w:val="24"/>
        </w:rPr>
        <w:t>q</w:t>
      </w:r>
      <w:r w:rsidR="7EFE4D98" w:rsidRPr="008662E9">
        <w:rPr>
          <w:rFonts w:ascii="Times New Roman" w:hAnsi="Times New Roman"/>
          <w:sz w:val="24"/>
          <w:szCs w:val="24"/>
        </w:rPr>
        <w:t>ë</w:t>
      </w:r>
      <w:r w:rsidR="208196DF" w:rsidRPr="008662E9">
        <w:rPr>
          <w:rFonts w:ascii="Times New Roman" w:hAnsi="Times New Roman"/>
          <w:sz w:val="24"/>
          <w:szCs w:val="24"/>
        </w:rPr>
        <w:t xml:space="preserve"> do t</w:t>
      </w:r>
      <w:r w:rsidR="7EFE4D98" w:rsidRPr="008662E9">
        <w:rPr>
          <w:rFonts w:ascii="Times New Roman" w:hAnsi="Times New Roman"/>
          <w:sz w:val="24"/>
          <w:szCs w:val="24"/>
        </w:rPr>
        <w:t>ë</w:t>
      </w:r>
      <w:r w:rsidR="208196DF" w:rsidRPr="008662E9">
        <w:rPr>
          <w:rFonts w:ascii="Times New Roman" w:hAnsi="Times New Roman"/>
          <w:sz w:val="24"/>
          <w:szCs w:val="24"/>
        </w:rPr>
        <w:t xml:space="preserve"> sh</w:t>
      </w:r>
      <w:r w:rsidR="7EFE4D98" w:rsidRPr="008662E9">
        <w:rPr>
          <w:rFonts w:ascii="Times New Roman" w:hAnsi="Times New Roman"/>
          <w:sz w:val="24"/>
          <w:szCs w:val="24"/>
        </w:rPr>
        <w:t>ë</w:t>
      </w:r>
      <w:r w:rsidR="208196DF" w:rsidRPr="008662E9">
        <w:rPr>
          <w:rFonts w:ascii="Times New Roman" w:hAnsi="Times New Roman"/>
          <w:sz w:val="24"/>
          <w:szCs w:val="24"/>
        </w:rPr>
        <w:t>rbejn</w:t>
      </w:r>
      <w:r w:rsidR="7EFE4D98" w:rsidRPr="008662E9">
        <w:rPr>
          <w:rFonts w:ascii="Times New Roman" w:hAnsi="Times New Roman"/>
          <w:sz w:val="24"/>
          <w:szCs w:val="24"/>
        </w:rPr>
        <w:t>ë</w:t>
      </w:r>
      <w:r w:rsidR="5841B09E" w:rsidRPr="008662E9">
        <w:rPr>
          <w:rFonts w:ascii="Times New Roman" w:hAnsi="Times New Roman"/>
          <w:sz w:val="24"/>
          <w:szCs w:val="24"/>
        </w:rPr>
        <w:t xml:space="preserve"> si ushtarakë</w:t>
      </w:r>
      <w:r w:rsidR="5CEBFA7C" w:rsidRPr="008662E9">
        <w:rPr>
          <w:rFonts w:ascii="Times New Roman" w:hAnsi="Times New Roman"/>
          <w:sz w:val="24"/>
          <w:szCs w:val="24"/>
        </w:rPr>
        <w:t xml:space="preserve"> </w:t>
      </w:r>
      <w:r w:rsidR="6DCC235B" w:rsidRPr="008662E9">
        <w:rPr>
          <w:rFonts w:ascii="Times New Roman" w:hAnsi="Times New Roman"/>
          <w:sz w:val="24"/>
          <w:szCs w:val="24"/>
        </w:rPr>
        <w:t>me 30%</w:t>
      </w:r>
      <w:r w:rsidR="763799DD" w:rsidRPr="008662E9">
        <w:rPr>
          <w:rFonts w:ascii="Times New Roman" w:hAnsi="Times New Roman"/>
          <w:sz w:val="24"/>
          <w:szCs w:val="24"/>
        </w:rPr>
        <w:t>,</w:t>
      </w:r>
      <w:r w:rsidR="6DCC235B" w:rsidRPr="008662E9">
        <w:rPr>
          <w:rFonts w:ascii="Times New Roman" w:hAnsi="Times New Roman"/>
          <w:sz w:val="24"/>
          <w:szCs w:val="24"/>
        </w:rPr>
        <w:t xml:space="preserve"> brenda vitit 2024</w:t>
      </w:r>
      <w:r w:rsidR="5CEBFA7C" w:rsidRPr="008662E9">
        <w:rPr>
          <w:rFonts w:ascii="Times New Roman" w:hAnsi="Times New Roman"/>
          <w:sz w:val="24"/>
          <w:szCs w:val="24"/>
        </w:rPr>
        <w:t>.</w:t>
      </w:r>
    </w:p>
    <w:p w14:paraId="53517E76" w14:textId="51454AC3" w:rsidR="004F26F2" w:rsidRPr="008662E9" w:rsidRDefault="4FB50A22" w:rsidP="00C40949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62E9">
        <w:rPr>
          <w:rFonts w:ascii="Times New Roman" w:eastAsia="Calibri" w:hAnsi="Times New Roman"/>
          <w:sz w:val="24"/>
          <w:szCs w:val="24"/>
        </w:rPr>
        <w:t xml:space="preserve"> </w:t>
      </w:r>
      <w:r w:rsidR="6754B23D" w:rsidRPr="008662E9">
        <w:rPr>
          <w:rFonts w:ascii="Times New Roman" w:hAnsi="Times New Roman"/>
          <w:sz w:val="24"/>
          <w:szCs w:val="24"/>
        </w:rPr>
        <w:t>Sigurimi i nj</w:t>
      </w:r>
      <w:r w:rsidR="7EFE4D98" w:rsidRPr="008662E9">
        <w:rPr>
          <w:rFonts w:ascii="Times New Roman" w:hAnsi="Times New Roman"/>
          <w:sz w:val="24"/>
          <w:szCs w:val="24"/>
        </w:rPr>
        <w:t>ë</w:t>
      </w:r>
      <w:r w:rsidR="6754B23D" w:rsidRPr="008662E9">
        <w:rPr>
          <w:rFonts w:ascii="Times New Roman" w:hAnsi="Times New Roman"/>
          <w:sz w:val="24"/>
          <w:szCs w:val="24"/>
        </w:rPr>
        <w:t xml:space="preserve"> </w:t>
      </w:r>
      <w:r w:rsidR="082EFD06" w:rsidRPr="008662E9">
        <w:rPr>
          <w:rFonts w:ascii="Times New Roman" w:hAnsi="Times New Roman"/>
          <w:sz w:val="24"/>
          <w:szCs w:val="24"/>
        </w:rPr>
        <w:t>ri</w:t>
      </w:r>
      <w:r w:rsidR="6754B23D" w:rsidRPr="008662E9">
        <w:rPr>
          <w:rFonts w:ascii="Times New Roman" w:hAnsi="Times New Roman"/>
          <w:sz w:val="24"/>
          <w:szCs w:val="24"/>
        </w:rPr>
        <w:t>organizimi efektiv</w:t>
      </w:r>
      <w:r w:rsidR="1E525DFA" w:rsidRPr="008662E9">
        <w:rPr>
          <w:rFonts w:ascii="Times New Roman" w:hAnsi="Times New Roman"/>
          <w:sz w:val="24"/>
          <w:szCs w:val="24"/>
        </w:rPr>
        <w:t xml:space="preserve"> </w:t>
      </w:r>
      <w:r w:rsidR="00A24935" w:rsidRPr="008662E9">
        <w:rPr>
          <w:rFonts w:ascii="Times New Roman" w:hAnsi="Times New Roman"/>
          <w:sz w:val="24"/>
          <w:szCs w:val="24"/>
        </w:rPr>
        <w:t>i k</w:t>
      </w:r>
      <w:r w:rsidR="6EE5907C" w:rsidRPr="008662E9">
        <w:rPr>
          <w:rFonts w:ascii="Times New Roman" w:hAnsi="Times New Roman"/>
          <w:sz w:val="24"/>
          <w:szCs w:val="24"/>
        </w:rPr>
        <w:t>omisioneve të karrierës</w:t>
      </w:r>
      <w:r w:rsidR="13E5160D" w:rsidRPr="008662E9">
        <w:rPr>
          <w:rFonts w:ascii="Times New Roman" w:hAnsi="Times New Roman"/>
          <w:sz w:val="24"/>
          <w:szCs w:val="24"/>
        </w:rPr>
        <w:t>, brenda vitit 2024</w:t>
      </w:r>
      <w:r w:rsidR="50E6B931" w:rsidRPr="008662E9">
        <w:rPr>
          <w:rFonts w:ascii="Times New Roman" w:hAnsi="Times New Roman"/>
          <w:sz w:val="24"/>
          <w:szCs w:val="24"/>
        </w:rPr>
        <w:t>.</w:t>
      </w:r>
    </w:p>
    <w:p w14:paraId="2D467F32" w14:textId="77777777" w:rsidR="002125B7" w:rsidRPr="00325A1F" w:rsidRDefault="4ED82D5D" w:rsidP="003A0683">
      <w:pPr>
        <w:pStyle w:val="Heading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3FF5D836">
        <w:rPr>
          <w:rFonts w:ascii="Times New Roman" w:hAnsi="Times New Roman" w:cs="Times New Roman"/>
          <w:sz w:val="24"/>
          <w:szCs w:val="24"/>
        </w:rPr>
        <w:t xml:space="preserve">Përshkrimi i opsioneve </w:t>
      </w:r>
      <w:r w:rsidR="25CA9ACB" w:rsidRPr="3FF5D836">
        <w:rPr>
          <w:rFonts w:ascii="Times New Roman" w:hAnsi="Times New Roman" w:cs="Times New Roman"/>
          <w:sz w:val="24"/>
          <w:szCs w:val="24"/>
        </w:rPr>
        <w:t>të shqyrtuara</w:t>
      </w:r>
    </w:p>
    <w:sdt>
      <w:sdtPr>
        <w:rPr>
          <w:rFonts w:ascii="Times New Roman" w:hAnsi="Times New Roman"/>
          <w:sz w:val="24"/>
          <w:szCs w:val="24"/>
        </w:rPr>
        <w:id w:val="483215"/>
        <w:lock w:val="contentLocked"/>
        <w:placeholder>
          <w:docPart w:val="DefaultPlaceholder_1081868574"/>
        </w:placeholder>
      </w:sdtPr>
      <w:sdtEndPr>
        <w:rPr>
          <w:i/>
        </w:rPr>
      </w:sdtEndPr>
      <w:sdtContent>
        <w:p w14:paraId="048A7696" w14:textId="77777777" w:rsidR="009E64A4" w:rsidRPr="0032145B" w:rsidRDefault="009E64A4" w:rsidP="009D13F4">
          <w:pPr>
            <w:pStyle w:val="ListParagraph"/>
            <w:numPr>
              <w:ilvl w:val="0"/>
              <w:numId w:val="39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 xml:space="preserve">Përshkruani opsionin e status quo-së. </w:t>
          </w:r>
        </w:p>
        <w:p w14:paraId="4EF40EAA" w14:textId="77777777" w:rsidR="009E64A4" w:rsidRPr="0032145B" w:rsidRDefault="009E64A4" w:rsidP="009D13F4">
          <w:pPr>
            <w:pStyle w:val="ListParagraph"/>
            <w:numPr>
              <w:ilvl w:val="0"/>
              <w:numId w:val="39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>Identifikoni dhe përshkruani të gjitha opsionet e politikave që keni marrë parasysh.</w:t>
          </w:r>
        </w:p>
        <w:p w14:paraId="03E3761D" w14:textId="77777777" w:rsidR="009E64A4" w:rsidRPr="0032145B" w:rsidRDefault="009E64A4" w:rsidP="009D13F4">
          <w:pPr>
            <w:pStyle w:val="ListParagraph"/>
            <w:numPr>
              <w:ilvl w:val="0"/>
              <w:numId w:val="39"/>
            </w:numPr>
            <w:spacing w:after="0" w:line="276" w:lineRule="auto"/>
            <w:jc w:val="both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 xml:space="preserve">Shpjegoni se si janë identifikuar opsionet e politikës.  </w:t>
          </w:r>
        </w:p>
      </w:sdtContent>
    </w:sdt>
    <w:p w14:paraId="6A520709" w14:textId="77777777" w:rsidR="003C5EAC" w:rsidRDefault="003C5EAC" w:rsidP="0060797D">
      <w:pPr>
        <w:jc w:val="both"/>
      </w:pPr>
    </w:p>
    <w:p w14:paraId="4836EEA8" w14:textId="3EB45F0B" w:rsidR="00BE6CB4" w:rsidRPr="0060797D" w:rsidRDefault="1CF7DF10" w:rsidP="00C40949">
      <w:pPr>
        <w:spacing w:line="276" w:lineRule="auto"/>
        <w:jc w:val="both"/>
        <w:rPr>
          <w:lang w:eastAsia="en-US"/>
        </w:rPr>
      </w:pPr>
      <w:r w:rsidRPr="008662E9">
        <w:rPr>
          <w:b/>
        </w:rPr>
        <w:t>Opsioni 0</w:t>
      </w:r>
      <w:r w:rsidRPr="7585F66F">
        <w:t xml:space="preserve"> (</w:t>
      </w:r>
      <w:r w:rsidR="2F53CD60" w:rsidRPr="7585F66F">
        <w:t xml:space="preserve">ruajtja e </w:t>
      </w:r>
      <w:r w:rsidRPr="7585F66F">
        <w:t>status quo</w:t>
      </w:r>
      <w:r w:rsidR="2D3051EA" w:rsidRPr="7585F66F">
        <w:t>-s</w:t>
      </w:r>
      <w:r w:rsidR="63DC1D41" w:rsidRPr="7585F66F">
        <w:t>ë</w:t>
      </w:r>
      <w:r w:rsidRPr="7585F66F">
        <w:t>):</w:t>
      </w:r>
      <w:r w:rsidRPr="7585F66F">
        <w:rPr>
          <w:b/>
          <w:bCs/>
        </w:rPr>
        <w:t xml:space="preserve">  </w:t>
      </w:r>
      <w:r w:rsidR="7518E16B" w:rsidRPr="00AC77F3">
        <w:t>Opsioni i par</w:t>
      </w:r>
      <w:r w:rsidR="30785ACB" w:rsidRPr="00AC77F3">
        <w:t>ë</w:t>
      </w:r>
      <w:r w:rsidR="7518E16B" w:rsidRPr="00AC77F3">
        <w:t xml:space="preserve"> q</w:t>
      </w:r>
      <w:r w:rsidR="30785ACB" w:rsidRPr="00AC77F3">
        <w:t>ë</w:t>
      </w:r>
      <w:r w:rsidR="7518E16B" w:rsidRPr="00AC77F3">
        <w:t xml:space="preserve"> </w:t>
      </w:r>
      <w:r w:rsidR="30785ACB" w:rsidRPr="00AC77F3">
        <w:t>ë</w:t>
      </w:r>
      <w:r w:rsidR="7518E16B" w:rsidRPr="00AC77F3">
        <w:t>sht</w:t>
      </w:r>
      <w:r w:rsidR="30785ACB" w:rsidRPr="00AC77F3">
        <w:t>ë</w:t>
      </w:r>
      <w:r w:rsidR="7518E16B" w:rsidRPr="00AC77F3">
        <w:t xml:space="preserve"> vler</w:t>
      </w:r>
      <w:r w:rsidR="30785ACB" w:rsidRPr="00AC77F3">
        <w:t>ë</w:t>
      </w:r>
      <w:r w:rsidR="7518E16B" w:rsidRPr="00AC77F3">
        <w:t>suar</w:t>
      </w:r>
      <w:r w:rsidR="0C129717" w:rsidRPr="7585F66F">
        <w:t>,</w:t>
      </w:r>
      <w:r w:rsidR="7518E16B" w:rsidRPr="00AC77F3">
        <w:t xml:space="preserve"> </w:t>
      </w:r>
      <w:r w:rsidR="30785ACB" w:rsidRPr="00AC77F3">
        <w:t>ë</w:t>
      </w:r>
      <w:r w:rsidR="4FA8DF5F" w:rsidRPr="00AC77F3">
        <w:t>sht</w:t>
      </w:r>
      <w:r w:rsidR="30785ACB" w:rsidRPr="00AC77F3">
        <w:t>ë</w:t>
      </w:r>
      <w:r w:rsidR="7518E16B" w:rsidRPr="00AC77F3">
        <w:t xml:space="preserve"> </w:t>
      </w:r>
      <w:r w:rsidR="4FA8DF5F" w:rsidRPr="00AC77F3">
        <w:t>ruajtja e</w:t>
      </w:r>
      <w:r w:rsidR="7518E16B" w:rsidRPr="00AC77F3">
        <w:t xml:space="preserve"> rregullimi</w:t>
      </w:r>
      <w:r w:rsidR="4FA8DF5F" w:rsidRPr="00AC77F3">
        <w:t>t</w:t>
      </w:r>
      <w:r w:rsidR="7518E16B" w:rsidRPr="00AC77F3">
        <w:t xml:space="preserve"> ligjor aktual, pa ndryshuar apo b</w:t>
      </w:r>
      <w:r w:rsidR="30785ACB" w:rsidRPr="00AC77F3">
        <w:t>ë</w:t>
      </w:r>
      <w:r w:rsidR="7518E16B" w:rsidRPr="00AC77F3">
        <w:t>r</w:t>
      </w:r>
      <w:r w:rsidR="30785ACB" w:rsidRPr="00AC77F3">
        <w:t>ë</w:t>
      </w:r>
      <w:r w:rsidR="7518E16B" w:rsidRPr="00AC77F3">
        <w:t xml:space="preserve"> nd</w:t>
      </w:r>
      <w:r w:rsidR="30785ACB" w:rsidRPr="00AC77F3">
        <w:t>ë</w:t>
      </w:r>
      <w:r w:rsidR="7518E16B" w:rsidRPr="00AC77F3">
        <w:t>rhyrje</w:t>
      </w:r>
      <w:r w:rsidRPr="00AC77F3">
        <w:t xml:space="preserve"> </w:t>
      </w:r>
      <w:r w:rsidR="7518E16B" w:rsidRPr="00AC77F3">
        <w:t>n</w:t>
      </w:r>
      <w:r w:rsidR="30785ACB" w:rsidRPr="00AC77F3">
        <w:t>ë</w:t>
      </w:r>
      <w:r w:rsidR="1B030F18" w:rsidRPr="7585F66F">
        <w:t>p</w:t>
      </w:r>
      <w:r w:rsidR="7EFE4D98" w:rsidRPr="7585F66F">
        <w:t>ë</w:t>
      </w:r>
      <w:r w:rsidR="1B030F18" w:rsidRPr="7585F66F">
        <w:t>rmjet nj</w:t>
      </w:r>
      <w:r w:rsidR="7EFE4D98" w:rsidRPr="7585F66F">
        <w:t>ë</w:t>
      </w:r>
      <w:r w:rsidR="00AD073C">
        <w:t xml:space="preserve"> politikë të re. </w:t>
      </w:r>
      <w:r w:rsidRPr="00AC77F3">
        <w:t>Procedurat</w:t>
      </w:r>
      <w:r w:rsidR="6949AA3D" w:rsidRPr="7585F66F">
        <w:t xml:space="preserve"> do</w:t>
      </w:r>
      <w:r w:rsidRPr="00AC77F3">
        <w:t xml:space="preserve"> të vijojnë </w:t>
      </w:r>
      <w:r w:rsidR="61254F09" w:rsidRPr="7585F66F">
        <w:t>t</w:t>
      </w:r>
      <w:r w:rsidR="7EFE4D98" w:rsidRPr="7585F66F">
        <w:t>ë</w:t>
      </w:r>
      <w:r w:rsidR="61254F09" w:rsidRPr="7585F66F">
        <w:t xml:space="preserve"> zhvillohen sipas kuadrit rregullator n</w:t>
      </w:r>
      <w:r w:rsidR="7EFE4D98" w:rsidRPr="7585F66F">
        <w:t>ë</w:t>
      </w:r>
      <w:r w:rsidR="008662E9">
        <w:t xml:space="preserve"> fuqi l</w:t>
      </w:r>
      <w:r w:rsidRPr="00AC77F3">
        <w:t>igji</w:t>
      </w:r>
      <w:r w:rsidR="008662E9">
        <w:t>t</w:t>
      </w:r>
      <w:r w:rsidRPr="00AC77F3">
        <w:t xml:space="preserve"> nr. 59/2014 “Për karrierën ushtarake në Forcat e Armatosura të Republikës së Shqipërisë”, të ndryshuar si dhe do të vazhdojë të </w:t>
      </w:r>
      <w:r w:rsidR="64825642" w:rsidRPr="00AC77F3">
        <w:t>rregulloj</w:t>
      </w:r>
      <w:r w:rsidR="30785ACB" w:rsidRPr="00AC77F3">
        <w:t>ë</w:t>
      </w:r>
      <w:r w:rsidR="64825642" w:rsidRPr="00AC77F3">
        <w:t xml:space="preserve"> karrier</w:t>
      </w:r>
      <w:r w:rsidR="30785ACB" w:rsidRPr="00AC77F3">
        <w:t>ë</w:t>
      </w:r>
      <w:r w:rsidR="64825642" w:rsidRPr="00AC77F3">
        <w:t>n n</w:t>
      </w:r>
      <w:r w:rsidR="30785ACB" w:rsidRPr="00AC77F3">
        <w:t>ë</w:t>
      </w:r>
      <w:r w:rsidR="5CEBFA7C" w:rsidRPr="00AC77F3">
        <w:t xml:space="preserve"> Forcat e </w:t>
      </w:r>
      <w:r w:rsidR="5CEBFA7C" w:rsidRPr="00AC77F3">
        <w:lastRenderedPageBreak/>
        <w:t>A</w:t>
      </w:r>
      <w:r w:rsidR="64825642" w:rsidRPr="00AC77F3">
        <w:t xml:space="preserve">rmatosura. </w:t>
      </w:r>
      <w:r w:rsidR="72EB8B72" w:rsidRPr="7585F66F">
        <w:t>Ky opsion</w:t>
      </w:r>
      <w:r w:rsidR="17826204" w:rsidRPr="00AC77F3">
        <w:t xml:space="preserve"> nuk do t</w:t>
      </w:r>
      <w:r w:rsidR="6C4298AE" w:rsidRPr="00AC77F3">
        <w:t>ë</w:t>
      </w:r>
      <w:r w:rsidR="17826204" w:rsidRPr="00AC77F3">
        <w:t xml:space="preserve"> sillte asnj</w:t>
      </w:r>
      <w:r w:rsidR="6C4298AE" w:rsidRPr="00AC77F3">
        <w:t>ë</w:t>
      </w:r>
      <w:r w:rsidR="17826204" w:rsidRPr="00AC77F3">
        <w:t xml:space="preserve"> p</w:t>
      </w:r>
      <w:r w:rsidR="6C4298AE" w:rsidRPr="00AC77F3">
        <w:t>ë</w:t>
      </w:r>
      <w:r w:rsidR="0288F742" w:rsidRPr="00AC77F3">
        <w:t>rmir</w:t>
      </w:r>
      <w:r w:rsidR="6C4298AE" w:rsidRPr="00AC77F3">
        <w:t>ë</w:t>
      </w:r>
      <w:r w:rsidR="0288F742" w:rsidRPr="00AC77F3">
        <w:t xml:space="preserve">sim </w:t>
      </w:r>
      <w:r w:rsidR="448CB6EF" w:rsidRPr="7585F66F">
        <w:t>t</w:t>
      </w:r>
      <w:r w:rsidR="63DC1D41" w:rsidRPr="7585F66F">
        <w:t>ë</w:t>
      </w:r>
      <w:r w:rsidR="0288F742" w:rsidRPr="00AC77F3">
        <w:t xml:space="preserve"> situat</w:t>
      </w:r>
      <w:r w:rsidR="7EFE4D98" w:rsidRPr="7585F66F">
        <w:t>ë</w:t>
      </w:r>
      <w:r w:rsidR="34DA0314" w:rsidRPr="7585F66F">
        <w:t>s</w:t>
      </w:r>
      <w:r w:rsidR="0288F742" w:rsidRPr="00AC77F3">
        <w:t xml:space="preserve"> aktuale</w:t>
      </w:r>
      <w:r w:rsidR="6C4298AE" w:rsidRPr="00AC77F3">
        <w:t xml:space="preserve"> të gradimeve</w:t>
      </w:r>
      <w:r w:rsidR="0AE19221" w:rsidRPr="7585F66F">
        <w:t>,</w:t>
      </w:r>
      <w:r w:rsidR="6C4298AE" w:rsidRPr="00AC77F3">
        <w:t xml:space="preserve"> si dhe </w:t>
      </w:r>
      <w:r w:rsidR="29CB5D29" w:rsidRPr="7585F66F">
        <w:t>mund</w:t>
      </w:r>
      <w:r w:rsidR="7EFE4D98" w:rsidRPr="7585F66F">
        <w:t>ë</w:t>
      </w:r>
      <w:r w:rsidR="29CB5D29" w:rsidRPr="7585F66F">
        <w:t>sit</w:t>
      </w:r>
      <w:r w:rsidR="7EFE4D98" w:rsidRPr="7585F66F">
        <w:t>ë</w:t>
      </w:r>
      <w:r w:rsidR="008662E9">
        <w:t xml:space="preserve"> </w:t>
      </w:r>
      <w:r w:rsidR="5B835242" w:rsidRPr="7585F66F">
        <w:rPr>
          <w:lang w:eastAsia="en-US"/>
        </w:rPr>
        <w:t>p</w:t>
      </w:r>
      <w:r w:rsidR="7EFE4D98" w:rsidRPr="7585F66F">
        <w:rPr>
          <w:lang w:eastAsia="en-US"/>
        </w:rPr>
        <w:t>ë</w:t>
      </w:r>
      <w:r w:rsidR="5B835242" w:rsidRPr="7585F66F">
        <w:rPr>
          <w:lang w:eastAsia="en-US"/>
        </w:rPr>
        <w:t>r</w:t>
      </w:r>
      <w:r w:rsidR="6C4298AE" w:rsidRPr="7585F66F">
        <w:rPr>
          <w:lang w:eastAsia="en-US"/>
        </w:rPr>
        <w:t xml:space="preserve"> rikthimin në shërbimin aktiv</w:t>
      </w:r>
      <w:r w:rsidR="6C4298AE" w:rsidRPr="00AC77F3">
        <w:rPr>
          <w:lang w:eastAsia="en-US"/>
        </w:rPr>
        <w:t>, do të vijojnë të mbete</w:t>
      </w:r>
      <w:r w:rsidR="7FFCDCA3" w:rsidRPr="7585F66F">
        <w:rPr>
          <w:lang w:eastAsia="en-US"/>
        </w:rPr>
        <w:t>n</w:t>
      </w:r>
      <w:r w:rsidR="6C4298AE" w:rsidRPr="00AC77F3">
        <w:rPr>
          <w:lang w:eastAsia="en-US"/>
        </w:rPr>
        <w:t xml:space="preserve"> </w:t>
      </w:r>
      <w:r w:rsidR="2FD24981" w:rsidRPr="7585F66F">
        <w:rPr>
          <w:lang w:eastAsia="en-US"/>
        </w:rPr>
        <w:t>t</w:t>
      </w:r>
      <w:r w:rsidR="7EFE4D98" w:rsidRPr="7585F66F">
        <w:rPr>
          <w:lang w:eastAsia="en-US"/>
        </w:rPr>
        <w:t>ë</w:t>
      </w:r>
      <w:r w:rsidR="6C4298AE" w:rsidRPr="00AC77F3">
        <w:rPr>
          <w:lang w:eastAsia="en-US"/>
        </w:rPr>
        <w:t xml:space="preserve"> pa</w:t>
      </w:r>
      <w:r w:rsidR="26BEACB7" w:rsidRPr="7585F66F">
        <w:rPr>
          <w:lang w:eastAsia="en-US"/>
        </w:rPr>
        <w:t>mundura p</w:t>
      </w:r>
      <w:r w:rsidR="7EFE4D98" w:rsidRPr="7585F66F">
        <w:rPr>
          <w:lang w:eastAsia="en-US"/>
        </w:rPr>
        <w:t>ë</w:t>
      </w:r>
      <w:r w:rsidR="26BEACB7" w:rsidRPr="7585F66F">
        <w:rPr>
          <w:lang w:eastAsia="en-US"/>
        </w:rPr>
        <w:t>r t’u aplikuar/zbatuar,</w:t>
      </w:r>
      <w:r w:rsidR="6C4298AE" w:rsidRPr="7585F66F">
        <w:rPr>
          <w:lang w:eastAsia="en-US"/>
        </w:rPr>
        <w:t xml:space="preserve"> për shkak të vakumit ligjor. </w:t>
      </w:r>
    </w:p>
    <w:p w14:paraId="7E6E7EBD" w14:textId="5A8358CF" w:rsidR="002F2945" w:rsidRPr="00135A01" w:rsidRDefault="00BE6CB4" w:rsidP="00C40949">
      <w:pPr>
        <w:pStyle w:val="Heading1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</w:pPr>
      <w:r w:rsidRPr="00135A01">
        <w:rPr>
          <w:rFonts w:ascii="Times New Roman" w:hAnsi="Times New Roman" w:cs="Times New Roman"/>
          <w:spacing w:val="0"/>
          <w:kern w:val="0"/>
          <w:sz w:val="24"/>
          <w:szCs w:val="24"/>
        </w:rPr>
        <w:t>Opsioni 1 ( rregullator):</w:t>
      </w:r>
      <w:r w:rsidR="00B5351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</w:t>
      </w:r>
      <w:r w:rsidR="0077400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S</w:t>
      </w:r>
      <w:r w:rsidR="00B5351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ipas k</w:t>
      </w:r>
      <w:r w:rsidR="002707F9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B5351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tij opsioni </w:t>
      </w:r>
      <w:r w:rsidR="002707F9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B5351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sht</w:t>
      </w:r>
      <w:r w:rsidR="002707F9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B5351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vler</w:t>
      </w:r>
      <w:r w:rsidR="002707F9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B53514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suar ndryshimi i ligjit nr. 59/2014 “Për karrierën ushtarake në Forcat e Armatosura të Republikës së Shqipërisë”, të ndryshuar. 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Ndryshimet janë minimale dhe përmirësojnë kuadrin ligjor n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8662E9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procesin e rekrutimit, 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koh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s s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q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ndrimit n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grad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, rikthimin n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sh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rbimin aktiv t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personelit rezerv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p</w:t>
      </w:r>
      <w:r w:rsidR="00021E7A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ë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r disa kategori </w:t>
      </w:r>
      <w:r w:rsidR="00AD073C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specialitetesh etj. Ky opsion</w:t>
      </w:r>
      <w:r w:rsidR="00B72B6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</w:t>
      </w:r>
      <w:r w:rsidR="002F2945"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ofron zgjidhjen e problematikës së konstatuar nëpërmjet ndryshimeve minimale në legjislacionin aktual</w:t>
      </w:r>
      <w:r w:rsidR="00027AEA" w:rsidRPr="767636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dhe paraqet më pak kosto në hartim krahasuar me opsionin 2.</w:t>
      </w:r>
    </w:p>
    <w:p w14:paraId="7706924D" w14:textId="2F0242DD" w:rsidR="009468C0" w:rsidRDefault="5E2733F7" w:rsidP="00C40949">
      <w:pPr>
        <w:pStyle w:val="Heading1"/>
        <w:tabs>
          <w:tab w:val="clear" w:pos="1020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A01">
        <w:rPr>
          <w:rFonts w:ascii="Times New Roman" w:hAnsi="Times New Roman" w:cs="Times New Roman"/>
          <w:spacing w:val="0"/>
          <w:kern w:val="0"/>
          <w:sz w:val="24"/>
          <w:szCs w:val="24"/>
        </w:rPr>
        <w:t>Opsioni 2 (rregullator):</w:t>
      </w:r>
      <w:r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Është vlerësuar mundësia</w:t>
      </w:r>
      <w:r w:rsidR="1EA71985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e hartimit të një ligji të ri.</w:t>
      </w:r>
      <w:r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 xml:space="preserve"> Ky opsioni nuk është i rekomanduar pasi ndryshimet </w:t>
      </w:r>
      <w:r w:rsidR="7A50BAD7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prekin </w:t>
      </w:r>
      <w:r w:rsidR="00AD073C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vetëm  20</w:t>
      </w:r>
      <w:r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%</w:t>
      </w:r>
      <w:r w:rsidR="350AA350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</w:t>
      </w:r>
      <w:r w:rsidR="7EFE4D98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>ë</w:t>
      </w:r>
      <w:r w:rsidR="350AA350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dispozitave t</w:t>
      </w:r>
      <w:r w:rsidR="7EFE4D98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>ë</w:t>
      </w:r>
      <w:r w:rsidR="350AA350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ligjit aktual n</w:t>
      </w:r>
      <w:r w:rsidR="7EFE4D98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>ë</w:t>
      </w:r>
      <w:r w:rsidR="350AA350" w:rsidRPr="7585F6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fuqi</w:t>
      </w:r>
      <w:r w:rsidRPr="00135A01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, dhe ndërhyrjet janë minimale dhe dhe kjo masë në kuptimin e teknikës legjislative nuk lejon hartimin e një ligji të ri i cili nuk ndryshon më shumë së 50% të tij dhe do të mundësonte adresimin e të gjitha problematikave të identifikuara n</w:t>
      </w:r>
      <w:r w:rsidR="00220904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dër vite, gjatë zbatimit të tij</w:t>
      </w:r>
      <w:r w:rsidRPr="00C11732">
        <w:rPr>
          <w:rFonts w:ascii="Times New Roman" w:hAnsi="Times New Roman" w:cs="Times New Roman"/>
          <w:b w:val="0"/>
          <w:bCs w:val="0"/>
          <w:spacing w:val="0"/>
          <w:kern w:val="0"/>
          <w:sz w:val="24"/>
          <w:szCs w:val="24"/>
        </w:rPr>
        <w:t>. Gjithashtu në këtë aspekt është marrë në konsideratë edhe fakti se një ligj i ri do të kërkojë shumë më tepër kohë dhe angazhim.</w:t>
      </w:r>
    </w:p>
    <w:p w14:paraId="522798F8" w14:textId="77777777" w:rsidR="00D3286E" w:rsidRPr="00325A1F" w:rsidRDefault="002125B7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25A1F">
        <w:rPr>
          <w:rFonts w:ascii="Times New Roman" w:hAnsi="Times New Roman" w:cs="Times New Roman"/>
          <w:sz w:val="24"/>
          <w:szCs w:val="24"/>
        </w:rPr>
        <w:t>Vlerësimi i opsioneve/analizimi i ndikimeve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•   Për ndikimet e drejtpërdrejta:"/>
              <w:maxLength w:val="5000"/>
            </w:textInput>
          </w:ffData>
        </w:fldChar>
      </w:r>
      <w:r w:rsidR="00D3286E" w:rsidRPr="00CD3FE3">
        <w:rPr>
          <w:rFonts w:ascii="Times New Roman" w:hAnsi="Times New Roman" w:cs="Times New Roman"/>
          <w:sz w:val="24"/>
          <w:szCs w:val="24"/>
          <w:lang w:val="it-IT"/>
        </w:rPr>
        <w:instrText xml:space="preserve"> FORMTEXT </w:instrText>
      </w:r>
      <w:r w:rsidR="00D3286E" w:rsidRPr="00325A1F">
        <w:rPr>
          <w:rFonts w:ascii="Times New Roman" w:hAnsi="Times New Roman" w:cs="Times New Roman"/>
          <w:sz w:val="24"/>
          <w:szCs w:val="24"/>
        </w:rPr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separate"/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noProof/>
          <w:sz w:val="24"/>
          <w:szCs w:val="24"/>
        </w:rPr>
        <w:t> </w:t>
      </w:r>
      <w:r w:rsidR="00D3286E" w:rsidRPr="00325A1F">
        <w:rPr>
          <w:rFonts w:ascii="Times New Roman" w:hAnsi="Times New Roman" w:cs="Times New Roman"/>
          <w:sz w:val="24"/>
          <w:szCs w:val="24"/>
        </w:rPr>
        <w:fldChar w:fldCharType="end"/>
      </w:r>
    </w:p>
    <w:sdt>
      <w:sdtPr>
        <w:rPr>
          <w:rFonts w:cs="Times New Roman"/>
          <w:i/>
          <w:sz w:val="24"/>
          <w:szCs w:val="24"/>
        </w:rPr>
        <w:id w:val="1457907593"/>
        <w:lock w:val="contentLocked"/>
        <w:placeholder>
          <w:docPart w:val="DefaultPlaceholder_1081868574"/>
        </w:placeholder>
      </w:sdtPr>
      <w:sdtEndPr/>
      <w:sdtContent>
        <w:p w14:paraId="54244BD1" w14:textId="77777777" w:rsidR="0097570D" w:rsidRPr="0032145B" w:rsidRDefault="0097570D" w:rsidP="009D13F4">
          <w:pPr>
            <w:pStyle w:val="BodyText"/>
            <w:numPr>
              <w:ilvl w:val="0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Identifikoni grupet e prekura.</w:t>
          </w:r>
        </w:p>
        <w:p w14:paraId="0F7D7615" w14:textId="77777777" w:rsidR="0097570D" w:rsidRPr="0032145B" w:rsidRDefault="0097570D" w:rsidP="009D13F4">
          <w:pPr>
            <w:pStyle w:val="BodyText"/>
            <w:numPr>
              <w:ilvl w:val="0"/>
              <w:numId w:val="36"/>
            </w:numPr>
            <w:tabs>
              <w:tab w:val="left" w:pos="567"/>
            </w:tabs>
            <w:spacing w:after="0" w:line="276" w:lineRule="auto"/>
            <w:ind w:left="540" w:hanging="180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Identifikoni llojet e ndikimeve për secilin grup të prekur, bëni dallimin midis ndikimeve të drejtpërdrejta dhe jo të drejtpërdrejta.</w:t>
          </w:r>
        </w:p>
        <w:p w14:paraId="5B27BF58" w14:textId="77777777" w:rsidR="0097570D" w:rsidRPr="0032145B" w:rsidRDefault="0097570D" w:rsidP="009D13F4">
          <w:pPr>
            <w:pStyle w:val="BodyText"/>
            <w:numPr>
              <w:ilvl w:val="0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Për ndikimet e drejtpërdrejta:</w:t>
          </w:r>
        </w:p>
        <w:p w14:paraId="1EE48A42" w14:textId="77777777" w:rsidR="0097570D" w:rsidRPr="0032145B" w:rsidRDefault="0097570D" w:rsidP="009D13F4">
          <w:pPr>
            <w:pStyle w:val="BodyText"/>
            <w:spacing w:after="0" w:line="276" w:lineRule="auto"/>
            <w:ind w:left="720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 xml:space="preserve"> </w:t>
          </w:r>
        </w:p>
        <w:p w14:paraId="4098C00C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</w:rPr>
            <w:t>Përshkruani nga ana cilësore ndikimet e drejtpërdrejta mbi grupet e prekura.</w:t>
          </w:r>
        </w:p>
        <w:p w14:paraId="3F0C5D6F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</w:rPr>
            <w:t>Analizoni nga ana sasiore ndikimet më të rëndësishme të drejtpërdrejta.</w:t>
          </w:r>
        </w:p>
        <w:p w14:paraId="58693354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eastAsiaTheme="majorEastAsia" w:cs="Times New Roman"/>
              <w:i/>
              <w:sz w:val="24"/>
              <w:szCs w:val="24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</w:rPr>
            <w:t xml:space="preserve">Përcaktoni vlerën monetare të ndikimeve më të rëndësishme të drejtpërdrejta aty ku është e mundur (përdor tabelën në </w:t>
          </w:r>
          <w:r w:rsidR="00BD1479">
            <w:rPr>
              <w:rFonts w:eastAsiaTheme="majorEastAsia" w:cs="Times New Roman"/>
              <w:i/>
              <w:sz w:val="24"/>
              <w:szCs w:val="24"/>
            </w:rPr>
            <w:t>A</w:t>
          </w:r>
          <w:r w:rsidRPr="0032145B">
            <w:rPr>
              <w:rFonts w:eastAsiaTheme="majorEastAsia" w:cs="Times New Roman"/>
              <w:i/>
              <w:sz w:val="24"/>
              <w:szCs w:val="24"/>
            </w:rPr>
            <w:t>neksin 2/a të këtij dokumenti).</w:t>
          </w:r>
        </w:p>
        <w:p w14:paraId="56E30CB5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</w:rPr>
            <w:t>Analizoni ndikimin mbi ndërmarrjet e vogla dhe të mesme (nëse ka).</w:t>
          </w:r>
        </w:p>
        <w:p w14:paraId="5F6B6ADF" w14:textId="77777777" w:rsidR="0097570D" w:rsidRPr="0032145B" w:rsidRDefault="0097570D" w:rsidP="009D13F4">
          <w:pPr>
            <w:pStyle w:val="BodyText"/>
            <w:numPr>
              <w:ilvl w:val="0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Për ndikimet jo të drejtpërdrejta:</w:t>
          </w:r>
        </w:p>
        <w:p w14:paraId="36EFD52A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</w:rPr>
            <w:t>Përshkruani nga ana cilësore ndikimet jo të drejtpërdrejta mbi grupet e prekura.</w:t>
          </w:r>
        </w:p>
        <w:p w14:paraId="29D1722B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eastAsiaTheme="majorEastAsia" w:cs="Times New Roman"/>
              <w:i/>
              <w:sz w:val="24"/>
              <w:szCs w:val="24"/>
            </w:rPr>
            <w:t>Analizoni ndikimin mbi konkurrencën.</w:t>
          </w:r>
          <w:r w:rsidRPr="0032145B">
            <w:rPr>
              <w:rFonts w:cs="Times New Roman"/>
              <w:i/>
              <w:sz w:val="24"/>
              <w:szCs w:val="24"/>
            </w:rPr>
            <w:t xml:space="preserve">  </w:t>
          </w:r>
        </w:p>
        <w:p w14:paraId="6315A127" w14:textId="77777777" w:rsidR="0097570D" w:rsidRPr="0032145B" w:rsidRDefault="0097570D" w:rsidP="009D13F4">
          <w:pPr>
            <w:pStyle w:val="BodyText"/>
            <w:numPr>
              <w:ilvl w:val="0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Diskutoni kufizimin e analizës:</w:t>
          </w:r>
        </w:p>
        <w:p w14:paraId="4FD44496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bookmarkStart w:id="8" w:name="_Hlk506917230"/>
          <w:r w:rsidRPr="0032145B">
            <w:rPr>
              <w:rFonts w:cs="Times New Roman"/>
              <w:i/>
              <w:sz w:val="24"/>
              <w:szCs w:val="24"/>
            </w:rPr>
            <w:t>Jepni supozimet në të cilat janë bazuar parashikimet dhe risqet, të cilave ato u nënshtrohen.</w:t>
          </w:r>
        </w:p>
        <w:p w14:paraId="1D580C28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Tregoni se çfarë mund të pengojë realizimin e përfitimeve, të rrisë kostot ose të sjellë pasoja të papritura.</w:t>
          </w:r>
        </w:p>
        <w:p w14:paraId="55D70FF4" w14:textId="77777777" w:rsidR="0097570D" w:rsidRPr="0032145B" w:rsidRDefault="0097570D" w:rsidP="009D13F4">
          <w:pPr>
            <w:pStyle w:val="BodyText"/>
            <w:numPr>
              <w:ilvl w:val="0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Përmblidhni vlerësimin e opsioneve:</w:t>
          </w:r>
        </w:p>
        <w:p w14:paraId="368BF109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Paraqisni një pasqyrë përmbledhëse të të gjitha ndikimeve të opsioneve të analizuara.</w:t>
          </w:r>
        </w:p>
        <w:p w14:paraId="31AAC79A" w14:textId="77777777" w:rsidR="0097570D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Shpjegoni se si ndikimet e të gjitha opsioneve të analizuara krahasohen me njëra-tjetrën.</w:t>
          </w:r>
        </w:p>
        <w:p w14:paraId="7FB836E8" w14:textId="77777777" w:rsidR="002125B7" w:rsidRPr="0032145B" w:rsidRDefault="0097570D" w:rsidP="009D13F4">
          <w:pPr>
            <w:pStyle w:val="BodyText"/>
            <w:numPr>
              <w:ilvl w:val="1"/>
              <w:numId w:val="36"/>
            </w:numPr>
            <w:tabs>
              <w:tab w:val="left" w:pos="567"/>
            </w:tabs>
            <w:spacing w:after="0" w:line="276" w:lineRule="auto"/>
            <w:jc w:val="both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 xml:space="preserve">Paraqisni përllogaritjet më të mira të përgjithshme neto të ndikimit me vlerë monetare të përcaktuar për çdo opsion </w:t>
          </w:r>
          <w:r w:rsidR="00372979">
            <w:rPr>
              <w:rFonts w:eastAsiaTheme="majorEastAsia" w:cs="Times New Roman"/>
              <w:i/>
              <w:sz w:val="24"/>
              <w:szCs w:val="24"/>
            </w:rPr>
            <w:t>(përdor tabelën në A</w:t>
          </w:r>
          <w:r w:rsidRPr="0032145B">
            <w:rPr>
              <w:rFonts w:eastAsiaTheme="majorEastAsia" w:cs="Times New Roman"/>
              <w:i/>
              <w:sz w:val="24"/>
              <w:szCs w:val="24"/>
            </w:rPr>
            <w:t>neksin 2/b të këtij dokumenti).</w:t>
          </w:r>
        </w:p>
      </w:sdtContent>
    </w:sdt>
    <w:bookmarkStart w:id="9" w:name="_Toc506919738" w:displacedByCustomXml="prev"/>
    <w:bookmarkEnd w:id="9"/>
    <w:p w14:paraId="591F6BEC" w14:textId="77777777" w:rsidR="00A352B9" w:rsidRDefault="00A352B9" w:rsidP="00A352B9">
      <w:pPr>
        <w:rPr>
          <w:szCs w:val="24"/>
        </w:rPr>
      </w:pPr>
    </w:p>
    <w:p w14:paraId="285D6A54" w14:textId="6649E4FF" w:rsidR="00A352B9" w:rsidRPr="00671568" w:rsidRDefault="00A352B9" w:rsidP="003C5EAC">
      <w:pPr>
        <w:spacing w:line="276" w:lineRule="auto"/>
        <w:jc w:val="both"/>
        <w:rPr>
          <w:szCs w:val="24"/>
        </w:rPr>
      </w:pPr>
      <w:r w:rsidRPr="00671568">
        <w:rPr>
          <w:szCs w:val="24"/>
        </w:rPr>
        <w:t>Grupet e prekura dhe lloji i ndikimeve për këto grupe janë të njëjta me atë të përmendura gjatë analizimit të opsionit të preferuar (opsioni 1).</w:t>
      </w:r>
    </w:p>
    <w:p w14:paraId="22C4EB77" w14:textId="013AAA5A" w:rsidR="00A352B9" w:rsidRPr="00671568" w:rsidRDefault="00A352B9" w:rsidP="00E515D2">
      <w:pPr>
        <w:pStyle w:val="ListParagraph"/>
        <w:numPr>
          <w:ilvl w:val="0"/>
          <w:numId w:val="22"/>
        </w:numPr>
        <w:spacing w:before="240"/>
        <w:jc w:val="both"/>
        <w:rPr>
          <w:rFonts w:ascii="Times New Roman" w:hAnsi="Times New Roman"/>
          <w:sz w:val="24"/>
        </w:rPr>
      </w:pPr>
      <w:r w:rsidRPr="00671568">
        <w:rPr>
          <w:rFonts w:ascii="Times New Roman" w:hAnsi="Times New Roman"/>
          <w:sz w:val="24"/>
        </w:rPr>
        <w:t>T</w:t>
      </w:r>
      <w:r w:rsidR="00D37579" w:rsidRPr="00671568">
        <w:rPr>
          <w:rFonts w:ascii="Times New Roman" w:hAnsi="Times New Roman"/>
          <w:sz w:val="24"/>
        </w:rPr>
        <w:t>ë</w:t>
      </w:r>
      <w:r w:rsidRPr="00671568">
        <w:rPr>
          <w:rFonts w:ascii="Times New Roman" w:hAnsi="Times New Roman"/>
          <w:sz w:val="24"/>
        </w:rPr>
        <w:t xml:space="preserve"> gjith</w:t>
      </w:r>
      <w:r w:rsidR="00D37579" w:rsidRPr="00671568">
        <w:rPr>
          <w:rFonts w:ascii="Times New Roman" w:hAnsi="Times New Roman"/>
          <w:sz w:val="24"/>
        </w:rPr>
        <w:t>ë</w:t>
      </w:r>
      <w:r w:rsidRPr="00671568">
        <w:rPr>
          <w:rFonts w:ascii="Times New Roman" w:hAnsi="Times New Roman"/>
          <w:sz w:val="24"/>
        </w:rPr>
        <w:t xml:space="preserve"> </w:t>
      </w:r>
      <w:r w:rsidR="00202C28">
        <w:rPr>
          <w:rFonts w:ascii="Times New Roman" w:hAnsi="Times New Roman"/>
          <w:sz w:val="24"/>
        </w:rPr>
        <w:t>ushtarakët</w:t>
      </w:r>
      <w:r w:rsidR="00440D10">
        <w:rPr>
          <w:rFonts w:ascii="Times New Roman" w:hAnsi="Times New Roman"/>
          <w:sz w:val="24"/>
          <w:szCs w:val="24"/>
        </w:rPr>
        <w:t>;</w:t>
      </w:r>
    </w:p>
    <w:p w14:paraId="38CF8EAB" w14:textId="5F20657D" w:rsidR="004B350D" w:rsidRPr="004A3E69" w:rsidRDefault="004A3E69" w:rsidP="00E515D2">
      <w:pPr>
        <w:pStyle w:val="ListParagraph"/>
        <w:numPr>
          <w:ilvl w:val="0"/>
          <w:numId w:val="22"/>
        </w:numPr>
        <w:spacing w:before="240"/>
        <w:jc w:val="both"/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szCs w:val="24"/>
        </w:rPr>
        <w:lastRenderedPageBreak/>
        <w:t>Ministria e Mbrojtjes/</w:t>
      </w:r>
      <w:r w:rsidR="004B350D" w:rsidRPr="004A3E69">
        <w:rPr>
          <w:rFonts w:ascii="Times New Roman" w:hAnsi="Times New Roman"/>
          <w:sz w:val="24"/>
          <w:szCs w:val="24"/>
        </w:rPr>
        <w:t>Shtabi i P</w:t>
      </w:r>
      <w:r w:rsidR="008E29C8" w:rsidRPr="004A3E69">
        <w:rPr>
          <w:rFonts w:ascii="Times New Roman" w:hAnsi="Times New Roman"/>
          <w:sz w:val="24"/>
          <w:szCs w:val="24"/>
        </w:rPr>
        <w:t>ë</w:t>
      </w:r>
      <w:r w:rsidR="004B350D" w:rsidRPr="004A3E69">
        <w:rPr>
          <w:rFonts w:ascii="Times New Roman" w:hAnsi="Times New Roman"/>
          <w:sz w:val="24"/>
          <w:szCs w:val="24"/>
        </w:rPr>
        <w:t>rgjithsh</w:t>
      </w:r>
      <w:r w:rsidR="008E29C8" w:rsidRPr="004A3E69">
        <w:rPr>
          <w:rFonts w:ascii="Times New Roman" w:hAnsi="Times New Roman"/>
          <w:sz w:val="24"/>
          <w:szCs w:val="24"/>
        </w:rPr>
        <w:t>ë</w:t>
      </w:r>
      <w:r w:rsidR="004B350D" w:rsidRPr="004A3E69">
        <w:rPr>
          <w:rFonts w:ascii="Times New Roman" w:hAnsi="Times New Roman"/>
          <w:sz w:val="24"/>
          <w:szCs w:val="24"/>
        </w:rPr>
        <w:t>m i Forcave t</w:t>
      </w:r>
      <w:r w:rsidR="008E29C8" w:rsidRPr="004A3E69">
        <w:rPr>
          <w:rFonts w:ascii="Times New Roman" w:hAnsi="Times New Roman"/>
          <w:sz w:val="24"/>
          <w:szCs w:val="24"/>
        </w:rPr>
        <w:t>ë</w:t>
      </w:r>
      <w:r w:rsidR="00CE60FC">
        <w:rPr>
          <w:rFonts w:ascii="Times New Roman" w:hAnsi="Times New Roman"/>
          <w:sz w:val="24"/>
          <w:szCs w:val="24"/>
        </w:rPr>
        <w:t xml:space="preserve"> Armatosu</w:t>
      </w:r>
      <w:r w:rsidR="004B350D" w:rsidRPr="004A3E69">
        <w:rPr>
          <w:rFonts w:ascii="Times New Roman" w:hAnsi="Times New Roman"/>
          <w:sz w:val="24"/>
          <w:szCs w:val="24"/>
        </w:rPr>
        <w:t>ra</w:t>
      </w:r>
      <w:r w:rsidR="00440D10">
        <w:rPr>
          <w:rFonts w:ascii="Times New Roman" w:hAnsi="Times New Roman"/>
          <w:sz w:val="24"/>
          <w:szCs w:val="24"/>
        </w:rPr>
        <w:t>;</w:t>
      </w:r>
    </w:p>
    <w:p w14:paraId="49A17A99" w14:textId="5E250D06" w:rsidR="004A3E69" w:rsidRPr="004A3E69" w:rsidRDefault="004A3E69" w:rsidP="00E515D2">
      <w:pPr>
        <w:pStyle w:val="ListParagraph"/>
        <w:numPr>
          <w:ilvl w:val="0"/>
          <w:numId w:val="22"/>
        </w:numPr>
        <w:spacing w:before="240"/>
        <w:jc w:val="both"/>
        <w:rPr>
          <w:rFonts w:ascii="Times New Roman" w:hAnsi="Times New Roman"/>
          <w:sz w:val="24"/>
          <w:lang w:val="it-IT"/>
        </w:rPr>
      </w:pPr>
      <w:r w:rsidRPr="00671568">
        <w:rPr>
          <w:rFonts w:ascii="Times New Roman" w:hAnsi="Times New Roman"/>
          <w:sz w:val="24"/>
          <w:szCs w:val="24"/>
        </w:rPr>
        <w:t xml:space="preserve">Personeli </w:t>
      </w:r>
      <w:r>
        <w:rPr>
          <w:rFonts w:ascii="Times New Roman" w:hAnsi="Times New Roman"/>
          <w:sz w:val="24"/>
          <w:szCs w:val="24"/>
        </w:rPr>
        <w:t>ushtarak në rezervë ose lirim</w:t>
      </w:r>
      <w:r w:rsidR="00440D10">
        <w:rPr>
          <w:rFonts w:ascii="Times New Roman" w:hAnsi="Times New Roman"/>
          <w:sz w:val="24"/>
          <w:szCs w:val="24"/>
        </w:rPr>
        <w:t>;</w:t>
      </w:r>
    </w:p>
    <w:p w14:paraId="1DD6BDA5" w14:textId="50260F4D" w:rsidR="003C5EAC" w:rsidRPr="00AD073C" w:rsidRDefault="64A1381A" w:rsidP="00440D10">
      <w:pPr>
        <w:pStyle w:val="ListParagraph"/>
        <w:numPr>
          <w:ilvl w:val="0"/>
          <w:numId w:val="22"/>
        </w:numPr>
        <w:spacing w:before="240"/>
        <w:jc w:val="both"/>
        <w:rPr>
          <w:rFonts w:ascii="Times New Roman" w:hAnsi="Times New Roman"/>
          <w:sz w:val="24"/>
          <w:szCs w:val="24"/>
        </w:rPr>
      </w:pPr>
      <w:r w:rsidRPr="00AD073C">
        <w:rPr>
          <w:rFonts w:ascii="Times New Roman" w:hAnsi="Times New Roman"/>
          <w:sz w:val="24"/>
          <w:szCs w:val="24"/>
        </w:rPr>
        <w:t>Qytetar</w:t>
      </w:r>
      <w:r w:rsidR="4C0AD539" w:rsidRPr="00AD073C">
        <w:rPr>
          <w:rFonts w:ascii="Times New Roman" w:hAnsi="Times New Roman"/>
          <w:sz w:val="24"/>
          <w:szCs w:val="24"/>
        </w:rPr>
        <w:t>ë</w:t>
      </w:r>
      <w:r w:rsidRPr="00AD073C">
        <w:rPr>
          <w:rFonts w:ascii="Times New Roman" w:hAnsi="Times New Roman"/>
          <w:sz w:val="24"/>
          <w:szCs w:val="24"/>
        </w:rPr>
        <w:t>t.</w:t>
      </w:r>
    </w:p>
    <w:p w14:paraId="677B8A11" w14:textId="77777777" w:rsidR="009E3049" w:rsidRPr="003C5EAC" w:rsidRDefault="009E3049" w:rsidP="00C40949">
      <w:pPr>
        <w:spacing w:before="240"/>
        <w:jc w:val="both"/>
        <w:rPr>
          <w:szCs w:val="24"/>
          <w:lang w:val="it-IT"/>
        </w:rPr>
      </w:pPr>
    </w:p>
    <w:p w14:paraId="00FAF763" w14:textId="1FDAE15A" w:rsidR="0039367A" w:rsidRPr="0065610B" w:rsidRDefault="004A3E69" w:rsidP="00A352B9">
      <w:pPr>
        <w:rPr>
          <w:b/>
          <w:szCs w:val="24"/>
        </w:rPr>
      </w:pPr>
      <w:r w:rsidRPr="0065610B">
        <w:rPr>
          <w:b/>
          <w:szCs w:val="24"/>
        </w:rPr>
        <w:t xml:space="preserve"> Të gjithë ushtarakët</w:t>
      </w:r>
      <w:r w:rsidR="00710AB8">
        <w:rPr>
          <w:b/>
          <w:szCs w:val="24"/>
        </w:rPr>
        <w:t>.</w:t>
      </w:r>
    </w:p>
    <w:p w14:paraId="4FFC757E" w14:textId="77777777" w:rsidR="004A3E69" w:rsidRPr="0065610B" w:rsidRDefault="004A3E69" w:rsidP="00A352B9">
      <w:pPr>
        <w:rPr>
          <w:szCs w:val="24"/>
        </w:rPr>
      </w:pPr>
    </w:p>
    <w:p w14:paraId="616A01E0" w14:textId="77777777" w:rsidR="004A3E69" w:rsidRPr="00C11732" w:rsidRDefault="0E5462E4" w:rsidP="00C40949">
      <w:pPr>
        <w:tabs>
          <w:tab w:val="left" w:pos="567"/>
        </w:tabs>
        <w:spacing w:line="276" w:lineRule="auto"/>
        <w:jc w:val="both"/>
        <w:rPr>
          <w:noProof/>
          <w:lang w:eastAsia="en-US" w:bidi="en-US"/>
        </w:rPr>
      </w:pPr>
      <w:r w:rsidRPr="0663D6FA">
        <w:rPr>
          <w:noProof/>
          <w:lang w:eastAsia="en-US" w:bidi="en-US"/>
        </w:rPr>
        <w:t xml:space="preserve">Ndikime të drejtpërdrejta: </w:t>
      </w:r>
    </w:p>
    <w:p w14:paraId="3AEF736B" w14:textId="6BB90FA7" w:rsidR="0663D6FA" w:rsidRDefault="0663D6FA" w:rsidP="00C40949">
      <w:pPr>
        <w:tabs>
          <w:tab w:val="left" w:pos="567"/>
        </w:tabs>
        <w:spacing w:line="276" w:lineRule="auto"/>
        <w:jc w:val="both"/>
        <w:rPr>
          <w:noProof/>
          <w:lang w:eastAsia="en-US" w:bidi="en-US"/>
        </w:rPr>
      </w:pPr>
    </w:p>
    <w:p w14:paraId="0A6395B6" w14:textId="1C576F4B" w:rsidR="008E1555" w:rsidRDefault="4A021F65" w:rsidP="00C40949">
      <w:pPr>
        <w:spacing w:line="276" w:lineRule="auto"/>
        <w:jc w:val="both"/>
        <w:rPr>
          <w:noProof/>
          <w:szCs w:val="24"/>
          <w:lang w:eastAsia="en-US" w:bidi="en-US"/>
        </w:rPr>
      </w:pPr>
      <w:r w:rsidRPr="0663D6FA">
        <w:rPr>
          <w:noProof/>
          <w:szCs w:val="24"/>
          <w:lang w:eastAsia="en-US" w:bidi="en-US"/>
        </w:rPr>
        <w:t>Trajtimi dinjitoz i personelit ushtarak duke krijuar kushte dhe mundësi të barabarta për të gjithë.</w:t>
      </w:r>
      <w:r w:rsidR="00AD073C">
        <w:rPr>
          <w:noProof/>
          <w:szCs w:val="24"/>
          <w:lang w:eastAsia="en-US" w:bidi="en-US"/>
        </w:rPr>
        <w:t xml:space="preserve"> </w:t>
      </w:r>
      <w:r w:rsidR="24D37C06" w:rsidRPr="0663D6FA">
        <w:rPr>
          <w:noProof/>
          <w:szCs w:val="24"/>
          <w:lang w:eastAsia="en-US" w:bidi="en-US"/>
        </w:rPr>
        <w:t>Rritja e mundësive për</w:t>
      </w:r>
      <w:r w:rsidR="56F70501" w:rsidRPr="0663D6FA">
        <w:rPr>
          <w:noProof/>
          <w:szCs w:val="24"/>
          <w:lang w:eastAsia="en-US" w:bidi="en-US"/>
        </w:rPr>
        <w:t xml:space="preserve"> sh</w:t>
      </w:r>
      <w:r w:rsidR="4D28E5C4" w:rsidRPr="0663D6FA">
        <w:rPr>
          <w:noProof/>
          <w:szCs w:val="24"/>
          <w:lang w:eastAsia="en-US" w:bidi="en-US"/>
        </w:rPr>
        <w:t>q</w:t>
      </w:r>
      <w:r w:rsidR="56F70501" w:rsidRPr="0663D6FA">
        <w:rPr>
          <w:noProof/>
          <w:szCs w:val="24"/>
          <w:lang w:eastAsia="en-US" w:bidi="en-US"/>
        </w:rPr>
        <w:t>yrtimin dhe vler</w:t>
      </w:r>
      <w:r w:rsidR="00CE60FC">
        <w:rPr>
          <w:noProof/>
          <w:szCs w:val="24"/>
          <w:lang w:eastAsia="en-US" w:bidi="en-US"/>
        </w:rPr>
        <w:t>ë</w:t>
      </w:r>
      <w:r w:rsidR="56F70501" w:rsidRPr="0663D6FA">
        <w:rPr>
          <w:noProof/>
          <w:szCs w:val="24"/>
          <w:lang w:eastAsia="en-US" w:bidi="en-US"/>
        </w:rPr>
        <w:t>simin e performanc</w:t>
      </w:r>
      <w:r w:rsidR="149C784F" w:rsidRPr="0663D6FA">
        <w:rPr>
          <w:noProof/>
          <w:szCs w:val="24"/>
          <w:lang w:eastAsia="en-US" w:bidi="en-US"/>
        </w:rPr>
        <w:t>ë</w:t>
      </w:r>
      <w:r w:rsidR="56F70501" w:rsidRPr="0663D6FA">
        <w:rPr>
          <w:noProof/>
          <w:szCs w:val="24"/>
          <w:lang w:eastAsia="en-US" w:bidi="en-US"/>
        </w:rPr>
        <w:t>s</w:t>
      </w:r>
      <w:r w:rsidR="4D28E5C4" w:rsidRPr="0663D6FA">
        <w:rPr>
          <w:noProof/>
          <w:szCs w:val="24"/>
          <w:lang w:eastAsia="en-US" w:bidi="en-US"/>
        </w:rPr>
        <w:t xml:space="preserve"> p</w:t>
      </w:r>
      <w:r w:rsidR="66171B94" w:rsidRPr="0663D6FA">
        <w:rPr>
          <w:noProof/>
          <w:szCs w:val="24"/>
          <w:lang w:eastAsia="en-US" w:bidi="en-US"/>
        </w:rPr>
        <w:t>ë</w:t>
      </w:r>
      <w:r w:rsidR="4D28E5C4" w:rsidRPr="0663D6FA">
        <w:rPr>
          <w:noProof/>
          <w:szCs w:val="24"/>
          <w:lang w:eastAsia="en-US" w:bidi="en-US"/>
        </w:rPr>
        <w:t>r shkak t</w:t>
      </w:r>
      <w:r w:rsidR="66171B94" w:rsidRPr="0663D6FA">
        <w:rPr>
          <w:noProof/>
          <w:szCs w:val="24"/>
          <w:lang w:eastAsia="en-US" w:bidi="en-US"/>
        </w:rPr>
        <w:t>ë</w:t>
      </w:r>
      <w:r w:rsidR="4D28E5C4" w:rsidRPr="0663D6FA">
        <w:rPr>
          <w:noProof/>
          <w:szCs w:val="24"/>
          <w:lang w:eastAsia="en-US" w:bidi="en-US"/>
        </w:rPr>
        <w:t xml:space="preserve"> rikonfigurimit t</w:t>
      </w:r>
      <w:r w:rsidR="66171B94" w:rsidRPr="0663D6FA">
        <w:rPr>
          <w:noProof/>
          <w:szCs w:val="24"/>
          <w:lang w:eastAsia="en-US" w:bidi="en-US"/>
        </w:rPr>
        <w:t>ë</w:t>
      </w:r>
      <w:r w:rsidR="4D28E5C4" w:rsidRPr="0663D6FA">
        <w:rPr>
          <w:noProof/>
          <w:szCs w:val="24"/>
          <w:lang w:eastAsia="en-US" w:bidi="en-US"/>
        </w:rPr>
        <w:t xml:space="preserve"> komisioneve.</w:t>
      </w:r>
      <w:r w:rsidR="236B17E0" w:rsidRPr="0663D6FA">
        <w:rPr>
          <w:noProof/>
          <w:szCs w:val="24"/>
          <w:lang w:eastAsia="en-US" w:bidi="en-US"/>
        </w:rPr>
        <w:t xml:space="preserve"> Me ndryshimet e përbërjes së komisioneve</w:t>
      </w:r>
      <w:r w:rsidR="47326D9E" w:rsidRPr="0663D6FA">
        <w:rPr>
          <w:noProof/>
          <w:szCs w:val="24"/>
          <w:lang w:eastAsia="en-US" w:bidi="en-US"/>
        </w:rPr>
        <w:t>,</w:t>
      </w:r>
      <w:r w:rsidR="236B17E0" w:rsidRPr="0663D6FA">
        <w:rPr>
          <w:noProof/>
          <w:szCs w:val="24"/>
          <w:lang w:eastAsia="en-US" w:bidi="en-US"/>
        </w:rPr>
        <w:t xml:space="preserve"> ushtarakët të cilët </w:t>
      </w:r>
      <w:r w:rsidR="006DA2D3" w:rsidRPr="0663D6FA">
        <w:rPr>
          <w:noProof/>
          <w:szCs w:val="24"/>
          <w:lang w:eastAsia="en-US" w:bidi="en-US"/>
        </w:rPr>
        <w:t>vler</w:t>
      </w:r>
      <w:r w:rsidR="2DAA5C95" w:rsidRPr="0663D6FA">
        <w:rPr>
          <w:noProof/>
          <w:szCs w:val="24"/>
          <w:lang w:eastAsia="en-US" w:bidi="en-US"/>
        </w:rPr>
        <w:t>ë</w:t>
      </w:r>
      <w:r w:rsidR="006DA2D3" w:rsidRPr="0663D6FA">
        <w:rPr>
          <w:noProof/>
          <w:szCs w:val="24"/>
          <w:lang w:eastAsia="en-US" w:bidi="en-US"/>
        </w:rPr>
        <w:t>sohen/</w:t>
      </w:r>
      <w:r w:rsidR="236B17E0" w:rsidRPr="0663D6FA">
        <w:rPr>
          <w:noProof/>
          <w:szCs w:val="24"/>
          <w:lang w:eastAsia="en-US" w:bidi="en-US"/>
        </w:rPr>
        <w:t>sh</w:t>
      </w:r>
      <w:r w:rsidR="00AD073C">
        <w:rPr>
          <w:noProof/>
          <w:szCs w:val="24"/>
          <w:lang w:eastAsia="en-US" w:bidi="en-US"/>
        </w:rPr>
        <w:t>q</w:t>
      </w:r>
      <w:r w:rsidR="236B17E0" w:rsidRPr="0663D6FA">
        <w:rPr>
          <w:noProof/>
          <w:szCs w:val="24"/>
          <w:lang w:eastAsia="en-US" w:bidi="en-US"/>
        </w:rPr>
        <w:t>yrtohen nga këto komisione</w:t>
      </w:r>
      <w:r w:rsidR="4031324C" w:rsidRPr="0663D6FA">
        <w:rPr>
          <w:noProof/>
          <w:szCs w:val="24"/>
          <w:lang w:eastAsia="en-US" w:bidi="en-US"/>
        </w:rPr>
        <w:t>,</w:t>
      </w:r>
      <w:r w:rsidR="236B17E0" w:rsidRPr="0663D6FA">
        <w:rPr>
          <w:noProof/>
          <w:szCs w:val="24"/>
          <w:lang w:eastAsia="en-US" w:bidi="en-US"/>
        </w:rPr>
        <w:t xml:space="preserve"> do të kenë një vler</w:t>
      </w:r>
      <w:r w:rsidR="41F82958" w:rsidRPr="0663D6FA">
        <w:rPr>
          <w:noProof/>
          <w:szCs w:val="24"/>
          <w:lang w:eastAsia="en-US" w:bidi="en-US"/>
        </w:rPr>
        <w:t>ë</w:t>
      </w:r>
      <w:r w:rsidR="236B17E0" w:rsidRPr="0663D6FA">
        <w:rPr>
          <w:noProof/>
          <w:szCs w:val="24"/>
          <w:lang w:eastAsia="en-US" w:bidi="en-US"/>
        </w:rPr>
        <w:t>sim sa më real dhe të denjë që lidhet me performancën në punë, dhe kjo do të ndikojë dre</w:t>
      </w:r>
      <w:r w:rsidR="29C803A2" w:rsidRPr="0663D6FA">
        <w:rPr>
          <w:noProof/>
          <w:szCs w:val="24"/>
          <w:lang w:eastAsia="en-US" w:bidi="en-US"/>
        </w:rPr>
        <w:t>j</w:t>
      </w:r>
      <w:r w:rsidR="00CE60FC">
        <w:rPr>
          <w:noProof/>
          <w:szCs w:val="24"/>
          <w:lang w:eastAsia="en-US" w:bidi="en-US"/>
        </w:rPr>
        <w:t>t</w:t>
      </w:r>
      <w:r w:rsidR="236B17E0" w:rsidRPr="0663D6FA">
        <w:rPr>
          <w:noProof/>
          <w:szCs w:val="24"/>
          <w:lang w:eastAsia="en-US" w:bidi="en-US"/>
        </w:rPr>
        <w:t>përdrejt t</w:t>
      </w:r>
      <w:r w:rsidR="00AD073C">
        <w:rPr>
          <w:noProof/>
          <w:szCs w:val="24"/>
          <w:lang w:eastAsia="en-US" w:bidi="en-US"/>
        </w:rPr>
        <w:t>e</w:t>
      </w:r>
      <w:r w:rsidR="236B17E0" w:rsidRPr="0663D6FA">
        <w:rPr>
          <w:noProof/>
          <w:szCs w:val="24"/>
          <w:lang w:eastAsia="en-US" w:bidi="en-US"/>
        </w:rPr>
        <w:t xml:space="preserve"> këto subjekte</w:t>
      </w:r>
      <w:r w:rsidR="758F99F8" w:rsidRPr="0663D6FA">
        <w:rPr>
          <w:noProof/>
          <w:szCs w:val="24"/>
          <w:lang w:eastAsia="en-US" w:bidi="en-US"/>
        </w:rPr>
        <w:t>, n</w:t>
      </w:r>
      <w:r w:rsidR="382C4B7F" w:rsidRPr="0663D6FA">
        <w:rPr>
          <w:noProof/>
          <w:szCs w:val="24"/>
          <w:lang w:eastAsia="en-US" w:bidi="en-US"/>
        </w:rPr>
        <w:t>ë</w:t>
      </w:r>
      <w:r w:rsidR="758F99F8" w:rsidRPr="0663D6FA">
        <w:rPr>
          <w:noProof/>
          <w:szCs w:val="24"/>
          <w:lang w:eastAsia="en-US" w:bidi="en-US"/>
        </w:rPr>
        <w:t xml:space="preserve"> rritjen e vet</w:t>
      </w:r>
      <w:r w:rsidR="382C4B7F" w:rsidRPr="0663D6FA">
        <w:rPr>
          <w:noProof/>
          <w:szCs w:val="24"/>
          <w:lang w:eastAsia="en-US" w:bidi="en-US"/>
        </w:rPr>
        <w:t>ë</w:t>
      </w:r>
      <w:r w:rsidR="758F99F8" w:rsidRPr="0663D6FA">
        <w:rPr>
          <w:noProof/>
          <w:szCs w:val="24"/>
          <w:lang w:eastAsia="en-US" w:bidi="en-US"/>
        </w:rPr>
        <w:t>vler</w:t>
      </w:r>
      <w:r w:rsidR="2DAA5C95" w:rsidRPr="0663D6FA">
        <w:rPr>
          <w:noProof/>
          <w:szCs w:val="24"/>
          <w:lang w:eastAsia="en-US" w:bidi="en-US"/>
        </w:rPr>
        <w:t>ë</w:t>
      </w:r>
      <w:r w:rsidR="758F99F8" w:rsidRPr="0663D6FA">
        <w:rPr>
          <w:noProof/>
          <w:szCs w:val="24"/>
          <w:lang w:eastAsia="en-US" w:bidi="en-US"/>
        </w:rPr>
        <w:t>simit, besimit dhe performanc</w:t>
      </w:r>
      <w:r w:rsidR="382C4B7F" w:rsidRPr="0663D6FA">
        <w:rPr>
          <w:noProof/>
          <w:szCs w:val="24"/>
          <w:lang w:eastAsia="en-US" w:bidi="en-US"/>
        </w:rPr>
        <w:t>ë</w:t>
      </w:r>
      <w:r w:rsidR="2DAA5C95" w:rsidRPr="0663D6FA">
        <w:rPr>
          <w:noProof/>
          <w:szCs w:val="24"/>
          <w:lang w:eastAsia="en-US" w:bidi="en-US"/>
        </w:rPr>
        <w:t>ë</w:t>
      </w:r>
      <w:r w:rsidR="758F99F8" w:rsidRPr="0663D6FA">
        <w:rPr>
          <w:noProof/>
          <w:szCs w:val="24"/>
          <w:lang w:eastAsia="en-US" w:bidi="en-US"/>
        </w:rPr>
        <w:t>s s</w:t>
      </w:r>
      <w:r w:rsidR="2DAA5C95" w:rsidRPr="0663D6FA">
        <w:rPr>
          <w:noProof/>
          <w:szCs w:val="24"/>
          <w:lang w:eastAsia="en-US" w:bidi="en-US"/>
        </w:rPr>
        <w:t>ë</w:t>
      </w:r>
      <w:r w:rsidR="758F99F8" w:rsidRPr="0663D6FA">
        <w:rPr>
          <w:noProof/>
          <w:szCs w:val="24"/>
          <w:lang w:eastAsia="en-US" w:bidi="en-US"/>
        </w:rPr>
        <w:t xml:space="preserve"> ardhshme n</w:t>
      </w:r>
      <w:r w:rsidR="382C4B7F" w:rsidRPr="0663D6FA">
        <w:rPr>
          <w:noProof/>
          <w:szCs w:val="24"/>
          <w:lang w:eastAsia="en-US" w:bidi="en-US"/>
        </w:rPr>
        <w:t>ë</w:t>
      </w:r>
      <w:r w:rsidR="758F99F8" w:rsidRPr="0663D6FA">
        <w:rPr>
          <w:noProof/>
          <w:szCs w:val="24"/>
          <w:lang w:eastAsia="en-US" w:bidi="en-US"/>
        </w:rPr>
        <w:t xml:space="preserve"> pun</w:t>
      </w:r>
      <w:r w:rsidR="2DAA5C95" w:rsidRPr="0663D6FA">
        <w:rPr>
          <w:noProof/>
          <w:szCs w:val="24"/>
          <w:lang w:eastAsia="en-US" w:bidi="en-US"/>
        </w:rPr>
        <w:t>ë</w:t>
      </w:r>
      <w:r w:rsidR="27F3D50E" w:rsidRPr="0663D6FA">
        <w:rPr>
          <w:noProof/>
          <w:szCs w:val="24"/>
          <w:lang w:eastAsia="en-US" w:bidi="en-US"/>
        </w:rPr>
        <w:t>.</w:t>
      </w:r>
    </w:p>
    <w:p w14:paraId="73F9F37D" w14:textId="61555CBF" w:rsidR="008E1555" w:rsidRDefault="35F166D2" w:rsidP="00C40949">
      <w:pPr>
        <w:spacing w:line="276" w:lineRule="auto"/>
        <w:jc w:val="both"/>
        <w:rPr>
          <w:noProof/>
          <w:szCs w:val="24"/>
          <w:lang w:eastAsia="en-US" w:bidi="en-US"/>
        </w:rPr>
      </w:pPr>
      <w:r w:rsidRPr="0663D6FA">
        <w:rPr>
          <w:noProof/>
          <w:szCs w:val="24"/>
          <w:lang w:eastAsia="en-US" w:bidi="en-US"/>
        </w:rPr>
        <w:t>Mund</w:t>
      </w:r>
      <w:r w:rsidR="382C4B7F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>sia</w:t>
      </w:r>
      <w:r w:rsidR="4AB2D86E" w:rsidRPr="0663D6FA">
        <w:rPr>
          <w:noProof/>
          <w:szCs w:val="24"/>
          <w:lang w:eastAsia="en-US" w:bidi="en-US"/>
        </w:rPr>
        <w:t xml:space="preserve"> për </w:t>
      </w:r>
      <w:r w:rsidR="7B0C65DD" w:rsidRPr="0663D6FA">
        <w:rPr>
          <w:noProof/>
          <w:szCs w:val="24"/>
          <w:lang w:eastAsia="en-US" w:bidi="en-US"/>
        </w:rPr>
        <w:t>gradimin e parako</w:t>
      </w:r>
      <w:r w:rsidR="119391F9" w:rsidRPr="0663D6FA">
        <w:rPr>
          <w:noProof/>
          <w:szCs w:val="24"/>
          <w:lang w:eastAsia="en-US" w:bidi="en-US"/>
        </w:rPr>
        <w:t>h</w:t>
      </w:r>
      <w:r w:rsidR="7B0C65DD" w:rsidRPr="0663D6FA">
        <w:rPr>
          <w:noProof/>
          <w:szCs w:val="24"/>
          <w:lang w:eastAsia="en-US" w:bidi="en-US"/>
        </w:rPr>
        <w:t>sh</w:t>
      </w:r>
      <w:r w:rsidR="391ED8B6" w:rsidRPr="0663D6FA">
        <w:rPr>
          <w:noProof/>
          <w:szCs w:val="24"/>
          <w:lang w:eastAsia="en-US" w:bidi="en-US"/>
        </w:rPr>
        <w:t>ë</w:t>
      </w:r>
      <w:r w:rsidR="7B0C65DD" w:rsidRPr="0663D6FA">
        <w:rPr>
          <w:noProof/>
          <w:szCs w:val="24"/>
          <w:lang w:eastAsia="en-US" w:bidi="en-US"/>
        </w:rPr>
        <w:t>m</w:t>
      </w:r>
      <w:r w:rsidR="60539D1B" w:rsidRPr="0663D6FA">
        <w:rPr>
          <w:noProof/>
          <w:szCs w:val="24"/>
          <w:lang w:eastAsia="en-US" w:bidi="en-US"/>
        </w:rPr>
        <w:t xml:space="preserve"> (jasht</w:t>
      </w:r>
      <w:r w:rsidR="382C4B7F" w:rsidRPr="0663D6FA">
        <w:rPr>
          <w:noProof/>
          <w:szCs w:val="24"/>
          <w:lang w:eastAsia="en-US" w:bidi="en-US"/>
        </w:rPr>
        <w:t>ë</w:t>
      </w:r>
      <w:r w:rsidR="60539D1B" w:rsidRPr="0663D6FA">
        <w:rPr>
          <w:noProof/>
          <w:szCs w:val="24"/>
          <w:lang w:eastAsia="en-US" w:bidi="en-US"/>
        </w:rPr>
        <w:t xml:space="preserve"> rradhe)</w:t>
      </w:r>
      <w:r w:rsidR="73B1BA96" w:rsidRPr="0663D6FA">
        <w:rPr>
          <w:noProof/>
          <w:szCs w:val="24"/>
          <w:lang w:eastAsia="en-US" w:bidi="en-US"/>
        </w:rPr>
        <w:t>, bazuar n</w:t>
      </w:r>
      <w:r w:rsidR="382C4B7F" w:rsidRPr="0663D6FA">
        <w:rPr>
          <w:noProof/>
          <w:szCs w:val="24"/>
          <w:lang w:eastAsia="en-US" w:bidi="en-US"/>
        </w:rPr>
        <w:t>ë</w:t>
      </w:r>
      <w:r w:rsidR="73B1BA96" w:rsidRPr="0663D6FA">
        <w:rPr>
          <w:noProof/>
          <w:szCs w:val="24"/>
          <w:lang w:eastAsia="en-US" w:bidi="en-US"/>
        </w:rPr>
        <w:t xml:space="preserve"> treguesit</w:t>
      </w:r>
      <w:r w:rsidR="7B0C65DD" w:rsidRPr="0663D6FA">
        <w:rPr>
          <w:noProof/>
          <w:szCs w:val="24"/>
          <w:lang w:eastAsia="en-US" w:bidi="en-US"/>
        </w:rPr>
        <w:t xml:space="preserve"> </w:t>
      </w:r>
      <w:r w:rsidR="0B50648A" w:rsidRPr="0663D6FA">
        <w:rPr>
          <w:noProof/>
          <w:szCs w:val="24"/>
          <w:lang w:eastAsia="en-US" w:bidi="en-US"/>
        </w:rPr>
        <w:t>e</w:t>
      </w:r>
      <w:r w:rsidR="7B0C65DD" w:rsidRPr="0663D6FA">
        <w:rPr>
          <w:noProof/>
          <w:szCs w:val="24"/>
          <w:lang w:eastAsia="en-US" w:bidi="en-US"/>
        </w:rPr>
        <w:t xml:space="preserve"> performanc</w:t>
      </w:r>
      <w:r w:rsidR="391ED8B6" w:rsidRPr="0663D6FA">
        <w:rPr>
          <w:noProof/>
          <w:szCs w:val="24"/>
          <w:lang w:eastAsia="en-US" w:bidi="en-US"/>
        </w:rPr>
        <w:t>ë</w:t>
      </w:r>
      <w:r w:rsidR="6259673F" w:rsidRPr="0663D6FA">
        <w:rPr>
          <w:noProof/>
          <w:szCs w:val="24"/>
          <w:lang w:eastAsia="en-US" w:bidi="en-US"/>
        </w:rPr>
        <w:t>s</w:t>
      </w:r>
      <w:r w:rsidR="6B6FACB6" w:rsidRPr="0663D6FA">
        <w:rPr>
          <w:noProof/>
          <w:szCs w:val="24"/>
          <w:lang w:eastAsia="en-US" w:bidi="en-US"/>
        </w:rPr>
        <w:t xml:space="preserve"> n</w:t>
      </w:r>
      <w:r w:rsidR="382C4B7F" w:rsidRPr="0663D6FA">
        <w:rPr>
          <w:noProof/>
          <w:szCs w:val="24"/>
          <w:lang w:eastAsia="en-US" w:bidi="en-US"/>
        </w:rPr>
        <w:t>ë</w:t>
      </w:r>
      <w:r w:rsidR="6B6FACB6" w:rsidRPr="0663D6FA">
        <w:rPr>
          <w:noProof/>
          <w:szCs w:val="24"/>
          <w:lang w:eastAsia="en-US" w:bidi="en-US"/>
        </w:rPr>
        <w:t xml:space="preserve"> pun</w:t>
      </w:r>
      <w:r w:rsidR="382C4B7F" w:rsidRPr="0663D6FA">
        <w:rPr>
          <w:noProof/>
          <w:szCs w:val="24"/>
          <w:lang w:eastAsia="en-US" w:bidi="en-US"/>
        </w:rPr>
        <w:t>ë</w:t>
      </w:r>
      <w:r w:rsidR="6B6FACB6" w:rsidRPr="0663D6FA">
        <w:rPr>
          <w:noProof/>
          <w:szCs w:val="24"/>
          <w:lang w:eastAsia="en-US" w:bidi="en-US"/>
        </w:rPr>
        <w:t xml:space="preserve"> me p</w:t>
      </w:r>
      <w:r w:rsidR="382C4B7F" w:rsidRPr="0663D6FA">
        <w:rPr>
          <w:noProof/>
          <w:szCs w:val="24"/>
          <w:lang w:eastAsia="en-US" w:bidi="en-US"/>
        </w:rPr>
        <w:t>ë</w:t>
      </w:r>
      <w:r w:rsidR="6B6FACB6" w:rsidRPr="0663D6FA">
        <w:rPr>
          <w:noProof/>
          <w:szCs w:val="24"/>
          <w:lang w:eastAsia="en-US" w:bidi="en-US"/>
        </w:rPr>
        <w:t>rgjegj</w:t>
      </w:r>
      <w:r w:rsidR="382C4B7F" w:rsidRPr="0663D6FA">
        <w:rPr>
          <w:noProof/>
          <w:szCs w:val="24"/>
          <w:lang w:eastAsia="en-US" w:bidi="en-US"/>
        </w:rPr>
        <w:t>ë</w:t>
      </w:r>
      <w:r w:rsidR="6B6FACB6" w:rsidRPr="0663D6FA">
        <w:rPr>
          <w:noProof/>
          <w:szCs w:val="24"/>
          <w:lang w:eastAsia="en-US" w:bidi="en-US"/>
        </w:rPr>
        <w:t>si t</w:t>
      </w:r>
      <w:r w:rsidR="382C4B7F" w:rsidRPr="0663D6FA">
        <w:rPr>
          <w:noProof/>
          <w:szCs w:val="24"/>
          <w:lang w:eastAsia="en-US" w:bidi="en-US"/>
        </w:rPr>
        <w:t>ë</w:t>
      </w:r>
      <w:r w:rsidR="6B6FACB6" w:rsidRPr="0663D6FA">
        <w:rPr>
          <w:noProof/>
          <w:szCs w:val="24"/>
          <w:lang w:eastAsia="en-US" w:bidi="en-US"/>
        </w:rPr>
        <w:t xml:space="preserve"> lart</w:t>
      </w:r>
      <w:r w:rsidR="382C4B7F" w:rsidRPr="0663D6FA">
        <w:rPr>
          <w:noProof/>
          <w:szCs w:val="24"/>
          <w:lang w:eastAsia="en-US" w:bidi="en-US"/>
        </w:rPr>
        <w:t>ë</w:t>
      </w:r>
      <w:r w:rsidR="7753DA21" w:rsidRPr="0663D6FA">
        <w:rPr>
          <w:noProof/>
          <w:szCs w:val="24"/>
          <w:lang w:eastAsia="en-US" w:bidi="en-US"/>
        </w:rPr>
        <w:t>.</w:t>
      </w:r>
      <w:r w:rsidR="794AF550" w:rsidRPr="0663D6FA">
        <w:rPr>
          <w:noProof/>
          <w:szCs w:val="24"/>
          <w:lang w:eastAsia="en-US" w:bidi="en-US"/>
        </w:rPr>
        <w:t xml:space="preserve"> </w:t>
      </w:r>
      <w:r w:rsidR="371BC115" w:rsidRPr="0663D6FA">
        <w:rPr>
          <w:noProof/>
          <w:szCs w:val="24"/>
          <w:lang w:eastAsia="en-US" w:bidi="en-US"/>
        </w:rPr>
        <w:t>Kjo</w:t>
      </w:r>
      <w:r w:rsidR="7753DA21" w:rsidRPr="0663D6FA">
        <w:rPr>
          <w:noProof/>
          <w:szCs w:val="24"/>
          <w:lang w:eastAsia="en-US" w:bidi="en-US"/>
        </w:rPr>
        <w:t xml:space="preserve"> </w:t>
      </w:r>
      <w:r w:rsidR="794AF550" w:rsidRPr="0663D6FA">
        <w:rPr>
          <w:noProof/>
          <w:szCs w:val="24"/>
          <w:lang w:eastAsia="en-US" w:bidi="en-US"/>
        </w:rPr>
        <w:t>do t</w:t>
      </w:r>
      <w:r w:rsidR="7B9A5CCD" w:rsidRPr="0663D6FA">
        <w:rPr>
          <w:noProof/>
          <w:szCs w:val="24"/>
          <w:lang w:eastAsia="en-US" w:bidi="en-US"/>
        </w:rPr>
        <w:t>ë</w:t>
      </w:r>
      <w:r w:rsidR="794AF550" w:rsidRPr="0663D6FA">
        <w:rPr>
          <w:noProof/>
          <w:szCs w:val="24"/>
          <w:lang w:eastAsia="en-US" w:bidi="en-US"/>
        </w:rPr>
        <w:t xml:space="preserve"> ndikoj</w:t>
      </w:r>
      <w:r w:rsidR="7B9A5CCD" w:rsidRPr="0663D6FA">
        <w:rPr>
          <w:noProof/>
          <w:szCs w:val="24"/>
          <w:lang w:eastAsia="en-US" w:bidi="en-US"/>
        </w:rPr>
        <w:t>ë</w:t>
      </w:r>
      <w:r w:rsidR="794AF550" w:rsidRPr="0663D6FA">
        <w:rPr>
          <w:noProof/>
          <w:szCs w:val="24"/>
          <w:lang w:eastAsia="en-US" w:bidi="en-US"/>
        </w:rPr>
        <w:t xml:space="preserve"> drejtp</w:t>
      </w:r>
      <w:r w:rsidR="7B9A5CCD" w:rsidRPr="0663D6FA">
        <w:rPr>
          <w:noProof/>
          <w:szCs w:val="24"/>
          <w:lang w:eastAsia="en-US" w:bidi="en-US"/>
        </w:rPr>
        <w:t>ë</w:t>
      </w:r>
      <w:r w:rsidR="794AF550" w:rsidRPr="0663D6FA">
        <w:rPr>
          <w:noProof/>
          <w:szCs w:val="24"/>
          <w:lang w:eastAsia="en-US" w:bidi="en-US"/>
        </w:rPr>
        <w:t>rdrejt n</w:t>
      </w:r>
      <w:r w:rsidR="7B9A5CCD" w:rsidRPr="0663D6FA">
        <w:rPr>
          <w:noProof/>
          <w:szCs w:val="24"/>
          <w:lang w:eastAsia="en-US" w:bidi="en-US"/>
        </w:rPr>
        <w:t>ë</w:t>
      </w:r>
      <w:r w:rsidR="794AF550" w:rsidRPr="0663D6FA">
        <w:rPr>
          <w:noProof/>
          <w:szCs w:val="24"/>
          <w:lang w:eastAsia="en-US" w:bidi="en-US"/>
        </w:rPr>
        <w:t xml:space="preserve"> motivimin e ushtarak</w:t>
      </w:r>
      <w:r w:rsidR="7B9A5CCD" w:rsidRPr="0663D6FA">
        <w:rPr>
          <w:noProof/>
          <w:szCs w:val="24"/>
          <w:lang w:eastAsia="en-US" w:bidi="en-US"/>
        </w:rPr>
        <w:t>ë</w:t>
      </w:r>
      <w:r w:rsidR="794AF550" w:rsidRPr="0663D6FA">
        <w:rPr>
          <w:noProof/>
          <w:szCs w:val="24"/>
          <w:lang w:eastAsia="en-US" w:bidi="en-US"/>
        </w:rPr>
        <w:t>ve</w:t>
      </w:r>
      <w:r w:rsidR="1D715172" w:rsidRPr="0663D6FA">
        <w:rPr>
          <w:noProof/>
          <w:szCs w:val="24"/>
          <w:lang w:eastAsia="en-US" w:bidi="en-US"/>
        </w:rPr>
        <w:t>, rritjen e vet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vler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simit dhe p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rmir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simin e m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tejsh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m t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 xml:space="preserve"> performanc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>s n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 xml:space="preserve"> t</w:t>
      </w:r>
      <w:r w:rsidR="382C4B7F" w:rsidRPr="0663D6FA">
        <w:rPr>
          <w:noProof/>
          <w:szCs w:val="24"/>
          <w:lang w:eastAsia="en-US" w:bidi="en-US"/>
        </w:rPr>
        <w:t>ë</w:t>
      </w:r>
      <w:r w:rsidR="1D715172" w:rsidRPr="0663D6FA">
        <w:rPr>
          <w:noProof/>
          <w:szCs w:val="24"/>
          <w:lang w:eastAsia="en-US" w:bidi="en-US"/>
        </w:rPr>
        <w:t xml:space="preserve"> ardhmen</w:t>
      </w:r>
      <w:r w:rsidR="794AF550" w:rsidRPr="0663D6FA">
        <w:rPr>
          <w:noProof/>
          <w:szCs w:val="24"/>
          <w:lang w:eastAsia="en-US" w:bidi="en-US"/>
        </w:rPr>
        <w:t>.</w:t>
      </w:r>
    </w:p>
    <w:p w14:paraId="545A1C4F" w14:textId="69C3FD32" w:rsidR="0663D6FA" w:rsidRDefault="0663D6FA" w:rsidP="00C40949">
      <w:pPr>
        <w:spacing w:line="276" w:lineRule="auto"/>
        <w:jc w:val="both"/>
        <w:rPr>
          <w:noProof/>
          <w:szCs w:val="24"/>
          <w:lang w:eastAsia="en-US" w:bidi="en-US"/>
        </w:rPr>
      </w:pPr>
    </w:p>
    <w:p w14:paraId="683D9BC7" w14:textId="3C7BD36F" w:rsidR="7585F66F" w:rsidRPr="008E1555" w:rsidRDefault="4F77B010" w:rsidP="00C40949">
      <w:pPr>
        <w:spacing w:line="276" w:lineRule="auto"/>
        <w:jc w:val="both"/>
        <w:rPr>
          <w:noProof/>
          <w:szCs w:val="24"/>
          <w:lang w:eastAsia="en-US" w:bidi="en-US"/>
        </w:rPr>
      </w:pPr>
      <w:r w:rsidRPr="0663D6FA">
        <w:rPr>
          <w:noProof/>
          <w:szCs w:val="24"/>
          <w:lang w:eastAsia="en-US" w:bidi="en-US"/>
        </w:rPr>
        <w:t>P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>rfshirja dhe trajtimi i barabart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me t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drejta t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plota</w:t>
      </w:r>
      <w:r w:rsidR="2FDD22D8" w:rsidRPr="0663D6FA">
        <w:rPr>
          <w:noProof/>
          <w:szCs w:val="24"/>
          <w:lang w:eastAsia="en-US" w:bidi="en-US"/>
        </w:rPr>
        <w:t>,</w:t>
      </w:r>
      <w:r w:rsidRPr="0663D6FA">
        <w:rPr>
          <w:noProof/>
          <w:szCs w:val="24"/>
          <w:lang w:eastAsia="en-US" w:bidi="en-US"/>
        </w:rPr>
        <w:t xml:space="preserve"> n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koh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p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>r shqyrtimin dhe gradimin e student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>ve t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cil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>t jan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arsimuar n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shkolla ushtarake jasht</w:t>
      </w:r>
      <w:r w:rsidR="7B9A5CCD" w:rsidRPr="0663D6FA">
        <w:rPr>
          <w:noProof/>
          <w:szCs w:val="24"/>
          <w:lang w:eastAsia="en-US" w:bidi="en-US"/>
        </w:rPr>
        <w:t>ë</w:t>
      </w:r>
      <w:r w:rsidRPr="0663D6FA">
        <w:rPr>
          <w:noProof/>
          <w:szCs w:val="24"/>
          <w:lang w:eastAsia="en-US" w:bidi="en-US"/>
        </w:rPr>
        <w:t xml:space="preserve"> vendit. </w:t>
      </w:r>
    </w:p>
    <w:p w14:paraId="0F6470AF" w14:textId="2E8C4305" w:rsidR="1CF0D568" w:rsidRDefault="1CF0D568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Një sistem i fuqishëm i vlerësimit të karrierës ofron një metodë objektive dhe të standardizuar për vlerësimin e performancës, aftësive të personelit ushtarak. Kjo ndikon në sigurimin e drejtësisë dhe zvogëlon potencialin për paragjykime në avancimin e karrierës.</w:t>
      </w:r>
    </w:p>
    <w:p w14:paraId="2F9167A1" w14:textId="40D25617" w:rsidR="50FC25C2" w:rsidRDefault="50FC25C2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Ky opsion siguron që vendimet në lidhje me promovimet, detyrat dhe trajnimet bazohen në kritere objektive dhe jo në gjykime subjektive. Kjo ndikon pozitivisht në ruajtjen e drejtësisë dhe transparencës në procesin e promovimit.</w:t>
      </w:r>
      <w:r w:rsidR="0267E76A" w:rsidRPr="7585F66F">
        <w:rPr>
          <w:noProof/>
          <w:szCs w:val="24"/>
        </w:rPr>
        <w:t xml:space="preserve"> Politika ndikon zhvillimin e vazhdueshëm profesional</w:t>
      </w:r>
      <w:r w:rsidR="00AD073C">
        <w:rPr>
          <w:noProof/>
          <w:szCs w:val="24"/>
        </w:rPr>
        <w:t>,</w:t>
      </w:r>
      <w:r w:rsidR="0267E76A" w:rsidRPr="7585F66F">
        <w:rPr>
          <w:noProof/>
          <w:szCs w:val="24"/>
        </w:rPr>
        <w:t xml:space="preserve"> duke inkurajuar personelin ushtarak të fitojë aftësi dhe njohuri të reja. Kjo jo vetëm që përfiton nga karriera e individit, por gjithashtu r</w:t>
      </w:r>
      <w:r w:rsidR="00EE19F6">
        <w:rPr>
          <w:noProof/>
          <w:szCs w:val="24"/>
        </w:rPr>
        <w:t>rit aftësitë e përgjithshme të Forcave të A</w:t>
      </w:r>
      <w:r w:rsidR="0267E76A" w:rsidRPr="7585F66F">
        <w:rPr>
          <w:noProof/>
          <w:szCs w:val="24"/>
        </w:rPr>
        <w:t>rmatosura.</w:t>
      </w:r>
    </w:p>
    <w:p w14:paraId="11A9615C" w14:textId="38AB759C" w:rsidR="50FC25C2" w:rsidRDefault="43E9A8CD" w:rsidP="00C40949">
      <w:pPr>
        <w:spacing w:after="160" w:line="276" w:lineRule="auto"/>
        <w:jc w:val="both"/>
        <w:rPr>
          <w:noProof/>
        </w:rPr>
      </w:pPr>
      <w:r w:rsidRPr="0663D6FA">
        <w:rPr>
          <w:noProof/>
        </w:rPr>
        <w:t>Kjo politik</w:t>
      </w:r>
      <w:r w:rsidR="382C4B7F" w:rsidRPr="0663D6FA">
        <w:rPr>
          <w:noProof/>
        </w:rPr>
        <w:t>ë</w:t>
      </w:r>
      <w:r w:rsidRPr="0663D6FA">
        <w:rPr>
          <w:noProof/>
        </w:rPr>
        <w:t xml:space="preserve"> ndikon n</w:t>
      </w:r>
      <w:r w:rsidR="382C4B7F" w:rsidRPr="0663D6FA">
        <w:rPr>
          <w:noProof/>
        </w:rPr>
        <w:t>ë</w:t>
      </w:r>
      <w:r w:rsidRPr="0663D6FA">
        <w:rPr>
          <w:noProof/>
        </w:rPr>
        <w:t xml:space="preserve"> identifikimin dhe kultivimin e individëve të talentuar brenda gra</w:t>
      </w:r>
      <w:r w:rsidR="104E4835" w:rsidRPr="0663D6FA">
        <w:rPr>
          <w:noProof/>
        </w:rPr>
        <w:t>dave ushtarake. Kjo u mundëson Forcave të A</w:t>
      </w:r>
      <w:r w:rsidRPr="0663D6FA">
        <w:rPr>
          <w:noProof/>
        </w:rPr>
        <w:t>rmatosura të vendosin në mënyrë strategjike personelin në role që përdorin më së miri aftësitë dhe ekspertizën e tyre, duke kontribuar në efektivitetin e përgjithshëm operacional.</w:t>
      </w:r>
      <w:r w:rsidR="00CE60FC">
        <w:rPr>
          <w:noProof/>
        </w:rPr>
        <w:t xml:space="preserve"> </w:t>
      </w:r>
      <w:r w:rsidRPr="0663D6FA">
        <w:rPr>
          <w:noProof/>
        </w:rPr>
        <w:t xml:space="preserve">Gjithashtu, </w:t>
      </w:r>
      <w:r w:rsidR="3BBC379C" w:rsidRPr="0663D6FA">
        <w:rPr>
          <w:noProof/>
        </w:rPr>
        <w:t>politika ndikon n</w:t>
      </w:r>
      <w:r w:rsidR="382C4B7F" w:rsidRPr="0663D6FA">
        <w:rPr>
          <w:noProof/>
        </w:rPr>
        <w:t>ë</w:t>
      </w:r>
      <w:r w:rsidR="3BBC379C" w:rsidRPr="0663D6FA">
        <w:rPr>
          <w:noProof/>
        </w:rPr>
        <w:t xml:space="preserve"> </w:t>
      </w:r>
      <w:r w:rsidRPr="0663D6FA">
        <w:rPr>
          <w:noProof/>
        </w:rPr>
        <w:t>njohjen dhe identifikimin e individëve me aftësi të jashtëzakonshme, cilësi drejtuese dhe të menduarit strategjik, duke u mundësuar atyre të kujdesen për gjeneratën e ardhshme të udhëheqësve ushtarakë.</w:t>
      </w:r>
      <w:r w:rsidR="00CE60FC">
        <w:rPr>
          <w:noProof/>
        </w:rPr>
        <w:t xml:space="preserve"> </w:t>
      </w:r>
      <w:r w:rsidRPr="0663D6FA">
        <w:rPr>
          <w:noProof/>
        </w:rPr>
        <w:t>Vlerësimet e drejta dhe transparente kontribuojnë në një moral më të lartë midis personelit ushtarak. Kur individët mendojnë se përpjekjet dhe aftësitë e tyre njihen dhe shpërblehen, kjo ndikon q</w:t>
      </w:r>
      <w:r w:rsidR="382C4B7F" w:rsidRPr="0663D6FA">
        <w:rPr>
          <w:noProof/>
        </w:rPr>
        <w:t>ë</w:t>
      </w:r>
      <w:r w:rsidRPr="0663D6FA">
        <w:rPr>
          <w:noProof/>
        </w:rPr>
        <w:t xml:space="preserve"> ata të qëndrojnë të përkushtuar ndaj karrierës së tyre ushtarake, duke reduktuar qarkullimin dhe duke promovuar stabilitetin brenda organizatës.</w:t>
      </w:r>
    </w:p>
    <w:p w14:paraId="55F5BF1C" w14:textId="31508FD7" w:rsidR="50FC25C2" w:rsidRDefault="50FC25C2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Ky opsion ndikon pozitivisht n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zhvillimin e lidershipit. Një sistem vlerësimi i karrierës ndihmon në identifikimin dhe përmirësimin e liderëve të ardhshëm brenda</w:t>
      </w:r>
      <w:r w:rsidR="00EE19F6">
        <w:rPr>
          <w:noProof/>
          <w:szCs w:val="24"/>
        </w:rPr>
        <w:t xml:space="preserve"> </w:t>
      </w:r>
      <w:r w:rsidR="00AD073C">
        <w:rPr>
          <w:noProof/>
          <w:szCs w:val="24"/>
        </w:rPr>
        <w:t>F</w:t>
      </w:r>
      <w:r w:rsidR="00EE19F6">
        <w:rPr>
          <w:noProof/>
          <w:szCs w:val="24"/>
        </w:rPr>
        <w:t>orcave të A</w:t>
      </w:r>
      <w:r w:rsidRPr="7585F66F">
        <w:rPr>
          <w:noProof/>
          <w:szCs w:val="24"/>
        </w:rPr>
        <w:t>rmatosura. Ai siguron një kornizë të strukturuar për programet e zhvillimit të lidershipit, duke siguruar që individët me potencial lidershipi të marrin trajnimin e nevojshëm dhe mundësitë për avancim.</w:t>
      </w:r>
    </w:p>
    <w:p w14:paraId="7869DD85" w14:textId="3B5A6918" w:rsidR="004A3E69" w:rsidRPr="001D0400" w:rsidRDefault="1CF0D568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Sistemet e vlerësimit të karrierës luajnë një rol vendimtar në përcaktimin e promovimeve dhe avancimeve në karrierë.</w:t>
      </w:r>
    </w:p>
    <w:p w14:paraId="5718C53A" w14:textId="25ECF526" w:rsidR="03DEB060" w:rsidRDefault="03DEB060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lastRenderedPageBreak/>
        <w:t>Reagimet e dhëna përmes vlerësimeve të karrierës mund të përdoren për të përshtatur planet e zhvillimit profesional për individët. Kjo siguron që personeli ushtarak të marrë trajnimin dhe mundësitë e nevojshme për rritje, duke rritur efektivitetin dhe përshtatshmërinë e tyre të përgjithshme.</w:t>
      </w:r>
    </w:p>
    <w:p w14:paraId="22350FFB" w14:textId="27C01BE7" w:rsidR="30EE95C1" w:rsidRDefault="30EE95C1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Ky opsion do t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ndikoj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n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ruajtjen e standardeve etike dhe profesionale. Sistemet e vlerësimit shpesh përfshijnë konsiderata për respektimin e standardeve etike dhe profesionale. Kjo ndikon në ruajtjen e disiplinës dhe siguron që personeli ushtarak të </w:t>
      </w:r>
      <w:r w:rsidR="00EE19F6">
        <w:rPr>
          <w:noProof/>
          <w:szCs w:val="24"/>
        </w:rPr>
        <w:t>mbështesë vlerat dhe parimet e Forcave të A</w:t>
      </w:r>
      <w:r w:rsidRPr="7585F66F">
        <w:rPr>
          <w:noProof/>
          <w:szCs w:val="24"/>
        </w:rPr>
        <w:t>rmatosura.</w:t>
      </w:r>
    </w:p>
    <w:p w14:paraId="21312531" w14:textId="2A7F3451" w:rsidR="6DA5F93A" w:rsidRDefault="6DA5F93A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Gjithashtu, vlerësimet e drejta dhe transparente të karrierës nxisin një kulturë pozitive organizative. Personeli ushtarak ka më shumë gjasa të jetë i motivuar, i përkushtuar dhe bashkëpunues kur ata perceptojnë se procesi i vlerësimit është i drejtë dhe i d</w:t>
      </w:r>
      <w:r w:rsidR="00EE19F6">
        <w:rPr>
          <w:noProof/>
          <w:szCs w:val="24"/>
        </w:rPr>
        <w:t>enj</w:t>
      </w:r>
      <w:r w:rsidRPr="7585F66F">
        <w:rPr>
          <w:noProof/>
          <w:szCs w:val="24"/>
        </w:rPr>
        <w:t>ë.</w:t>
      </w:r>
    </w:p>
    <w:p w14:paraId="5A317F1F" w14:textId="6A0EB14B" w:rsidR="004A3E69" w:rsidRPr="009E3049" w:rsidRDefault="03DEB060" w:rsidP="009E30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 xml:space="preserve">Njohja dhe shpërblimi i individëve me performancë të lartë përmes një sistemi të vlerësimit të karrierës mund të kontribuojë në moralin më të lartë </w:t>
      </w:r>
      <w:r w:rsidR="00CB4D5F">
        <w:rPr>
          <w:noProof/>
          <w:szCs w:val="24"/>
        </w:rPr>
        <w:t>në punë. Kjo nga ana tjetër</w:t>
      </w:r>
      <w:r w:rsidRPr="7585F66F">
        <w:rPr>
          <w:noProof/>
          <w:szCs w:val="24"/>
        </w:rPr>
        <w:t xml:space="preserve"> mund të përmirësojë normat e mbajtjes</w:t>
      </w:r>
      <w:r w:rsidR="00CB4D5F">
        <w:rPr>
          <w:noProof/>
          <w:szCs w:val="24"/>
        </w:rPr>
        <w:t xml:space="preserve"> në punë</w:t>
      </w:r>
      <w:r w:rsidR="00710AB8">
        <w:rPr>
          <w:noProof/>
          <w:szCs w:val="24"/>
        </w:rPr>
        <w:t>,</w:t>
      </w:r>
      <w:r w:rsidRPr="7585F66F">
        <w:rPr>
          <w:noProof/>
          <w:szCs w:val="24"/>
        </w:rPr>
        <w:t xml:space="preserve"> pasi personeli ushtarak ka</w:t>
      </w:r>
      <w:r w:rsidR="00CB4D5F">
        <w:rPr>
          <w:noProof/>
          <w:szCs w:val="24"/>
        </w:rPr>
        <w:t xml:space="preserve"> më shumë gjasa të qëndrojë në Forcat e A</w:t>
      </w:r>
      <w:r w:rsidRPr="7585F66F">
        <w:rPr>
          <w:noProof/>
          <w:szCs w:val="24"/>
        </w:rPr>
        <w:t>rmatosura kur kontributet e tyre njihen dhe shpërblehen siç duhet.</w:t>
      </w:r>
    </w:p>
    <w:p w14:paraId="6AED8CFE" w14:textId="46E6D089" w:rsidR="004A3E69" w:rsidRPr="004A3E69" w:rsidRDefault="004A3E69" w:rsidP="004A3E69">
      <w:pPr>
        <w:tabs>
          <w:tab w:val="left" w:pos="567"/>
        </w:tabs>
        <w:spacing w:line="276" w:lineRule="auto"/>
        <w:jc w:val="both"/>
        <w:rPr>
          <w:b/>
          <w:noProof/>
          <w:szCs w:val="24"/>
          <w:lang w:eastAsia="en-US" w:bidi="en-US"/>
        </w:rPr>
      </w:pPr>
      <w:r w:rsidRPr="004A3E69">
        <w:rPr>
          <w:b/>
          <w:noProof/>
          <w:szCs w:val="24"/>
          <w:lang w:eastAsia="en-US"/>
        </w:rPr>
        <w:t>Ministria e Mbrojtjes/SHPFA</w:t>
      </w:r>
      <w:r w:rsidR="00710AB8">
        <w:rPr>
          <w:b/>
          <w:noProof/>
          <w:szCs w:val="24"/>
          <w:lang w:eastAsia="en-US"/>
        </w:rPr>
        <w:t>.</w:t>
      </w:r>
    </w:p>
    <w:p w14:paraId="3646DACB" w14:textId="77777777" w:rsidR="004A3E69" w:rsidRPr="004A3E69" w:rsidRDefault="004A3E69" w:rsidP="004A3E69">
      <w:pPr>
        <w:tabs>
          <w:tab w:val="left" w:pos="567"/>
        </w:tabs>
        <w:spacing w:line="276" w:lineRule="auto"/>
        <w:jc w:val="both"/>
        <w:rPr>
          <w:b/>
          <w:noProof/>
          <w:szCs w:val="24"/>
          <w:lang w:eastAsia="en-US" w:bidi="en-US"/>
        </w:rPr>
      </w:pPr>
    </w:p>
    <w:p w14:paraId="57447496" w14:textId="77777777" w:rsidR="004A3E69" w:rsidRPr="00C11732" w:rsidRDefault="004A3E69" w:rsidP="004A3E69">
      <w:pPr>
        <w:tabs>
          <w:tab w:val="left" w:pos="567"/>
        </w:tabs>
        <w:spacing w:line="276" w:lineRule="auto"/>
        <w:jc w:val="both"/>
        <w:rPr>
          <w:b/>
          <w:noProof/>
          <w:szCs w:val="24"/>
          <w:lang w:eastAsia="en-US" w:bidi="en-US"/>
        </w:rPr>
      </w:pPr>
      <w:r w:rsidRPr="00C11732">
        <w:rPr>
          <w:noProof/>
          <w:szCs w:val="24"/>
          <w:lang w:eastAsia="en-US" w:bidi="en-US"/>
        </w:rPr>
        <w:t>Ndikime të drejtpërdrejta:</w:t>
      </w:r>
    </w:p>
    <w:p w14:paraId="78398C55" w14:textId="77777777" w:rsidR="004A3E69" w:rsidRPr="00C11732" w:rsidRDefault="004A3E69" w:rsidP="004A3E6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/>
        </w:rPr>
      </w:pPr>
    </w:p>
    <w:p w14:paraId="7606FEFC" w14:textId="34D201C2" w:rsidR="00942E15" w:rsidRPr="009A1AE7" w:rsidRDefault="4D26BC0A" w:rsidP="00E515D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E5462E4" w:rsidRPr="0663D6FA">
        <w:rPr>
          <w:rFonts w:ascii="Times New Roman" w:hAnsi="Times New Roman"/>
          <w:noProof/>
          <w:sz w:val="24"/>
          <w:szCs w:val="24"/>
          <w:lang w:eastAsia="en-US"/>
        </w:rPr>
        <w:t>Rekrutimi i</w:t>
      </w:r>
      <w:r w:rsidR="6417677E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kandidatëve më të kualifikuar</w:t>
      </w:r>
      <w:r w:rsidR="00710AB8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14:paraId="6BD0C881" w14:textId="73B0E8F8" w:rsidR="004A3E69" w:rsidRPr="009A1AE7" w:rsidRDefault="4D26BC0A" w:rsidP="00E515D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E5462E4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Promovimi i </w:t>
      </w:r>
      <w:r w:rsidR="46FED216" w:rsidRPr="0663D6FA">
        <w:rPr>
          <w:rFonts w:ascii="Times New Roman" w:hAnsi="Times New Roman"/>
          <w:noProof/>
          <w:sz w:val="24"/>
          <w:szCs w:val="24"/>
          <w:lang w:eastAsia="en-US"/>
        </w:rPr>
        <w:t>ushtarak</w:t>
      </w:r>
      <w:r w:rsidR="27F0D3CA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46FED216" w:rsidRPr="0663D6FA">
        <w:rPr>
          <w:rFonts w:ascii="Times New Roman" w:hAnsi="Times New Roman"/>
          <w:noProof/>
          <w:sz w:val="24"/>
          <w:szCs w:val="24"/>
          <w:lang w:eastAsia="en-US"/>
        </w:rPr>
        <w:t>ve me perfomanc</w:t>
      </w:r>
      <w:r w:rsidR="27F0D3CA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46FED216" w:rsidRPr="0663D6FA">
        <w:rPr>
          <w:rFonts w:ascii="Times New Roman" w:hAnsi="Times New Roman"/>
          <w:noProof/>
          <w:sz w:val="24"/>
          <w:szCs w:val="24"/>
          <w:lang w:eastAsia="en-US"/>
        </w:rPr>
        <w:t>n m</w:t>
      </w:r>
      <w:r w:rsidR="27F0D3CA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46FED216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t</w:t>
      </w:r>
      <w:r w:rsidR="27F0D3CA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46FED216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lart</w:t>
      </w:r>
      <w:r w:rsidR="27F0D3CA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00710AB8">
        <w:rPr>
          <w:rFonts w:ascii="Times New Roman" w:hAnsi="Times New Roman"/>
          <w:noProof/>
          <w:sz w:val="24"/>
          <w:szCs w:val="24"/>
          <w:lang w:eastAsia="en-US"/>
        </w:rPr>
        <w:t>;</w:t>
      </w:r>
      <w:r w:rsidR="0E5462E4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</w:p>
    <w:p w14:paraId="77CB0767" w14:textId="73F5CACF" w:rsidR="00635E77" w:rsidRPr="009A1AE7" w:rsidRDefault="4D26BC0A" w:rsidP="00E515D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Rritja e performanc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s dhe prestigjit t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institucionit</w:t>
      </w:r>
      <w:r w:rsidR="00710AB8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14:paraId="18E7AC8E" w14:textId="6406DC04" w:rsidR="00397EAD" w:rsidRPr="009A1AE7" w:rsidRDefault="4D26BC0A" w:rsidP="00E515D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00CCDF98" w:rsidRPr="0663D6FA">
        <w:rPr>
          <w:rFonts w:ascii="Times New Roman" w:hAnsi="Times New Roman"/>
          <w:noProof/>
          <w:sz w:val="24"/>
          <w:szCs w:val="24"/>
          <w:lang w:eastAsia="en-US"/>
        </w:rPr>
        <w:t>P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006860D5">
        <w:rPr>
          <w:rFonts w:ascii="Times New Roman" w:hAnsi="Times New Roman"/>
          <w:noProof/>
          <w:sz w:val="24"/>
          <w:szCs w:val="24"/>
          <w:lang w:eastAsia="en-US"/>
        </w:rPr>
        <w:t>rmbyllja e proceseve me suk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ses n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koh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, q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pason nga rikonfigurimi i komisioneve dhe afateve t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mbledhjes s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komisioneve</w:t>
      </w:r>
      <w:r w:rsidR="00710AB8">
        <w:rPr>
          <w:rFonts w:ascii="Times New Roman" w:hAnsi="Times New Roman"/>
          <w:noProof/>
          <w:sz w:val="24"/>
          <w:szCs w:val="24"/>
          <w:lang w:eastAsia="en-US"/>
        </w:rPr>
        <w:t>;</w:t>
      </w:r>
    </w:p>
    <w:p w14:paraId="50AA489D" w14:textId="7BB0322F" w:rsidR="00635E77" w:rsidRPr="009A1AE7" w:rsidRDefault="4D26BC0A" w:rsidP="00E515D2">
      <w:pPr>
        <w:pStyle w:val="ListParagraph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Rritja e kapaciteteve t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institucionit dhe rritja e profesionalizimit duke mund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suar vijim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sin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dhe q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ndrueshm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30E59C8B" w:rsidRPr="0663D6FA">
        <w:rPr>
          <w:rFonts w:ascii="Times New Roman" w:hAnsi="Times New Roman"/>
          <w:noProof/>
          <w:sz w:val="24"/>
          <w:szCs w:val="24"/>
          <w:lang w:eastAsia="en-US"/>
        </w:rPr>
        <w:t>rin</w:t>
      </w:r>
      <w:r w:rsidR="334952F8" w:rsidRPr="0663D6FA">
        <w:rPr>
          <w:rFonts w:ascii="Times New Roman" w:hAnsi="Times New Roman"/>
          <w:noProof/>
          <w:sz w:val="24"/>
          <w:szCs w:val="24"/>
          <w:lang w:eastAsia="en-US"/>
        </w:rPr>
        <w:t>ë</w:t>
      </w:r>
      <w:r w:rsidR="590E1F6A" w:rsidRPr="0663D6FA">
        <w:rPr>
          <w:rFonts w:ascii="Times New Roman" w:hAnsi="Times New Roman"/>
          <w:noProof/>
          <w:sz w:val="24"/>
          <w:szCs w:val="24"/>
          <w:lang w:eastAsia="en-US"/>
        </w:rPr>
        <w:t xml:space="preserve"> e personelit.</w:t>
      </w:r>
    </w:p>
    <w:p w14:paraId="31A6343B" w14:textId="2FB0A1E7" w:rsidR="00942E15" w:rsidRPr="00C11732" w:rsidRDefault="0CDC8DAB" w:rsidP="004A3E6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/>
        </w:rPr>
      </w:pPr>
      <w:r w:rsidRPr="7585F66F">
        <w:rPr>
          <w:noProof/>
          <w:lang w:eastAsia="en-US"/>
        </w:rPr>
        <w:t xml:space="preserve"> </w:t>
      </w:r>
    </w:p>
    <w:p w14:paraId="390E5E3E" w14:textId="749FB654" w:rsidR="004A3E69" w:rsidRPr="00C11732" w:rsidRDefault="04D0C90D" w:rsidP="003C5EAC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Një sistem i fuqishëm i vlerësimit të karrierës ofron një metodë objektive dhe të standardizuar për vlerësimin e performancës, aftësive dhe aftësive të personelit ushtarak. Kjo ndikon në sigurimin e drejtësisë dhe zvogëlon potencialin për paragjykime në avancimin e karrierës.</w:t>
      </w:r>
    </w:p>
    <w:p w14:paraId="33ABAB53" w14:textId="5B416FF3" w:rsidR="004A3E69" w:rsidRPr="00C11732" w:rsidRDefault="04D0C90D" w:rsidP="003C5EAC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Ky opsion ndikon edhe n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identifikimin e talente</w:t>
      </w:r>
      <w:r w:rsidR="00710AB8">
        <w:rPr>
          <w:noProof/>
          <w:szCs w:val="24"/>
        </w:rPr>
        <w:t>ve. Një sistem vlerësimi i mirë</w:t>
      </w:r>
      <w:r w:rsidRPr="7585F66F">
        <w:rPr>
          <w:noProof/>
          <w:szCs w:val="24"/>
        </w:rPr>
        <w:t>projektuar ndihmon në identifikimin dhe edukimin e talenteve brenda Forcave të Armatosura. Kjo do t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b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>nte t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mundur njohjen dhe identifikimin e individëve me aftësi të jashtëzakonshme, cilësi drejtuese dhe të menduarit strategjik, duke u mundësuar atyre të kujdesen për gjeneratën e ardhshme të udhëheqësve ushtarakë.</w:t>
      </w:r>
    </w:p>
    <w:p w14:paraId="6D8AC927" w14:textId="2CC9A932" w:rsidR="004A3E69" w:rsidRPr="00C11732" w:rsidRDefault="04D0C90D" w:rsidP="003C5EAC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Sistemet e vlerësimit të karrierës luajnë një rol vendimtar në përcaktimin e promovimeve dhe avancimeve në karrierë. Duke vlerësuar objektivisht performancën e personelit ushtarak, sistemi siguron që ngritjet në detyrë bazohen në merita dhe kompetencë, gjë që është thelbësore për ruajtjen e një force ushtarake efektive dhe të aftë.</w:t>
      </w:r>
    </w:p>
    <w:p w14:paraId="2376A158" w14:textId="52D22A06" w:rsidR="004A3E69" w:rsidRPr="00C11732" w:rsidRDefault="04D0C90D" w:rsidP="003C5EAC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 xml:space="preserve">Një sistem gjithëpërfshirës i vlerësimit të karrierës ndikon në planifikimin strategjik të fuqisë punëtore. Duke analizuar aftësitë, ekspertizën dhe kualifikimet e personelit ushtarak, </w:t>
      </w:r>
      <w:r w:rsidR="00710AB8">
        <w:rPr>
          <w:noProof/>
          <w:szCs w:val="24"/>
        </w:rPr>
        <w:t>F</w:t>
      </w:r>
      <w:r w:rsidRPr="7585F66F">
        <w:rPr>
          <w:noProof/>
          <w:szCs w:val="24"/>
        </w:rPr>
        <w:t xml:space="preserve">orcat e </w:t>
      </w:r>
      <w:r w:rsidR="00710AB8">
        <w:rPr>
          <w:noProof/>
          <w:szCs w:val="24"/>
        </w:rPr>
        <w:t>A</w:t>
      </w:r>
      <w:r w:rsidRPr="7585F66F">
        <w:rPr>
          <w:noProof/>
          <w:szCs w:val="24"/>
        </w:rPr>
        <w:t>rmatosura mund të harmonizojnë burimet e tyre njerëzore me kërcënimet në zhvillim, përparimet teknologjike dhe peizazhet gjeopolitike në ndryshim.</w:t>
      </w:r>
    </w:p>
    <w:p w14:paraId="362FE85F" w14:textId="1E59EE8D" w:rsidR="004A3E69" w:rsidRPr="00C11732" w:rsidRDefault="04D0C90D" w:rsidP="003C5EAC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lastRenderedPageBreak/>
        <w:t xml:space="preserve">Ndërsa natyra e luftës evoluon dhe shfaqen sfida të reja, një sistem i mirë i vlerësimit të karrierës i ndihmon </w:t>
      </w:r>
      <w:r w:rsidR="00710AB8">
        <w:rPr>
          <w:noProof/>
          <w:szCs w:val="24"/>
        </w:rPr>
        <w:t>F</w:t>
      </w:r>
      <w:r w:rsidRPr="7585F66F">
        <w:rPr>
          <w:noProof/>
          <w:szCs w:val="24"/>
        </w:rPr>
        <w:t xml:space="preserve">orcat e </w:t>
      </w:r>
      <w:r w:rsidR="00710AB8">
        <w:rPr>
          <w:noProof/>
          <w:szCs w:val="24"/>
        </w:rPr>
        <w:t>A</w:t>
      </w:r>
      <w:r w:rsidRPr="7585F66F">
        <w:rPr>
          <w:noProof/>
          <w:szCs w:val="24"/>
        </w:rPr>
        <w:t>rmatosura të përshtaten duke identifikuar personelin me aftësitë dhe ekspertizën e nevojshme për role të reja dhe në zhvillim. Kjo përshtatshmëri është thelbësore për ruajtjen e një force ushtarake moderne dhe efektive.</w:t>
      </w:r>
    </w:p>
    <w:p w14:paraId="64120C66" w14:textId="4E61FB05" w:rsidR="004A3E69" w:rsidRPr="00C11732" w:rsidRDefault="15FDE0B3" w:rsidP="003C5EAC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Kjo politik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ndikon n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menaxhimin </w:t>
      </w:r>
      <w:r w:rsidRPr="00710AB8">
        <w:rPr>
          <w:noProof/>
          <w:szCs w:val="24"/>
        </w:rPr>
        <w:t>efektiv t</w:t>
      </w:r>
      <w:r w:rsidR="7EFE4D98" w:rsidRPr="00710AB8">
        <w:rPr>
          <w:noProof/>
          <w:szCs w:val="24"/>
        </w:rPr>
        <w:t>ë</w:t>
      </w:r>
      <w:r w:rsidRPr="00710AB8">
        <w:rPr>
          <w:noProof/>
          <w:szCs w:val="24"/>
        </w:rPr>
        <w:t xml:space="preserve"> krizave. N</w:t>
      </w:r>
      <w:r w:rsidR="00710AB8">
        <w:rPr>
          <w:noProof/>
          <w:szCs w:val="24"/>
        </w:rPr>
        <w:t>ë kohë krize, një sistem i mirë</w:t>
      </w:r>
      <w:r w:rsidRPr="00710AB8">
        <w:rPr>
          <w:noProof/>
          <w:szCs w:val="24"/>
        </w:rPr>
        <w:t xml:space="preserve">krijuar i vlerësimit të karrierës ndihmon </w:t>
      </w:r>
      <w:r w:rsidR="00710AB8">
        <w:rPr>
          <w:noProof/>
          <w:szCs w:val="24"/>
        </w:rPr>
        <w:t>F</w:t>
      </w:r>
      <w:r w:rsidRPr="00710AB8">
        <w:rPr>
          <w:noProof/>
          <w:szCs w:val="24"/>
        </w:rPr>
        <w:t xml:space="preserve">orcat e </w:t>
      </w:r>
      <w:r w:rsidR="00710AB8">
        <w:rPr>
          <w:noProof/>
          <w:szCs w:val="24"/>
        </w:rPr>
        <w:t>A</w:t>
      </w:r>
      <w:r w:rsidRPr="00710AB8">
        <w:rPr>
          <w:noProof/>
          <w:szCs w:val="24"/>
        </w:rPr>
        <w:t>rmatosura të vlerësojnë shpejt aftësitë dhe gatishmërinë e personelit, duke lehtësuar një reagim të shpejtë dhe efektiv ndaj emergjencave</w:t>
      </w:r>
      <w:r w:rsidRPr="7585F66F">
        <w:rPr>
          <w:noProof/>
          <w:szCs w:val="24"/>
        </w:rPr>
        <w:t>.</w:t>
      </w:r>
    </w:p>
    <w:p w14:paraId="7FDD7179" w14:textId="3E7656E3" w:rsidR="004A3E69" w:rsidRPr="00AC77F3" w:rsidRDefault="176EA9FF" w:rsidP="003C5EAC">
      <w:pPr>
        <w:spacing w:after="160" w:line="276" w:lineRule="auto"/>
        <w:jc w:val="both"/>
        <w:rPr>
          <w:noProof/>
          <w:szCs w:val="24"/>
        </w:rPr>
      </w:pPr>
      <w:r w:rsidRPr="00AC77F3">
        <w:rPr>
          <w:noProof/>
          <w:szCs w:val="24"/>
        </w:rPr>
        <w:t>Nxitja e përshtatshmërisë dhe inovacionit duke përfshirë individë nga grupmosha të ndryshme, duke sjellë perspektiva dhe përvoja të ndryshme në operacionet ushtarake.</w:t>
      </w:r>
    </w:p>
    <w:p w14:paraId="2EE01A28" w14:textId="1FE7DFE3" w:rsidR="005970E4" w:rsidRPr="005970E4" w:rsidRDefault="04D0C90D" w:rsidP="003C5EAC">
      <w:pPr>
        <w:spacing w:after="160" w:line="276" w:lineRule="auto"/>
        <w:jc w:val="both"/>
        <w:rPr>
          <w:i/>
          <w:noProof/>
          <w:szCs w:val="24"/>
        </w:rPr>
      </w:pPr>
      <w:r w:rsidRPr="005970E4">
        <w:rPr>
          <w:i/>
          <w:noProof/>
          <w:szCs w:val="24"/>
        </w:rPr>
        <w:t xml:space="preserve">Shpërndarja </w:t>
      </w:r>
      <w:r w:rsidR="7644CAFF" w:rsidRPr="005970E4">
        <w:rPr>
          <w:i/>
          <w:noProof/>
          <w:szCs w:val="24"/>
        </w:rPr>
        <w:t>efic</w:t>
      </w:r>
      <w:r w:rsidR="00710AB8">
        <w:rPr>
          <w:i/>
          <w:noProof/>
          <w:szCs w:val="24"/>
        </w:rPr>
        <w:t>i</w:t>
      </w:r>
      <w:r w:rsidR="7644CAFF" w:rsidRPr="005970E4">
        <w:rPr>
          <w:i/>
          <w:noProof/>
          <w:szCs w:val="24"/>
        </w:rPr>
        <w:t xml:space="preserve">ente </w:t>
      </w:r>
      <w:r w:rsidRPr="005970E4">
        <w:rPr>
          <w:i/>
          <w:noProof/>
          <w:szCs w:val="24"/>
        </w:rPr>
        <w:t xml:space="preserve">e burimeve: </w:t>
      </w:r>
    </w:p>
    <w:p w14:paraId="1A95F693" w14:textId="1E0F843F" w:rsidR="004A3E69" w:rsidRPr="00C11732" w:rsidRDefault="04D0C90D" w:rsidP="00C40949">
      <w:pPr>
        <w:spacing w:after="160" w:line="276" w:lineRule="auto"/>
        <w:jc w:val="both"/>
        <w:rPr>
          <w:noProof/>
          <w:szCs w:val="24"/>
        </w:rPr>
      </w:pPr>
      <w:r w:rsidRPr="7585F66F">
        <w:rPr>
          <w:noProof/>
          <w:szCs w:val="24"/>
        </w:rPr>
        <w:t>Duke identifikuar pikat e forta dhe të dobëta midis personelit ushtarak, një sistem vlerësimi i karrierës mund të ndikoj</w:t>
      </w:r>
      <w:r w:rsidR="7EFE4D98" w:rsidRPr="7585F66F">
        <w:rPr>
          <w:noProof/>
          <w:szCs w:val="24"/>
        </w:rPr>
        <w:t>ë</w:t>
      </w:r>
      <w:r w:rsidRPr="7585F66F">
        <w:rPr>
          <w:noProof/>
          <w:szCs w:val="24"/>
        </w:rPr>
        <w:t xml:space="preserve"> pozitivisht në shpërndarjen strategjike të burimeve. Kjo siguron që personeli të vendoset në role që përputhen me aftësitë e tyre, duke optimizuar efektivitetin e </w:t>
      </w:r>
      <w:r w:rsidR="00710AB8">
        <w:rPr>
          <w:noProof/>
          <w:szCs w:val="24"/>
        </w:rPr>
        <w:t>F</w:t>
      </w:r>
      <w:r w:rsidRPr="7585F66F">
        <w:rPr>
          <w:noProof/>
          <w:szCs w:val="24"/>
        </w:rPr>
        <w:t xml:space="preserve">orcave të </w:t>
      </w:r>
      <w:r w:rsidR="00710AB8">
        <w:rPr>
          <w:noProof/>
          <w:szCs w:val="24"/>
        </w:rPr>
        <w:t>A</w:t>
      </w:r>
      <w:r w:rsidRPr="7585F66F">
        <w:rPr>
          <w:noProof/>
          <w:szCs w:val="24"/>
        </w:rPr>
        <w:t>rmatosura.</w:t>
      </w:r>
      <w:r w:rsidR="6E81B070" w:rsidRPr="7585F66F">
        <w:rPr>
          <w:noProof/>
          <w:szCs w:val="24"/>
        </w:rPr>
        <w:t xml:space="preserve"> Duke optimizuar dislokimin e personelit dhe duke shmangur mospërputhjet midis aftësive dhe roleve, një sistem i mirë i vlerësimit të karrierës mund të kontribuojë n</w:t>
      </w:r>
      <w:r w:rsidR="005970E4">
        <w:rPr>
          <w:noProof/>
          <w:szCs w:val="24"/>
        </w:rPr>
        <w:t>ë efikasitetin e kostos brenda Forcave të A</w:t>
      </w:r>
      <w:r w:rsidR="6E81B070" w:rsidRPr="7585F66F">
        <w:rPr>
          <w:noProof/>
          <w:szCs w:val="24"/>
        </w:rPr>
        <w:t>rmatosura.</w:t>
      </w:r>
    </w:p>
    <w:p w14:paraId="0629B623" w14:textId="3CA5B0A5" w:rsidR="004A3E69" w:rsidRPr="00C11732" w:rsidRDefault="04D0C90D" w:rsidP="00C40949">
      <w:pPr>
        <w:spacing w:after="160" w:line="276" w:lineRule="auto"/>
        <w:jc w:val="both"/>
        <w:rPr>
          <w:noProof/>
          <w:lang w:eastAsia="en-US"/>
        </w:rPr>
      </w:pPr>
      <w:r w:rsidRPr="7585F66F">
        <w:rPr>
          <w:noProof/>
          <w:szCs w:val="24"/>
        </w:rPr>
        <w:t>Në përmbledhje, një sistem i mirë i vlerësimi</w:t>
      </w:r>
      <w:r w:rsidR="005970E4">
        <w:rPr>
          <w:noProof/>
          <w:szCs w:val="24"/>
        </w:rPr>
        <w:t>t të karrierës në Forcat e A</w:t>
      </w:r>
      <w:r w:rsidRPr="7585F66F">
        <w:rPr>
          <w:noProof/>
          <w:szCs w:val="24"/>
        </w:rPr>
        <w:t>rmatosura është thelbësor për mbajtjen e një force ushtarake të aftë, të adaptueshme dhe profesionale. Ai kontribuon në zhvillimin e personelit, planifikimin strategjik dhe efektivitetin e përgjithshëm në ruajtjen e sigurisë së vendit.</w:t>
      </w:r>
      <w:r w:rsidRPr="7585F66F">
        <w:rPr>
          <w:noProof/>
          <w:lang w:eastAsia="en-US"/>
        </w:rPr>
        <w:t xml:space="preserve"> </w:t>
      </w:r>
    </w:p>
    <w:p w14:paraId="0FCABCC2" w14:textId="77777777" w:rsidR="00942E15" w:rsidRPr="0065610B" w:rsidRDefault="00942E15" w:rsidP="00C40949">
      <w:pPr>
        <w:spacing w:line="276" w:lineRule="auto"/>
        <w:jc w:val="both"/>
        <w:rPr>
          <w:szCs w:val="24"/>
        </w:rPr>
      </w:pPr>
    </w:p>
    <w:p w14:paraId="37E6A2ED" w14:textId="54511D88" w:rsidR="004A3E69" w:rsidRPr="0065610B" w:rsidRDefault="00942E15" w:rsidP="00C40949">
      <w:pPr>
        <w:spacing w:line="276" w:lineRule="auto"/>
        <w:jc w:val="both"/>
        <w:rPr>
          <w:b/>
          <w:szCs w:val="24"/>
        </w:rPr>
      </w:pPr>
      <w:r w:rsidRPr="0065610B">
        <w:rPr>
          <w:b/>
          <w:szCs w:val="24"/>
        </w:rPr>
        <w:t>Personeli ushtarak në rezervë ose lirim</w:t>
      </w:r>
      <w:r w:rsidR="00710AB8">
        <w:rPr>
          <w:b/>
          <w:szCs w:val="24"/>
        </w:rPr>
        <w:t>.</w:t>
      </w:r>
    </w:p>
    <w:p w14:paraId="67185913" w14:textId="77777777" w:rsidR="00942E15" w:rsidRPr="0065610B" w:rsidRDefault="00942E15" w:rsidP="00C40949">
      <w:pPr>
        <w:spacing w:line="276" w:lineRule="auto"/>
        <w:jc w:val="both"/>
        <w:rPr>
          <w:szCs w:val="24"/>
        </w:rPr>
      </w:pPr>
    </w:p>
    <w:p w14:paraId="17B14EF9" w14:textId="41C9E065" w:rsidR="00942E15" w:rsidRDefault="003C5EAC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  <w:r>
        <w:rPr>
          <w:noProof/>
          <w:szCs w:val="24"/>
          <w:lang w:eastAsia="en-US" w:bidi="en-US"/>
        </w:rPr>
        <w:t xml:space="preserve">Ndikime të drejtpërdrejta: </w:t>
      </w:r>
    </w:p>
    <w:p w14:paraId="78B26239" w14:textId="77777777" w:rsidR="003C5EAC" w:rsidRPr="003C5EAC" w:rsidRDefault="003C5EAC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</w:p>
    <w:p w14:paraId="6A37E746" w14:textId="6DCB9C34" w:rsidR="00C11732" w:rsidRPr="003C5EAC" w:rsidRDefault="00942E15" w:rsidP="00C4094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03C5EAC">
        <w:rPr>
          <w:rFonts w:ascii="Times New Roman" w:hAnsi="Times New Roman"/>
          <w:noProof/>
          <w:sz w:val="24"/>
          <w:szCs w:val="24"/>
          <w:lang w:eastAsia="en-US" w:bidi="en-US"/>
        </w:rPr>
        <w:t>Rritja e mundësive për rikthimin n</w:t>
      </w:r>
      <w:r w:rsidR="003F66C8" w:rsidRPr="003C5EAC">
        <w:rPr>
          <w:rFonts w:ascii="Times New Roman" w:hAnsi="Times New Roman"/>
          <w:noProof/>
          <w:sz w:val="24"/>
          <w:szCs w:val="24"/>
          <w:lang w:eastAsia="en-US" w:bidi="en-US"/>
        </w:rPr>
        <w:t>ë</w:t>
      </w:r>
      <w:r w:rsidRPr="003C5EAC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 detyra p</w:t>
      </w:r>
      <w:r w:rsidR="003F66C8" w:rsidRPr="003C5EAC">
        <w:rPr>
          <w:rFonts w:ascii="Times New Roman" w:hAnsi="Times New Roman"/>
          <w:noProof/>
          <w:sz w:val="24"/>
          <w:szCs w:val="24"/>
          <w:lang w:eastAsia="en-US" w:bidi="en-US"/>
        </w:rPr>
        <w:t>ë</w:t>
      </w:r>
      <w:r w:rsidRPr="003C5EAC">
        <w:rPr>
          <w:rFonts w:ascii="Times New Roman" w:hAnsi="Times New Roman"/>
          <w:noProof/>
          <w:sz w:val="24"/>
          <w:szCs w:val="24"/>
          <w:lang w:eastAsia="en-US" w:bidi="en-US"/>
        </w:rPr>
        <w:t>r shkak t</w:t>
      </w:r>
      <w:r w:rsidR="003F66C8" w:rsidRPr="003C5EAC">
        <w:rPr>
          <w:rFonts w:ascii="Times New Roman" w:hAnsi="Times New Roman"/>
          <w:noProof/>
          <w:sz w:val="24"/>
          <w:szCs w:val="24"/>
          <w:lang w:eastAsia="en-US" w:bidi="en-US"/>
        </w:rPr>
        <w:t>ë</w:t>
      </w:r>
      <w:r w:rsidRPr="003C5EAC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 specialitetit</w:t>
      </w:r>
      <w:r w:rsidRPr="003C5EAC">
        <w:rPr>
          <w:rFonts w:ascii="Times New Roman" w:hAnsi="Times New Roman"/>
          <w:noProof/>
          <w:sz w:val="24"/>
          <w:szCs w:val="24"/>
          <w:lang w:eastAsia="en-US"/>
        </w:rPr>
        <w:t>.</w:t>
      </w:r>
    </w:p>
    <w:p w14:paraId="4EF931D5" w14:textId="77777777" w:rsidR="00942E15" w:rsidRPr="00C11732" w:rsidRDefault="00942E15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  <w:r w:rsidRPr="00C11732">
        <w:rPr>
          <w:noProof/>
          <w:szCs w:val="24"/>
          <w:lang w:eastAsia="en-US" w:bidi="en-US"/>
        </w:rPr>
        <w:t>Ndikime jo të drejtpërdrejta:</w:t>
      </w:r>
    </w:p>
    <w:p w14:paraId="48F99211" w14:textId="77777777" w:rsidR="00942E15" w:rsidRPr="00C11732" w:rsidRDefault="00942E15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</w:p>
    <w:p w14:paraId="753BF2DD" w14:textId="312B8EE4" w:rsidR="00942E15" w:rsidRPr="003C5EAC" w:rsidRDefault="46FED216" w:rsidP="00C4094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 w:bidi="en-US"/>
        </w:rPr>
        <w:t>Rritja e</w:t>
      </w:r>
      <w:r w:rsidR="59FACDB1" w:rsidRPr="0663D6FA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 motivimit</w:t>
      </w:r>
      <w:r w:rsidRPr="0663D6FA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 për vijimin e shërbimit në radhët e FARSH</w:t>
      </w:r>
      <w:r w:rsidR="00710AB8">
        <w:rPr>
          <w:rFonts w:ascii="Times New Roman" w:hAnsi="Times New Roman"/>
          <w:noProof/>
          <w:sz w:val="24"/>
          <w:szCs w:val="24"/>
          <w:lang w:eastAsia="en-US" w:bidi="en-US"/>
        </w:rPr>
        <w:t>-it</w:t>
      </w:r>
      <w:r w:rsidRPr="0663D6FA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. </w:t>
      </w:r>
    </w:p>
    <w:p w14:paraId="716BFA63" w14:textId="37346FE7" w:rsidR="00C11732" w:rsidRDefault="00C11732" w:rsidP="00C40949">
      <w:pPr>
        <w:spacing w:before="240" w:line="276" w:lineRule="auto"/>
        <w:jc w:val="both"/>
        <w:rPr>
          <w:b/>
          <w:szCs w:val="24"/>
        </w:rPr>
      </w:pPr>
      <w:r w:rsidRPr="00C11732">
        <w:rPr>
          <w:b/>
          <w:szCs w:val="24"/>
        </w:rPr>
        <w:t>Qytetarët.</w:t>
      </w:r>
    </w:p>
    <w:p w14:paraId="71B5B1E1" w14:textId="77777777" w:rsidR="003C5EAC" w:rsidRPr="00C11732" w:rsidRDefault="003C5EAC" w:rsidP="00C40949">
      <w:pPr>
        <w:spacing w:before="240" w:line="276" w:lineRule="auto"/>
        <w:jc w:val="both"/>
        <w:rPr>
          <w:b/>
          <w:szCs w:val="24"/>
        </w:rPr>
      </w:pPr>
    </w:p>
    <w:p w14:paraId="4A3B18A7" w14:textId="77777777" w:rsidR="00404419" w:rsidRPr="00C11732" w:rsidRDefault="00404419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  <w:r w:rsidRPr="00C11732">
        <w:rPr>
          <w:noProof/>
          <w:szCs w:val="24"/>
          <w:lang w:eastAsia="en-US" w:bidi="en-US"/>
        </w:rPr>
        <w:t xml:space="preserve">Ndikime të drejtpërdrejta: </w:t>
      </w:r>
    </w:p>
    <w:p w14:paraId="582D98E1" w14:textId="77777777" w:rsidR="00404419" w:rsidRPr="005970E4" w:rsidRDefault="00404419" w:rsidP="00C40949">
      <w:pPr>
        <w:tabs>
          <w:tab w:val="left" w:pos="567"/>
        </w:tabs>
        <w:spacing w:line="276" w:lineRule="auto"/>
        <w:jc w:val="both"/>
        <w:rPr>
          <w:noProof/>
          <w:sz w:val="28"/>
          <w:szCs w:val="24"/>
          <w:lang w:eastAsia="en-US" w:bidi="en-US"/>
        </w:rPr>
      </w:pPr>
    </w:p>
    <w:p w14:paraId="684EE440" w14:textId="7EE1058F" w:rsidR="00404419" w:rsidRPr="005970E4" w:rsidRDefault="07D9E481" w:rsidP="00C4094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noProof/>
          <w:sz w:val="24"/>
          <w:lang w:eastAsia="en-US" w:bidi="en-US"/>
        </w:rPr>
      </w:pPr>
      <w:r w:rsidRPr="005970E4">
        <w:rPr>
          <w:rFonts w:ascii="Times New Roman" w:hAnsi="Times New Roman"/>
          <w:noProof/>
          <w:sz w:val="24"/>
          <w:lang w:eastAsia="en-US" w:bidi="en-US"/>
        </w:rPr>
        <w:t>Rritja e mundësive për grup moshat 18-30 p</w:t>
      </w:r>
      <w:r w:rsidR="67E5A4AF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>r t</w:t>
      </w:r>
      <w:r w:rsidR="00710AB8">
        <w:rPr>
          <w:rFonts w:ascii="Times New Roman" w:hAnsi="Times New Roman"/>
          <w:noProof/>
          <w:sz w:val="24"/>
          <w:lang w:eastAsia="en-US" w:bidi="en-US"/>
        </w:rPr>
        <w:t>’</w:t>
      </w:r>
      <w:r w:rsidRPr="005970E4">
        <w:rPr>
          <w:rFonts w:ascii="Times New Roman" w:hAnsi="Times New Roman"/>
          <w:noProof/>
          <w:sz w:val="24"/>
          <w:lang w:eastAsia="en-US" w:bidi="en-US"/>
        </w:rPr>
        <w:t>u b</w:t>
      </w:r>
      <w:r w:rsidR="67E5A4AF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>r</w:t>
      </w:r>
      <w:r w:rsidR="67E5A4AF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 xml:space="preserve"> pjes</w:t>
      </w:r>
      <w:r w:rsidR="67E5A4AF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 xml:space="preserve"> e FA-së</w:t>
      </w:r>
      <w:r w:rsidR="00710AB8">
        <w:rPr>
          <w:rFonts w:ascii="Times New Roman" w:hAnsi="Times New Roman"/>
          <w:noProof/>
          <w:sz w:val="24"/>
          <w:lang w:eastAsia="en-US"/>
        </w:rPr>
        <w:t>;</w:t>
      </w:r>
    </w:p>
    <w:p w14:paraId="3AAEE403" w14:textId="11C3C714" w:rsidR="00796DB2" w:rsidRPr="005970E4" w:rsidRDefault="5578CAFF" w:rsidP="00C4094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noProof/>
          <w:sz w:val="24"/>
          <w:lang w:eastAsia="en-US" w:bidi="en-US"/>
        </w:rPr>
      </w:pPr>
      <w:r w:rsidRPr="005970E4">
        <w:rPr>
          <w:rFonts w:ascii="Times New Roman" w:hAnsi="Times New Roman"/>
          <w:noProof/>
          <w:sz w:val="24"/>
          <w:lang w:eastAsia="en-US" w:bidi="en-US"/>
        </w:rPr>
        <w:t>Rritja e kërkesave për t</w:t>
      </w:r>
      <w:r w:rsidR="00710AB8">
        <w:rPr>
          <w:rFonts w:ascii="Times New Roman" w:hAnsi="Times New Roman"/>
          <w:noProof/>
          <w:sz w:val="24"/>
          <w:lang w:eastAsia="en-US" w:bidi="en-US"/>
        </w:rPr>
        <w:t>’</w:t>
      </w:r>
      <w:r w:rsidRPr="005970E4">
        <w:rPr>
          <w:rFonts w:ascii="Times New Roman" w:hAnsi="Times New Roman"/>
          <w:noProof/>
          <w:sz w:val="24"/>
          <w:lang w:eastAsia="en-US" w:bidi="en-US"/>
        </w:rPr>
        <w:t>u b</w:t>
      </w:r>
      <w:r w:rsidR="03EB7D10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>r</w:t>
      </w:r>
      <w:r w:rsidR="03EB7D10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 xml:space="preserve"> pjes</w:t>
      </w:r>
      <w:r w:rsidR="03EB7D10" w:rsidRPr="005970E4">
        <w:rPr>
          <w:rFonts w:ascii="Times New Roman" w:hAnsi="Times New Roman"/>
          <w:noProof/>
          <w:sz w:val="24"/>
          <w:lang w:eastAsia="en-US" w:bidi="en-US"/>
        </w:rPr>
        <w:t>ë</w:t>
      </w:r>
      <w:r w:rsidRPr="005970E4">
        <w:rPr>
          <w:rFonts w:ascii="Times New Roman" w:hAnsi="Times New Roman"/>
          <w:noProof/>
          <w:sz w:val="24"/>
          <w:lang w:eastAsia="en-US" w:bidi="en-US"/>
        </w:rPr>
        <w:t xml:space="preserve"> e FA-së.</w:t>
      </w:r>
    </w:p>
    <w:p w14:paraId="569A51B1" w14:textId="2947E5C7" w:rsidR="000F3CE7" w:rsidRPr="005970E4" w:rsidRDefault="000F3CE7" w:rsidP="00C40949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noProof/>
          <w:sz w:val="24"/>
          <w:lang w:eastAsia="en-US" w:bidi="en-US"/>
        </w:rPr>
      </w:pPr>
      <w:r w:rsidRPr="005970E4">
        <w:rPr>
          <w:rFonts w:ascii="Times New Roman" w:hAnsi="Times New Roman"/>
          <w:sz w:val="24"/>
        </w:rPr>
        <w:t>Rritja e forcave t</w:t>
      </w:r>
      <w:r w:rsidR="00710AB8">
        <w:rPr>
          <w:rFonts w:ascii="Times New Roman" w:hAnsi="Times New Roman"/>
          <w:sz w:val="24"/>
        </w:rPr>
        <w:t>ë</w:t>
      </w:r>
      <w:r w:rsidRPr="005970E4">
        <w:rPr>
          <w:rFonts w:ascii="Times New Roman" w:hAnsi="Times New Roman"/>
          <w:sz w:val="24"/>
        </w:rPr>
        <w:t xml:space="preserve"> FA-s</w:t>
      </w:r>
      <w:r w:rsidR="00710AB8">
        <w:rPr>
          <w:rFonts w:ascii="Times New Roman" w:hAnsi="Times New Roman"/>
          <w:sz w:val="24"/>
        </w:rPr>
        <w:t>ë</w:t>
      </w:r>
      <w:r w:rsidRPr="005970E4">
        <w:rPr>
          <w:rFonts w:ascii="Times New Roman" w:hAnsi="Times New Roman"/>
          <w:sz w:val="24"/>
        </w:rPr>
        <w:t xml:space="preserve"> q</w:t>
      </w:r>
      <w:r w:rsidR="00710AB8">
        <w:rPr>
          <w:rFonts w:ascii="Times New Roman" w:hAnsi="Times New Roman"/>
          <w:sz w:val="24"/>
        </w:rPr>
        <w:t>ë</w:t>
      </w:r>
      <w:r w:rsidRPr="005970E4">
        <w:rPr>
          <w:rFonts w:ascii="Times New Roman" w:hAnsi="Times New Roman"/>
          <w:sz w:val="24"/>
        </w:rPr>
        <w:t xml:space="preserve"> ndikon direkt n</w:t>
      </w:r>
      <w:r w:rsidR="00710AB8">
        <w:rPr>
          <w:rFonts w:ascii="Times New Roman" w:hAnsi="Times New Roman"/>
          <w:sz w:val="24"/>
        </w:rPr>
        <w:t>ë një</w:t>
      </w:r>
      <w:r w:rsidRPr="005970E4">
        <w:rPr>
          <w:rFonts w:ascii="Times New Roman" w:hAnsi="Times New Roman"/>
          <w:sz w:val="24"/>
        </w:rPr>
        <w:t xml:space="preserve"> m</w:t>
      </w:r>
      <w:r w:rsidR="005970E4">
        <w:rPr>
          <w:rFonts w:ascii="Times New Roman" w:hAnsi="Times New Roman"/>
          <w:sz w:val="24"/>
        </w:rPr>
        <w:t>brojtje m</w:t>
      </w:r>
      <w:r w:rsidR="00710AB8">
        <w:rPr>
          <w:rFonts w:ascii="Times New Roman" w:hAnsi="Times New Roman"/>
          <w:sz w:val="24"/>
        </w:rPr>
        <w:t>ë</w:t>
      </w:r>
      <w:r w:rsidR="005970E4">
        <w:rPr>
          <w:rFonts w:ascii="Times New Roman" w:hAnsi="Times New Roman"/>
          <w:sz w:val="24"/>
        </w:rPr>
        <w:t xml:space="preserve"> efektive p</w:t>
      </w:r>
      <w:r w:rsidR="00710AB8">
        <w:rPr>
          <w:rFonts w:ascii="Times New Roman" w:hAnsi="Times New Roman"/>
          <w:sz w:val="24"/>
        </w:rPr>
        <w:t>ë</w:t>
      </w:r>
      <w:r w:rsidR="005970E4">
        <w:rPr>
          <w:rFonts w:ascii="Times New Roman" w:hAnsi="Times New Roman"/>
          <w:sz w:val="24"/>
        </w:rPr>
        <w:t>r qytetarë</w:t>
      </w:r>
      <w:r w:rsidRPr="005970E4">
        <w:rPr>
          <w:rFonts w:ascii="Times New Roman" w:hAnsi="Times New Roman"/>
          <w:sz w:val="24"/>
        </w:rPr>
        <w:t>t.</w:t>
      </w:r>
    </w:p>
    <w:p w14:paraId="6275F115" w14:textId="77777777" w:rsidR="003C5EAC" w:rsidRPr="00C11732" w:rsidRDefault="003C5EAC" w:rsidP="00C40949">
      <w:pPr>
        <w:tabs>
          <w:tab w:val="left" w:pos="567"/>
        </w:tabs>
        <w:spacing w:line="276" w:lineRule="auto"/>
        <w:jc w:val="both"/>
        <w:rPr>
          <w:noProof/>
          <w:lang w:eastAsia="en-US" w:bidi="en-US"/>
        </w:rPr>
      </w:pPr>
    </w:p>
    <w:p w14:paraId="184E53AE" w14:textId="77777777" w:rsidR="00404419" w:rsidRPr="00C11732" w:rsidRDefault="00404419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  <w:r w:rsidRPr="00C11732">
        <w:rPr>
          <w:noProof/>
          <w:szCs w:val="24"/>
          <w:lang w:eastAsia="en-US" w:bidi="en-US"/>
        </w:rPr>
        <w:t>Ndikime jo të drejtpërdrejta:</w:t>
      </w:r>
    </w:p>
    <w:p w14:paraId="0FECEBE4" w14:textId="77777777" w:rsidR="00404419" w:rsidRPr="00C11732" w:rsidRDefault="00404419" w:rsidP="00C40949">
      <w:pPr>
        <w:tabs>
          <w:tab w:val="left" w:pos="567"/>
        </w:tabs>
        <w:spacing w:line="276" w:lineRule="auto"/>
        <w:jc w:val="both"/>
        <w:rPr>
          <w:noProof/>
          <w:szCs w:val="24"/>
          <w:lang w:eastAsia="en-US" w:bidi="en-US"/>
        </w:rPr>
      </w:pPr>
    </w:p>
    <w:p w14:paraId="63A22787" w14:textId="4646BF03" w:rsidR="00404419" w:rsidRPr="005970E4" w:rsidRDefault="00404419" w:rsidP="00C4094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05970E4">
        <w:rPr>
          <w:rFonts w:ascii="Times New Roman" w:hAnsi="Times New Roman"/>
          <w:noProof/>
          <w:sz w:val="24"/>
          <w:szCs w:val="24"/>
          <w:lang w:eastAsia="en-US" w:bidi="en-US"/>
        </w:rPr>
        <w:t>Rritja e dëshirës për vijimin e shërbimit në radhët e FARSH</w:t>
      </w:r>
      <w:r w:rsidR="00710AB8">
        <w:rPr>
          <w:rFonts w:ascii="Times New Roman" w:hAnsi="Times New Roman"/>
          <w:noProof/>
          <w:sz w:val="24"/>
          <w:szCs w:val="24"/>
          <w:lang w:eastAsia="en-US" w:bidi="en-US"/>
        </w:rPr>
        <w:t>-it</w:t>
      </w:r>
      <w:r w:rsidRPr="005970E4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. </w:t>
      </w:r>
    </w:p>
    <w:p w14:paraId="492BC218" w14:textId="3FE26BEA" w:rsidR="00404419" w:rsidRPr="005970E4" w:rsidRDefault="00404419" w:rsidP="00C4094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05970E4">
        <w:rPr>
          <w:rFonts w:ascii="Times New Roman" w:hAnsi="Times New Roman"/>
          <w:sz w:val="24"/>
          <w:szCs w:val="24"/>
          <w:lang w:bidi="en-US"/>
        </w:rPr>
        <w:t>Rritja e besimit në funksionimin e një sistemi të drejtë e që ofron mundësi të barabarta për të gjithë</w:t>
      </w:r>
      <w:r w:rsidR="00210E1D" w:rsidRPr="005970E4">
        <w:rPr>
          <w:rFonts w:ascii="Times New Roman" w:hAnsi="Times New Roman"/>
          <w:sz w:val="24"/>
          <w:szCs w:val="24"/>
          <w:lang w:bidi="en-US"/>
        </w:rPr>
        <w:t>.</w:t>
      </w:r>
    </w:p>
    <w:p w14:paraId="72E114A8" w14:textId="7E6A78FD" w:rsidR="00210E1D" w:rsidRPr="005970E4" w:rsidRDefault="00210E1D" w:rsidP="00C40949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05970E4">
        <w:rPr>
          <w:rFonts w:ascii="Times New Roman" w:hAnsi="Times New Roman"/>
          <w:sz w:val="24"/>
          <w:szCs w:val="24"/>
          <w:lang w:bidi="en-US"/>
        </w:rPr>
        <w:lastRenderedPageBreak/>
        <w:t>Rritja e numrit t</w:t>
      </w:r>
      <w:r w:rsidR="00E73EEB" w:rsidRPr="005970E4">
        <w:rPr>
          <w:rFonts w:ascii="Times New Roman" w:hAnsi="Times New Roman"/>
          <w:sz w:val="24"/>
          <w:szCs w:val="24"/>
          <w:lang w:bidi="en-US"/>
        </w:rPr>
        <w:t>ë</w:t>
      </w:r>
      <w:r w:rsidRPr="005970E4">
        <w:rPr>
          <w:rFonts w:ascii="Times New Roman" w:hAnsi="Times New Roman"/>
          <w:sz w:val="24"/>
          <w:szCs w:val="24"/>
          <w:lang w:bidi="en-US"/>
        </w:rPr>
        <w:t xml:space="preserve"> pun</w:t>
      </w:r>
      <w:r w:rsidR="00E73EEB" w:rsidRPr="005970E4">
        <w:rPr>
          <w:rFonts w:ascii="Times New Roman" w:hAnsi="Times New Roman"/>
          <w:sz w:val="24"/>
          <w:szCs w:val="24"/>
          <w:lang w:bidi="en-US"/>
        </w:rPr>
        <w:t>ë</w:t>
      </w:r>
      <w:r w:rsidRPr="005970E4">
        <w:rPr>
          <w:rFonts w:ascii="Times New Roman" w:hAnsi="Times New Roman"/>
          <w:sz w:val="24"/>
          <w:szCs w:val="24"/>
          <w:lang w:bidi="en-US"/>
        </w:rPr>
        <w:t>simit duke shtuar target grupin e ri.</w:t>
      </w:r>
    </w:p>
    <w:p w14:paraId="17E0F143" w14:textId="77777777" w:rsidR="00942E15" w:rsidRPr="00C11732" w:rsidRDefault="00942E15" w:rsidP="00C40949">
      <w:pPr>
        <w:spacing w:line="276" w:lineRule="auto"/>
        <w:jc w:val="both"/>
        <w:rPr>
          <w:b/>
          <w:szCs w:val="24"/>
        </w:rPr>
      </w:pPr>
    </w:p>
    <w:p w14:paraId="36F13CCC" w14:textId="77777777" w:rsidR="00D654D7" w:rsidRPr="00C11732" w:rsidRDefault="00A352B9" w:rsidP="00C40949">
      <w:pPr>
        <w:spacing w:line="276" w:lineRule="auto"/>
        <w:jc w:val="both"/>
        <w:rPr>
          <w:b/>
          <w:szCs w:val="24"/>
        </w:rPr>
      </w:pPr>
      <w:r w:rsidRPr="00C11732">
        <w:rPr>
          <w:b/>
          <w:szCs w:val="24"/>
        </w:rPr>
        <w:t>Ndikime financiare/</w:t>
      </w:r>
      <w:r w:rsidR="00D654D7" w:rsidRPr="00C11732">
        <w:rPr>
          <w:b/>
          <w:szCs w:val="24"/>
        </w:rPr>
        <w:t xml:space="preserve">ekonomike:      </w:t>
      </w:r>
    </w:p>
    <w:p w14:paraId="5FB641EA" w14:textId="77777777" w:rsidR="00CF6C55" w:rsidRPr="00C11732" w:rsidRDefault="00CF6C55" w:rsidP="00C40949">
      <w:pPr>
        <w:spacing w:line="276" w:lineRule="auto"/>
        <w:jc w:val="both"/>
        <w:rPr>
          <w:szCs w:val="24"/>
        </w:rPr>
      </w:pPr>
    </w:p>
    <w:p w14:paraId="15F16B80" w14:textId="79F9800A" w:rsidR="00EA1572" w:rsidRPr="0060797D" w:rsidRDefault="295C69CD" w:rsidP="00C40949">
      <w:pPr>
        <w:spacing w:line="276" w:lineRule="auto"/>
        <w:jc w:val="both"/>
        <w:rPr>
          <w:rFonts w:eastAsia="MS Mincho" w:cstheme="minorBidi"/>
          <w:lang w:eastAsia="en-US"/>
        </w:rPr>
      </w:pPr>
      <w:r w:rsidRPr="0060797D">
        <w:rPr>
          <w:rFonts w:eastAsia="MS Mincho"/>
          <w:lang w:eastAsia="en-US"/>
        </w:rPr>
        <w:t>Nisma e</w:t>
      </w:r>
      <w:r w:rsidR="483C5EBE" w:rsidRPr="0060797D">
        <w:rPr>
          <w:rFonts w:eastAsia="MS Mincho"/>
          <w:lang w:eastAsia="en-US"/>
        </w:rPr>
        <w:t xml:space="preserve"> propozuar nuk paraqet efekte financiare shtesë për buxhetin e shtetit,</w:t>
      </w:r>
      <w:r w:rsidR="483C5EBE" w:rsidRPr="0060797D">
        <w:rPr>
          <w:rFonts w:eastAsia="MS Mincho" w:cstheme="minorBidi"/>
          <w:lang w:eastAsia="en-US"/>
        </w:rPr>
        <w:t xml:space="preserve"> sepse kostoja buxhetore e projektligjit, konkretisht shpenzimet e personelit për paga dhe kontribute sigurimesh, si dhe efekti financiar është llogaritur për numrin maksimal të ushtarakëve në Tabelën e Organizimit dhe Pajisjeve (TOP).</w:t>
      </w:r>
      <w:r w:rsidR="00440D10">
        <w:rPr>
          <w:rFonts w:eastAsia="MS Mincho" w:cstheme="minorBidi"/>
          <w:lang w:eastAsia="en-US"/>
        </w:rPr>
        <w:t xml:space="preserve"> Këto shpenzime janë planifikuar aktualisht në buxhetin e shtetit dhe mbulohet nga fondi i planifikuar për Ministrinë e Mbrojtjes.</w:t>
      </w:r>
    </w:p>
    <w:p w14:paraId="6E0B9136" w14:textId="69B5CBB0" w:rsidR="00E443FB" w:rsidRPr="0060797D" w:rsidRDefault="00E443FB" w:rsidP="00C40949">
      <w:pPr>
        <w:spacing w:line="276" w:lineRule="auto"/>
        <w:jc w:val="both"/>
        <w:rPr>
          <w:rFonts w:eastAsia="MS Mincho" w:cstheme="minorBidi"/>
          <w:lang w:eastAsia="en-US"/>
        </w:rPr>
      </w:pPr>
    </w:p>
    <w:p w14:paraId="0B8B8AD7" w14:textId="1BB72432" w:rsidR="0069463E" w:rsidRPr="0060797D" w:rsidRDefault="00EA1572" w:rsidP="00C40949">
      <w:pPr>
        <w:spacing w:line="276" w:lineRule="auto"/>
        <w:jc w:val="both"/>
        <w:rPr>
          <w:szCs w:val="24"/>
        </w:rPr>
      </w:pPr>
      <w:r w:rsidRPr="0060797D">
        <w:t>L</w:t>
      </w:r>
      <w:r w:rsidR="00710AB8">
        <w:t>i</w:t>
      </w:r>
      <w:r w:rsidRPr="0060797D">
        <w:t xml:space="preserve">dhur me </w:t>
      </w:r>
      <w:r w:rsidRPr="0060797D">
        <w:rPr>
          <w:rFonts w:eastAsia="MS Mincho" w:cstheme="minorBidi"/>
          <w:lang w:eastAsia="en-US"/>
        </w:rPr>
        <w:t>Tabelën e Organizimit dhe Pajisjeve (TOP) sqarojmë se ky</w:t>
      </w:r>
      <w:r w:rsidRPr="0060797D">
        <w:t xml:space="preserve"> informacion </w:t>
      </w:r>
      <w:r w:rsidR="006860D5">
        <w:t>ë</w:t>
      </w:r>
      <w:r w:rsidRPr="0060797D">
        <w:t>sht</w:t>
      </w:r>
      <w:r w:rsidR="006860D5">
        <w:t>ë</w:t>
      </w:r>
      <w:r w:rsidRPr="0060797D">
        <w:t xml:space="preserve"> konfidencial dhe nuk mun</w:t>
      </w:r>
      <w:r w:rsidR="005970E4">
        <w:t>d t</w:t>
      </w:r>
      <w:r w:rsidR="00710AB8">
        <w:t>ë</w:t>
      </w:r>
      <w:r w:rsidR="005970E4">
        <w:t xml:space="preserve"> sqarohet n</w:t>
      </w:r>
      <w:r w:rsidR="00710AB8">
        <w:t>ë</w:t>
      </w:r>
      <w:r w:rsidR="005970E4">
        <w:t xml:space="preserve"> raport, për ar</w:t>
      </w:r>
      <w:r w:rsidRPr="0060797D">
        <w:t>sye se ky informacion është i klasifikuar dhe është në përputhje me dispozitat ligjore dhe nënligjore që lidhen me informacion e klasifikuar shtetëror.</w:t>
      </w:r>
    </w:p>
    <w:p w14:paraId="49793A0A" w14:textId="77777777" w:rsidR="00E27644" w:rsidRPr="00E27644" w:rsidRDefault="00E27644" w:rsidP="00C40949">
      <w:pPr>
        <w:spacing w:line="276" w:lineRule="auto"/>
        <w:jc w:val="both"/>
        <w:rPr>
          <w:szCs w:val="24"/>
        </w:rPr>
      </w:pPr>
    </w:p>
    <w:p w14:paraId="44C41173" w14:textId="77777777" w:rsidR="002125B7" w:rsidRPr="00325A1F" w:rsidRDefault="72139BAE" w:rsidP="009D13F4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663D6FA">
        <w:rPr>
          <w:rFonts w:ascii="Times New Roman" w:hAnsi="Times New Roman" w:cs="Times New Roman"/>
          <w:sz w:val="24"/>
          <w:szCs w:val="24"/>
        </w:rPr>
        <w:t>Arsyetimi i opsionit të preferuar</w:t>
      </w:r>
    </w:p>
    <w:bookmarkEnd w:id="8" w:displacedByCustomXml="next"/>
    <w:sdt>
      <w:sdtPr>
        <w:rPr>
          <w:rFonts w:ascii="Times New Roman" w:hAnsi="Times New Roman"/>
          <w:i/>
          <w:sz w:val="24"/>
          <w:szCs w:val="24"/>
        </w:rPr>
        <w:id w:val="-1317640879"/>
        <w:lock w:val="contentLocked"/>
        <w:placeholder>
          <w:docPart w:val="DefaultPlaceholder_1081868574"/>
        </w:placeholder>
      </w:sdtPr>
      <w:sdtEndPr/>
      <w:sdtContent>
        <w:p w14:paraId="30DE4E9B" w14:textId="77777777" w:rsidR="0097570D" w:rsidRPr="0032145B" w:rsidRDefault="0097570D" w:rsidP="009D13F4">
          <w:pPr>
            <w:pStyle w:val="ListParagraph"/>
            <w:numPr>
              <w:ilvl w:val="0"/>
              <w:numId w:val="40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>Zgjidhni opsionin e preferuar</w:t>
          </w:r>
          <w:r w:rsidR="00372979">
            <w:rPr>
              <w:rFonts w:ascii="Times New Roman" w:hAnsi="Times New Roman"/>
              <w:i/>
              <w:sz w:val="24"/>
              <w:szCs w:val="24"/>
            </w:rPr>
            <w:t>,</w:t>
          </w:r>
          <w:r w:rsidRPr="0032145B">
            <w:rPr>
              <w:rFonts w:ascii="Times New Roman" w:hAnsi="Times New Roman"/>
              <w:i/>
              <w:sz w:val="24"/>
              <w:szCs w:val="24"/>
            </w:rPr>
            <w:t xml:space="preserve"> bazuar në analizë. </w:t>
          </w:r>
        </w:p>
        <w:p w14:paraId="5B7A6460" w14:textId="77777777" w:rsidR="002125B7" w:rsidRPr="0032145B" w:rsidRDefault="0097570D" w:rsidP="009D13F4">
          <w:pPr>
            <w:pStyle w:val="ListParagraph"/>
            <w:numPr>
              <w:ilvl w:val="0"/>
              <w:numId w:val="40"/>
            </w:numPr>
            <w:spacing w:after="0" w:line="276" w:lineRule="auto"/>
            <w:rPr>
              <w:rFonts w:ascii="Times New Roman" w:hAnsi="Times New Roman"/>
              <w:i/>
              <w:sz w:val="24"/>
              <w:szCs w:val="24"/>
            </w:rPr>
          </w:pPr>
          <w:r w:rsidRPr="0032145B">
            <w:rPr>
              <w:rFonts w:ascii="Times New Roman" w:hAnsi="Times New Roman"/>
              <w:i/>
              <w:sz w:val="24"/>
              <w:szCs w:val="24"/>
            </w:rPr>
            <w:t>Shpjegoni arsyetimin tuaj.</w:t>
          </w:r>
        </w:p>
      </w:sdtContent>
    </w:sdt>
    <w:bookmarkStart w:id="10" w:name="_Toc506919739" w:displacedByCustomXml="prev"/>
    <w:p w14:paraId="03D4A1E7" w14:textId="77777777" w:rsidR="009F5496" w:rsidRDefault="009F5496" w:rsidP="0045485D">
      <w:pPr>
        <w:jc w:val="both"/>
        <w:rPr>
          <w:b/>
          <w:bCs/>
        </w:rPr>
      </w:pPr>
    </w:p>
    <w:p w14:paraId="79E5E57C" w14:textId="6A987E38" w:rsidR="7AB86A84" w:rsidRDefault="7AB86A84" w:rsidP="00C40949">
      <w:pPr>
        <w:tabs>
          <w:tab w:val="left" w:pos="567"/>
        </w:tabs>
        <w:spacing w:line="276" w:lineRule="auto"/>
        <w:jc w:val="both"/>
        <w:rPr>
          <w:rStyle w:val="normaltextrun"/>
          <w:noProof/>
          <w:color w:val="000000" w:themeColor="text1"/>
          <w:szCs w:val="24"/>
        </w:rPr>
      </w:pPr>
      <w:r w:rsidRPr="0663D6FA">
        <w:rPr>
          <w:rStyle w:val="normaltextrun"/>
          <w:noProof/>
          <w:color w:val="000000" w:themeColor="text1"/>
          <w:szCs w:val="24"/>
        </w:rPr>
        <w:t xml:space="preserve">Opsioni i preferuar është përzgjedhur opsioni 1 – ndryshimi i </w:t>
      </w:r>
      <w:r w:rsidRPr="0663D6FA">
        <w:rPr>
          <w:szCs w:val="24"/>
        </w:rPr>
        <w:t>ligjit nr. 59/2014 “Për karrierën ushtarake në Forcat e Armatosura të Republikës së Shqipërisë”, të ndryshuar</w:t>
      </w:r>
      <w:r w:rsidRPr="0663D6FA">
        <w:rPr>
          <w:rStyle w:val="normaltextrun"/>
          <w:noProof/>
          <w:color w:val="000000" w:themeColor="text1"/>
          <w:szCs w:val="24"/>
        </w:rPr>
        <w:t>, pasi  nëpërmjet këtij opsioni mund të sigurohet</w:t>
      </w:r>
      <w:r w:rsidR="512C6CB6" w:rsidRPr="0663D6FA">
        <w:rPr>
          <w:rStyle w:val="normaltextrun"/>
          <w:noProof/>
          <w:color w:val="000000" w:themeColor="text1"/>
          <w:szCs w:val="24"/>
        </w:rPr>
        <w:t>:</w:t>
      </w:r>
    </w:p>
    <w:p w14:paraId="70597764" w14:textId="77777777" w:rsidR="0663D6FA" w:rsidRDefault="0663D6FA" w:rsidP="00C40949">
      <w:pPr>
        <w:tabs>
          <w:tab w:val="left" w:pos="567"/>
        </w:tabs>
        <w:spacing w:line="276" w:lineRule="auto"/>
        <w:ind w:firstLine="720"/>
        <w:jc w:val="both"/>
        <w:rPr>
          <w:noProof/>
          <w:lang w:eastAsia="en-US" w:bidi="en-US"/>
        </w:rPr>
      </w:pPr>
    </w:p>
    <w:p w14:paraId="6DF598EF" w14:textId="7F297F4F" w:rsidR="731820AB" w:rsidRDefault="731820AB" w:rsidP="00C4094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663D6FA">
        <w:rPr>
          <w:rFonts w:ascii="Times New Roman" w:hAnsi="Times New Roman"/>
          <w:sz w:val="24"/>
          <w:szCs w:val="24"/>
        </w:rPr>
        <w:t>ri</w:t>
      </w:r>
      <w:r w:rsidR="00710AB8">
        <w:rPr>
          <w:rFonts w:ascii="Times New Roman" w:hAnsi="Times New Roman"/>
          <w:sz w:val="24"/>
          <w:szCs w:val="24"/>
        </w:rPr>
        <w:t>kthimi në shërbimin aktiv i ish-</w:t>
      </w:r>
      <w:r w:rsidRPr="0663D6FA">
        <w:rPr>
          <w:rFonts w:ascii="Times New Roman" w:hAnsi="Times New Roman"/>
          <w:sz w:val="24"/>
          <w:szCs w:val="24"/>
        </w:rPr>
        <w:t>personelit ushtarak në rezervë ose në lirim me specialitete të veçanta</w:t>
      </w:r>
      <w:r w:rsidR="0BE895A9" w:rsidRPr="0663D6FA">
        <w:rPr>
          <w:rFonts w:ascii="Times New Roman" w:hAnsi="Times New Roman"/>
          <w:sz w:val="24"/>
          <w:szCs w:val="24"/>
        </w:rPr>
        <w:t>;</w:t>
      </w:r>
    </w:p>
    <w:p w14:paraId="7E7C96C5" w14:textId="7560B4CF" w:rsidR="3E39503E" w:rsidRDefault="3E39503E" w:rsidP="00C4094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663D6FA">
        <w:rPr>
          <w:rFonts w:ascii="Times New Roman" w:hAnsi="Times New Roman"/>
          <w:sz w:val="24"/>
          <w:szCs w:val="24"/>
        </w:rPr>
        <w:t>rikonfigurimi i komisioneve</w:t>
      </w:r>
      <w:r w:rsidR="53C860C6" w:rsidRPr="0663D6FA">
        <w:rPr>
          <w:rFonts w:ascii="Times New Roman" w:hAnsi="Times New Roman"/>
          <w:sz w:val="24"/>
          <w:szCs w:val="24"/>
        </w:rPr>
        <w:t xml:space="preserve"> t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53C860C6" w:rsidRPr="0663D6FA">
        <w:rPr>
          <w:rFonts w:ascii="Times New Roman" w:hAnsi="Times New Roman"/>
          <w:sz w:val="24"/>
          <w:szCs w:val="24"/>
        </w:rPr>
        <w:t xml:space="preserve"> vler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53C860C6" w:rsidRPr="0663D6FA">
        <w:rPr>
          <w:rFonts w:ascii="Times New Roman" w:hAnsi="Times New Roman"/>
          <w:sz w:val="24"/>
          <w:szCs w:val="24"/>
        </w:rPr>
        <w:t>simit t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53C860C6" w:rsidRPr="0663D6FA">
        <w:rPr>
          <w:rFonts w:ascii="Times New Roman" w:hAnsi="Times New Roman"/>
          <w:sz w:val="24"/>
          <w:szCs w:val="24"/>
        </w:rPr>
        <w:t xml:space="preserve"> karrier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53C860C6" w:rsidRPr="0663D6FA">
        <w:rPr>
          <w:rFonts w:ascii="Times New Roman" w:hAnsi="Times New Roman"/>
          <w:sz w:val="24"/>
          <w:szCs w:val="24"/>
        </w:rPr>
        <w:t>s;</w:t>
      </w:r>
    </w:p>
    <w:p w14:paraId="379C0E58" w14:textId="5EE37E24" w:rsidR="3E39503E" w:rsidRDefault="3E39503E" w:rsidP="00C4094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663D6FA">
        <w:rPr>
          <w:rFonts w:ascii="Times New Roman" w:hAnsi="Times New Roman"/>
          <w:sz w:val="24"/>
          <w:szCs w:val="24"/>
        </w:rPr>
        <w:t xml:space="preserve"> mund</w:t>
      </w:r>
      <w:r w:rsidR="00710AB8">
        <w:rPr>
          <w:rFonts w:ascii="Times New Roman" w:hAnsi="Times New Roman"/>
          <w:sz w:val="24"/>
          <w:szCs w:val="24"/>
        </w:rPr>
        <w:t>ë</w:t>
      </w:r>
      <w:r w:rsidRPr="0663D6FA">
        <w:rPr>
          <w:rFonts w:ascii="Times New Roman" w:hAnsi="Times New Roman"/>
          <w:sz w:val="24"/>
          <w:szCs w:val="24"/>
        </w:rPr>
        <w:t>sia për rekrutim e grupmoshave të caktuara</w:t>
      </w:r>
      <w:r w:rsidR="62F5334B" w:rsidRPr="0663D6FA">
        <w:rPr>
          <w:rFonts w:ascii="Times New Roman" w:hAnsi="Times New Roman"/>
          <w:sz w:val="24"/>
          <w:szCs w:val="24"/>
        </w:rPr>
        <w:t>, q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62F5334B" w:rsidRPr="0663D6FA">
        <w:rPr>
          <w:rFonts w:ascii="Times New Roman" w:hAnsi="Times New Roman"/>
          <w:sz w:val="24"/>
          <w:szCs w:val="24"/>
        </w:rPr>
        <w:t xml:space="preserve"> m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62F5334B" w:rsidRPr="0663D6FA">
        <w:rPr>
          <w:rFonts w:ascii="Times New Roman" w:hAnsi="Times New Roman"/>
          <w:sz w:val="24"/>
          <w:szCs w:val="24"/>
        </w:rPr>
        <w:t xml:space="preserve"> par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62F5334B" w:rsidRPr="0663D6FA">
        <w:rPr>
          <w:rFonts w:ascii="Times New Roman" w:hAnsi="Times New Roman"/>
          <w:sz w:val="24"/>
          <w:szCs w:val="24"/>
        </w:rPr>
        <w:t xml:space="preserve"> ishin t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62F5334B" w:rsidRPr="0663D6FA">
        <w:rPr>
          <w:rFonts w:ascii="Times New Roman" w:hAnsi="Times New Roman"/>
          <w:sz w:val="24"/>
          <w:szCs w:val="24"/>
        </w:rPr>
        <w:t xml:space="preserve"> p</w:t>
      </w:r>
      <w:r w:rsidR="4EA127CE" w:rsidRPr="0663D6FA">
        <w:rPr>
          <w:rFonts w:ascii="Times New Roman" w:hAnsi="Times New Roman"/>
          <w:sz w:val="24"/>
          <w:szCs w:val="24"/>
        </w:rPr>
        <w:t>ë</w:t>
      </w:r>
      <w:r w:rsidR="62F5334B" w:rsidRPr="0663D6FA">
        <w:rPr>
          <w:rFonts w:ascii="Times New Roman" w:hAnsi="Times New Roman"/>
          <w:sz w:val="24"/>
          <w:szCs w:val="24"/>
        </w:rPr>
        <w:t>rjashtuara;</w:t>
      </w:r>
    </w:p>
    <w:p w14:paraId="64FFB332" w14:textId="020B3768" w:rsidR="3E39503E" w:rsidRDefault="3E39503E" w:rsidP="00C4094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noProof/>
          <w:sz w:val="24"/>
          <w:szCs w:val="24"/>
          <w:lang w:eastAsia="en-US" w:bidi="en-US"/>
        </w:rPr>
      </w:pPr>
      <w:r w:rsidRPr="0663D6FA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 rritja e kohës së qëndrimit në gradë për disa katego</w:t>
      </w:r>
      <w:r w:rsidR="00710AB8">
        <w:rPr>
          <w:rFonts w:ascii="Times New Roman" w:hAnsi="Times New Roman"/>
          <w:noProof/>
          <w:sz w:val="24"/>
          <w:szCs w:val="24"/>
          <w:lang w:eastAsia="en-US" w:bidi="en-US"/>
        </w:rPr>
        <w:t>ri gradash nga 1 deri në 3 vite</w:t>
      </w:r>
      <w:r w:rsidRPr="0663D6FA">
        <w:rPr>
          <w:rFonts w:ascii="Times New Roman" w:hAnsi="Times New Roman"/>
          <w:noProof/>
          <w:sz w:val="24"/>
          <w:szCs w:val="24"/>
          <w:lang w:eastAsia="en-US" w:bidi="en-US"/>
        </w:rPr>
        <w:t xml:space="preserve"> etj</w:t>
      </w:r>
      <w:r w:rsidR="00710AB8">
        <w:rPr>
          <w:rFonts w:ascii="Times New Roman" w:hAnsi="Times New Roman"/>
          <w:noProof/>
          <w:sz w:val="24"/>
          <w:szCs w:val="24"/>
          <w:lang w:eastAsia="en-US" w:bidi="en-US"/>
        </w:rPr>
        <w:t>.</w:t>
      </w:r>
      <w:r w:rsidR="59BE473A" w:rsidRPr="0663D6FA">
        <w:rPr>
          <w:rFonts w:ascii="Times New Roman" w:hAnsi="Times New Roman"/>
          <w:noProof/>
          <w:sz w:val="24"/>
          <w:szCs w:val="24"/>
          <w:lang w:eastAsia="en-US" w:bidi="en-US"/>
        </w:rPr>
        <w:t>;</w:t>
      </w:r>
    </w:p>
    <w:p w14:paraId="1D00C0BB" w14:textId="75505E4A" w:rsidR="10C89561" w:rsidRPr="00C40949" w:rsidRDefault="00440D10" w:rsidP="00C40949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10C89561" w:rsidRPr="00C40949">
        <w:rPr>
          <w:rFonts w:ascii="Times New Roman" w:hAnsi="Times New Roman"/>
          <w:sz w:val="24"/>
          <w:szCs w:val="24"/>
        </w:rPr>
        <w:t>përfshirje</w:t>
      </w:r>
      <w:r>
        <w:rPr>
          <w:rFonts w:ascii="Times New Roman" w:hAnsi="Times New Roman"/>
          <w:sz w:val="24"/>
          <w:szCs w:val="24"/>
        </w:rPr>
        <w:t>a</w:t>
      </w:r>
      <w:r w:rsidR="10C89561" w:rsidRPr="00C40949">
        <w:rPr>
          <w:rFonts w:ascii="Times New Roman" w:hAnsi="Times New Roman"/>
          <w:sz w:val="24"/>
          <w:szCs w:val="24"/>
        </w:rPr>
        <w:t xml:space="preserve"> për shyrtim dhe gradim </w:t>
      </w:r>
      <w:r>
        <w:rPr>
          <w:rFonts w:ascii="Times New Roman" w:hAnsi="Times New Roman"/>
          <w:sz w:val="24"/>
          <w:szCs w:val="24"/>
        </w:rPr>
        <w:t>e</w:t>
      </w:r>
      <w:r w:rsidR="10C89561" w:rsidRPr="00C40949">
        <w:rPr>
          <w:rFonts w:ascii="Times New Roman" w:hAnsi="Times New Roman"/>
          <w:sz w:val="24"/>
          <w:szCs w:val="24"/>
        </w:rPr>
        <w:t xml:space="preserve"> personelit ushtarak, të arsimuar në shkollat ushtarake jashtë vendit.</w:t>
      </w:r>
    </w:p>
    <w:p w14:paraId="74B9738E" w14:textId="2302B3EA" w:rsidR="19EE5FAC" w:rsidRDefault="19EE5FAC" w:rsidP="00C40949">
      <w:pPr>
        <w:spacing w:line="276" w:lineRule="auto"/>
        <w:jc w:val="both"/>
        <w:rPr>
          <w:noProof/>
        </w:rPr>
      </w:pPr>
      <w:r w:rsidRPr="0663D6FA">
        <w:rPr>
          <w:color w:val="000000" w:themeColor="text1"/>
          <w:lang w:eastAsia="en-US"/>
        </w:rPr>
        <w:t>T</w:t>
      </w:r>
      <w:r w:rsidR="4EA127CE" w:rsidRPr="0663D6FA">
        <w:rPr>
          <w:color w:val="000000" w:themeColor="text1"/>
          <w:lang w:eastAsia="en-US"/>
        </w:rPr>
        <w:t>ë</w:t>
      </w:r>
      <w:r w:rsidRPr="0663D6FA">
        <w:rPr>
          <w:color w:val="000000" w:themeColor="text1"/>
          <w:lang w:eastAsia="en-US"/>
        </w:rPr>
        <w:t xml:space="preserve"> gjitha k</w:t>
      </w:r>
      <w:r w:rsidR="4EA127CE" w:rsidRPr="0663D6FA">
        <w:rPr>
          <w:color w:val="000000" w:themeColor="text1"/>
          <w:lang w:eastAsia="en-US"/>
        </w:rPr>
        <w:t>ë</w:t>
      </w:r>
      <w:r w:rsidRPr="0663D6FA">
        <w:rPr>
          <w:color w:val="000000" w:themeColor="text1"/>
          <w:lang w:eastAsia="en-US"/>
        </w:rPr>
        <w:t>to do t</w:t>
      </w:r>
      <w:r w:rsidR="4EA127CE" w:rsidRPr="0663D6FA">
        <w:rPr>
          <w:color w:val="000000" w:themeColor="text1"/>
          <w:lang w:eastAsia="en-US"/>
        </w:rPr>
        <w:t>ë</w:t>
      </w:r>
      <w:r w:rsidRPr="0663D6FA">
        <w:rPr>
          <w:color w:val="000000" w:themeColor="text1"/>
          <w:lang w:eastAsia="en-US"/>
        </w:rPr>
        <w:t xml:space="preserve"> b</w:t>
      </w:r>
      <w:r w:rsidR="4EA127CE" w:rsidRPr="0663D6FA">
        <w:rPr>
          <w:color w:val="000000" w:themeColor="text1"/>
          <w:lang w:eastAsia="en-US"/>
        </w:rPr>
        <w:t>ë</w:t>
      </w:r>
      <w:r w:rsidRPr="0663D6FA">
        <w:rPr>
          <w:color w:val="000000" w:themeColor="text1"/>
          <w:lang w:eastAsia="en-US"/>
        </w:rPr>
        <w:t>jn</w:t>
      </w:r>
      <w:r w:rsidR="4EA127CE" w:rsidRPr="0663D6FA">
        <w:rPr>
          <w:color w:val="000000" w:themeColor="text1"/>
          <w:lang w:eastAsia="en-US"/>
        </w:rPr>
        <w:t>ë</w:t>
      </w:r>
      <w:r w:rsidRPr="0663D6FA">
        <w:rPr>
          <w:color w:val="000000" w:themeColor="text1"/>
          <w:lang w:eastAsia="en-US"/>
        </w:rPr>
        <w:t xml:space="preserve"> t</w:t>
      </w:r>
      <w:r w:rsidR="4EA127CE" w:rsidRPr="0663D6FA">
        <w:rPr>
          <w:color w:val="000000" w:themeColor="text1"/>
          <w:lang w:eastAsia="en-US"/>
        </w:rPr>
        <w:t>ë</w:t>
      </w:r>
      <w:r w:rsidRPr="0663D6FA">
        <w:rPr>
          <w:color w:val="000000" w:themeColor="text1"/>
          <w:lang w:eastAsia="en-US"/>
        </w:rPr>
        <w:t xml:space="preserve"> mundur krijimin</w:t>
      </w:r>
      <w:r w:rsidRPr="0663D6FA">
        <w:rPr>
          <w:noProof/>
        </w:rPr>
        <w:t xml:space="preserve"> e nj</w:t>
      </w:r>
      <w:r w:rsidR="4EA127CE" w:rsidRPr="0663D6FA">
        <w:rPr>
          <w:noProof/>
        </w:rPr>
        <w:t>ë</w:t>
      </w:r>
      <w:r w:rsidRPr="0663D6FA">
        <w:rPr>
          <w:noProof/>
        </w:rPr>
        <w:t xml:space="preserve"> sistemi t</w:t>
      </w:r>
      <w:r w:rsidR="4EA127CE" w:rsidRPr="0663D6FA">
        <w:rPr>
          <w:noProof/>
        </w:rPr>
        <w:t>ë</w:t>
      </w:r>
      <w:r w:rsidRPr="0663D6FA">
        <w:rPr>
          <w:noProof/>
        </w:rPr>
        <w:t xml:space="preserve"> fuqishëm t</w:t>
      </w:r>
      <w:r w:rsidR="4EA127CE" w:rsidRPr="0663D6FA">
        <w:rPr>
          <w:noProof/>
        </w:rPr>
        <w:t>ë</w:t>
      </w:r>
      <w:r w:rsidR="50FE6F5B" w:rsidRPr="0663D6FA">
        <w:rPr>
          <w:noProof/>
        </w:rPr>
        <w:t xml:space="preserve"> </w:t>
      </w:r>
      <w:r w:rsidRPr="0663D6FA">
        <w:rPr>
          <w:noProof/>
        </w:rPr>
        <w:t>vlerësimit të karrierës, bazuar në metoda objektive dhe të standardizuar</w:t>
      </w:r>
      <w:r w:rsidR="7CC0D0EA" w:rsidRPr="0663D6FA">
        <w:rPr>
          <w:noProof/>
        </w:rPr>
        <w:t>a</w:t>
      </w:r>
      <w:r w:rsidRPr="0663D6FA">
        <w:rPr>
          <w:noProof/>
        </w:rPr>
        <w:t xml:space="preserve"> për vlerësimin e performancës, aftësive dhe aftësive të personelit ushtarak.</w:t>
      </w:r>
    </w:p>
    <w:p w14:paraId="06AA00C2" w14:textId="1CD6EA4C" w:rsidR="0663D6FA" w:rsidRDefault="0663D6FA" w:rsidP="00C40949">
      <w:pPr>
        <w:spacing w:line="276" w:lineRule="auto"/>
        <w:jc w:val="both"/>
        <w:rPr>
          <w:color w:val="000000" w:themeColor="text1"/>
          <w:szCs w:val="24"/>
          <w:lang w:val="sq"/>
        </w:rPr>
      </w:pPr>
    </w:p>
    <w:p w14:paraId="2FFEFCC1" w14:textId="019317DA" w:rsidR="10E346AF" w:rsidRDefault="10E346AF" w:rsidP="00C40949">
      <w:pPr>
        <w:spacing w:line="276" w:lineRule="auto"/>
        <w:jc w:val="both"/>
        <w:rPr>
          <w:color w:val="000000" w:themeColor="text1"/>
          <w:szCs w:val="24"/>
        </w:rPr>
      </w:pPr>
      <w:r w:rsidRPr="0663D6FA">
        <w:rPr>
          <w:color w:val="000000" w:themeColor="text1"/>
          <w:szCs w:val="24"/>
          <w:lang w:val="sq"/>
        </w:rPr>
        <w:t>Opsionet që janë marrë në konsideratë për analizën me shumë kritere janë:  </w:t>
      </w:r>
      <w:r w:rsidRPr="0663D6FA">
        <w:rPr>
          <w:color w:val="000000" w:themeColor="text1"/>
          <w:szCs w:val="24"/>
        </w:rPr>
        <w:t xml:space="preserve">  </w:t>
      </w:r>
    </w:p>
    <w:p w14:paraId="538EC57B" w14:textId="145D34E3" w:rsidR="10E346AF" w:rsidRDefault="10E346AF" w:rsidP="00C40949">
      <w:pPr>
        <w:spacing w:line="276" w:lineRule="auto"/>
        <w:jc w:val="both"/>
        <w:rPr>
          <w:color w:val="000000" w:themeColor="text1"/>
          <w:szCs w:val="24"/>
        </w:rPr>
      </w:pPr>
      <w:r w:rsidRPr="0663D6FA">
        <w:rPr>
          <w:color w:val="000000" w:themeColor="text1"/>
          <w:szCs w:val="24"/>
        </w:rPr>
        <w:t xml:space="preserve"> </w:t>
      </w:r>
    </w:p>
    <w:p w14:paraId="17DE96DE" w14:textId="4C162C7D" w:rsidR="10E346AF" w:rsidRDefault="10E346AF" w:rsidP="00C40949">
      <w:pPr>
        <w:spacing w:line="276" w:lineRule="auto"/>
        <w:jc w:val="both"/>
        <w:rPr>
          <w:color w:val="000000" w:themeColor="text1"/>
          <w:szCs w:val="24"/>
        </w:rPr>
      </w:pPr>
      <w:r w:rsidRPr="0663D6FA">
        <w:rPr>
          <w:color w:val="000000" w:themeColor="text1"/>
          <w:szCs w:val="24"/>
          <w:lang w:val="sq"/>
        </w:rPr>
        <w:t xml:space="preserve">Opsioni 0: – </w:t>
      </w:r>
      <w:r w:rsidRPr="00013D73">
        <w:rPr>
          <w:i/>
          <w:iCs/>
          <w:color w:val="000000" w:themeColor="text1"/>
          <w:szCs w:val="24"/>
          <w:lang w:val="sq"/>
        </w:rPr>
        <w:t>Ruajtja e status quo-së, të vijohet me kuadrin ligjor ekzistues;</w:t>
      </w:r>
      <w:r w:rsidRPr="0663D6FA">
        <w:rPr>
          <w:color w:val="000000" w:themeColor="text1"/>
          <w:szCs w:val="24"/>
          <w:lang w:val="sq"/>
        </w:rPr>
        <w:t> </w:t>
      </w:r>
      <w:r w:rsidRPr="0663D6FA">
        <w:rPr>
          <w:color w:val="000000" w:themeColor="text1"/>
          <w:szCs w:val="24"/>
        </w:rPr>
        <w:t xml:space="preserve"> </w:t>
      </w:r>
    </w:p>
    <w:p w14:paraId="15233051" w14:textId="73B1F0FF" w:rsidR="10E346AF" w:rsidRPr="00013D73" w:rsidRDefault="10E346AF" w:rsidP="00C40949">
      <w:pPr>
        <w:spacing w:line="276" w:lineRule="auto"/>
        <w:jc w:val="both"/>
        <w:rPr>
          <w:i/>
          <w:iCs/>
          <w:color w:val="000000" w:themeColor="text1"/>
          <w:szCs w:val="24"/>
        </w:rPr>
      </w:pPr>
      <w:r w:rsidRPr="0663D6FA">
        <w:rPr>
          <w:color w:val="000000" w:themeColor="text1"/>
          <w:szCs w:val="24"/>
          <w:lang w:val="sq"/>
        </w:rPr>
        <w:t xml:space="preserve">Opsioni 1: – </w:t>
      </w:r>
      <w:r w:rsidR="447FDEEA" w:rsidRPr="00013D73">
        <w:rPr>
          <w:i/>
          <w:iCs/>
          <w:color w:val="000000" w:themeColor="text1"/>
          <w:szCs w:val="24"/>
          <w:lang w:val="sq"/>
        </w:rPr>
        <w:t>N</w:t>
      </w:r>
      <w:r w:rsidR="447FDEEA" w:rsidRPr="00013D73">
        <w:rPr>
          <w:i/>
          <w:iCs/>
          <w:szCs w:val="24"/>
        </w:rPr>
        <w:t>dryshimi i ligjit nr. 59/2014 “Për karrierën ushtarake në Forcat e Armatosura të Republikës së Shqipërisë”, të ndryshuar</w:t>
      </w:r>
      <w:r w:rsidR="00440D10" w:rsidRPr="00013D73">
        <w:rPr>
          <w:i/>
          <w:iCs/>
          <w:szCs w:val="24"/>
        </w:rPr>
        <w:t>;</w:t>
      </w:r>
      <w:r w:rsidRPr="00013D73">
        <w:rPr>
          <w:rStyle w:val="normaltextrun"/>
          <w:i/>
          <w:iCs/>
          <w:color w:val="000000" w:themeColor="text1"/>
          <w:szCs w:val="24"/>
        </w:rPr>
        <w:t xml:space="preserve"> </w:t>
      </w:r>
    </w:p>
    <w:p w14:paraId="20AA7EB2" w14:textId="42B121AC" w:rsidR="10E346AF" w:rsidRPr="00013D73" w:rsidRDefault="10E346AF" w:rsidP="00C40949">
      <w:pPr>
        <w:spacing w:line="276" w:lineRule="auto"/>
        <w:jc w:val="both"/>
        <w:rPr>
          <w:i/>
          <w:iCs/>
          <w:color w:val="000000" w:themeColor="text1"/>
          <w:szCs w:val="24"/>
        </w:rPr>
      </w:pPr>
      <w:r w:rsidRPr="0663D6FA">
        <w:rPr>
          <w:color w:val="000000" w:themeColor="text1"/>
          <w:szCs w:val="24"/>
          <w:lang w:val="sq"/>
        </w:rPr>
        <w:t xml:space="preserve">Opsioni2:- </w:t>
      </w:r>
      <w:r w:rsidRPr="00013D73">
        <w:rPr>
          <w:i/>
          <w:iCs/>
          <w:color w:val="000000" w:themeColor="text1"/>
          <w:szCs w:val="24"/>
          <w:lang w:val="sq"/>
        </w:rPr>
        <w:t>Hartimi i një ligji të ri.</w:t>
      </w:r>
    </w:p>
    <w:p w14:paraId="7B7DBDFE" w14:textId="451F52E0" w:rsidR="00A24935" w:rsidRPr="009E3049" w:rsidRDefault="10E346AF" w:rsidP="00C40949">
      <w:pPr>
        <w:spacing w:line="276" w:lineRule="auto"/>
        <w:jc w:val="both"/>
        <w:rPr>
          <w:color w:val="000000" w:themeColor="text1"/>
          <w:szCs w:val="24"/>
        </w:rPr>
      </w:pPr>
      <w:r w:rsidRPr="0663D6FA">
        <w:rPr>
          <w:color w:val="000000" w:themeColor="text1"/>
          <w:szCs w:val="24"/>
        </w:rPr>
        <w:t xml:space="preserve"> </w:t>
      </w:r>
    </w:p>
    <w:p w14:paraId="46804F24" w14:textId="03594709" w:rsidR="0045485D" w:rsidRPr="00A24935" w:rsidRDefault="0045485D" w:rsidP="00C40949">
      <w:pPr>
        <w:spacing w:line="276" w:lineRule="auto"/>
        <w:jc w:val="both"/>
        <w:rPr>
          <w:color w:val="000000"/>
          <w:szCs w:val="24"/>
          <w:lang w:eastAsia="en-US"/>
        </w:rPr>
      </w:pPr>
      <w:r w:rsidRPr="00A24935">
        <w:rPr>
          <w:color w:val="000000"/>
          <w:szCs w:val="24"/>
          <w:lang w:eastAsia="en-US"/>
        </w:rPr>
        <w:t>Për të vlerësuar opsionet</w:t>
      </w:r>
      <w:r w:rsidR="00710AB8">
        <w:rPr>
          <w:color w:val="000000"/>
          <w:szCs w:val="24"/>
          <w:lang w:eastAsia="en-US"/>
        </w:rPr>
        <w:t>,</w:t>
      </w:r>
      <w:r w:rsidRPr="00A24935">
        <w:rPr>
          <w:color w:val="000000"/>
          <w:szCs w:val="24"/>
          <w:lang w:eastAsia="en-US"/>
        </w:rPr>
        <w:t xml:space="preserve"> duke përdorur analizën me shumë kritere, janë ndjekur hapat e mëposhtëm:</w:t>
      </w:r>
    </w:p>
    <w:p w14:paraId="4368FDD5" w14:textId="77777777" w:rsidR="0045485D" w:rsidRPr="0045485D" w:rsidRDefault="0045485D" w:rsidP="00C40949">
      <w:pPr>
        <w:tabs>
          <w:tab w:val="left" w:pos="567"/>
        </w:tabs>
        <w:spacing w:line="276" w:lineRule="auto"/>
        <w:jc w:val="both"/>
        <w:rPr>
          <w:b/>
          <w:szCs w:val="24"/>
          <w:lang w:eastAsia="en-US"/>
        </w:rPr>
      </w:pPr>
    </w:p>
    <w:p w14:paraId="7341E8C3" w14:textId="77777777" w:rsidR="0045485D" w:rsidRPr="0045485D" w:rsidRDefault="00CB7523" w:rsidP="00C4094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1134"/>
        </w:tabs>
        <w:spacing w:line="276" w:lineRule="auto"/>
        <w:jc w:val="both"/>
        <w:rPr>
          <w:color w:val="000000"/>
          <w:szCs w:val="24"/>
          <w:lang w:eastAsia="en-US"/>
        </w:rPr>
      </w:pPr>
      <w:sdt>
        <w:sdtPr>
          <w:rPr>
            <w:szCs w:val="24"/>
            <w:lang w:eastAsia="en-US"/>
          </w:rPr>
          <w:tag w:val="goog_rdk_10"/>
          <w:id w:val="-1246947095"/>
        </w:sdtPr>
        <w:sdtEndPr/>
        <w:sdtContent/>
      </w:sdt>
      <w:r w:rsidR="0045485D" w:rsidRPr="0045485D">
        <w:rPr>
          <w:b/>
          <w:color w:val="000000"/>
          <w:szCs w:val="24"/>
          <w:lang w:eastAsia="en-US"/>
        </w:rPr>
        <w:t>Përcaktimi i kritereve për të reflektuar performancën në përmbushjen e objektivave:</w:t>
      </w:r>
    </w:p>
    <w:p w14:paraId="428B73DB" w14:textId="77777777" w:rsidR="0045485D" w:rsidRPr="0045485D" w:rsidRDefault="0045485D" w:rsidP="00C40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color w:val="000000"/>
          <w:szCs w:val="24"/>
          <w:lang w:eastAsia="en-US"/>
        </w:rPr>
      </w:pPr>
      <w:r w:rsidRPr="0045485D">
        <w:rPr>
          <w:color w:val="000000"/>
          <w:szCs w:val="24"/>
          <w:lang w:eastAsia="en-US"/>
        </w:rPr>
        <w:tab/>
      </w:r>
    </w:p>
    <w:p w14:paraId="3D27D092" w14:textId="7C1ED4B6" w:rsidR="00CA7B9E" w:rsidRPr="005970E4" w:rsidRDefault="0704463F" w:rsidP="00C4094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lastRenderedPageBreak/>
        <w:t xml:space="preserve">Rritja e kapaciteteve </w:t>
      </w:r>
      <w:r w:rsidR="7674DA45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institucionale 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dhe rritja e profesionalizimit</w:t>
      </w:r>
      <w:r w:rsidR="00710AB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,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duke mundësuar v</w:t>
      </w:r>
      <w:r w:rsid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ijimësinë dhe 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qëndrueshmërinë e personelit</w:t>
      </w:r>
      <w:r w:rsidR="00710AB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14:paraId="23B9D699" w14:textId="54A7BB24" w:rsidR="003E7120" w:rsidRPr="005970E4" w:rsidRDefault="61B98C44" w:rsidP="00C4094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Efektiviteti n</w:t>
      </w:r>
      <w:r w:rsidR="7EFE4D98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ë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p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romovimi</w:t>
      </w:r>
      <w:r w:rsidR="04E1C92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2A9DB590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ushtarakëve me perfomancën më të lartë</w:t>
      </w:r>
      <w:r w:rsidR="00710AB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2DF82FA7" w14:textId="4EEE51BC" w:rsidR="003E7120" w:rsidRPr="005970E4" w:rsidRDefault="5B53940C" w:rsidP="00C4094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Efektiviteti n</w:t>
      </w:r>
      <w:r w:rsidR="7EFE4D98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ë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p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ërmbyllj</w:t>
      </w:r>
      <w:r w:rsidR="49F80D9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en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e proceseve në kohë, nga rikonfigurimi i komisioneve dhe afateve të mbledhjes së komisioneve</w:t>
      </w:r>
      <w:r w:rsidR="00710AB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14:paraId="03BD5A74" w14:textId="4FB431FB" w:rsidR="0045485D" w:rsidRPr="005970E4" w:rsidRDefault="6C96DACA" w:rsidP="00C4094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Efic</w:t>
      </w:r>
      <w:r w:rsidR="00703C1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i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enca n</w:t>
      </w:r>
      <w:r w:rsidR="7EFE4D98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ë</w:t>
      </w: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6B720442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r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ekrutimi</w:t>
      </w:r>
      <w:r w:rsidR="758E4138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n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="36EB75CA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e</w:t>
      </w:r>
      <w:r w:rsidR="00F48DD9"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kandidatëve  të kualifikuar</w:t>
      </w:r>
      <w:r w:rsidR="00710AB8">
        <w:rPr>
          <w:rFonts w:ascii="Times New Roman" w:hAnsi="Times New Roman"/>
          <w:color w:val="000000" w:themeColor="text1"/>
          <w:sz w:val="24"/>
          <w:szCs w:val="24"/>
          <w:lang w:eastAsia="en-US"/>
        </w:rPr>
        <w:t>;</w:t>
      </w:r>
    </w:p>
    <w:p w14:paraId="7F1B4A8F" w14:textId="507503E3" w:rsidR="7409A83F" w:rsidRPr="005970E4" w:rsidRDefault="7409A83F" w:rsidP="00C40949">
      <w:pPr>
        <w:pStyle w:val="ListParagraph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2"/>
          <w:lang w:eastAsia="en-US"/>
        </w:rPr>
      </w:pPr>
      <w:r w:rsidRP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Kosto-efektiviteti</w:t>
      </w:r>
      <w:r w:rsidR="005970E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1FE9D925" w14:textId="77777777" w:rsidR="002B2321" w:rsidRPr="001D0400" w:rsidRDefault="002B2321" w:rsidP="00C40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Cs w:val="24"/>
          <w:lang w:eastAsia="en-US"/>
        </w:rPr>
      </w:pPr>
    </w:p>
    <w:p w14:paraId="1243B4BD" w14:textId="77777777" w:rsidR="0045485D" w:rsidRPr="0045485D" w:rsidRDefault="47924CF8" w:rsidP="00C4094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1134"/>
        </w:tabs>
        <w:spacing w:line="276" w:lineRule="auto"/>
        <w:ind w:left="427" w:hanging="270"/>
        <w:jc w:val="both"/>
        <w:rPr>
          <w:color w:val="000000"/>
          <w:lang w:eastAsia="en-US"/>
        </w:rPr>
      </w:pPr>
      <w:r w:rsidRPr="7585F66F">
        <w:rPr>
          <w:b/>
          <w:bCs/>
          <w:color w:val="000000" w:themeColor="text1"/>
          <w:lang w:eastAsia="en-US"/>
        </w:rPr>
        <w:t>Vendosja e peshës së kritereve sipas rëndësisë relative</w:t>
      </w:r>
    </w:p>
    <w:p w14:paraId="4A796AA9" w14:textId="77777777" w:rsidR="0045485D" w:rsidRPr="0045485D" w:rsidRDefault="0045485D" w:rsidP="00C4094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1134"/>
        </w:tabs>
        <w:spacing w:line="276" w:lineRule="auto"/>
        <w:ind w:left="427"/>
        <w:jc w:val="both"/>
        <w:rPr>
          <w:color w:val="000000"/>
          <w:lang w:eastAsia="en-US"/>
        </w:rPr>
      </w:pPr>
    </w:p>
    <w:p w14:paraId="2EFDB17C" w14:textId="3B6EAA53" w:rsidR="0045485D" w:rsidRPr="0045485D" w:rsidRDefault="0023578C" w:rsidP="00C4094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567" w:hanging="217"/>
        <w:jc w:val="both"/>
        <w:rPr>
          <w:color w:val="000000"/>
          <w:szCs w:val="24"/>
          <w:lang w:eastAsia="en-US"/>
        </w:rPr>
      </w:pPr>
      <w:bookmarkStart w:id="11" w:name="_heading=h.1pxezwc" w:colFirst="0" w:colLast="0"/>
      <w:bookmarkEnd w:id="11"/>
      <w:r w:rsidRPr="0023578C">
        <w:rPr>
          <w:color w:val="000000"/>
          <w:szCs w:val="24"/>
          <w:lang w:eastAsia="en-US"/>
        </w:rPr>
        <w:t>Rritja e kapaciteteve institucionale dhe rritja e profesionalizimit duke mundësuar vijimësinë dhe qëndrueshmërinë e personel</w:t>
      </w:r>
      <w:r>
        <w:rPr>
          <w:color w:val="000000"/>
          <w:szCs w:val="24"/>
          <w:lang w:eastAsia="en-US"/>
        </w:rPr>
        <w:t>it</w:t>
      </w:r>
      <w:r w:rsidR="00013D73">
        <w:rPr>
          <w:color w:val="000000"/>
          <w:szCs w:val="24"/>
          <w:lang w:eastAsia="en-US"/>
        </w:rPr>
        <w:t>-</w:t>
      </w:r>
      <w:r w:rsidR="0045485D" w:rsidRPr="0045485D">
        <w:rPr>
          <w:color w:val="000000"/>
          <w:szCs w:val="24"/>
          <w:lang w:eastAsia="en-US"/>
        </w:rPr>
        <w:t xml:space="preserve"> </w:t>
      </w:r>
      <w:r w:rsidR="0045485D" w:rsidRPr="0045485D">
        <w:rPr>
          <w:b/>
          <w:color w:val="000000"/>
          <w:szCs w:val="24"/>
          <w:lang w:eastAsia="en-US"/>
        </w:rPr>
        <w:t>5</w:t>
      </w:r>
      <w:r w:rsidR="00013D73">
        <w:rPr>
          <w:b/>
          <w:color w:val="000000"/>
          <w:szCs w:val="24"/>
          <w:lang w:eastAsia="en-US"/>
        </w:rPr>
        <w:t>;</w:t>
      </w:r>
    </w:p>
    <w:p w14:paraId="558E9E97" w14:textId="641469AE" w:rsidR="0045485D" w:rsidRPr="0045485D" w:rsidRDefault="0011664A" w:rsidP="00C4094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120" w:line="276" w:lineRule="auto"/>
        <w:ind w:left="709"/>
        <w:jc w:val="both"/>
        <w:rPr>
          <w:color w:val="000000"/>
          <w:szCs w:val="24"/>
          <w:lang w:eastAsia="en-US"/>
        </w:rPr>
      </w:pPr>
      <w:r w:rsidRPr="3FF5D836">
        <w:rPr>
          <w:color w:val="000000" w:themeColor="text1"/>
          <w:szCs w:val="24"/>
          <w:lang w:eastAsia="en-US"/>
        </w:rPr>
        <w:t>Efektiviteti n</w:t>
      </w:r>
      <w:r>
        <w:rPr>
          <w:color w:val="000000" w:themeColor="text1"/>
          <w:szCs w:val="24"/>
          <w:lang w:eastAsia="en-US"/>
        </w:rPr>
        <w:t>ë</w:t>
      </w:r>
      <w:r w:rsidRPr="3FF5D836">
        <w:rPr>
          <w:color w:val="000000" w:themeColor="text1"/>
          <w:szCs w:val="24"/>
          <w:lang w:eastAsia="en-US"/>
        </w:rPr>
        <w:t xml:space="preserve"> p</w:t>
      </w:r>
      <w:r w:rsidRPr="003A520B">
        <w:rPr>
          <w:color w:val="000000" w:themeColor="text1"/>
          <w:szCs w:val="24"/>
          <w:lang w:eastAsia="en-US"/>
        </w:rPr>
        <w:t>romovimi</w:t>
      </w:r>
      <w:r w:rsidRPr="3FF5D836">
        <w:rPr>
          <w:color w:val="000000" w:themeColor="text1"/>
          <w:szCs w:val="24"/>
          <w:lang w:eastAsia="en-US"/>
        </w:rPr>
        <w:t>n</w:t>
      </w:r>
      <w:r w:rsidRPr="003A520B">
        <w:rPr>
          <w:color w:val="000000" w:themeColor="text1"/>
          <w:szCs w:val="24"/>
          <w:lang w:eastAsia="en-US"/>
        </w:rPr>
        <w:t xml:space="preserve"> </w:t>
      </w:r>
      <w:r w:rsidRPr="3FF5D836">
        <w:rPr>
          <w:color w:val="000000" w:themeColor="text1"/>
          <w:szCs w:val="24"/>
          <w:lang w:eastAsia="en-US"/>
        </w:rPr>
        <w:t>e</w:t>
      </w:r>
      <w:r w:rsidRPr="003A520B">
        <w:rPr>
          <w:color w:val="000000" w:themeColor="text1"/>
          <w:szCs w:val="24"/>
          <w:lang w:eastAsia="en-US"/>
        </w:rPr>
        <w:t xml:space="preserve"> ushtara</w:t>
      </w:r>
      <w:r>
        <w:rPr>
          <w:color w:val="000000" w:themeColor="text1"/>
          <w:szCs w:val="24"/>
          <w:lang w:eastAsia="en-US"/>
        </w:rPr>
        <w:t>këve me perfomancën më të lartë</w:t>
      </w:r>
      <w:r w:rsidR="00013D73">
        <w:rPr>
          <w:color w:val="000000" w:themeColor="text1"/>
          <w:szCs w:val="24"/>
          <w:lang w:eastAsia="en-US"/>
        </w:rPr>
        <w:t>-</w:t>
      </w:r>
      <w:r>
        <w:rPr>
          <w:color w:val="000000" w:themeColor="text1"/>
          <w:szCs w:val="24"/>
          <w:lang w:eastAsia="en-US"/>
        </w:rPr>
        <w:t xml:space="preserve"> </w:t>
      </w:r>
      <w:r w:rsidR="0045485D" w:rsidRPr="0045485D">
        <w:rPr>
          <w:b/>
          <w:color w:val="000000"/>
          <w:szCs w:val="24"/>
          <w:lang w:eastAsia="en-US"/>
        </w:rPr>
        <w:t>4</w:t>
      </w:r>
      <w:r w:rsidR="00013D73">
        <w:rPr>
          <w:b/>
          <w:color w:val="000000"/>
          <w:szCs w:val="24"/>
          <w:lang w:eastAsia="en-US"/>
        </w:rPr>
        <w:t>;</w:t>
      </w:r>
      <w:r w:rsidR="0045485D" w:rsidRPr="0045485D">
        <w:rPr>
          <w:b/>
          <w:color w:val="000000"/>
          <w:szCs w:val="24"/>
          <w:lang w:eastAsia="en-US"/>
        </w:rPr>
        <w:t xml:space="preserve"> </w:t>
      </w:r>
    </w:p>
    <w:p w14:paraId="5B66D7B4" w14:textId="0997DB6A" w:rsidR="0045485D" w:rsidRPr="0045485D" w:rsidRDefault="0011664A" w:rsidP="00C4094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567" w:hanging="217"/>
        <w:jc w:val="both"/>
        <w:rPr>
          <w:color w:val="000000"/>
          <w:szCs w:val="24"/>
          <w:lang w:eastAsia="en-US"/>
        </w:rPr>
      </w:pPr>
      <w:r w:rsidRPr="3FF5D836">
        <w:rPr>
          <w:color w:val="000000" w:themeColor="text1"/>
          <w:szCs w:val="24"/>
          <w:lang w:eastAsia="en-US"/>
        </w:rPr>
        <w:t>Efektiviteti n</w:t>
      </w:r>
      <w:r>
        <w:rPr>
          <w:color w:val="000000" w:themeColor="text1"/>
          <w:szCs w:val="24"/>
          <w:lang w:eastAsia="en-US"/>
        </w:rPr>
        <w:t>ë</w:t>
      </w:r>
      <w:r w:rsidRPr="3FF5D836">
        <w:rPr>
          <w:color w:val="000000" w:themeColor="text1"/>
          <w:szCs w:val="24"/>
          <w:lang w:eastAsia="en-US"/>
        </w:rPr>
        <w:t xml:space="preserve"> p</w:t>
      </w:r>
      <w:r w:rsidRPr="003A520B">
        <w:rPr>
          <w:color w:val="000000" w:themeColor="text1"/>
          <w:szCs w:val="24"/>
          <w:lang w:eastAsia="en-US"/>
        </w:rPr>
        <w:t>ërmbyllj</w:t>
      </w:r>
      <w:r w:rsidRPr="3FF5D836">
        <w:rPr>
          <w:color w:val="000000" w:themeColor="text1"/>
          <w:szCs w:val="24"/>
          <w:lang w:eastAsia="en-US"/>
        </w:rPr>
        <w:t>en</w:t>
      </w:r>
      <w:r w:rsidRPr="003A520B">
        <w:rPr>
          <w:color w:val="000000" w:themeColor="text1"/>
          <w:szCs w:val="24"/>
          <w:lang w:eastAsia="en-US"/>
        </w:rPr>
        <w:t xml:space="preserve"> e proceseve në kohë, nga rikonfigurimi i komisioneve dhe afateve të mbledhjes së komisioneve</w:t>
      </w:r>
      <w:r w:rsidR="00013D73">
        <w:rPr>
          <w:color w:val="000000" w:themeColor="text1"/>
          <w:szCs w:val="24"/>
          <w:lang w:eastAsia="en-US"/>
        </w:rPr>
        <w:t>-</w:t>
      </w:r>
      <w:r w:rsidRPr="0045485D">
        <w:rPr>
          <w:b/>
          <w:color w:val="000000"/>
          <w:szCs w:val="24"/>
          <w:lang w:eastAsia="en-US"/>
        </w:rPr>
        <w:t xml:space="preserve"> </w:t>
      </w:r>
      <w:r w:rsidR="0045485D" w:rsidRPr="0045485D">
        <w:rPr>
          <w:b/>
          <w:color w:val="000000"/>
          <w:szCs w:val="24"/>
          <w:lang w:eastAsia="en-US"/>
        </w:rPr>
        <w:t>4</w:t>
      </w:r>
      <w:r w:rsidR="00710AB8">
        <w:rPr>
          <w:b/>
          <w:color w:val="000000"/>
          <w:szCs w:val="24"/>
          <w:lang w:eastAsia="en-US"/>
        </w:rPr>
        <w:t>;</w:t>
      </w:r>
    </w:p>
    <w:p w14:paraId="136DEDDC" w14:textId="27C27430" w:rsidR="0045485D" w:rsidRPr="00AC77F3" w:rsidRDefault="3BDB96B7" w:rsidP="00C40949">
      <w:pPr>
        <w:numPr>
          <w:ilvl w:val="0"/>
          <w:numId w:val="29"/>
        </w:numPr>
        <w:tabs>
          <w:tab w:val="left" w:pos="567"/>
          <w:tab w:val="left" w:pos="720"/>
        </w:tabs>
        <w:spacing w:line="276" w:lineRule="auto"/>
        <w:ind w:left="709"/>
        <w:jc w:val="both"/>
        <w:rPr>
          <w:szCs w:val="24"/>
        </w:rPr>
      </w:pPr>
      <w:r w:rsidRPr="6642E974">
        <w:rPr>
          <w:color w:val="000000" w:themeColor="text1"/>
          <w:lang w:eastAsia="en-US"/>
        </w:rPr>
        <w:t>Efic</w:t>
      </w:r>
      <w:r w:rsidR="00703C18">
        <w:rPr>
          <w:color w:val="000000" w:themeColor="text1"/>
          <w:lang w:eastAsia="en-US"/>
        </w:rPr>
        <w:t>i</w:t>
      </w:r>
      <w:r w:rsidRPr="6642E974">
        <w:rPr>
          <w:color w:val="000000" w:themeColor="text1"/>
          <w:lang w:eastAsia="en-US"/>
        </w:rPr>
        <w:t>enca në rekrutimin e kandidatëve  të kualifikuar</w:t>
      </w:r>
      <w:r w:rsidR="00013D73">
        <w:rPr>
          <w:color w:val="000000" w:themeColor="text1"/>
          <w:lang w:eastAsia="en-US"/>
        </w:rPr>
        <w:t>-</w:t>
      </w:r>
      <w:r w:rsidR="0F1FDE5A" w:rsidRPr="6642E974">
        <w:rPr>
          <w:color w:val="000000" w:themeColor="text1"/>
          <w:lang w:eastAsia="en-US"/>
        </w:rPr>
        <w:t xml:space="preserve"> </w:t>
      </w:r>
      <w:r w:rsidR="08C6C9E1" w:rsidRPr="00013D73">
        <w:rPr>
          <w:b/>
          <w:bCs/>
          <w:color w:val="000000" w:themeColor="text1"/>
          <w:lang w:eastAsia="en-US"/>
        </w:rPr>
        <w:t>3</w:t>
      </w:r>
      <w:r w:rsidR="00710AB8">
        <w:rPr>
          <w:b/>
          <w:bCs/>
          <w:color w:val="000000" w:themeColor="text1"/>
          <w:lang w:eastAsia="en-US"/>
        </w:rPr>
        <w:t>;</w:t>
      </w:r>
    </w:p>
    <w:p w14:paraId="3D2D6F3C" w14:textId="3E62D4C9" w:rsidR="0011664A" w:rsidRPr="00AC77F3" w:rsidRDefault="3BDB96B7" w:rsidP="00C40949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color w:val="000000" w:themeColor="text1"/>
          <w:szCs w:val="22"/>
          <w:lang w:eastAsia="en-US"/>
        </w:rPr>
      </w:pPr>
      <w:r w:rsidRPr="6642E974">
        <w:rPr>
          <w:rFonts w:ascii="Times New Roman" w:hAnsi="Times New Roman"/>
          <w:color w:val="000000" w:themeColor="text1"/>
          <w:sz w:val="24"/>
          <w:szCs w:val="24"/>
          <w:lang w:eastAsia="en-US"/>
        </w:rPr>
        <w:t>Kosto-efektiviteti</w:t>
      </w:r>
      <w:r w:rsidR="00013D73">
        <w:rPr>
          <w:rFonts w:ascii="Times New Roman" w:hAnsi="Times New Roman"/>
          <w:color w:val="000000" w:themeColor="text1"/>
          <w:sz w:val="24"/>
          <w:szCs w:val="24"/>
          <w:lang w:eastAsia="en-US"/>
        </w:rPr>
        <w:t>-</w:t>
      </w:r>
      <w:r w:rsidRPr="6642E974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AC77F3"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>5</w:t>
      </w:r>
      <w:r w:rsidR="00710AB8"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>.</w:t>
      </w:r>
    </w:p>
    <w:p w14:paraId="7DAB16BE" w14:textId="77777777" w:rsidR="0045485D" w:rsidRDefault="0045485D" w:rsidP="004548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left="360"/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</w:p>
    <w:p w14:paraId="7481D34B" w14:textId="77777777" w:rsidR="009E3049" w:rsidRPr="0045485D" w:rsidRDefault="009E3049" w:rsidP="004548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ind w:left="360"/>
        <w:jc w:val="both"/>
        <w:rPr>
          <w:rFonts w:ascii="Calibri" w:eastAsia="Calibri" w:hAnsi="Calibri" w:cs="Calibri"/>
          <w:color w:val="000000"/>
          <w:szCs w:val="24"/>
          <w:lang w:eastAsia="en-US"/>
        </w:rPr>
      </w:pPr>
    </w:p>
    <w:p w14:paraId="279469BE" w14:textId="77777777" w:rsidR="0045485D" w:rsidRPr="0045485D" w:rsidRDefault="0045485D" w:rsidP="00E515D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1134"/>
        </w:tabs>
        <w:spacing w:line="276" w:lineRule="auto"/>
        <w:ind w:left="427" w:hanging="270"/>
        <w:jc w:val="both"/>
        <w:rPr>
          <w:color w:val="000000"/>
          <w:szCs w:val="24"/>
          <w:lang w:eastAsia="en-US"/>
        </w:rPr>
      </w:pPr>
      <w:r w:rsidRPr="0045485D">
        <w:rPr>
          <w:color w:val="000000"/>
          <w:szCs w:val="24"/>
          <w:lang w:eastAsia="en-US"/>
        </w:rPr>
        <w:t xml:space="preserve">Përcaktimi i </w:t>
      </w:r>
      <w:r w:rsidRPr="0045485D">
        <w:rPr>
          <w:b/>
          <w:color w:val="000000"/>
          <w:szCs w:val="24"/>
          <w:lang w:eastAsia="en-US"/>
        </w:rPr>
        <w:t>shkallës së performancës</w:t>
      </w:r>
      <w:r w:rsidRPr="0045485D">
        <w:rPr>
          <w:color w:val="000000"/>
          <w:szCs w:val="24"/>
          <w:lang w:eastAsia="en-US"/>
        </w:rPr>
        <w:t xml:space="preserve"> nëpërmjet intervalit të pikëve nga 0-5.</w:t>
      </w:r>
    </w:p>
    <w:p w14:paraId="03A9551A" w14:textId="77777777" w:rsidR="0045485D" w:rsidRPr="0045485D" w:rsidRDefault="0045485D" w:rsidP="004548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</w:tabs>
        <w:spacing w:line="276" w:lineRule="auto"/>
        <w:ind w:left="427"/>
        <w:jc w:val="both"/>
        <w:rPr>
          <w:color w:val="000000"/>
          <w:szCs w:val="24"/>
          <w:lang w:eastAsia="en-US"/>
        </w:rPr>
      </w:pPr>
    </w:p>
    <w:p w14:paraId="123266F8" w14:textId="7089FD75" w:rsidR="0045485D" w:rsidRPr="0045485D" w:rsidRDefault="0045485D" w:rsidP="00E515D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20"/>
          <w:tab w:val="left" w:pos="1134"/>
        </w:tabs>
        <w:spacing w:line="276" w:lineRule="auto"/>
        <w:ind w:left="427" w:hanging="270"/>
        <w:jc w:val="both"/>
        <w:rPr>
          <w:color w:val="000000"/>
          <w:szCs w:val="24"/>
          <w:lang w:eastAsia="en-US"/>
        </w:rPr>
      </w:pPr>
      <w:r w:rsidRPr="0045485D">
        <w:rPr>
          <w:b/>
          <w:color w:val="000000"/>
          <w:szCs w:val="24"/>
          <w:lang w:eastAsia="en-US"/>
        </w:rPr>
        <w:t>Vendosja e pikëve të opsioneve</w:t>
      </w:r>
      <w:r w:rsidRPr="0045485D">
        <w:rPr>
          <w:color w:val="000000"/>
          <w:szCs w:val="24"/>
          <w:lang w:eastAsia="en-US"/>
        </w:rPr>
        <w:t xml:space="preserve"> përkundrejt secilit kriter</w:t>
      </w:r>
      <w:r w:rsidR="00710AB8">
        <w:rPr>
          <w:color w:val="000000"/>
          <w:szCs w:val="24"/>
          <w:lang w:eastAsia="en-US"/>
        </w:rPr>
        <w:t>,</w:t>
      </w:r>
      <w:r w:rsidRPr="0045485D">
        <w:rPr>
          <w:color w:val="000000"/>
          <w:szCs w:val="24"/>
          <w:lang w:eastAsia="en-US"/>
        </w:rPr>
        <w:t xml:space="preserve"> sipas matricës së mëposhtme. </w:t>
      </w:r>
    </w:p>
    <w:p w14:paraId="32A4E520" w14:textId="77777777" w:rsidR="0045485D" w:rsidRPr="0045485D" w:rsidRDefault="0045485D" w:rsidP="0045485D">
      <w:pPr>
        <w:jc w:val="both"/>
        <w:rPr>
          <w:szCs w:val="24"/>
          <w:lang w:eastAsia="en-US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808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900"/>
        <w:gridCol w:w="1080"/>
        <w:gridCol w:w="1260"/>
        <w:gridCol w:w="1260"/>
      </w:tblGrid>
      <w:tr w:rsidR="00CA7B9E" w:rsidRPr="0045485D" w14:paraId="63D29E91" w14:textId="77777777" w:rsidTr="00AC77F3">
        <w:trPr>
          <w:trHeight w:val="439"/>
        </w:trPr>
        <w:tc>
          <w:tcPr>
            <w:tcW w:w="4860" w:type="dxa"/>
            <w:shd w:val="clear" w:color="auto" w:fill="auto"/>
          </w:tcPr>
          <w:p w14:paraId="7AF6DCD4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Kriteret</w:t>
            </w:r>
          </w:p>
        </w:tc>
        <w:tc>
          <w:tcPr>
            <w:tcW w:w="900" w:type="dxa"/>
            <w:shd w:val="clear" w:color="auto" w:fill="auto"/>
          </w:tcPr>
          <w:p w14:paraId="6B82B9E8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Pesha</w:t>
            </w:r>
          </w:p>
        </w:tc>
        <w:tc>
          <w:tcPr>
            <w:tcW w:w="1080" w:type="dxa"/>
            <w:shd w:val="clear" w:color="auto" w:fill="auto"/>
          </w:tcPr>
          <w:p w14:paraId="1122F418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Opsioni 0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04FAE51C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Opsioni 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83412FA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Opsioni 2</w:t>
            </w:r>
          </w:p>
        </w:tc>
      </w:tr>
      <w:tr w:rsidR="00CA7B9E" w:rsidRPr="0045485D" w14:paraId="4B8FD06F" w14:textId="77777777" w:rsidTr="00AC77F3">
        <w:trPr>
          <w:trHeight w:val="749"/>
        </w:trPr>
        <w:tc>
          <w:tcPr>
            <w:tcW w:w="4860" w:type="dxa"/>
            <w:shd w:val="clear" w:color="auto" w:fill="auto"/>
          </w:tcPr>
          <w:p w14:paraId="221A02E9" w14:textId="7831D0E1" w:rsidR="00CA7B9E" w:rsidRPr="0045485D" w:rsidRDefault="00CA7B9E" w:rsidP="0045485D">
            <w:pPr>
              <w:jc w:val="both"/>
              <w:rPr>
                <w:color w:val="000000"/>
                <w:szCs w:val="24"/>
                <w:lang w:eastAsia="en-US"/>
              </w:rPr>
            </w:pPr>
            <w:r w:rsidRPr="00583DE0">
              <w:rPr>
                <w:color w:val="000000"/>
                <w:szCs w:val="24"/>
                <w:lang w:eastAsia="en-US"/>
              </w:rPr>
              <w:t>Rritja e kapaciteteve të institucionit dhe rritja e profesionalizimit</w:t>
            </w:r>
            <w:r w:rsidR="00710AB8">
              <w:rPr>
                <w:color w:val="000000"/>
                <w:szCs w:val="24"/>
                <w:lang w:eastAsia="en-US"/>
              </w:rPr>
              <w:t>,</w:t>
            </w:r>
            <w:r w:rsidRPr="00583DE0">
              <w:rPr>
                <w:color w:val="000000"/>
                <w:szCs w:val="24"/>
                <w:lang w:eastAsia="en-US"/>
              </w:rPr>
              <w:t xml:space="preserve"> duke mundësuar vijimësinë dhe qëndrueshmërinë e personelit</w:t>
            </w:r>
            <w:r w:rsidR="00710AB8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5AEE5D24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05780646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1 (5)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689556E3" w14:textId="73EF4B73" w:rsidR="00CA7B9E" w:rsidRPr="0045485D" w:rsidRDefault="0588E763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5</w:t>
            </w:r>
            <w:r w:rsidR="6831FBA9" w:rsidRPr="7585F66F">
              <w:rPr>
                <w:color w:val="000000" w:themeColor="text1"/>
                <w:lang w:eastAsia="en-US"/>
              </w:rPr>
              <w:t>(</w:t>
            </w:r>
            <w:r w:rsidR="22E24B44" w:rsidRPr="7585F66F">
              <w:rPr>
                <w:color w:val="000000" w:themeColor="text1"/>
                <w:lang w:eastAsia="en-US"/>
              </w:rPr>
              <w:t>25</w:t>
            </w:r>
            <w:r w:rsidR="6831FBA9" w:rsidRPr="7585F66F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443329CB" w14:textId="376CFD5B" w:rsidR="00CA7B9E" w:rsidRPr="0045485D" w:rsidRDefault="3A3C2297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5</w:t>
            </w:r>
            <w:r w:rsidR="6831FBA9" w:rsidRPr="7585F66F">
              <w:rPr>
                <w:color w:val="000000" w:themeColor="text1"/>
                <w:lang w:eastAsia="en-US"/>
              </w:rPr>
              <w:t>(</w:t>
            </w:r>
            <w:r w:rsidR="404EDD00" w:rsidRPr="7585F66F">
              <w:rPr>
                <w:color w:val="000000" w:themeColor="text1"/>
                <w:lang w:eastAsia="en-US"/>
              </w:rPr>
              <w:t>25</w:t>
            </w:r>
            <w:r w:rsidR="6831FBA9" w:rsidRPr="7585F66F">
              <w:rPr>
                <w:color w:val="000000" w:themeColor="text1"/>
                <w:lang w:eastAsia="en-US"/>
              </w:rPr>
              <w:t>)</w:t>
            </w:r>
          </w:p>
        </w:tc>
      </w:tr>
      <w:tr w:rsidR="00CA7B9E" w:rsidRPr="0045485D" w14:paraId="555BFC7D" w14:textId="77777777" w:rsidTr="00AC77F3">
        <w:trPr>
          <w:trHeight w:val="703"/>
        </w:trPr>
        <w:tc>
          <w:tcPr>
            <w:tcW w:w="4860" w:type="dxa"/>
            <w:shd w:val="clear" w:color="auto" w:fill="auto"/>
          </w:tcPr>
          <w:p w14:paraId="673C1DB2" w14:textId="2A274D56" w:rsidR="00CA7B9E" w:rsidRPr="0045485D" w:rsidRDefault="0011664A" w:rsidP="0045485D">
            <w:pPr>
              <w:jc w:val="both"/>
              <w:rPr>
                <w:color w:val="000000"/>
                <w:szCs w:val="24"/>
                <w:lang w:eastAsia="en-US"/>
              </w:rPr>
            </w:pPr>
            <w:r w:rsidRPr="3FF5D836">
              <w:rPr>
                <w:color w:val="000000" w:themeColor="text1"/>
                <w:szCs w:val="24"/>
                <w:lang w:eastAsia="en-US"/>
              </w:rPr>
              <w:t>Efektiviteti n</w:t>
            </w:r>
            <w:r>
              <w:rPr>
                <w:color w:val="000000" w:themeColor="text1"/>
                <w:szCs w:val="24"/>
                <w:lang w:eastAsia="en-US"/>
              </w:rPr>
              <w:t>ë</w:t>
            </w:r>
            <w:r w:rsidRPr="3FF5D836">
              <w:rPr>
                <w:color w:val="000000" w:themeColor="text1"/>
                <w:szCs w:val="24"/>
                <w:lang w:eastAsia="en-US"/>
              </w:rPr>
              <w:t xml:space="preserve"> p</w:t>
            </w:r>
            <w:r w:rsidRPr="003A520B">
              <w:rPr>
                <w:color w:val="000000" w:themeColor="text1"/>
                <w:szCs w:val="24"/>
                <w:lang w:eastAsia="en-US"/>
              </w:rPr>
              <w:t>romovimi</w:t>
            </w:r>
            <w:r w:rsidRPr="3FF5D836">
              <w:rPr>
                <w:color w:val="000000" w:themeColor="text1"/>
                <w:szCs w:val="24"/>
                <w:lang w:eastAsia="en-US"/>
              </w:rPr>
              <w:t>n</w:t>
            </w:r>
            <w:r w:rsidRPr="003A520B">
              <w:rPr>
                <w:color w:val="000000" w:themeColor="text1"/>
                <w:szCs w:val="24"/>
                <w:lang w:eastAsia="en-US"/>
              </w:rPr>
              <w:t xml:space="preserve"> </w:t>
            </w:r>
            <w:r w:rsidRPr="3FF5D836">
              <w:rPr>
                <w:color w:val="000000" w:themeColor="text1"/>
                <w:szCs w:val="24"/>
                <w:lang w:eastAsia="en-US"/>
              </w:rPr>
              <w:t>e</w:t>
            </w:r>
            <w:r w:rsidRPr="003A520B">
              <w:rPr>
                <w:color w:val="000000" w:themeColor="text1"/>
                <w:szCs w:val="24"/>
                <w:lang w:eastAsia="en-US"/>
              </w:rPr>
              <w:t xml:space="preserve"> ushtara</w:t>
            </w:r>
            <w:r>
              <w:rPr>
                <w:color w:val="000000" w:themeColor="text1"/>
                <w:szCs w:val="24"/>
                <w:lang w:eastAsia="en-US"/>
              </w:rPr>
              <w:t>këve me perfomancën më të lartë</w:t>
            </w:r>
            <w:r w:rsidR="00710AB8">
              <w:rPr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084C1AAC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6AA7E643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2 (8)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463997DE" w14:textId="1E7B5249" w:rsidR="00CA7B9E" w:rsidRPr="0045485D" w:rsidRDefault="12FE3B0C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4</w:t>
            </w:r>
            <w:r w:rsidR="6831FBA9" w:rsidRPr="7585F66F">
              <w:rPr>
                <w:color w:val="000000" w:themeColor="text1"/>
                <w:lang w:eastAsia="en-US"/>
              </w:rPr>
              <w:t>(</w:t>
            </w:r>
            <w:r w:rsidR="1001DB0C" w:rsidRPr="7585F66F">
              <w:rPr>
                <w:color w:val="000000" w:themeColor="text1"/>
                <w:lang w:eastAsia="en-US"/>
              </w:rPr>
              <w:t>16</w:t>
            </w:r>
            <w:r w:rsidR="6831FBA9" w:rsidRPr="7585F66F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A83FF55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4 (16)</w:t>
            </w:r>
          </w:p>
        </w:tc>
      </w:tr>
      <w:tr w:rsidR="00CA7B9E" w:rsidRPr="0045485D" w14:paraId="64C8ABCB" w14:textId="77777777" w:rsidTr="00AC77F3">
        <w:trPr>
          <w:trHeight w:val="857"/>
        </w:trPr>
        <w:tc>
          <w:tcPr>
            <w:tcW w:w="4860" w:type="dxa"/>
            <w:shd w:val="clear" w:color="auto" w:fill="auto"/>
          </w:tcPr>
          <w:p w14:paraId="44F232DB" w14:textId="40CEB0FD" w:rsidR="00CA7B9E" w:rsidRPr="0045485D" w:rsidRDefault="0011664A" w:rsidP="0045485D">
            <w:pPr>
              <w:jc w:val="both"/>
              <w:rPr>
                <w:color w:val="000000"/>
                <w:szCs w:val="24"/>
                <w:lang w:eastAsia="en-US"/>
              </w:rPr>
            </w:pPr>
            <w:r w:rsidRPr="0011664A">
              <w:rPr>
                <w:color w:val="000000"/>
                <w:szCs w:val="24"/>
                <w:lang w:eastAsia="en-US"/>
              </w:rPr>
              <w:t>Efektiviteti në përmbylljen e proceseve në kohë, nga rikonfigurimi i komisioneve dhe afateve të mbledhjes së komisioneve</w:t>
            </w:r>
            <w:r w:rsidR="00710AB8">
              <w:rPr>
                <w:color w:val="000000"/>
                <w:szCs w:val="24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1A95E788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03E01C6F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2 (8)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47AF8180" w14:textId="77777777" w:rsidR="00CA7B9E" w:rsidRPr="0045485D" w:rsidRDefault="00CA7B9E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45485D">
              <w:rPr>
                <w:color w:val="000000"/>
                <w:szCs w:val="24"/>
                <w:lang w:eastAsia="en-US"/>
              </w:rPr>
              <w:t>4 (16)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3307E7AA" w14:textId="0637662C" w:rsidR="00CA7B9E" w:rsidRPr="0045485D" w:rsidRDefault="00E807DC">
            <w:pPr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3</w:t>
            </w:r>
            <w:r w:rsidR="00CA7B9E" w:rsidRPr="0045485D">
              <w:rPr>
                <w:color w:val="000000"/>
                <w:szCs w:val="24"/>
                <w:lang w:eastAsia="en-US"/>
              </w:rPr>
              <w:t>(1</w:t>
            </w:r>
            <w:r>
              <w:rPr>
                <w:color w:val="000000"/>
                <w:szCs w:val="24"/>
                <w:lang w:eastAsia="en-US"/>
              </w:rPr>
              <w:t>2</w:t>
            </w:r>
            <w:r w:rsidR="00CA7B9E" w:rsidRPr="0045485D">
              <w:rPr>
                <w:color w:val="000000"/>
                <w:szCs w:val="24"/>
                <w:lang w:eastAsia="en-US"/>
              </w:rPr>
              <w:t>)</w:t>
            </w:r>
          </w:p>
        </w:tc>
      </w:tr>
      <w:tr w:rsidR="00CA7B9E" w:rsidRPr="0045485D" w14:paraId="5B926F2A" w14:textId="77777777" w:rsidTr="00AC77F3">
        <w:trPr>
          <w:trHeight w:val="448"/>
        </w:trPr>
        <w:tc>
          <w:tcPr>
            <w:tcW w:w="4860" w:type="dxa"/>
            <w:shd w:val="clear" w:color="auto" w:fill="auto"/>
          </w:tcPr>
          <w:p w14:paraId="42E6A02A" w14:textId="4C85E3CC" w:rsidR="00CA7B9E" w:rsidRPr="0045485D" w:rsidRDefault="0011664A" w:rsidP="3FF5D836">
            <w:pPr>
              <w:tabs>
                <w:tab w:val="left" w:pos="939"/>
              </w:tabs>
              <w:jc w:val="both"/>
              <w:rPr>
                <w:color w:val="000000"/>
                <w:lang w:eastAsia="en-US"/>
              </w:rPr>
            </w:pPr>
            <w:r w:rsidRPr="3FF5D836">
              <w:rPr>
                <w:color w:val="000000" w:themeColor="text1"/>
                <w:szCs w:val="24"/>
                <w:lang w:eastAsia="en-US"/>
              </w:rPr>
              <w:t>Efic</w:t>
            </w:r>
            <w:r w:rsidR="00710AB8">
              <w:rPr>
                <w:color w:val="000000" w:themeColor="text1"/>
                <w:szCs w:val="24"/>
                <w:lang w:eastAsia="en-US"/>
              </w:rPr>
              <w:t>i</w:t>
            </w:r>
            <w:r w:rsidRPr="3FF5D836">
              <w:rPr>
                <w:color w:val="000000" w:themeColor="text1"/>
                <w:szCs w:val="24"/>
                <w:lang w:eastAsia="en-US"/>
              </w:rPr>
              <w:t>enca n</w:t>
            </w:r>
            <w:r>
              <w:rPr>
                <w:color w:val="000000" w:themeColor="text1"/>
                <w:szCs w:val="24"/>
                <w:lang w:eastAsia="en-US"/>
              </w:rPr>
              <w:t>ë</w:t>
            </w:r>
            <w:r w:rsidRPr="3FF5D836">
              <w:rPr>
                <w:color w:val="000000" w:themeColor="text1"/>
                <w:szCs w:val="24"/>
                <w:lang w:eastAsia="en-US"/>
              </w:rPr>
              <w:t xml:space="preserve"> r</w:t>
            </w:r>
            <w:r w:rsidRPr="003A520B">
              <w:rPr>
                <w:color w:val="000000" w:themeColor="text1"/>
                <w:szCs w:val="24"/>
                <w:lang w:eastAsia="en-US"/>
              </w:rPr>
              <w:t>ekrutimi</w:t>
            </w:r>
            <w:r w:rsidRPr="3FF5D836">
              <w:rPr>
                <w:color w:val="000000" w:themeColor="text1"/>
                <w:szCs w:val="24"/>
                <w:lang w:eastAsia="en-US"/>
              </w:rPr>
              <w:t>n</w:t>
            </w:r>
            <w:r w:rsidRPr="003A520B">
              <w:rPr>
                <w:color w:val="000000" w:themeColor="text1"/>
                <w:szCs w:val="24"/>
                <w:lang w:eastAsia="en-US"/>
              </w:rPr>
              <w:t xml:space="preserve"> </w:t>
            </w:r>
            <w:r w:rsidRPr="3FF5D836">
              <w:rPr>
                <w:color w:val="000000" w:themeColor="text1"/>
                <w:szCs w:val="24"/>
                <w:lang w:eastAsia="en-US"/>
              </w:rPr>
              <w:t>e</w:t>
            </w:r>
            <w:r w:rsidRPr="003A520B">
              <w:rPr>
                <w:color w:val="000000" w:themeColor="text1"/>
                <w:szCs w:val="24"/>
                <w:lang w:eastAsia="en-US"/>
              </w:rPr>
              <w:t xml:space="preserve"> kandidatëve  të kualifikuar</w:t>
            </w:r>
            <w:r w:rsidR="00710AB8">
              <w:rPr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249B44A7" w14:textId="1D2AA361" w:rsidR="00CA7B9E" w:rsidRPr="0045485D" w:rsidRDefault="688A6D73" w:rsidP="00AC77F3">
            <w:pPr>
              <w:spacing w:line="259" w:lineRule="auto"/>
              <w:jc w:val="center"/>
              <w:rPr>
                <w:szCs w:val="24"/>
              </w:rPr>
            </w:pPr>
            <w:r w:rsidRPr="7585F66F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73A56DFE" w14:textId="00DC5615" w:rsidR="00CA7B9E" w:rsidRPr="0045485D" w:rsidRDefault="30648567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1</w:t>
            </w:r>
            <w:r w:rsidR="6831FBA9" w:rsidRPr="7585F66F">
              <w:rPr>
                <w:color w:val="000000" w:themeColor="text1"/>
                <w:lang w:eastAsia="en-US"/>
              </w:rPr>
              <w:t>(</w:t>
            </w:r>
            <w:r w:rsidR="56F39E11" w:rsidRPr="7585F66F">
              <w:rPr>
                <w:color w:val="000000" w:themeColor="text1"/>
                <w:lang w:eastAsia="en-US"/>
              </w:rPr>
              <w:t>3</w:t>
            </w:r>
            <w:r w:rsidR="6831FBA9" w:rsidRPr="7585F66F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2C799360" w14:textId="4BDF7FFB" w:rsidR="00CA7B9E" w:rsidRPr="0045485D" w:rsidRDefault="1E2B3DE3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3</w:t>
            </w:r>
            <w:r w:rsidR="6831FBA9" w:rsidRPr="7585F66F">
              <w:rPr>
                <w:color w:val="000000" w:themeColor="text1"/>
                <w:lang w:eastAsia="en-US"/>
              </w:rPr>
              <w:t xml:space="preserve"> (</w:t>
            </w:r>
            <w:r w:rsidR="5BEDF7E9" w:rsidRPr="7585F66F">
              <w:rPr>
                <w:color w:val="000000" w:themeColor="text1"/>
                <w:lang w:eastAsia="en-US"/>
              </w:rPr>
              <w:t>9</w:t>
            </w:r>
            <w:r w:rsidR="6831FBA9" w:rsidRPr="7585F66F"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3E8FA6D" w14:textId="583DADEA" w:rsidR="00CA7B9E" w:rsidRDefault="6831FBA9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3 (</w:t>
            </w:r>
            <w:r w:rsidR="6AC9838C" w:rsidRPr="7585F66F">
              <w:rPr>
                <w:color w:val="000000" w:themeColor="text1"/>
                <w:lang w:eastAsia="en-US"/>
              </w:rPr>
              <w:t>9</w:t>
            </w:r>
            <w:r w:rsidRPr="7585F66F">
              <w:rPr>
                <w:color w:val="000000" w:themeColor="text1"/>
                <w:lang w:eastAsia="en-US"/>
              </w:rPr>
              <w:t>)</w:t>
            </w:r>
          </w:p>
          <w:p w14:paraId="4F178525" w14:textId="77777777" w:rsidR="0011664A" w:rsidRPr="0045485D" w:rsidRDefault="0011664A" w:rsidP="0045485D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  <w:tr w:rsidR="00CA7B9E" w:rsidRPr="0045485D" w14:paraId="397A8667" w14:textId="77777777" w:rsidTr="00AC77F3">
        <w:trPr>
          <w:trHeight w:val="271"/>
        </w:trPr>
        <w:tc>
          <w:tcPr>
            <w:tcW w:w="4860" w:type="dxa"/>
            <w:shd w:val="clear" w:color="auto" w:fill="auto"/>
          </w:tcPr>
          <w:p w14:paraId="72EF085A" w14:textId="4780E439" w:rsidR="00CA7B9E" w:rsidRPr="0045485D" w:rsidRDefault="0011664A" w:rsidP="00AC77F3">
            <w:pPr>
              <w:rPr>
                <w:b/>
                <w:color w:val="000000"/>
                <w:szCs w:val="24"/>
                <w:lang w:eastAsia="en-US"/>
              </w:rPr>
            </w:pPr>
            <w:r w:rsidRPr="3FF5D836">
              <w:rPr>
                <w:color w:val="000000" w:themeColor="text1"/>
                <w:szCs w:val="24"/>
                <w:lang w:eastAsia="en-US"/>
              </w:rPr>
              <w:t>Kosto-efektiviteti</w:t>
            </w:r>
            <w:r w:rsidR="00710AB8">
              <w:rPr>
                <w:color w:val="000000" w:themeColor="text1"/>
                <w:szCs w:val="24"/>
                <w:lang w:eastAsia="en-US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57205A68" w14:textId="429D14E6" w:rsidR="00CA7B9E" w:rsidRPr="0045485D" w:rsidRDefault="0011664A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0F392F69" w14:textId="4D70507F" w:rsidR="00CA7B9E" w:rsidRPr="0045485D" w:rsidRDefault="3D8EBA50" w:rsidP="7585F66F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7585F66F">
              <w:rPr>
                <w:lang w:eastAsia="en-US"/>
              </w:rPr>
              <w:t>1</w:t>
            </w:r>
            <w:r w:rsidR="3BDB96B7" w:rsidRPr="7585F66F">
              <w:rPr>
                <w:lang w:eastAsia="en-US"/>
              </w:rPr>
              <w:t xml:space="preserve"> (</w:t>
            </w:r>
            <w:r w:rsidR="427A4A22" w:rsidRPr="7585F66F">
              <w:rPr>
                <w:lang w:eastAsia="en-US"/>
              </w:rPr>
              <w:t>5</w:t>
            </w:r>
            <w:r w:rsidR="3BDB96B7" w:rsidRPr="7585F66F">
              <w:rPr>
                <w:lang w:eastAsia="en-US"/>
              </w:rPr>
              <w:t>)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1FDC8AA4" w14:textId="0B6584AC" w:rsidR="00CA7B9E" w:rsidRPr="00AC77F3" w:rsidRDefault="0011664A" w:rsidP="0045485D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AC77F3">
              <w:rPr>
                <w:color w:val="000000"/>
                <w:szCs w:val="24"/>
                <w:lang w:eastAsia="en-US"/>
              </w:rPr>
              <w:t>5</w:t>
            </w:r>
            <w:r>
              <w:rPr>
                <w:color w:val="000000"/>
                <w:szCs w:val="24"/>
                <w:lang w:eastAsia="en-US"/>
              </w:rPr>
              <w:t xml:space="preserve"> (25)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6ABF7198" w14:textId="1AF2C3E8" w:rsidR="00CA7B9E" w:rsidRPr="00AC77F3" w:rsidRDefault="0DA6B210" w:rsidP="7585F66F">
            <w:pPr>
              <w:jc w:val="center"/>
              <w:rPr>
                <w:color w:val="000000"/>
                <w:lang w:eastAsia="en-US"/>
              </w:rPr>
            </w:pPr>
            <w:r w:rsidRPr="7585F66F">
              <w:rPr>
                <w:color w:val="000000" w:themeColor="text1"/>
                <w:lang w:eastAsia="en-US"/>
              </w:rPr>
              <w:t>3</w:t>
            </w:r>
            <w:r w:rsidR="3BDB96B7" w:rsidRPr="7585F66F">
              <w:rPr>
                <w:color w:val="000000" w:themeColor="text1"/>
                <w:lang w:eastAsia="en-US"/>
              </w:rPr>
              <w:t xml:space="preserve"> (</w:t>
            </w:r>
            <w:r w:rsidR="175AF17D" w:rsidRPr="7585F66F">
              <w:rPr>
                <w:color w:val="000000" w:themeColor="text1"/>
                <w:lang w:eastAsia="en-US"/>
              </w:rPr>
              <w:t>15</w:t>
            </w:r>
            <w:r w:rsidR="3BDB96B7" w:rsidRPr="7585F66F">
              <w:rPr>
                <w:color w:val="000000" w:themeColor="text1"/>
                <w:lang w:eastAsia="en-US"/>
              </w:rPr>
              <w:t>)</w:t>
            </w:r>
          </w:p>
        </w:tc>
      </w:tr>
      <w:tr w:rsidR="0011664A" w:rsidRPr="0045485D" w14:paraId="19D0FA9E" w14:textId="77777777" w:rsidTr="7585F66F">
        <w:trPr>
          <w:trHeight w:val="271"/>
        </w:trPr>
        <w:tc>
          <w:tcPr>
            <w:tcW w:w="4860" w:type="dxa"/>
            <w:shd w:val="clear" w:color="auto" w:fill="auto"/>
          </w:tcPr>
          <w:p w14:paraId="7A792A32" w14:textId="6547C021" w:rsidR="0011664A" w:rsidRPr="0045485D" w:rsidRDefault="0011664A" w:rsidP="0045485D">
            <w:pPr>
              <w:jc w:val="center"/>
              <w:rPr>
                <w:b/>
                <w:color w:val="000000"/>
                <w:szCs w:val="24"/>
                <w:lang w:eastAsia="en-US"/>
              </w:rPr>
            </w:pPr>
            <w:r w:rsidRPr="0045485D">
              <w:rPr>
                <w:b/>
                <w:color w:val="000000"/>
                <w:szCs w:val="24"/>
                <w:lang w:eastAsia="en-US"/>
              </w:rPr>
              <w:t>Pikët</w:t>
            </w:r>
          </w:p>
        </w:tc>
        <w:tc>
          <w:tcPr>
            <w:tcW w:w="900" w:type="dxa"/>
            <w:shd w:val="clear" w:color="auto" w:fill="auto"/>
          </w:tcPr>
          <w:p w14:paraId="1554ABD7" w14:textId="77777777" w:rsidR="0011664A" w:rsidRPr="0045485D" w:rsidRDefault="0011664A" w:rsidP="0045485D">
            <w:pPr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080" w:type="dxa"/>
            <w:shd w:val="clear" w:color="auto" w:fill="auto"/>
          </w:tcPr>
          <w:p w14:paraId="6C510B54" w14:textId="6E525D4A" w:rsidR="0011664A" w:rsidRPr="0045485D" w:rsidRDefault="00CB7523" w:rsidP="7585F66F">
            <w:pPr>
              <w:jc w:val="center"/>
              <w:rPr>
                <w:b/>
                <w:bCs/>
                <w:color w:val="000000"/>
                <w:lang w:eastAsia="en-US"/>
              </w:rPr>
            </w:pPr>
            <w:sdt>
              <w:sdtPr>
                <w:rPr>
                  <w:color w:val="FFFFFF" w:themeColor="background1"/>
                  <w:lang w:eastAsia="en-US"/>
                </w:rPr>
                <w:tag w:val="goog_rdk_11"/>
                <w:id w:val="192970677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3BDB96B7" w:rsidRPr="7585F66F">
                  <w:rPr>
                    <w:color w:val="FFFFFF" w:themeColor="background1"/>
                    <w:lang w:eastAsia="en-US"/>
                  </w:rPr>
                  <w:t xml:space="preserve">     </w:t>
                </w:r>
              </w:sdtContent>
            </w:sdt>
            <w:r w:rsidR="52B97A22" w:rsidRPr="7585F66F">
              <w:rPr>
                <w:b/>
                <w:bCs/>
                <w:color w:val="000000" w:themeColor="text1"/>
                <w:lang w:eastAsia="en-US"/>
              </w:rPr>
              <w:t>29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</w:tcPr>
          <w:p w14:paraId="7C2C8681" w14:textId="5ADA372A" w:rsidR="0011664A" w:rsidRDefault="0011664A" w:rsidP="0045485D">
            <w:pPr>
              <w:jc w:val="center"/>
              <w:rPr>
                <w:b/>
                <w:color w:val="000000"/>
                <w:szCs w:val="24"/>
                <w:lang w:eastAsia="en-US"/>
              </w:rPr>
            </w:pPr>
            <w:r>
              <w:rPr>
                <w:b/>
                <w:color w:val="000000"/>
                <w:szCs w:val="24"/>
                <w:lang w:eastAsia="en-US"/>
              </w:rPr>
              <w:t>91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330FFC5" w14:textId="68D1E10F" w:rsidR="0011664A" w:rsidRDefault="72E6CE09" w:rsidP="00AC77F3">
            <w:pPr>
              <w:spacing w:line="259" w:lineRule="auto"/>
              <w:jc w:val="center"/>
              <w:rPr>
                <w:szCs w:val="24"/>
              </w:rPr>
            </w:pPr>
            <w:r w:rsidRPr="7585F66F">
              <w:rPr>
                <w:b/>
                <w:bCs/>
                <w:color w:val="000000" w:themeColor="text1"/>
                <w:lang w:eastAsia="en-US"/>
              </w:rPr>
              <w:t>77</w:t>
            </w:r>
          </w:p>
        </w:tc>
      </w:tr>
    </w:tbl>
    <w:p w14:paraId="79F380CE" w14:textId="2A17AC26" w:rsidR="00227DE1" w:rsidRPr="003C5EAC" w:rsidRDefault="4055DFC9" w:rsidP="00710AB8">
      <w:pPr>
        <w:spacing w:before="240" w:line="276" w:lineRule="auto"/>
        <w:jc w:val="both"/>
        <w:rPr>
          <w:szCs w:val="24"/>
        </w:rPr>
      </w:pPr>
      <w:r w:rsidRPr="7585F66F">
        <w:rPr>
          <w:rStyle w:val="normaltextrun"/>
          <w:b/>
          <w:bCs/>
          <w:i/>
          <w:iCs/>
          <w:color w:val="000000" w:themeColor="text1"/>
          <w:szCs w:val="24"/>
        </w:rPr>
        <w:t xml:space="preserve">Analiza me shumë kritere tregon se opsioni 1, </w:t>
      </w:r>
      <w:r w:rsidRPr="00AC77F3">
        <w:rPr>
          <w:b/>
          <w:bCs/>
          <w:i/>
          <w:iCs/>
          <w:szCs w:val="24"/>
        </w:rPr>
        <w:t xml:space="preserve">ndryshimi i ligjit nr. 59/2014 “Për karrierën ushtarake në Forcat e Armatosura të Republikës së Shqipërisë”, </w:t>
      </w:r>
      <w:r w:rsidRPr="7585F66F">
        <w:rPr>
          <w:b/>
          <w:bCs/>
          <w:i/>
          <w:iCs/>
          <w:szCs w:val="24"/>
        </w:rPr>
        <w:t>i</w:t>
      </w:r>
      <w:r w:rsidRPr="00AC77F3">
        <w:rPr>
          <w:b/>
          <w:bCs/>
          <w:i/>
          <w:iCs/>
          <w:szCs w:val="24"/>
        </w:rPr>
        <w:t xml:space="preserve"> ndryshuar</w:t>
      </w:r>
      <w:r w:rsidRPr="7585F66F">
        <w:rPr>
          <w:rStyle w:val="normaltextrun"/>
          <w:b/>
          <w:bCs/>
          <w:i/>
          <w:iCs/>
          <w:color w:val="000000" w:themeColor="text1"/>
          <w:szCs w:val="24"/>
        </w:rPr>
        <w:t>, është vlerësuar me më shumë pikë, për këtë arsye është përzgjedhur si opsion i preferuar.</w:t>
      </w:r>
      <w:r w:rsidRPr="7585F66F">
        <w:rPr>
          <w:rStyle w:val="eop"/>
          <w:color w:val="000000" w:themeColor="text1"/>
          <w:szCs w:val="24"/>
        </w:rPr>
        <w:t> </w:t>
      </w:r>
    </w:p>
    <w:p w14:paraId="1AADF786" w14:textId="77777777" w:rsidR="00C93BC6" w:rsidRPr="00325A1F" w:rsidRDefault="00C93BC6" w:rsidP="002707F9">
      <w:pPr>
        <w:pStyle w:val="Head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3927">
        <w:rPr>
          <w:rFonts w:ascii="Times New Roman" w:hAnsi="Times New Roman" w:cs="Times New Roman"/>
          <w:sz w:val="24"/>
          <w:szCs w:val="24"/>
        </w:rPr>
        <w:t>Çështje të zbatimit</w:t>
      </w:r>
    </w:p>
    <w:sdt>
      <w:sdtPr>
        <w:rPr>
          <w:rFonts w:cs="Times New Roman"/>
          <w:i/>
          <w:sz w:val="24"/>
          <w:szCs w:val="24"/>
        </w:rPr>
        <w:id w:val="-1299906530"/>
        <w:lock w:val="contentLocked"/>
      </w:sdtPr>
      <w:sdtEndPr>
        <w:rPr>
          <w:i w:val="0"/>
        </w:rPr>
      </w:sdtEndPr>
      <w:sdtContent>
        <w:p w14:paraId="1EFD9DD5" w14:textId="77777777" w:rsidR="00C93BC6" w:rsidRPr="0032145B" w:rsidRDefault="00C93BC6" w:rsidP="002707F9">
          <w:pPr>
            <w:pStyle w:val="Style1-BodyText"/>
            <w:numPr>
              <w:ilvl w:val="0"/>
              <w:numId w:val="41"/>
            </w:numPr>
            <w:spacing w:after="0" w:line="276" w:lineRule="auto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Shpjegoni se cila strukturë do të jetë përgjegjëse për zbatimin e opsionit të zgjedhur.</w:t>
          </w:r>
        </w:p>
        <w:p w14:paraId="029CB92B" w14:textId="77777777" w:rsidR="00C93BC6" w:rsidRPr="0032145B" w:rsidRDefault="00C93BC6" w:rsidP="002707F9">
          <w:pPr>
            <w:pStyle w:val="Style1-BodyText"/>
            <w:numPr>
              <w:ilvl w:val="0"/>
              <w:numId w:val="41"/>
            </w:numPr>
            <w:spacing w:after="0" w:line="276" w:lineRule="auto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Shpjegoni pengesat e mundshme për zbatimin e opsionit të zgjedhur.</w:t>
          </w:r>
        </w:p>
        <w:p w14:paraId="5178505B" w14:textId="77777777" w:rsidR="00D936F4" w:rsidRPr="00671568" w:rsidRDefault="00C93BC6" w:rsidP="00D936F4">
          <w:pPr>
            <w:rPr>
              <w:bCs/>
              <w:szCs w:val="24"/>
            </w:rPr>
          </w:pPr>
          <w:r w:rsidRPr="0032145B">
            <w:rPr>
              <w:i/>
              <w:szCs w:val="24"/>
            </w:rPr>
            <w:lastRenderedPageBreak/>
            <w:t>Përshkruani masat që do të ndërmerren gjatë zbatimit për të arritur qëllimet e politikës.</w:t>
          </w:r>
        </w:p>
      </w:sdtContent>
    </w:sdt>
    <w:p w14:paraId="0FAF9392" w14:textId="77777777" w:rsidR="00FC7CAD" w:rsidRDefault="00FC7CAD" w:rsidP="00D936F4">
      <w:pPr>
        <w:rPr>
          <w:noProof/>
          <w:szCs w:val="24"/>
        </w:rPr>
      </w:pPr>
    </w:p>
    <w:p w14:paraId="18398A93" w14:textId="65EBA2A6" w:rsidR="00FC7CAD" w:rsidRPr="00C11732" w:rsidRDefault="00D936F4" w:rsidP="0067222D">
      <w:pPr>
        <w:jc w:val="both"/>
        <w:rPr>
          <w:noProof/>
        </w:rPr>
      </w:pPr>
      <w:r w:rsidRPr="6642E974">
        <w:rPr>
          <w:noProof/>
        </w:rPr>
        <w:t>Për zbatimin e opsionit të preferuar, do të ngarkohet Ministria e Mbrojtjes</w:t>
      </w:r>
      <w:r w:rsidR="2E41ECEB" w:rsidRPr="6642E974">
        <w:rPr>
          <w:noProof/>
        </w:rPr>
        <w:t xml:space="preserve"> dhe</w:t>
      </w:r>
      <w:r w:rsidRPr="6642E974">
        <w:rPr>
          <w:noProof/>
        </w:rPr>
        <w:t xml:space="preserve"> Shtabi i Përgjithshëm</w:t>
      </w:r>
      <w:r w:rsidR="0D945F84" w:rsidRPr="6642E974">
        <w:rPr>
          <w:noProof/>
        </w:rPr>
        <w:t xml:space="preserve"> i Forcave t</w:t>
      </w:r>
      <w:r w:rsidR="0060797D">
        <w:rPr>
          <w:noProof/>
        </w:rPr>
        <w:t>ë</w:t>
      </w:r>
      <w:r w:rsidR="0D945F84" w:rsidRPr="6642E974">
        <w:rPr>
          <w:noProof/>
        </w:rPr>
        <w:t xml:space="preserve"> Armatosura</w:t>
      </w:r>
      <w:r w:rsidRPr="6642E974">
        <w:rPr>
          <w:noProof/>
        </w:rPr>
        <w:t>.</w:t>
      </w:r>
    </w:p>
    <w:p w14:paraId="7285EE8F" w14:textId="77777777" w:rsidR="00FC7CAD" w:rsidRPr="0020135C" w:rsidRDefault="00FC7CAD" w:rsidP="00E01410">
      <w:pPr>
        <w:rPr>
          <w:highlight w:val="green"/>
        </w:rPr>
      </w:pPr>
    </w:p>
    <w:p w14:paraId="171DD6E4" w14:textId="77777777" w:rsidR="00E01410" w:rsidRPr="000E3927" w:rsidRDefault="00E01410" w:rsidP="00E01410">
      <w:pPr>
        <w:rPr>
          <w:szCs w:val="24"/>
        </w:rPr>
      </w:pPr>
      <w:r w:rsidRPr="00C11732">
        <w:rPr>
          <w:szCs w:val="24"/>
        </w:rPr>
        <w:t>Pengesat e mundshme për zbatimin e opsionit të zgjedhur janë si vijojnë:</w:t>
      </w:r>
    </w:p>
    <w:p w14:paraId="4DC5A8AE" w14:textId="77777777" w:rsidR="0020135C" w:rsidRPr="000E3927" w:rsidRDefault="0020135C" w:rsidP="00E01410">
      <w:pPr>
        <w:rPr>
          <w:szCs w:val="24"/>
        </w:rPr>
      </w:pPr>
    </w:p>
    <w:p w14:paraId="18EF8868" w14:textId="5DB28FA1" w:rsidR="009F6209" w:rsidRPr="000E3927" w:rsidRDefault="009F6209" w:rsidP="00E515D2">
      <w:pPr>
        <w:pStyle w:val="ListParagraph"/>
        <w:numPr>
          <w:ilvl w:val="0"/>
          <w:numId w:val="23"/>
        </w:numPr>
        <w:spacing w:line="259" w:lineRule="auto"/>
        <w:rPr>
          <w:rFonts w:ascii="Times New Roman" w:hAnsi="Times New Roman"/>
          <w:sz w:val="24"/>
          <w:szCs w:val="24"/>
        </w:rPr>
      </w:pPr>
      <w:r w:rsidRPr="6642E974">
        <w:rPr>
          <w:rFonts w:ascii="Times New Roman" w:hAnsi="Times New Roman"/>
          <w:sz w:val="24"/>
          <w:szCs w:val="24"/>
        </w:rPr>
        <w:t>Mosmiratimi n</w:t>
      </w:r>
      <w:r w:rsidR="00021E7A" w:rsidRPr="6642E974">
        <w:rPr>
          <w:rFonts w:ascii="Times New Roman" w:hAnsi="Times New Roman"/>
          <w:sz w:val="24"/>
          <w:szCs w:val="24"/>
        </w:rPr>
        <w:t>ë</w:t>
      </w:r>
      <w:r w:rsidRPr="6642E974">
        <w:rPr>
          <w:rFonts w:ascii="Times New Roman" w:hAnsi="Times New Roman"/>
          <w:sz w:val="24"/>
          <w:szCs w:val="24"/>
        </w:rPr>
        <w:t xml:space="preserve"> koh</w:t>
      </w:r>
      <w:r w:rsidR="00021E7A" w:rsidRPr="6642E974">
        <w:rPr>
          <w:rFonts w:ascii="Times New Roman" w:hAnsi="Times New Roman"/>
          <w:sz w:val="24"/>
          <w:szCs w:val="24"/>
        </w:rPr>
        <w:t>ë</w:t>
      </w:r>
      <w:r w:rsidRPr="6642E974">
        <w:rPr>
          <w:rFonts w:ascii="Times New Roman" w:hAnsi="Times New Roman"/>
          <w:sz w:val="24"/>
          <w:szCs w:val="24"/>
        </w:rPr>
        <w:t xml:space="preserve"> i </w:t>
      </w:r>
      <w:r w:rsidR="04B76AF8" w:rsidRPr="6642E974">
        <w:rPr>
          <w:rFonts w:ascii="Times New Roman" w:hAnsi="Times New Roman"/>
          <w:sz w:val="24"/>
          <w:szCs w:val="24"/>
        </w:rPr>
        <w:t>akteve n</w:t>
      </w:r>
      <w:r w:rsidR="0060797D">
        <w:rPr>
          <w:rFonts w:ascii="Times New Roman" w:hAnsi="Times New Roman"/>
          <w:sz w:val="24"/>
          <w:szCs w:val="24"/>
        </w:rPr>
        <w:t>ë</w:t>
      </w:r>
      <w:r w:rsidR="04B76AF8" w:rsidRPr="6642E974">
        <w:rPr>
          <w:rFonts w:ascii="Times New Roman" w:hAnsi="Times New Roman"/>
          <w:sz w:val="24"/>
          <w:szCs w:val="24"/>
        </w:rPr>
        <w:t>nligjore n</w:t>
      </w:r>
      <w:r w:rsidR="0060797D">
        <w:rPr>
          <w:rFonts w:ascii="Times New Roman" w:hAnsi="Times New Roman"/>
          <w:sz w:val="24"/>
          <w:szCs w:val="24"/>
        </w:rPr>
        <w:t>ë</w:t>
      </w:r>
      <w:r w:rsidR="04B76AF8" w:rsidRPr="6642E974">
        <w:rPr>
          <w:rFonts w:ascii="Times New Roman" w:hAnsi="Times New Roman"/>
          <w:sz w:val="24"/>
          <w:szCs w:val="24"/>
        </w:rPr>
        <w:t xml:space="preserve"> zbatim t</w:t>
      </w:r>
      <w:r w:rsidR="0060797D">
        <w:rPr>
          <w:rFonts w:ascii="Times New Roman" w:hAnsi="Times New Roman"/>
          <w:sz w:val="24"/>
          <w:szCs w:val="24"/>
        </w:rPr>
        <w:t>ë</w:t>
      </w:r>
      <w:r w:rsidR="04B76AF8" w:rsidRPr="6642E974">
        <w:rPr>
          <w:rFonts w:ascii="Times New Roman" w:hAnsi="Times New Roman"/>
          <w:sz w:val="24"/>
          <w:szCs w:val="24"/>
        </w:rPr>
        <w:t xml:space="preserve"> ligjit;</w:t>
      </w:r>
    </w:p>
    <w:p w14:paraId="3850BB60" w14:textId="3A7894D3" w:rsidR="009F6209" w:rsidRDefault="04B76AF8" w:rsidP="00E515D2">
      <w:pPr>
        <w:pStyle w:val="ListParagraph"/>
        <w:numPr>
          <w:ilvl w:val="0"/>
          <w:numId w:val="23"/>
        </w:numPr>
        <w:spacing w:line="259" w:lineRule="auto"/>
        <w:rPr>
          <w:rFonts w:ascii="Times New Roman" w:hAnsi="Times New Roman"/>
          <w:sz w:val="24"/>
          <w:szCs w:val="24"/>
        </w:rPr>
      </w:pPr>
      <w:r w:rsidRPr="6642E974">
        <w:rPr>
          <w:rFonts w:ascii="Times New Roman" w:hAnsi="Times New Roman"/>
          <w:sz w:val="24"/>
          <w:szCs w:val="24"/>
        </w:rPr>
        <w:t>Mungesa ose numri i vog</w:t>
      </w:r>
      <w:r w:rsidR="00703C18">
        <w:rPr>
          <w:rFonts w:ascii="Times New Roman" w:hAnsi="Times New Roman"/>
          <w:sz w:val="24"/>
          <w:szCs w:val="24"/>
        </w:rPr>
        <w:t>ë</w:t>
      </w:r>
      <w:r w:rsidRPr="6642E974">
        <w:rPr>
          <w:rFonts w:ascii="Times New Roman" w:hAnsi="Times New Roman"/>
          <w:sz w:val="24"/>
          <w:szCs w:val="24"/>
        </w:rPr>
        <w:t>l i k</w:t>
      </w:r>
      <w:r w:rsidR="0060797D">
        <w:rPr>
          <w:rFonts w:ascii="Times New Roman" w:hAnsi="Times New Roman"/>
          <w:sz w:val="24"/>
          <w:szCs w:val="24"/>
        </w:rPr>
        <w:t>ë</w:t>
      </w:r>
      <w:r w:rsidRPr="6642E974">
        <w:rPr>
          <w:rFonts w:ascii="Times New Roman" w:hAnsi="Times New Roman"/>
          <w:sz w:val="24"/>
          <w:szCs w:val="24"/>
        </w:rPr>
        <w:t>rkesave p</w:t>
      </w:r>
      <w:r w:rsidR="0060797D">
        <w:rPr>
          <w:rFonts w:ascii="Times New Roman" w:hAnsi="Times New Roman"/>
          <w:sz w:val="24"/>
          <w:szCs w:val="24"/>
        </w:rPr>
        <w:t>ë</w:t>
      </w:r>
      <w:r w:rsidRPr="6642E974">
        <w:rPr>
          <w:rFonts w:ascii="Times New Roman" w:hAnsi="Times New Roman"/>
          <w:sz w:val="24"/>
          <w:szCs w:val="24"/>
        </w:rPr>
        <w:t>r rekrutim n</w:t>
      </w:r>
      <w:r w:rsidR="0060797D">
        <w:rPr>
          <w:rFonts w:ascii="Times New Roman" w:hAnsi="Times New Roman"/>
          <w:sz w:val="24"/>
          <w:szCs w:val="24"/>
        </w:rPr>
        <w:t>ë</w:t>
      </w:r>
      <w:r w:rsidRPr="6642E974">
        <w:rPr>
          <w:rFonts w:ascii="Times New Roman" w:hAnsi="Times New Roman"/>
          <w:sz w:val="24"/>
          <w:szCs w:val="24"/>
        </w:rPr>
        <w:t xml:space="preserve"> FARSH.</w:t>
      </w:r>
    </w:p>
    <w:p w14:paraId="0E278C0F" w14:textId="77777777" w:rsidR="003C5EAC" w:rsidRPr="003C5EAC" w:rsidRDefault="003C5EAC" w:rsidP="003C5EAC">
      <w:pPr>
        <w:spacing w:line="259" w:lineRule="auto"/>
        <w:rPr>
          <w:szCs w:val="24"/>
        </w:rPr>
      </w:pPr>
    </w:p>
    <w:p w14:paraId="0C311131" w14:textId="186E64AE" w:rsidR="00E01410" w:rsidRPr="00C11732" w:rsidRDefault="27F7A0A2" w:rsidP="00C40949">
      <w:pPr>
        <w:spacing w:line="276" w:lineRule="auto"/>
      </w:pPr>
      <w:r w:rsidRPr="6642E974">
        <w:t>Si masa për zbatimin e këtij opsioni, renditen</w:t>
      </w:r>
      <w:r w:rsidR="00710AB8">
        <w:t>,</w:t>
      </w:r>
      <w:r w:rsidRPr="6642E974">
        <w:t xml:space="preserve"> si më poshtë vijon:</w:t>
      </w:r>
    </w:p>
    <w:p w14:paraId="07BCFC68" w14:textId="794CF560" w:rsidR="00CF1EE7" w:rsidRPr="0060797D" w:rsidRDefault="1818C2E0" w:rsidP="00C40949">
      <w:pPr>
        <w:pStyle w:val="Style1-BodyText"/>
        <w:numPr>
          <w:ilvl w:val="0"/>
          <w:numId w:val="23"/>
        </w:numPr>
        <w:spacing w:before="240" w:line="276" w:lineRule="auto"/>
        <w:ind w:left="540"/>
        <w:rPr>
          <w:rFonts w:cs="Times New Roman"/>
          <w:sz w:val="24"/>
          <w:szCs w:val="24"/>
        </w:rPr>
      </w:pPr>
      <w:bookmarkStart w:id="12" w:name="_Toc465267003"/>
      <w:bookmarkEnd w:id="10"/>
      <w:r w:rsidRPr="0060797D">
        <w:rPr>
          <w:rFonts w:cs="Times New Roman"/>
          <w:sz w:val="24"/>
          <w:szCs w:val="24"/>
        </w:rPr>
        <w:t>Mas</w:t>
      </w:r>
      <w:r w:rsidR="14966CAB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 xml:space="preserve"> p</w:t>
      </w:r>
      <w:r w:rsidR="14966CAB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>r zbatimin e k</w:t>
      </w:r>
      <w:r w:rsidR="14966CAB" w:rsidRPr="0060797D">
        <w:rPr>
          <w:rFonts w:cs="Times New Roman"/>
          <w:sz w:val="24"/>
          <w:szCs w:val="24"/>
        </w:rPr>
        <w:t>ë</w:t>
      </w:r>
      <w:r w:rsidR="00710AB8">
        <w:rPr>
          <w:rFonts w:cs="Times New Roman"/>
          <w:sz w:val="24"/>
          <w:szCs w:val="24"/>
        </w:rPr>
        <w:t>tij opsioni</w:t>
      </w:r>
      <w:r w:rsidRPr="0060797D">
        <w:rPr>
          <w:rFonts w:cs="Times New Roman"/>
          <w:sz w:val="24"/>
          <w:szCs w:val="24"/>
        </w:rPr>
        <w:t xml:space="preserve"> </w:t>
      </w:r>
      <w:r w:rsidR="008B6AD6" w:rsidRPr="0060797D">
        <w:rPr>
          <w:rFonts w:cs="Times New Roman"/>
          <w:sz w:val="24"/>
          <w:szCs w:val="24"/>
        </w:rPr>
        <w:t>do jet</w:t>
      </w:r>
      <w:r w:rsidR="00CF1EE7" w:rsidRPr="0060797D">
        <w:rPr>
          <w:rFonts w:cs="Times New Roman"/>
          <w:sz w:val="24"/>
          <w:szCs w:val="24"/>
        </w:rPr>
        <w:t>ë</w:t>
      </w:r>
      <w:r w:rsidR="008B6AD6" w:rsidRPr="0060797D">
        <w:rPr>
          <w:rFonts w:cs="Times New Roman"/>
          <w:sz w:val="24"/>
          <w:szCs w:val="24"/>
        </w:rPr>
        <w:t xml:space="preserve"> zhvillimi i fushatave t</w:t>
      </w:r>
      <w:r w:rsidR="00CF1EE7" w:rsidRPr="0060797D">
        <w:rPr>
          <w:rFonts w:cs="Times New Roman"/>
          <w:sz w:val="24"/>
          <w:szCs w:val="24"/>
        </w:rPr>
        <w:t>ë</w:t>
      </w:r>
      <w:r w:rsidR="008B6AD6" w:rsidRPr="0060797D">
        <w:rPr>
          <w:rFonts w:cs="Times New Roman"/>
          <w:sz w:val="24"/>
          <w:szCs w:val="24"/>
        </w:rPr>
        <w:t xml:space="preserve"> rekrutimit nga Qendra e Personel</w:t>
      </w:r>
      <w:r w:rsidR="00710AB8">
        <w:rPr>
          <w:rFonts w:cs="Times New Roman"/>
          <w:sz w:val="24"/>
          <w:szCs w:val="24"/>
        </w:rPr>
        <w:t>-</w:t>
      </w:r>
      <w:r w:rsidR="008B6AD6" w:rsidRPr="0060797D">
        <w:rPr>
          <w:rFonts w:cs="Times New Roman"/>
          <w:sz w:val="24"/>
          <w:szCs w:val="24"/>
        </w:rPr>
        <w:t xml:space="preserve"> R</w:t>
      </w:r>
      <w:r w:rsidR="00CF1EE7" w:rsidRPr="0060797D">
        <w:rPr>
          <w:rFonts w:cs="Times New Roman"/>
          <w:sz w:val="24"/>
          <w:szCs w:val="24"/>
        </w:rPr>
        <w:t>ekrutimit.</w:t>
      </w:r>
    </w:p>
    <w:p w14:paraId="3960E058" w14:textId="65C6E133" w:rsidR="005A5F43" w:rsidRPr="0060797D" w:rsidRDefault="3D4C944B" w:rsidP="00C40949">
      <w:pPr>
        <w:pStyle w:val="CommentTex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663D6FA">
        <w:rPr>
          <w:sz w:val="24"/>
          <w:szCs w:val="24"/>
        </w:rPr>
        <w:t>Kryerja e inspektimeve nga ana e strukturave të Ministrisë së Mbrojtjes dhe strukturave përgjegjëse ne Shtabin e P</w:t>
      </w:r>
      <w:r w:rsidR="00703C18">
        <w:rPr>
          <w:sz w:val="24"/>
          <w:szCs w:val="24"/>
        </w:rPr>
        <w:t>ë</w:t>
      </w:r>
      <w:r w:rsidRPr="0663D6FA">
        <w:rPr>
          <w:sz w:val="24"/>
          <w:szCs w:val="24"/>
        </w:rPr>
        <w:t>rgjithshëm.</w:t>
      </w:r>
      <w:r w:rsidR="2F81B3AB" w:rsidRPr="0663D6FA">
        <w:rPr>
          <w:sz w:val="24"/>
          <w:szCs w:val="24"/>
        </w:rPr>
        <w:t xml:space="preserve"> Këto inspektim</w:t>
      </w:r>
      <w:r w:rsidR="00703C18">
        <w:rPr>
          <w:sz w:val="24"/>
          <w:szCs w:val="24"/>
        </w:rPr>
        <w:t>e do të kryhen në strukturat pë</w:t>
      </w:r>
      <w:r w:rsidR="2F81B3AB" w:rsidRPr="0663D6FA">
        <w:rPr>
          <w:sz w:val="24"/>
          <w:szCs w:val="24"/>
        </w:rPr>
        <w:t>rgjegjëse që do të ngarkohen për zbatimin e dispozitave ligjore, inspektimet do t</w:t>
      </w:r>
      <w:r w:rsidR="00710AB8">
        <w:rPr>
          <w:sz w:val="24"/>
          <w:szCs w:val="24"/>
        </w:rPr>
        <w:t>ë</w:t>
      </w:r>
      <w:r w:rsidR="2F81B3AB" w:rsidRPr="0663D6FA">
        <w:rPr>
          <w:sz w:val="24"/>
          <w:szCs w:val="24"/>
        </w:rPr>
        <w:t xml:space="preserve"> jen</w:t>
      </w:r>
      <w:r w:rsidR="00710AB8">
        <w:rPr>
          <w:sz w:val="24"/>
          <w:szCs w:val="24"/>
        </w:rPr>
        <w:t>ë</w:t>
      </w:r>
      <w:r w:rsidR="2F81B3AB" w:rsidRPr="0663D6FA">
        <w:rPr>
          <w:sz w:val="24"/>
          <w:szCs w:val="24"/>
        </w:rPr>
        <w:t xml:space="preserve"> periodike dhe të vazhdueshme.</w:t>
      </w:r>
    </w:p>
    <w:p w14:paraId="493ED15D" w14:textId="1A39432A" w:rsidR="0060797D" w:rsidRPr="0060797D" w:rsidRDefault="23F1230E" w:rsidP="00C40949">
      <w:pPr>
        <w:pStyle w:val="Style1-BodyText"/>
        <w:numPr>
          <w:ilvl w:val="0"/>
          <w:numId w:val="26"/>
        </w:numPr>
        <w:spacing w:before="240" w:after="0" w:line="276" w:lineRule="auto"/>
        <w:ind w:left="540"/>
        <w:rPr>
          <w:rFonts w:cs="Times New Roman"/>
          <w:sz w:val="24"/>
          <w:szCs w:val="24"/>
        </w:rPr>
      </w:pPr>
      <w:r w:rsidRPr="0060797D">
        <w:rPr>
          <w:rFonts w:cs="Times New Roman"/>
          <w:sz w:val="24"/>
          <w:szCs w:val="24"/>
        </w:rPr>
        <w:t>K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>shilli i Ministrave do t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 xml:space="preserve"> marr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 xml:space="preserve"> masa p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>r miratimin e akteve n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>nligjore n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 xml:space="preserve"> zbatim t</w:t>
      </w:r>
      <w:r w:rsidR="0060797D" w:rsidRPr="0060797D">
        <w:rPr>
          <w:rFonts w:cs="Times New Roman"/>
          <w:sz w:val="24"/>
          <w:szCs w:val="24"/>
        </w:rPr>
        <w:t>ë</w:t>
      </w:r>
      <w:r w:rsidR="00703C18">
        <w:rPr>
          <w:rFonts w:cs="Times New Roman"/>
          <w:sz w:val="24"/>
          <w:szCs w:val="24"/>
        </w:rPr>
        <w:t xml:space="preserve"> projektlig</w:t>
      </w:r>
      <w:r w:rsidRPr="0060797D">
        <w:rPr>
          <w:rFonts w:cs="Times New Roman"/>
          <w:sz w:val="24"/>
          <w:szCs w:val="24"/>
        </w:rPr>
        <w:t>jit, p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>rkat</w:t>
      </w:r>
      <w:r w:rsidR="0060797D" w:rsidRPr="0060797D">
        <w:rPr>
          <w:rFonts w:cs="Times New Roman"/>
          <w:sz w:val="24"/>
          <w:szCs w:val="24"/>
        </w:rPr>
        <w:t>ë</w:t>
      </w:r>
      <w:r w:rsidRPr="0060797D">
        <w:rPr>
          <w:rFonts w:cs="Times New Roman"/>
          <w:sz w:val="24"/>
          <w:szCs w:val="24"/>
        </w:rPr>
        <w:t>sisht:</w:t>
      </w:r>
    </w:p>
    <w:p w14:paraId="5E934A61" w14:textId="3B88DAD5" w:rsidR="002A7446" w:rsidRPr="0060797D" w:rsidRDefault="5A05D884" w:rsidP="00C40949">
      <w:pPr>
        <w:pStyle w:val="Style1-BodyText"/>
        <w:numPr>
          <w:ilvl w:val="0"/>
          <w:numId w:val="2"/>
        </w:numPr>
        <w:spacing w:before="240" w:after="0" w:line="276" w:lineRule="auto"/>
        <w:rPr>
          <w:rFonts w:cs="Times New Roman"/>
          <w:sz w:val="24"/>
          <w:szCs w:val="24"/>
        </w:rPr>
      </w:pPr>
      <w:r w:rsidRPr="0663D6FA">
        <w:rPr>
          <w:rFonts w:cs="Times New Roman"/>
          <w:sz w:val="24"/>
          <w:szCs w:val="24"/>
        </w:rPr>
        <w:t>P</w:t>
      </w:r>
      <w:r w:rsidR="2F81B3AB" w:rsidRPr="0663D6FA">
        <w:rPr>
          <w:rFonts w:cs="Times New Roman"/>
          <w:sz w:val="24"/>
          <w:szCs w:val="24"/>
        </w:rPr>
        <w:t>ë</w:t>
      </w:r>
      <w:r w:rsidRPr="0663D6FA">
        <w:rPr>
          <w:rFonts w:cs="Times New Roman"/>
          <w:sz w:val="24"/>
          <w:szCs w:val="24"/>
        </w:rPr>
        <w:t>r p</w:t>
      </w:r>
      <w:r w:rsidR="2F81B3AB" w:rsidRPr="0663D6FA">
        <w:rPr>
          <w:rFonts w:cs="Times New Roman"/>
          <w:sz w:val="24"/>
          <w:szCs w:val="24"/>
        </w:rPr>
        <w:t>ë</w:t>
      </w:r>
      <w:r w:rsidRPr="0663D6FA">
        <w:rPr>
          <w:rFonts w:cs="Times New Roman"/>
          <w:sz w:val="24"/>
          <w:szCs w:val="24"/>
        </w:rPr>
        <w:t xml:space="preserve">rcaktimin e </w:t>
      </w:r>
      <w:r w:rsidR="088CB4EC" w:rsidRPr="0663D6FA">
        <w:rPr>
          <w:rFonts w:cs="Times New Roman"/>
          <w:sz w:val="24"/>
          <w:szCs w:val="24"/>
        </w:rPr>
        <w:t>kritere</w:t>
      </w:r>
      <w:r w:rsidR="0B5AF344" w:rsidRPr="0663D6FA">
        <w:rPr>
          <w:rFonts w:cs="Times New Roman"/>
          <w:sz w:val="24"/>
          <w:szCs w:val="24"/>
        </w:rPr>
        <w:t>ve</w:t>
      </w:r>
      <w:r w:rsidR="088CB4EC" w:rsidRPr="0663D6FA">
        <w:rPr>
          <w:rFonts w:cs="Times New Roman"/>
          <w:sz w:val="24"/>
          <w:szCs w:val="24"/>
        </w:rPr>
        <w:t xml:space="preserve"> dhe mënyr</w:t>
      </w:r>
      <w:r w:rsidR="2F81B3AB" w:rsidRPr="0663D6FA">
        <w:rPr>
          <w:rFonts w:cs="Times New Roman"/>
          <w:sz w:val="24"/>
          <w:szCs w:val="24"/>
        </w:rPr>
        <w:t>ë</w:t>
      </w:r>
      <w:r w:rsidR="1007697D" w:rsidRPr="0663D6FA">
        <w:rPr>
          <w:rFonts w:cs="Times New Roman"/>
          <w:sz w:val="24"/>
          <w:szCs w:val="24"/>
        </w:rPr>
        <w:t>s</w:t>
      </w:r>
      <w:r w:rsidR="088CB4EC" w:rsidRPr="0663D6FA">
        <w:rPr>
          <w:rFonts w:cs="Times New Roman"/>
          <w:sz w:val="24"/>
          <w:szCs w:val="24"/>
        </w:rPr>
        <w:t xml:space="preserve"> </w:t>
      </w:r>
      <w:r w:rsidR="3EC0C473" w:rsidRPr="0663D6FA">
        <w:rPr>
          <w:rFonts w:cs="Times New Roman"/>
          <w:sz w:val="24"/>
          <w:szCs w:val="24"/>
        </w:rPr>
        <w:t>s</w:t>
      </w:r>
      <w:r w:rsidR="2F81B3AB" w:rsidRPr="0663D6FA">
        <w:rPr>
          <w:rFonts w:cs="Times New Roman"/>
          <w:sz w:val="24"/>
          <w:szCs w:val="24"/>
        </w:rPr>
        <w:t>ë</w:t>
      </w:r>
      <w:r w:rsidR="088CB4EC" w:rsidRPr="0663D6FA">
        <w:rPr>
          <w:rFonts w:cs="Times New Roman"/>
          <w:sz w:val="24"/>
          <w:szCs w:val="24"/>
        </w:rPr>
        <w:t xml:space="preserve"> vlerësimit të ushtarakëve </w:t>
      </w:r>
      <w:r w:rsidR="7C1BA9A1" w:rsidRPr="0663D6FA">
        <w:rPr>
          <w:rFonts w:cs="Times New Roman"/>
          <w:sz w:val="24"/>
          <w:szCs w:val="24"/>
          <w:lang w:eastAsia="en-US"/>
        </w:rPr>
        <w:t>p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7C1BA9A1" w:rsidRPr="0663D6FA">
        <w:rPr>
          <w:rFonts w:cs="Times New Roman"/>
          <w:sz w:val="24"/>
          <w:szCs w:val="24"/>
          <w:lang w:eastAsia="en-US"/>
        </w:rPr>
        <w:t>r gradim t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7C1BA9A1" w:rsidRPr="0663D6FA">
        <w:rPr>
          <w:rFonts w:cs="Times New Roman"/>
          <w:sz w:val="24"/>
          <w:szCs w:val="24"/>
          <w:lang w:eastAsia="en-US"/>
        </w:rPr>
        <w:t xml:space="preserve"> parakohsh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7C1BA9A1" w:rsidRPr="0663D6FA">
        <w:rPr>
          <w:rFonts w:cs="Times New Roman"/>
          <w:sz w:val="24"/>
          <w:szCs w:val="24"/>
          <w:lang w:eastAsia="en-US"/>
        </w:rPr>
        <w:t>m;</w:t>
      </w:r>
    </w:p>
    <w:p w14:paraId="46EF969E" w14:textId="70783A23" w:rsidR="0663D6FA" w:rsidRPr="009E3049" w:rsidRDefault="3624006F" w:rsidP="0663D6FA">
      <w:pPr>
        <w:pStyle w:val="Style1-BodyText"/>
        <w:numPr>
          <w:ilvl w:val="0"/>
          <w:numId w:val="2"/>
        </w:numPr>
        <w:spacing w:before="240" w:after="0" w:line="276" w:lineRule="auto"/>
        <w:rPr>
          <w:rFonts w:cs="Times New Roman"/>
          <w:b/>
          <w:bCs/>
          <w:sz w:val="24"/>
          <w:szCs w:val="24"/>
        </w:rPr>
      </w:pPr>
      <w:r w:rsidRPr="0663D6FA">
        <w:rPr>
          <w:rFonts w:cs="Times New Roman"/>
          <w:sz w:val="24"/>
          <w:szCs w:val="24"/>
          <w:lang w:eastAsia="en-US"/>
        </w:rPr>
        <w:t>P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Pr="0663D6FA">
        <w:rPr>
          <w:rFonts w:cs="Times New Roman"/>
          <w:sz w:val="24"/>
          <w:szCs w:val="24"/>
          <w:lang w:eastAsia="en-US"/>
        </w:rPr>
        <w:t>r p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Pr="0663D6FA">
        <w:rPr>
          <w:rFonts w:cs="Times New Roman"/>
          <w:sz w:val="24"/>
          <w:szCs w:val="24"/>
          <w:lang w:eastAsia="en-US"/>
        </w:rPr>
        <w:t xml:space="preserve">rcaktimin e </w:t>
      </w:r>
      <w:r w:rsidR="088CB4EC" w:rsidRPr="0663D6FA">
        <w:rPr>
          <w:rFonts w:cs="Times New Roman"/>
          <w:sz w:val="24"/>
          <w:szCs w:val="24"/>
          <w:lang w:eastAsia="en-US"/>
        </w:rPr>
        <w:t>procedura</w:t>
      </w:r>
      <w:r w:rsidR="30EEBA94" w:rsidRPr="0663D6FA">
        <w:rPr>
          <w:rFonts w:cs="Times New Roman"/>
          <w:sz w:val="24"/>
          <w:szCs w:val="24"/>
          <w:lang w:eastAsia="en-US"/>
        </w:rPr>
        <w:t>ve</w:t>
      </w:r>
      <w:r w:rsidR="088CB4EC" w:rsidRPr="0663D6FA">
        <w:rPr>
          <w:rFonts w:cs="Times New Roman"/>
          <w:sz w:val="24"/>
          <w:szCs w:val="24"/>
          <w:lang w:eastAsia="en-US"/>
        </w:rPr>
        <w:t>, mënyr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00B46500" w:rsidRPr="0663D6FA">
        <w:rPr>
          <w:rFonts w:cs="Times New Roman"/>
          <w:sz w:val="24"/>
          <w:szCs w:val="24"/>
          <w:lang w:eastAsia="en-US"/>
        </w:rPr>
        <w:t>s</w:t>
      </w:r>
      <w:r w:rsidR="088CB4EC" w:rsidRPr="0663D6FA">
        <w:rPr>
          <w:rFonts w:cs="Times New Roman"/>
          <w:sz w:val="24"/>
          <w:szCs w:val="24"/>
          <w:lang w:eastAsia="en-US"/>
        </w:rPr>
        <w:t xml:space="preserve"> dhe rregulla</w:t>
      </w:r>
      <w:r w:rsidR="57E946A6" w:rsidRPr="0663D6FA">
        <w:rPr>
          <w:rFonts w:cs="Times New Roman"/>
          <w:sz w:val="24"/>
          <w:szCs w:val="24"/>
          <w:lang w:eastAsia="en-US"/>
        </w:rPr>
        <w:t>ve</w:t>
      </w:r>
      <w:r w:rsidR="088CB4EC" w:rsidRPr="0663D6FA">
        <w:rPr>
          <w:rFonts w:cs="Times New Roman"/>
          <w:sz w:val="24"/>
          <w:szCs w:val="24"/>
          <w:lang w:eastAsia="en-US"/>
        </w:rPr>
        <w:t xml:space="preserve"> për </w:t>
      </w:r>
      <w:r w:rsidR="447B3CA5" w:rsidRPr="0663D6FA">
        <w:rPr>
          <w:rFonts w:cs="Times New Roman"/>
          <w:sz w:val="24"/>
          <w:szCs w:val="24"/>
          <w:lang w:eastAsia="en-US"/>
        </w:rPr>
        <w:t>plot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447B3CA5" w:rsidRPr="0663D6FA">
        <w:rPr>
          <w:rFonts w:cs="Times New Roman"/>
          <w:sz w:val="24"/>
          <w:szCs w:val="24"/>
          <w:lang w:eastAsia="en-US"/>
        </w:rPr>
        <w:t>simin e funksioneve q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447B3CA5" w:rsidRPr="0663D6FA">
        <w:rPr>
          <w:rFonts w:cs="Times New Roman"/>
          <w:sz w:val="24"/>
          <w:szCs w:val="24"/>
          <w:lang w:eastAsia="en-US"/>
        </w:rPr>
        <w:t xml:space="preserve"> ndikojn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447B3CA5" w:rsidRPr="0663D6FA">
        <w:rPr>
          <w:rFonts w:cs="Times New Roman"/>
          <w:sz w:val="24"/>
          <w:szCs w:val="24"/>
          <w:lang w:eastAsia="en-US"/>
        </w:rPr>
        <w:t xml:space="preserve"> n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447B3CA5" w:rsidRPr="0663D6FA">
        <w:rPr>
          <w:rFonts w:cs="Times New Roman"/>
          <w:sz w:val="24"/>
          <w:szCs w:val="24"/>
          <w:lang w:eastAsia="en-US"/>
        </w:rPr>
        <w:t xml:space="preserve"> ruajtjen e operacionalitetit t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447B3CA5" w:rsidRPr="0663D6FA">
        <w:rPr>
          <w:rFonts w:cs="Times New Roman"/>
          <w:sz w:val="24"/>
          <w:szCs w:val="24"/>
          <w:lang w:eastAsia="en-US"/>
        </w:rPr>
        <w:t xml:space="preserve"> Forcave t</w:t>
      </w:r>
      <w:r w:rsidR="2F81B3AB" w:rsidRPr="0663D6FA">
        <w:rPr>
          <w:rFonts w:cs="Times New Roman"/>
          <w:sz w:val="24"/>
          <w:szCs w:val="24"/>
          <w:lang w:eastAsia="en-US"/>
        </w:rPr>
        <w:t>ë</w:t>
      </w:r>
      <w:r w:rsidR="447B3CA5" w:rsidRPr="0663D6FA">
        <w:rPr>
          <w:rFonts w:cs="Times New Roman"/>
          <w:sz w:val="24"/>
          <w:szCs w:val="24"/>
          <w:lang w:eastAsia="en-US"/>
        </w:rPr>
        <w:t xml:space="preserve"> Armatosura</w:t>
      </w:r>
      <w:r w:rsidR="2F81B3AB" w:rsidRPr="0663D6FA">
        <w:rPr>
          <w:sz w:val="24"/>
          <w:szCs w:val="24"/>
          <w:lang w:eastAsia="en-US"/>
        </w:rPr>
        <w:t>.</w:t>
      </w:r>
      <w:r w:rsidR="2F81B3AB" w:rsidRPr="0663D6FA">
        <w:rPr>
          <w:rFonts w:cs="Times New Roman"/>
          <w:b/>
          <w:bCs/>
          <w:sz w:val="24"/>
          <w:szCs w:val="24"/>
        </w:rPr>
        <w:t xml:space="preserve"> </w:t>
      </w:r>
      <w:r w:rsidR="3D2F9E70" w:rsidRPr="0663D6FA">
        <w:rPr>
          <w:rFonts w:cs="Times New Roman"/>
          <w:sz w:val="24"/>
          <w:szCs w:val="24"/>
        </w:rPr>
        <w:t>Do t</w:t>
      </w:r>
      <w:r w:rsidR="2F81B3AB" w:rsidRPr="0663D6FA">
        <w:rPr>
          <w:rFonts w:cs="Times New Roman"/>
          <w:sz w:val="24"/>
          <w:szCs w:val="24"/>
        </w:rPr>
        <w:t>ë</w:t>
      </w:r>
      <w:r w:rsidR="3D2F9E70" w:rsidRPr="0663D6FA">
        <w:rPr>
          <w:rFonts w:cs="Times New Roman"/>
          <w:sz w:val="24"/>
          <w:szCs w:val="24"/>
        </w:rPr>
        <w:t xml:space="preserve"> kryhet r</w:t>
      </w:r>
      <w:r w:rsidR="08BB4EA7" w:rsidRPr="0663D6FA">
        <w:rPr>
          <w:rFonts w:cs="Times New Roman"/>
          <w:sz w:val="24"/>
          <w:szCs w:val="24"/>
        </w:rPr>
        <w:t>enditja e rasteve q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do t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p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>rmbyllen me sukses nga p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>rshtatja n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koh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p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>r komisionet</w:t>
      </w:r>
      <w:r w:rsidR="00710AB8">
        <w:rPr>
          <w:rFonts w:cs="Times New Roman"/>
          <w:sz w:val="24"/>
          <w:szCs w:val="24"/>
        </w:rPr>
        <w:t>,</w:t>
      </w:r>
      <w:r w:rsidR="08BB4EA7" w:rsidRPr="0663D6FA">
        <w:rPr>
          <w:rFonts w:cs="Times New Roman"/>
          <w:sz w:val="24"/>
          <w:szCs w:val="24"/>
        </w:rPr>
        <w:t xml:space="preserve"> t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cilat do t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funksionojn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dhe p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>rmir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>sojn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procesin edhe p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>r t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arsimuarit n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shkolla ushtarake jasht</w:t>
      </w:r>
      <w:r w:rsidR="7B9A5CCD" w:rsidRPr="0663D6FA">
        <w:rPr>
          <w:rFonts w:cs="Times New Roman"/>
          <w:sz w:val="24"/>
          <w:szCs w:val="24"/>
        </w:rPr>
        <w:t>ë</w:t>
      </w:r>
      <w:r w:rsidR="08BB4EA7" w:rsidRPr="0663D6FA">
        <w:rPr>
          <w:rFonts w:cs="Times New Roman"/>
          <w:sz w:val="24"/>
          <w:szCs w:val="24"/>
        </w:rPr>
        <w:t xml:space="preserve"> vendit.</w:t>
      </w:r>
    </w:p>
    <w:p w14:paraId="52F54C8B" w14:textId="6F280F76" w:rsidR="002125B7" w:rsidRPr="000E3927" w:rsidRDefault="2C9C5418" w:rsidP="003C5EAC">
      <w:pPr>
        <w:pStyle w:val="Style1-BodyText"/>
        <w:spacing w:before="240" w:after="0" w:line="276" w:lineRule="auto"/>
        <w:rPr>
          <w:rFonts w:cs="Times New Roman"/>
          <w:b/>
          <w:sz w:val="24"/>
          <w:szCs w:val="24"/>
        </w:rPr>
      </w:pPr>
      <w:r w:rsidRPr="7585F66F">
        <w:rPr>
          <w:rFonts w:cs="Times New Roman"/>
          <w:b/>
          <w:bCs/>
          <w:sz w:val="24"/>
          <w:szCs w:val="24"/>
        </w:rPr>
        <w:t>Faza e monitorimit dhe vlerësimit</w:t>
      </w:r>
    </w:p>
    <w:sdt>
      <w:sdtPr>
        <w:rPr>
          <w:rFonts w:cs="Times New Roman"/>
          <w:b/>
          <w:i/>
          <w:sz w:val="24"/>
          <w:szCs w:val="24"/>
        </w:rPr>
        <w:id w:val="1311365965"/>
        <w:lock w:val="contentLocked"/>
        <w:placeholder>
          <w:docPart w:val="DefaultPlaceholder_1081868574"/>
        </w:placeholder>
      </w:sdtPr>
      <w:sdtEndPr/>
      <w:sdtContent>
        <w:p w14:paraId="27864671" w14:textId="77777777" w:rsidR="009E64A4" w:rsidRPr="0032145B" w:rsidRDefault="009E64A4" w:rsidP="009D13F4">
          <w:pPr>
            <w:pStyle w:val="Style1-BodyText"/>
            <w:numPr>
              <w:ilvl w:val="0"/>
              <w:numId w:val="41"/>
            </w:numPr>
            <w:spacing w:after="0" w:line="276" w:lineRule="auto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Jepni një përshkrim të përmbledhur të masave të monitorimit dhe të vlerësimit.</w:t>
          </w:r>
        </w:p>
        <w:p w14:paraId="65491DA3" w14:textId="77777777" w:rsidR="002125B7" w:rsidRPr="0032145B" w:rsidRDefault="009E64A4" w:rsidP="009D13F4">
          <w:pPr>
            <w:pStyle w:val="Style1-BodyText"/>
            <w:numPr>
              <w:ilvl w:val="0"/>
              <w:numId w:val="41"/>
            </w:numPr>
            <w:spacing w:after="0" w:line="276" w:lineRule="auto"/>
            <w:rPr>
              <w:rFonts w:cs="Times New Roman"/>
              <w:i/>
              <w:sz w:val="24"/>
              <w:szCs w:val="24"/>
            </w:rPr>
          </w:pPr>
          <w:r w:rsidRPr="0032145B">
            <w:rPr>
              <w:rFonts w:cs="Times New Roman"/>
              <w:i/>
              <w:sz w:val="24"/>
              <w:szCs w:val="24"/>
            </w:rPr>
            <w:t>Identifikoni kriteret/treguesit për të matur arritjen e objektivave ose progresin drejt tyre.</w:t>
          </w:r>
        </w:p>
      </w:sdtContent>
    </w:sdt>
    <w:bookmarkEnd w:id="12"/>
    <w:p w14:paraId="4102E615" w14:textId="77777777" w:rsidR="001C0D1C" w:rsidRPr="000E3927" w:rsidRDefault="001C0D1C" w:rsidP="001C0D1C">
      <w:pPr>
        <w:spacing w:line="276" w:lineRule="auto"/>
        <w:jc w:val="both"/>
        <w:rPr>
          <w:szCs w:val="24"/>
        </w:rPr>
      </w:pPr>
    </w:p>
    <w:p w14:paraId="274194BD" w14:textId="77777777" w:rsidR="001C0D1C" w:rsidRPr="000E3927" w:rsidRDefault="13FA66F6" w:rsidP="00C40949">
      <w:pPr>
        <w:spacing w:line="276" w:lineRule="auto"/>
        <w:jc w:val="both"/>
        <w:rPr>
          <w:noProof/>
          <w:szCs w:val="24"/>
        </w:rPr>
      </w:pPr>
      <w:r w:rsidRPr="0663D6FA">
        <w:rPr>
          <w:noProof/>
          <w:szCs w:val="24"/>
        </w:rPr>
        <w:t>Monitorimi konstant i zbatimit të opsionit të preferuar do të kryhet nëpërmjet informacioneve, analizave të punës dhe raportimeve mujore nga struktura MM/SHPFA.</w:t>
      </w:r>
    </w:p>
    <w:p w14:paraId="19F3D9B9" w14:textId="20E9EC7C" w:rsidR="001C0D1C" w:rsidRPr="000E3927" w:rsidRDefault="2891505A" w:rsidP="00C40949">
      <w:pPr>
        <w:pStyle w:val="ListParagraph"/>
        <w:numPr>
          <w:ilvl w:val="0"/>
          <w:numId w:val="23"/>
        </w:numPr>
        <w:spacing w:before="240" w:line="276" w:lineRule="auto"/>
        <w:ind w:left="540"/>
        <w:jc w:val="both"/>
        <w:rPr>
          <w:rFonts w:ascii="Times New Roman" w:hAnsi="Times New Roman"/>
          <w:noProof/>
          <w:sz w:val="24"/>
          <w:szCs w:val="24"/>
        </w:rPr>
      </w:pPr>
      <w:r w:rsidRPr="6642E974">
        <w:rPr>
          <w:rFonts w:ascii="Times New Roman" w:hAnsi="Times New Roman"/>
          <w:noProof/>
          <w:sz w:val="24"/>
          <w:szCs w:val="24"/>
        </w:rPr>
        <w:t>Monitorimi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</w:t>
      </w:r>
      <w:r w:rsidR="5062CC5F" w:rsidRPr="6642E974">
        <w:rPr>
          <w:rFonts w:ascii="Times New Roman" w:hAnsi="Times New Roman"/>
          <w:noProof/>
          <w:sz w:val="24"/>
          <w:szCs w:val="24"/>
        </w:rPr>
        <w:t>i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</w:t>
      </w:r>
      <w:r w:rsidR="7C9BFC32" w:rsidRPr="6642E974">
        <w:rPr>
          <w:rFonts w:ascii="Times New Roman" w:hAnsi="Times New Roman"/>
          <w:noProof/>
          <w:sz w:val="24"/>
          <w:szCs w:val="24"/>
        </w:rPr>
        <w:t>zbatimit t</w:t>
      </w:r>
      <w:r w:rsidR="0060797D">
        <w:rPr>
          <w:rFonts w:ascii="Times New Roman" w:hAnsi="Times New Roman"/>
          <w:noProof/>
          <w:sz w:val="24"/>
          <w:szCs w:val="24"/>
        </w:rPr>
        <w:t>ë</w:t>
      </w:r>
      <w:r w:rsidR="7C9BFC32" w:rsidRPr="6642E974">
        <w:rPr>
          <w:rFonts w:ascii="Times New Roman" w:hAnsi="Times New Roman"/>
          <w:noProof/>
          <w:sz w:val="24"/>
          <w:szCs w:val="24"/>
        </w:rPr>
        <w:t xml:space="preserve"> </w:t>
      </w:r>
      <w:r w:rsidR="001C0D1C" w:rsidRPr="6642E974">
        <w:rPr>
          <w:rFonts w:ascii="Times New Roman" w:hAnsi="Times New Roman"/>
          <w:noProof/>
          <w:sz w:val="24"/>
          <w:szCs w:val="24"/>
        </w:rPr>
        <w:t>opsionit të preferuar</w:t>
      </w:r>
      <w:r w:rsidR="27F5A47D" w:rsidRPr="6642E974">
        <w:rPr>
          <w:rFonts w:ascii="Times New Roman" w:hAnsi="Times New Roman"/>
          <w:noProof/>
          <w:sz w:val="24"/>
          <w:szCs w:val="24"/>
        </w:rPr>
        <w:t xml:space="preserve"> dhe </w:t>
      </w:r>
      <w:r w:rsidR="7727512D" w:rsidRPr="6642E974">
        <w:rPr>
          <w:rFonts w:ascii="Times New Roman" w:hAnsi="Times New Roman"/>
          <w:noProof/>
          <w:sz w:val="24"/>
          <w:szCs w:val="24"/>
        </w:rPr>
        <w:t>kryerja</w:t>
      </w:r>
      <w:r w:rsidR="27F5A47D" w:rsidRPr="6642E974">
        <w:rPr>
          <w:rFonts w:ascii="Times New Roman" w:hAnsi="Times New Roman"/>
          <w:noProof/>
          <w:sz w:val="24"/>
          <w:szCs w:val="24"/>
        </w:rPr>
        <w:t xml:space="preserve"> e kontrollit vjetor</w:t>
      </w:r>
      <w:r w:rsidR="4BEE7F23" w:rsidRPr="6642E974">
        <w:rPr>
          <w:rFonts w:ascii="Times New Roman" w:hAnsi="Times New Roman"/>
          <w:noProof/>
          <w:sz w:val="24"/>
          <w:szCs w:val="24"/>
        </w:rPr>
        <w:t>,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do të </w:t>
      </w:r>
      <w:r w:rsidR="468F5C15" w:rsidRPr="6642E974">
        <w:rPr>
          <w:rFonts w:ascii="Times New Roman" w:hAnsi="Times New Roman"/>
          <w:noProof/>
          <w:sz w:val="24"/>
          <w:szCs w:val="24"/>
        </w:rPr>
        <w:t>b</w:t>
      </w:r>
      <w:r w:rsidR="0060797D">
        <w:rPr>
          <w:rFonts w:ascii="Times New Roman" w:hAnsi="Times New Roman"/>
          <w:noProof/>
          <w:sz w:val="24"/>
          <w:szCs w:val="24"/>
        </w:rPr>
        <w:t>ë</w:t>
      </w:r>
      <w:r w:rsidR="468F5C15" w:rsidRPr="6642E974">
        <w:rPr>
          <w:rFonts w:ascii="Times New Roman" w:hAnsi="Times New Roman"/>
          <w:noProof/>
          <w:sz w:val="24"/>
          <w:szCs w:val="24"/>
        </w:rPr>
        <w:t>het</w:t>
      </w:r>
      <w:r w:rsidR="0067222D">
        <w:rPr>
          <w:rFonts w:ascii="Times New Roman" w:hAnsi="Times New Roman"/>
          <w:noProof/>
          <w:sz w:val="24"/>
          <w:szCs w:val="24"/>
        </w:rPr>
        <w:t xml:space="preserve"> nga struktura </w:t>
      </w:r>
      <w:r w:rsidR="001C0D1C" w:rsidRPr="6642E974">
        <w:rPr>
          <w:rFonts w:ascii="Times New Roman" w:hAnsi="Times New Roman"/>
          <w:noProof/>
          <w:sz w:val="24"/>
          <w:szCs w:val="24"/>
        </w:rPr>
        <w:t>p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>rgjegj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>se</w:t>
      </w:r>
      <w:r w:rsidR="399317BB" w:rsidRPr="6642E974">
        <w:rPr>
          <w:rFonts w:ascii="Times New Roman" w:hAnsi="Times New Roman"/>
          <w:noProof/>
          <w:sz w:val="24"/>
          <w:szCs w:val="24"/>
        </w:rPr>
        <w:t>,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Drejtoria e Inspektimit të Përgjithshëm</w:t>
      </w:r>
      <w:r w:rsidR="6A02AE7B" w:rsidRPr="6642E974">
        <w:rPr>
          <w:rFonts w:ascii="Times New Roman" w:hAnsi="Times New Roman"/>
          <w:noProof/>
          <w:sz w:val="24"/>
          <w:szCs w:val="24"/>
        </w:rPr>
        <w:t>,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në Ministrinë e Mbrojtjes.</w:t>
      </w:r>
    </w:p>
    <w:p w14:paraId="4843C3DC" w14:textId="0B152FFA" w:rsidR="003C5EAC" w:rsidRDefault="7FC82AD7" w:rsidP="00C40949">
      <w:pPr>
        <w:pStyle w:val="ListParagraph"/>
        <w:numPr>
          <w:ilvl w:val="0"/>
          <w:numId w:val="23"/>
        </w:numPr>
        <w:spacing w:before="240" w:line="276" w:lineRule="auto"/>
        <w:ind w:left="540"/>
        <w:jc w:val="both"/>
        <w:rPr>
          <w:rFonts w:ascii="Times New Roman" w:hAnsi="Times New Roman"/>
          <w:noProof/>
          <w:sz w:val="24"/>
          <w:szCs w:val="24"/>
        </w:rPr>
      </w:pPr>
      <w:r w:rsidRPr="6642E974">
        <w:rPr>
          <w:rFonts w:ascii="Times New Roman" w:hAnsi="Times New Roman"/>
          <w:noProof/>
          <w:sz w:val="24"/>
          <w:szCs w:val="24"/>
        </w:rPr>
        <w:t>M</w:t>
      </w:r>
      <w:r w:rsidR="001C0D1C" w:rsidRPr="6642E974">
        <w:rPr>
          <w:rFonts w:ascii="Times New Roman" w:hAnsi="Times New Roman"/>
          <w:noProof/>
          <w:sz w:val="24"/>
          <w:szCs w:val="24"/>
        </w:rPr>
        <w:t>onitorim</w:t>
      </w:r>
      <w:r w:rsidR="0093BDBC" w:rsidRPr="6642E974">
        <w:rPr>
          <w:rFonts w:ascii="Times New Roman" w:hAnsi="Times New Roman"/>
          <w:noProof/>
          <w:sz w:val="24"/>
          <w:szCs w:val="24"/>
        </w:rPr>
        <w:t>i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nga kjo struktur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do t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</w:t>
      </w:r>
      <w:r w:rsidR="7D73AB57" w:rsidRPr="6642E974">
        <w:rPr>
          <w:rFonts w:ascii="Times New Roman" w:hAnsi="Times New Roman"/>
          <w:noProof/>
          <w:sz w:val="24"/>
          <w:szCs w:val="24"/>
        </w:rPr>
        <w:t>kryhet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</w:t>
      </w:r>
      <w:r w:rsidR="72C66EB7" w:rsidRPr="6642E974">
        <w:rPr>
          <w:rFonts w:ascii="Times New Roman" w:hAnsi="Times New Roman"/>
          <w:noProof/>
          <w:sz w:val="24"/>
          <w:szCs w:val="24"/>
        </w:rPr>
        <w:t>bazuar n</w:t>
      </w:r>
      <w:r w:rsidR="0060797D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inspektime</w:t>
      </w:r>
      <w:r w:rsidR="4D560DE9" w:rsidRPr="6642E974">
        <w:rPr>
          <w:rFonts w:ascii="Times New Roman" w:hAnsi="Times New Roman"/>
          <w:noProof/>
          <w:sz w:val="24"/>
          <w:szCs w:val="24"/>
        </w:rPr>
        <w:t xml:space="preserve"> periodike</w:t>
      </w:r>
      <w:r w:rsidR="001C0D1C" w:rsidRPr="6642E974">
        <w:rPr>
          <w:rFonts w:ascii="Times New Roman" w:hAnsi="Times New Roman"/>
          <w:noProof/>
          <w:sz w:val="24"/>
          <w:szCs w:val="24"/>
        </w:rPr>
        <w:t>, raporte informuese mbi zbatimin e ligjit</w:t>
      </w:r>
      <w:r w:rsidR="00710AB8">
        <w:rPr>
          <w:rFonts w:ascii="Times New Roman" w:hAnsi="Times New Roman"/>
          <w:noProof/>
          <w:sz w:val="24"/>
          <w:szCs w:val="24"/>
        </w:rPr>
        <w:t>,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si dhe </w:t>
      </w:r>
      <w:r w:rsidR="79E5C695" w:rsidRPr="6642E974">
        <w:rPr>
          <w:rFonts w:ascii="Times New Roman" w:hAnsi="Times New Roman"/>
          <w:noProof/>
          <w:sz w:val="24"/>
          <w:szCs w:val="24"/>
        </w:rPr>
        <w:t>bazuar n</w:t>
      </w:r>
      <w:r w:rsidR="0060797D">
        <w:rPr>
          <w:rFonts w:ascii="Times New Roman" w:hAnsi="Times New Roman"/>
          <w:noProof/>
          <w:sz w:val="24"/>
          <w:szCs w:val="24"/>
        </w:rPr>
        <w:t>ë</w:t>
      </w:r>
      <w:r w:rsidR="79E5C695" w:rsidRPr="6642E974">
        <w:rPr>
          <w:rFonts w:ascii="Times New Roman" w:hAnsi="Times New Roman"/>
          <w:noProof/>
          <w:sz w:val="24"/>
          <w:szCs w:val="24"/>
        </w:rPr>
        <w:t xml:space="preserve"> </w:t>
      </w:r>
      <w:r w:rsidR="001C0D1C" w:rsidRPr="6642E974">
        <w:rPr>
          <w:rFonts w:ascii="Times New Roman" w:hAnsi="Times New Roman"/>
          <w:noProof/>
          <w:sz w:val="24"/>
          <w:szCs w:val="24"/>
        </w:rPr>
        <w:t>kontrolle t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her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710AB8">
        <w:rPr>
          <w:rFonts w:ascii="Times New Roman" w:hAnsi="Times New Roman"/>
          <w:noProof/>
          <w:sz w:val="24"/>
          <w:szCs w:val="24"/>
        </w:rPr>
        <w:t>pas</w:t>
      </w:r>
      <w:r w:rsidR="001C0D1C" w:rsidRPr="6642E974">
        <w:rPr>
          <w:rFonts w:ascii="Times New Roman" w:hAnsi="Times New Roman"/>
          <w:noProof/>
          <w:sz w:val="24"/>
          <w:szCs w:val="24"/>
        </w:rPr>
        <w:t>hershme n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 xml:space="preserve"> strukturat p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>rgjegj</w:t>
      </w:r>
      <w:r w:rsidR="00D37579" w:rsidRPr="6642E974">
        <w:rPr>
          <w:rFonts w:ascii="Times New Roman" w:hAnsi="Times New Roman"/>
          <w:noProof/>
          <w:sz w:val="24"/>
          <w:szCs w:val="24"/>
        </w:rPr>
        <w:t>ë</w:t>
      </w:r>
      <w:r w:rsidR="001C0D1C" w:rsidRPr="6642E974">
        <w:rPr>
          <w:rFonts w:ascii="Times New Roman" w:hAnsi="Times New Roman"/>
          <w:noProof/>
          <w:sz w:val="24"/>
          <w:szCs w:val="24"/>
        </w:rPr>
        <w:t>se.</w:t>
      </w:r>
    </w:p>
    <w:p w14:paraId="5AF06E84" w14:textId="77777777" w:rsidR="0067222D" w:rsidRPr="0067222D" w:rsidRDefault="0067222D" w:rsidP="00C40949">
      <w:pPr>
        <w:spacing w:before="240" w:line="276" w:lineRule="auto"/>
        <w:jc w:val="both"/>
        <w:rPr>
          <w:noProof/>
          <w:szCs w:val="24"/>
        </w:rPr>
      </w:pPr>
    </w:p>
    <w:p w14:paraId="3AB5B076" w14:textId="65B77107" w:rsidR="001C0D1C" w:rsidRDefault="001C0D1C" w:rsidP="00C40949">
      <w:pPr>
        <w:spacing w:line="276" w:lineRule="auto"/>
        <w:jc w:val="both"/>
        <w:rPr>
          <w:noProof/>
        </w:rPr>
      </w:pPr>
      <w:r w:rsidRPr="6642E974">
        <w:rPr>
          <w:noProof/>
        </w:rPr>
        <w:t xml:space="preserve">Kriteret/treguesit </w:t>
      </w:r>
      <w:r w:rsidR="5938392E" w:rsidRPr="6642E974">
        <w:rPr>
          <w:noProof/>
          <w:szCs w:val="24"/>
        </w:rPr>
        <w:t xml:space="preserve">të cilët do të përdoren </w:t>
      </w:r>
      <w:r w:rsidRPr="6642E974">
        <w:rPr>
          <w:noProof/>
        </w:rPr>
        <w:t xml:space="preserve">për të matur arritjen e objektivave </w:t>
      </w:r>
      <w:r w:rsidR="052D8D56" w:rsidRPr="6642E974">
        <w:rPr>
          <w:noProof/>
          <w:szCs w:val="24"/>
        </w:rPr>
        <w:t xml:space="preserve">të këtij projektligji apo progresin drejt tyre </w:t>
      </w:r>
      <w:r w:rsidRPr="6642E974">
        <w:rPr>
          <w:noProof/>
        </w:rPr>
        <w:t xml:space="preserve">do të jenë: </w:t>
      </w:r>
    </w:p>
    <w:p w14:paraId="673F6705" w14:textId="77777777" w:rsidR="001C0D1C" w:rsidRDefault="001C0D1C" w:rsidP="00C40949">
      <w:pPr>
        <w:spacing w:line="276" w:lineRule="auto"/>
        <w:jc w:val="both"/>
        <w:rPr>
          <w:noProof/>
        </w:rPr>
      </w:pPr>
    </w:p>
    <w:p w14:paraId="7219D7E3" w14:textId="521E594D" w:rsidR="001C0D1C" w:rsidRPr="003E00F7" w:rsidRDefault="0B9423BA" w:rsidP="00C40949">
      <w:pPr>
        <w:spacing w:line="276" w:lineRule="auto"/>
        <w:jc w:val="both"/>
        <w:rPr>
          <w:noProof/>
          <w:szCs w:val="24"/>
        </w:rPr>
      </w:pPr>
      <w:r w:rsidRPr="6642E974">
        <w:rPr>
          <w:noProof/>
          <w:szCs w:val="24"/>
        </w:rPr>
        <w:t xml:space="preserve">1) </w:t>
      </w:r>
      <w:r w:rsidR="003C5EAC">
        <w:rPr>
          <w:noProof/>
          <w:szCs w:val="24"/>
        </w:rPr>
        <w:t xml:space="preserve"> n</w:t>
      </w:r>
      <w:r w:rsidR="009D7DE9" w:rsidRPr="6642E974">
        <w:rPr>
          <w:noProof/>
          <w:szCs w:val="24"/>
        </w:rPr>
        <w:t>umri total i rekrutimeve</w:t>
      </w:r>
      <w:r w:rsidR="19A7EFE4" w:rsidRPr="6642E974">
        <w:rPr>
          <w:noProof/>
          <w:szCs w:val="24"/>
        </w:rPr>
        <w:t xml:space="preserve"> n</w:t>
      </w:r>
      <w:r w:rsidR="0060797D">
        <w:rPr>
          <w:noProof/>
          <w:szCs w:val="24"/>
        </w:rPr>
        <w:t>ë</w:t>
      </w:r>
      <w:r w:rsidR="19A7EFE4" w:rsidRPr="6642E974">
        <w:rPr>
          <w:noProof/>
          <w:szCs w:val="24"/>
        </w:rPr>
        <w:t xml:space="preserve"> FARSH;</w:t>
      </w:r>
    </w:p>
    <w:p w14:paraId="0743526A" w14:textId="069BCE10" w:rsidR="001C0D1C" w:rsidRPr="003E00F7" w:rsidRDefault="33178698" w:rsidP="00C40949">
      <w:pPr>
        <w:spacing w:line="276" w:lineRule="auto"/>
        <w:jc w:val="both"/>
        <w:rPr>
          <w:noProof/>
          <w:szCs w:val="24"/>
        </w:rPr>
      </w:pPr>
      <w:r w:rsidRPr="6642E974">
        <w:rPr>
          <w:noProof/>
          <w:szCs w:val="24"/>
        </w:rPr>
        <w:t>2)</w:t>
      </w:r>
      <w:r w:rsidR="009D7DE9" w:rsidRPr="6642E974">
        <w:rPr>
          <w:noProof/>
          <w:szCs w:val="24"/>
        </w:rPr>
        <w:t xml:space="preserve"> </w:t>
      </w:r>
      <w:r w:rsidRPr="6642E974">
        <w:rPr>
          <w:noProof/>
          <w:szCs w:val="24"/>
        </w:rPr>
        <w:t xml:space="preserve"> </w:t>
      </w:r>
      <w:r w:rsidR="003C5EAC">
        <w:rPr>
          <w:noProof/>
          <w:szCs w:val="24"/>
        </w:rPr>
        <w:t>n</w:t>
      </w:r>
      <w:r w:rsidR="009D7DE9" w:rsidRPr="6642E974">
        <w:rPr>
          <w:noProof/>
          <w:szCs w:val="24"/>
        </w:rPr>
        <w:t>umri i urdhrave për gradimin e parakosh</w:t>
      </w:r>
      <w:r w:rsidR="00942E15" w:rsidRPr="6642E974">
        <w:rPr>
          <w:noProof/>
          <w:szCs w:val="24"/>
        </w:rPr>
        <w:t>ë</w:t>
      </w:r>
      <w:r w:rsidR="009D7DE9" w:rsidRPr="6642E974">
        <w:rPr>
          <w:noProof/>
          <w:szCs w:val="24"/>
        </w:rPr>
        <w:t>m</w:t>
      </w:r>
      <w:r w:rsidR="4D222291" w:rsidRPr="6642E974">
        <w:rPr>
          <w:noProof/>
          <w:szCs w:val="24"/>
        </w:rPr>
        <w:t xml:space="preserve"> t</w:t>
      </w:r>
      <w:r w:rsidR="0060797D">
        <w:rPr>
          <w:noProof/>
          <w:szCs w:val="24"/>
        </w:rPr>
        <w:t>ë</w:t>
      </w:r>
      <w:r w:rsidR="4D222291" w:rsidRPr="6642E974">
        <w:rPr>
          <w:noProof/>
          <w:szCs w:val="24"/>
        </w:rPr>
        <w:t xml:space="preserve"> ushtarak</w:t>
      </w:r>
      <w:r w:rsidR="0060797D">
        <w:rPr>
          <w:noProof/>
          <w:szCs w:val="24"/>
        </w:rPr>
        <w:t>ë</w:t>
      </w:r>
      <w:r w:rsidR="4D222291" w:rsidRPr="6642E974">
        <w:rPr>
          <w:noProof/>
          <w:szCs w:val="24"/>
        </w:rPr>
        <w:t>ve;</w:t>
      </w:r>
    </w:p>
    <w:p w14:paraId="2757F904" w14:textId="3622F62C" w:rsidR="001C0D1C" w:rsidRPr="003E00F7" w:rsidRDefault="4D222291" w:rsidP="00C40949">
      <w:pPr>
        <w:spacing w:line="276" w:lineRule="auto"/>
        <w:jc w:val="both"/>
        <w:rPr>
          <w:noProof/>
          <w:szCs w:val="24"/>
        </w:rPr>
      </w:pPr>
      <w:r w:rsidRPr="6642E974">
        <w:rPr>
          <w:noProof/>
          <w:szCs w:val="24"/>
        </w:rPr>
        <w:t xml:space="preserve">3) </w:t>
      </w:r>
      <w:r w:rsidR="009D7DE9" w:rsidRPr="6642E974">
        <w:rPr>
          <w:noProof/>
          <w:szCs w:val="24"/>
        </w:rPr>
        <w:t xml:space="preserve"> numri i ushtarak</w:t>
      </w:r>
      <w:r w:rsidR="00942E15" w:rsidRPr="6642E974">
        <w:rPr>
          <w:noProof/>
          <w:szCs w:val="24"/>
        </w:rPr>
        <w:t>ë</w:t>
      </w:r>
      <w:r w:rsidR="009D7DE9" w:rsidRPr="6642E974">
        <w:rPr>
          <w:noProof/>
          <w:szCs w:val="24"/>
        </w:rPr>
        <w:t>ve t</w:t>
      </w:r>
      <w:r w:rsidR="00942E15" w:rsidRPr="6642E974">
        <w:rPr>
          <w:noProof/>
          <w:szCs w:val="24"/>
        </w:rPr>
        <w:t>ë</w:t>
      </w:r>
      <w:r w:rsidR="009D7DE9" w:rsidRPr="6642E974">
        <w:rPr>
          <w:noProof/>
          <w:szCs w:val="24"/>
        </w:rPr>
        <w:t xml:space="preserve"> rikthyer n</w:t>
      </w:r>
      <w:r w:rsidR="00942E15" w:rsidRPr="6642E974">
        <w:rPr>
          <w:noProof/>
          <w:szCs w:val="24"/>
        </w:rPr>
        <w:t>ë</w:t>
      </w:r>
      <w:r w:rsidR="009D7DE9" w:rsidRPr="6642E974">
        <w:rPr>
          <w:noProof/>
          <w:szCs w:val="24"/>
        </w:rPr>
        <w:t xml:space="preserve"> pozicione me specialitete t</w:t>
      </w:r>
      <w:r w:rsidR="00942E15" w:rsidRPr="6642E974">
        <w:rPr>
          <w:noProof/>
          <w:szCs w:val="24"/>
        </w:rPr>
        <w:t>ë</w:t>
      </w:r>
      <w:r w:rsidR="009D7DE9" w:rsidRPr="6642E974">
        <w:rPr>
          <w:noProof/>
          <w:szCs w:val="24"/>
        </w:rPr>
        <w:t xml:space="preserve"> veçanta</w:t>
      </w:r>
      <w:r w:rsidR="48798DD8" w:rsidRPr="6642E974">
        <w:rPr>
          <w:noProof/>
          <w:szCs w:val="24"/>
        </w:rPr>
        <w:t>;</w:t>
      </w:r>
      <w:r w:rsidR="009D7DE9" w:rsidRPr="6642E974">
        <w:rPr>
          <w:noProof/>
          <w:szCs w:val="24"/>
        </w:rPr>
        <w:t xml:space="preserve"> </w:t>
      </w:r>
    </w:p>
    <w:p w14:paraId="1CF96659" w14:textId="192C6820" w:rsidR="0663D6FA" w:rsidRPr="009E3049" w:rsidRDefault="786F273F" w:rsidP="0663D6FA">
      <w:pPr>
        <w:spacing w:line="276" w:lineRule="auto"/>
        <w:jc w:val="both"/>
        <w:rPr>
          <w:noProof/>
        </w:rPr>
      </w:pPr>
      <w:r w:rsidRPr="0663D6FA">
        <w:rPr>
          <w:noProof/>
        </w:rPr>
        <w:lastRenderedPageBreak/>
        <w:t xml:space="preserve">4) </w:t>
      </w:r>
      <w:r w:rsidR="27F3D50E" w:rsidRPr="0663D6FA">
        <w:rPr>
          <w:noProof/>
        </w:rPr>
        <w:t>nu</w:t>
      </w:r>
      <w:r w:rsidR="155F6CFC" w:rsidRPr="0663D6FA">
        <w:rPr>
          <w:noProof/>
        </w:rPr>
        <w:t>m</w:t>
      </w:r>
      <w:r w:rsidR="27F3D50E" w:rsidRPr="0663D6FA">
        <w:rPr>
          <w:noProof/>
        </w:rPr>
        <w:t>r</w:t>
      </w:r>
      <w:r w:rsidR="155F6CFC" w:rsidRPr="0663D6FA">
        <w:rPr>
          <w:noProof/>
        </w:rPr>
        <w:t xml:space="preserve">i i </w:t>
      </w:r>
      <w:r w:rsidR="1BF54D01" w:rsidRPr="0663D6FA">
        <w:rPr>
          <w:noProof/>
        </w:rPr>
        <w:t>ankesave</w:t>
      </w:r>
      <w:r w:rsidR="155F6CFC" w:rsidRPr="0663D6FA">
        <w:rPr>
          <w:noProof/>
        </w:rPr>
        <w:t xml:space="preserve"> nga subjektet e ligjit</w:t>
      </w:r>
      <w:r w:rsidR="2765F835" w:rsidRPr="0663D6FA">
        <w:rPr>
          <w:noProof/>
        </w:rPr>
        <w:t>,</w:t>
      </w:r>
      <w:r w:rsidR="155F6CFC" w:rsidRPr="0663D6FA">
        <w:rPr>
          <w:noProof/>
        </w:rPr>
        <w:t xml:space="preserve"> në lidhje me mohimin e të drejtës për vler</w:t>
      </w:r>
      <w:r w:rsidR="2F81B3AB" w:rsidRPr="0663D6FA">
        <w:rPr>
          <w:noProof/>
        </w:rPr>
        <w:t>ë</w:t>
      </w:r>
      <w:r w:rsidR="155F6CFC" w:rsidRPr="0663D6FA">
        <w:rPr>
          <w:noProof/>
        </w:rPr>
        <w:t xml:space="preserve">sim </w:t>
      </w:r>
      <w:r w:rsidR="6F51B985" w:rsidRPr="0663D6FA">
        <w:rPr>
          <w:noProof/>
        </w:rPr>
        <w:t>t</w:t>
      </w:r>
      <w:r w:rsidR="2F81B3AB" w:rsidRPr="0663D6FA">
        <w:rPr>
          <w:noProof/>
        </w:rPr>
        <w:t>ë</w:t>
      </w:r>
      <w:r w:rsidR="155F6CFC" w:rsidRPr="0663D6FA">
        <w:rPr>
          <w:noProof/>
        </w:rPr>
        <w:t xml:space="preserve"> drejt</w:t>
      </w:r>
      <w:r w:rsidR="46FED216" w:rsidRPr="0663D6FA">
        <w:rPr>
          <w:noProof/>
        </w:rPr>
        <w:t>ë</w:t>
      </w:r>
      <w:r w:rsidR="155F6CFC" w:rsidRPr="0663D6FA">
        <w:rPr>
          <w:noProof/>
        </w:rPr>
        <w:t xml:space="preserve"> nga Komisonet e Karrierr</w:t>
      </w:r>
      <w:r w:rsidR="46FED216" w:rsidRPr="0663D6FA">
        <w:rPr>
          <w:noProof/>
        </w:rPr>
        <w:t>ë</w:t>
      </w:r>
      <w:r w:rsidR="155F6CFC" w:rsidRPr="0663D6FA">
        <w:rPr>
          <w:noProof/>
        </w:rPr>
        <w:t>s</w:t>
      </w:r>
      <w:r w:rsidR="46FED216" w:rsidRPr="0663D6FA">
        <w:rPr>
          <w:noProof/>
        </w:rPr>
        <w:t>.</w:t>
      </w:r>
    </w:p>
    <w:p w14:paraId="0244D775" w14:textId="6731FBE4" w:rsidR="0663D6FA" w:rsidRDefault="0663D6FA" w:rsidP="0663D6FA">
      <w:pPr>
        <w:spacing w:line="276" w:lineRule="auto"/>
        <w:jc w:val="both"/>
        <w:rPr>
          <w:b/>
          <w:bCs/>
        </w:rPr>
      </w:pPr>
    </w:p>
    <w:p w14:paraId="5183F2A6" w14:textId="77777777" w:rsidR="002125B7" w:rsidRPr="00325A1F" w:rsidRDefault="002125B7" w:rsidP="009D13F4">
      <w:pPr>
        <w:spacing w:line="276" w:lineRule="auto"/>
        <w:jc w:val="both"/>
        <w:rPr>
          <w:szCs w:val="24"/>
        </w:rPr>
      </w:pPr>
      <w:r w:rsidRPr="00325A1F">
        <w:rPr>
          <w:b/>
          <w:szCs w:val="24"/>
        </w:rPr>
        <w:t>Raporti i vlerësimit të ndikimit - Shtojca 2/a</w:t>
      </w:r>
    </w:p>
    <w:p w14:paraId="4E00BD78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</w:rPr>
      </w:pPr>
    </w:p>
    <w:p w14:paraId="57178DF8" w14:textId="423EBA1B" w:rsidR="000E292C" w:rsidRPr="00892307" w:rsidRDefault="000E292C" w:rsidP="000E292C">
      <w:pPr>
        <w:spacing w:line="276" w:lineRule="auto"/>
      </w:pPr>
      <w:r w:rsidRPr="00325A1F">
        <w:rPr>
          <w:rStyle w:val="Strong"/>
          <w:i/>
          <w:szCs w:val="24"/>
        </w:rPr>
        <w:t>Tabela: Vlera aktuale neto në total (VAN) - kostot dhe përfitimet me vlerë monetare të përcaktuar në milionë lekë e zbritur për 10 vjet (Vlera aktuale e kostos dhe vlera aktuale e përfitimit); krahasuar me status quo-në</w:t>
      </w:r>
      <w:r w:rsidRPr="00325A1F">
        <w:rPr>
          <w:rStyle w:val="Strong"/>
          <w:szCs w:val="24"/>
        </w:rPr>
        <w:t xml:space="preserve">.    </w:t>
      </w:r>
      <w:r w:rsidRPr="00225F7F">
        <w:rPr>
          <w:rStyle w:val="Strong"/>
          <w:szCs w:val="24"/>
        </w:rPr>
        <w:fldChar w:fldCharType="begin"/>
      </w:r>
      <w:r w:rsidRPr="00225F7F">
        <w:rPr>
          <w:rStyle w:val="Strong"/>
          <w:szCs w:val="24"/>
        </w:rPr>
        <w:instrText xml:space="preserve"> LINK Excel.SheetBinaryMacroEnabled.12 "C:\\Users\\nako\\Downloads\\Shembull i llogaritjes se Costo  perfitimeve  te RIAs - CBA calculation alb.xlsb" "Tabela Perfundimtare !R2C1:R21C11" \a \f 5 \h  \* MERGEFORMAT </w:instrText>
      </w:r>
      <w:r w:rsidRPr="00225F7F">
        <w:rPr>
          <w:rStyle w:val="Strong"/>
          <w:szCs w:val="24"/>
        </w:rPr>
        <w:fldChar w:fldCharType="end"/>
      </w:r>
      <w:r>
        <w:rPr>
          <w:b/>
          <w:szCs w:val="24"/>
        </w:rPr>
        <w:fldChar w:fldCharType="begin"/>
      </w:r>
      <w:r>
        <w:rPr>
          <w:b/>
          <w:szCs w:val="24"/>
        </w:rPr>
        <w:instrText xml:space="preserve"> LINK Excel.SheetBinaryMacroEnabled.12 "C:\\Users\\nako\\Downloads\\Shembull i llogaritjes se Costo  perfitimeve  te RIAs - CBA calculation alb.xlsb" "Tabela Perfundimtare !R2C1:R22C11" \a \f 5 \h  \* MERGEFORMAT </w:instrText>
      </w:r>
      <w:r>
        <w:rPr>
          <w:b/>
          <w:szCs w:val="24"/>
        </w:rPr>
        <w:fldChar w:fldCharType="separate"/>
      </w:r>
    </w:p>
    <w:p w14:paraId="3DAE3CDC" w14:textId="77777777" w:rsidR="000E292C" w:rsidRDefault="000E292C" w:rsidP="000E292C">
      <w:pPr>
        <w:spacing w:line="276" w:lineRule="auto"/>
        <w:rPr>
          <w:b/>
          <w:szCs w:val="24"/>
        </w:rPr>
      </w:pPr>
      <w:r>
        <w:rPr>
          <w:b/>
          <w:szCs w:val="24"/>
        </w:rPr>
        <w:fldChar w:fldCharType="end"/>
      </w:r>
    </w:p>
    <w:tbl>
      <w:tblPr>
        <w:tblStyle w:val="TableGrid"/>
        <w:tblW w:w="1125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49"/>
        <w:gridCol w:w="813"/>
        <w:gridCol w:w="813"/>
        <w:gridCol w:w="813"/>
        <w:gridCol w:w="722"/>
        <w:gridCol w:w="803"/>
        <w:gridCol w:w="813"/>
        <w:gridCol w:w="813"/>
        <w:gridCol w:w="813"/>
        <w:gridCol w:w="813"/>
        <w:gridCol w:w="1085"/>
      </w:tblGrid>
      <w:tr w:rsidR="000E292C" w:rsidRPr="00C325EB" w14:paraId="2F313F86" w14:textId="77777777" w:rsidTr="003C5EAC">
        <w:trPr>
          <w:trHeight w:val="429"/>
        </w:trPr>
        <w:tc>
          <w:tcPr>
            <w:tcW w:w="2949" w:type="dxa"/>
          </w:tcPr>
          <w:p w14:paraId="60618EA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9A96DA3" w14:textId="77777777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Viti  1</w:t>
            </w:r>
          </w:p>
        </w:tc>
        <w:tc>
          <w:tcPr>
            <w:tcW w:w="813" w:type="dxa"/>
          </w:tcPr>
          <w:p w14:paraId="13DFD412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2</w:t>
            </w:r>
          </w:p>
        </w:tc>
        <w:tc>
          <w:tcPr>
            <w:tcW w:w="813" w:type="dxa"/>
          </w:tcPr>
          <w:p w14:paraId="0CD75F74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3</w:t>
            </w:r>
          </w:p>
        </w:tc>
        <w:tc>
          <w:tcPr>
            <w:tcW w:w="722" w:type="dxa"/>
          </w:tcPr>
          <w:p w14:paraId="3D759F5C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4</w:t>
            </w:r>
          </w:p>
        </w:tc>
        <w:tc>
          <w:tcPr>
            <w:tcW w:w="803" w:type="dxa"/>
          </w:tcPr>
          <w:p w14:paraId="646F6B6E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5</w:t>
            </w:r>
          </w:p>
        </w:tc>
        <w:tc>
          <w:tcPr>
            <w:tcW w:w="813" w:type="dxa"/>
          </w:tcPr>
          <w:p w14:paraId="21794117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6</w:t>
            </w:r>
          </w:p>
        </w:tc>
        <w:tc>
          <w:tcPr>
            <w:tcW w:w="813" w:type="dxa"/>
          </w:tcPr>
          <w:p w14:paraId="43C2D8EF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7</w:t>
            </w:r>
          </w:p>
        </w:tc>
        <w:tc>
          <w:tcPr>
            <w:tcW w:w="813" w:type="dxa"/>
          </w:tcPr>
          <w:p w14:paraId="250930E7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8</w:t>
            </w:r>
          </w:p>
        </w:tc>
        <w:tc>
          <w:tcPr>
            <w:tcW w:w="813" w:type="dxa"/>
          </w:tcPr>
          <w:p w14:paraId="6CA5CCDB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9</w:t>
            </w:r>
          </w:p>
        </w:tc>
        <w:tc>
          <w:tcPr>
            <w:tcW w:w="1085" w:type="dxa"/>
          </w:tcPr>
          <w:p w14:paraId="2FB0DD94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  <w:r w:rsidRPr="00C325EB">
              <w:rPr>
                <w:szCs w:val="24"/>
              </w:rPr>
              <w:t>Viti 10</w:t>
            </w:r>
          </w:p>
        </w:tc>
      </w:tr>
      <w:tr w:rsidR="000E292C" w:rsidRPr="00C325EB" w14:paraId="6534F63A" w14:textId="77777777" w:rsidTr="003C5EAC">
        <w:trPr>
          <w:trHeight w:val="214"/>
        </w:trPr>
        <w:tc>
          <w:tcPr>
            <w:tcW w:w="2949" w:type="dxa"/>
          </w:tcPr>
          <w:p w14:paraId="0F5EB978" w14:textId="77777777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b/>
                <w:szCs w:val="24"/>
              </w:rPr>
              <w:t xml:space="preserve">Faktori zbritës </w:t>
            </w:r>
          </w:p>
        </w:tc>
        <w:tc>
          <w:tcPr>
            <w:tcW w:w="813" w:type="dxa"/>
          </w:tcPr>
          <w:p w14:paraId="3FFDF681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13" w:type="dxa"/>
          </w:tcPr>
          <w:p w14:paraId="0CE67866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13" w:type="dxa"/>
          </w:tcPr>
          <w:p w14:paraId="00A5AA1D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722" w:type="dxa"/>
          </w:tcPr>
          <w:p w14:paraId="6E7BD1D4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</w:tcPr>
          <w:p w14:paraId="1F2DB42B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13" w:type="dxa"/>
          </w:tcPr>
          <w:p w14:paraId="3765A845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13" w:type="dxa"/>
          </w:tcPr>
          <w:p w14:paraId="51F51FF4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13" w:type="dxa"/>
          </w:tcPr>
          <w:p w14:paraId="43D7B905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813" w:type="dxa"/>
          </w:tcPr>
          <w:p w14:paraId="45E1C570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  <w:tc>
          <w:tcPr>
            <w:tcW w:w="1085" w:type="dxa"/>
          </w:tcPr>
          <w:p w14:paraId="0160449D" w14:textId="77777777" w:rsidR="000E292C" w:rsidRPr="00C325EB" w:rsidRDefault="000E292C" w:rsidP="00293146">
            <w:pPr>
              <w:jc w:val="center"/>
              <w:rPr>
                <w:szCs w:val="24"/>
              </w:rPr>
            </w:pPr>
          </w:p>
        </w:tc>
      </w:tr>
      <w:tr w:rsidR="000E292C" w:rsidRPr="00C325EB" w14:paraId="79F718DC" w14:textId="77777777" w:rsidTr="003C5EAC">
        <w:trPr>
          <w:trHeight w:val="429"/>
        </w:trPr>
        <w:tc>
          <w:tcPr>
            <w:tcW w:w="2949" w:type="dxa"/>
          </w:tcPr>
          <w:p w14:paraId="3BD6FBF1" w14:textId="46DE47B6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Kosto për buxhetin – një herë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418C2EE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9F14D42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92DACEC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684FD2AB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5951CA8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1D47AA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F726D6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3DBD14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2F74D0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24520784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51FFB2F1" w14:textId="77777777" w:rsidTr="003C5EAC">
        <w:trPr>
          <w:trHeight w:val="419"/>
        </w:trPr>
        <w:tc>
          <w:tcPr>
            <w:tcW w:w="2949" w:type="dxa"/>
          </w:tcPr>
          <w:p w14:paraId="17819BD2" w14:textId="5871EC4E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Kosto për buxhetin – në vazhdim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6243905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5055DA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9E5C54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0ECDFBD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0F42AEF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C3FD18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75571E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3FE455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CB6DF7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0EA7AF60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64F01BD4" w14:textId="77777777" w:rsidTr="003C5EAC">
        <w:trPr>
          <w:trHeight w:val="429"/>
        </w:trPr>
        <w:tc>
          <w:tcPr>
            <w:tcW w:w="2949" w:type="dxa"/>
          </w:tcPr>
          <w:p w14:paraId="5980A2D0" w14:textId="2583485A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szCs w:val="24"/>
              </w:rPr>
              <w:t>Kosto për biznesin – një herë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36F2E88B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FCFF45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7DC766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2FB7495A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2585C5C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8024DF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B751C2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6C5B27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95CAF8A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63C703F8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07E457DE" w14:textId="77777777" w:rsidTr="003C5EAC">
        <w:trPr>
          <w:trHeight w:val="429"/>
        </w:trPr>
        <w:tc>
          <w:tcPr>
            <w:tcW w:w="2949" w:type="dxa"/>
          </w:tcPr>
          <w:p w14:paraId="6A6892F1" w14:textId="387B5A45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szCs w:val="24"/>
              </w:rPr>
              <w:t>Kosto për biznesin – në vazhdim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48DA1C3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2793CB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01A8D4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05A98B3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544EBB4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B74A8FA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5837282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ECCD07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265A2EC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3027F4BA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2C0BBBBB" w14:textId="77777777" w:rsidTr="003C5EAC">
        <w:trPr>
          <w:trHeight w:val="429"/>
        </w:trPr>
        <w:tc>
          <w:tcPr>
            <w:tcW w:w="2949" w:type="dxa"/>
          </w:tcPr>
          <w:p w14:paraId="5E0BA063" w14:textId="6F42DE08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Kosto për grupet e tjera – një herë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7F14CD6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C18E7A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27B8F4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1933F3E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791FBFD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20FE21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6625D2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69CB39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4A20BC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57A9E6E5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72E581B6" w14:textId="77777777" w:rsidTr="003C5EAC">
        <w:trPr>
          <w:trHeight w:val="429"/>
        </w:trPr>
        <w:tc>
          <w:tcPr>
            <w:tcW w:w="2949" w:type="dxa"/>
          </w:tcPr>
          <w:p w14:paraId="592DB4EC" w14:textId="734CD85B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Kosto për grupet e tjera – në vazhdim</w:t>
            </w:r>
            <w:r w:rsidR="00710AB8">
              <w:rPr>
                <w:szCs w:val="24"/>
              </w:rPr>
              <w:t>.</w:t>
            </w:r>
            <w:r w:rsidRPr="00C325EB">
              <w:rPr>
                <w:szCs w:val="24"/>
              </w:rPr>
              <w:t xml:space="preserve"> </w:t>
            </w:r>
          </w:p>
        </w:tc>
        <w:tc>
          <w:tcPr>
            <w:tcW w:w="813" w:type="dxa"/>
          </w:tcPr>
          <w:p w14:paraId="4982A03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349600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0F6DF8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39E98A0B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4F619F9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F34244B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E61332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1F52EC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6102B3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555682D1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1951969D" w14:textId="77777777" w:rsidTr="003C5EAC">
        <w:trPr>
          <w:trHeight w:val="214"/>
        </w:trPr>
        <w:tc>
          <w:tcPr>
            <w:tcW w:w="2949" w:type="dxa"/>
          </w:tcPr>
          <w:p w14:paraId="69AE11A2" w14:textId="77777777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b/>
                <w:szCs w:val="24"/>
              </w:rPr>
              <w:t xml:space="preserve">Kosto në total </w:t>
            </w:r>
          </w:p>
        </w:tc>
        <w:tc>
          <w:tcPr>
            <w:tcW w:w="813" w:type="dxa"/>
          </w:tcPr>
          <w:p w14:paraId="55E7710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AE913E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AAE763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21FAE7C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319A095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D6639B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5C0B76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D49FFB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AE3892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0612C664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6258A313" w14:textId="77777777" w:rsidTr="003C5EAC">
        <w:trPr>
          <w:trHeight w:val="643"/>
        </w:trPr>
        <w:tc>
          <w:tcPr>
            <w:tcW w:w="2949" w:type="dxa"/>
          </w:tcPr>
          <w:p w14:paraId="6A0BC5EC" w14:textId="66151A36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b/>
                <w:szCs w:val="24"/>
              </w:rPr>
              <w:t xml:space="preserve">Kosto e zbritur në total </w:t>
            </w:r>
            <w:r w:rsidRPr="00C325EB">
              <w:rPr>
                <w:szCs w:val="24"/>
              </w:rPr>
              <w:t>= Kosto në total x faktorin zbritës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60B4D41C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43A2D2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6E3427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27793DB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7140C28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C73D8A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34CA66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E9804A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8F62DBC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17458DAB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447AA607" w14:textId="77777777" w:rsidTr="003C5EAC">
        <w:trPr>
          <w:trHeight w:val="429"/>
        </w:trPr>
        <w:tc>
          <w:tcPr>
            <w:tcW w:w="2949" w:type="dxa"/>
          </w:tcPr>
          <w:p w14:paraId="7D74F474" w14:textId="529B6CE5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Përfitimi për buxhetin – në vazhdim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0AD2FD3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B487F7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74FE92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1FB14C7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6FCF91B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916694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BD0D6FA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5D4120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3C4953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679E71A5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30CFCB9D" w14:textId="77777777" w:rsidTr="003C5EAC">
        <w:trPr>
          <w:trHeight w:val="419"/>
        </w:trPr>
        <w:tc>
          <w:tcPr>
            <w:tcW w:w="2949" w:type="dxa"/>
          </w:tcPr>
          <w:p w14:paraId="30402147" w14:textId="2FAD80E2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szCs w:val="24"/>
              </w:rPr>
              <w:t>Përfitimi për biznesin – një herë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2749664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5E48DB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C1CEDC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2CDBF99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0E03C69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1E65E6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DC1780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2277F9C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0576B4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34BC2477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6F37495F" w14:textId="77777777" w:rsidTr="003C5EAC">
        <w:trPr>
          <w:trHeight w:val="429"/>
        </w:trPr>
        <w:tc>
          <w:tcPr>
            <w:tcW w:w="2949" w:type="dxa"/>
          </w:tcPr>
          <w:p w14:paraId="2EC31ADB" w14:textId="2E3622F6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szCs w:val="24"/>
              </w:rPr>
              <w:t>Përfitimi për biznesin – në vazhdim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0DEA0EB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7433D1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98ADD6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7F5C16D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0AE574A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FB8DAD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1B088C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C7D15BC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5B7B16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131D89AC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1A25CB6D" w14:textId="77777777" w:rsidTr="003C5EAC">
        <w:trPr>
          <w:trHeight w:val="429"/>
        </w:trPr>
        <w:tc>
          <w:tcPr>
            <w:tcW w:w="2949" w:type="dxa"/>
          </w:tcPr>
          <w:p w14:paraId="3706C310" w14:textId="6DE80E6E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Përfitimi për grupet e tjera – njëherë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197618E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2A6127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81F09B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79C48AF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04133B1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0CF68E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FF7530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E3A3FB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BAA299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1A0A59DA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40D9C5BD" w14:textId="77777777" w:rsidTr="003C5EAC">
        <w:trPr>
          <w:trHeight w:val="429"/>
        </w:trPr>
        <w:tc>
          <w:tcPr>
            <w:tcW w:w="2949" w:type="dxa"/>
          </w:tcPr>
          <w:p w14:paraId="36F9D629" w14:textId="7A7E94B5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Përfitimi për grupet e tjera – në vazhdim</w:t>
            </w:r>
            <w:r w:rsidR="00710AB8">
              <w:rPr>
                <w:szCs w:val="24"/>
              </w:rPr>
              <w:t>.</w:t>
            </w:r>
            <w:r w:rsidRPr="00C325EB">
              <w:rPr>
                <w:szCs w:val="24"/>
              </w:rPr>
              <w:t xml:space="preserve"> </w:t>
            </w:r>
          </w:p>
        </w:tc>
        <w:tc>
          <w:tcPr>
            <w:tcW w:w="813" w:type="dxa"/>
          </w:tcPr>
          <w:p w14:paraId="2999BA4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98B6E3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4510E217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33BE749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2C8B4502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5E31F2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252E718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1C5625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C5B775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2BFDC0CA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6292F367" w14:textId="77777777" w:rsidTr="003C5EAC">
        <w:trPr>
          <w:trHeight w:val="429"/>
        </w:trPr>
        <w:tc>
          <w:tcPr>
            <w:tcW w:w="2949" w:type="dxa"/>
          </w:tcPr>
          <w:p w14:paraId="7D83AF5F" w14:textId="651BE29B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szCs w:val="24"/>
              </w:rPr>
              <w:t>Kosto për buxhetin – në vazhdim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3FEBD19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4D44DEB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FBE15D2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6A58173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50808C6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E970DF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3FF2ED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FB5E3C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FEFF6B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13D80DB7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2AF0FC53" w14:textId="77777777" w:rsidTr="003C5EAC">
        <w:trPr>
          <w:trHeight w:val="214"/>
        </w:trPr>
        <w:tc>
          <w:tcPr>
            <w:tcW w:w="2949" w:type="dxa"/>
          </w:tcPr>
          <w:p w14:paraId="3A90B306" w14:textId="77777777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b/>
                <w:szCs w:val="24"/>
              </w:rPr>
              <w:t>Përfitimi në total</w:t>
            </w:r>
          </w:p>
        </w:tc>
        <w:tc>
          <w:tcPr>
            <w:tcW w:w="813" w:type="dxa"/>
          </w:tcPr>
          <w:p w14:paraId="5C30C9A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56B477F6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46AFAF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772AFDCB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47573EB2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90D0681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3BF8CE3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68C840E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7B2F1A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66ECF146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325EB" w14:paraId="3E93F0CD" w14:textId="77777777" w:rsidTr="003C5EAC">
        <w:trPr>
          <w:trHeight w:val="653"/>
        </w:trPr>
        <w:tc>
          <w:tcPr>
            <w:tcW w:w="2949" w:type="dxa"/>
          </w:tcPr>
          <w:p w14:paraId="7A0CB339" w14:textId="79D14213" w:rsidR="000E292C" w:rsidRPr="00C325EB" w:rsidRDefault="000E292C" w:rsidP="00293146">
            <w:pPr>
              <w:rPr>
                <w:szCs w:val="24"/>
              </w:rPr>
            </w:pPr>
            <w:r w:rsidRPr="00C325EB">
              <w:rPr>
                <w:b/>
                <w:szCs w:val="24"/>
              </w:rPr>
              <w:t xml:space="preserve">Përfitimi i zbritur në total </w:t>
            </w:r>
            <w:r w:rsidRPr="00C325EB">
              <w:rPr>
                <w:szCs w:val="24"/>
              </w:rPr>
              <w:t>= Përfitimi në total x faktorin zbritës</w:t>
            </w:r>
            <w:r w:rsidR="00710AB8">
              <w:rPr>
                <w:szCs w:val="24"/>
              </w:rPr>
              <w:t>.</w:t>
            </w:r>
          </w:p>
        </w:tc>
        <w:tc>
          <w:tcPr>
            <w:tcW w:w="813" w:type="dxa"/>
          </w:tcPr>
          <w:p w14:paraId="54447EF4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62C72A2F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DAA3B3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722" w:type="dxa"/>
          </w:tcPr>
          <w:p w14:paraId="56AEADA2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03" w:type="dxa"/>
          </w:tcPr>
          <w:p w14:paraId="0647F4F9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118DB520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046A36BD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79C2A748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813" w:type="dxa"/>
          </w:tcPr>
          <w:p w14:paraId="3B985EF5" w14:textId="77777777" w:rsidR="000E292C" w:rsidRPr="00C325EB" w:rsidRDefault="000E292C" w:rsidP="00293146">
            <w:pPr>
              <w:rPr>
                <w:szCs w:val="24"/>
              </w:rPr>
            </w:pPr>
          </w:p>
        </w:tc>
        <w:tc>
          <w:tcPr>
            <w:tcW w:w="1085" w:type="dxa"/>
          </w:tcPr>
          <w:p w14:paraId="5F7FA2C3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10C80627" w14:textId="77777777" w:rsidTr="003C5EAC">
        <w:trPr>
          <w:gridAfter w:val="9"/>
          <w:wAfter w:w="7488" w:type="dxa"/>
          <w:trHeight w:val="429"/>
        </w:trPr>
        <w:tc>
          <w:tcPr>
            <w:tcW w:w="2949" w:type="dxa"/>
          </w:tcPr>
          <w:p w14:paraId="4C89B9C5" w14:textId="77777777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b/>
                <w:szCs w:val="24"/>
              </w:rPr>
              <w:t xml:space="preserve">Vlera aktuale e kostos në total </w:t>
            </w:r>
          </w:p>
        </w:tc>
        <w:tc>
          <w:tcPr>
            <w:tcW w:w="813" w:type="dxa"/>
          </w:tcPr>
          <w:p w14:paraId="5AA8977A" w14:textId="77777777" w:rsidR="000E292C" w:rsidRPr="00C325EB" w:rsidRDefault="000E292C" w:rsidP="00293146">
            <w:pPr>
              <w:rPr>
                <w:b/>
                <w:szCs w:val="24"/>
              </w:rPr>
            </w:pPr>
          </w:p>
        </w:tc>
      </w:tr>
      <w:tr w:rsidR="000E292C" w:rsidRPr="00CD3FE3" w14:paraId="086DCDBD" w14:textId="77777777" w:rsidTr="003C5EAC">
        <w:trPr>
          <w:gridAfter w:val="9"/>
          <w:wAfter w:w="7488" w:type="dxa"/>
          <w:trHeight w:val="429"/>
        </w:trPr>
        <w:tc>
          <w:tcPr>
            <w:tcW w:w="2949" w:type="dxa"/>
          </w:tcPr>
          <w:p w14:paraId="64A0D00C" w14:textId="77777777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b/>
                <w:szCs w:val="24"/>
              </w:rPr>
              <w:t>Vlera aktuale e përfitimit në total</w:t>
            </w:r>
          </w:p>
        </w:tc>
        <w:tc>
          <w:tcPr>
            <w:tcW w:w="813" w:type="dxa"/>
          </w:tcPr>
          <w:p w14:paraId="085A39F3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  <w:tr w:rsidR="000E292C" w:rsidRPr="00CD3FE3" w14:paraId="311323EF" w14:textId="77777777" w:rsidTr="003C5EAC">
        <w:trPr>
          <w:gridAfter w:val="9"/>
          <w:wAfter w:w="7488" w:type="dxa"/>
          <w:trHeight w:val="1073"/>
        </w:trPr>
        <w:tc>
          <w:tcPr>
            <w:tcW w:w="2949" w:type="dxa"/>
          </w:tcPr>
          <w:p w14:paraId="777A7072" w14:textId="77777777" w:rsidR="000E292C" w:rsidRPr="00C325EB" w:rsidRDefault="000E292C" w:rsidP="00293146">
            <w:pPr>
              <w:rPr>
                <w:b/>
                <w:szCs w:val="24"/>
              </w:rPr>
            </w:pPr>
            <w:r w:rsidRPr="00C325EB">
              <w:rPr>
                <w:b/>
                <w:szCs w:val="24"/>
              </w:rPr>
              <w:t>Vlera aktuale neto (VAN) =</w:t>
            </w:r>
            <w:r w:rsidRPr="00C325EB">
              <w:rPr>
                <w:szCs w:val="24"/>
              </w:rPr>
              <w:t xml:space="preserve"> Vlera aktuale e përfitimit në total – Vlera aktuale e kostos në total</w:t>
            </w:r>
          </w:p>
        </w:tc>
        <w:tc>
          <w:tcPr>
            <w:tcW w:w="813" w:type="dxa"/>
          </w:tcPr>
          <w:p w14:paraId="2F38CCBC" w14:textId="77777777" w:rsidR="000E292C" w:rsidRPr="00C325EB" w:rsidRDefault="000E292C" w:rsidP="00293146">
            <w:pPr>
              <w:rPr>
                <w:szCs w:val="24"/>
              </w:rPr>
            </w:pPr>
          </w:p>
        </w:tc>
      </w:tr>
    </w:tbl>
    <w:p w14:paraId="46566748" w14:textId="77777777" w:rsidR="000E292C" w:rsidRDefault="000E292C" w:rsidP="009D13F4">
      <w:pPr>
        <w:spacing w:line="276" w:lineRule="auto"/>
        <w:rPr>
          <w:b/>
          <w:szCs w:val="24"/>
        </w:rPr>
      </w:pPr>
    </w:p>
    <w:p w14:paraId="7BC51EBA" w14:textId="77777777" w:rsidR="000E292C" w:rsidRDefault="000E292C" w:rsidP="009D13F4">
      <w:pPr>
        <w:spacing w:line="276" w:lineRule="auto"/>
        <w:rPr>
          <w:b/>
          <w:szCs w:val="24"/>
        </w:rPr>
      </w:pPr>
    </w:p>
    <w:p w14:paraId="5438C326" w14:textId="77777777" w:rsidR="002125B7" w:rsidRPr="00325A1F" w:rsidRDefault="002125B7" w:rsidP="009D13F4">
      <w:pPr>
        <w:spacing w:line="276" w:lineRule="auto"/>
        <w:rPr>
          <w:rStyle w:val="Strong"/>
          <w:szCs w:val="24"/>
        </w:rPr>
      </w:pPr>
      <w:r w:rsidRPr="00325A1F">
        <w:rPr>
          <w:b/>
          <w:szCs w:val="24"/>
        </w:rPr>
        <w:t xml:space="preserve">Raporti i vlerësimit të ndikimit - Shtojca 2/b </w:t>
      </w:r>
    </w:p>
    <w:p w14:paraId="20A37321" w14:textId="77777777" w:rsidR="002125B7" w:rsidRPr="00325A1F" w:rsidRDefault="002125B7" w:rsidP="009D13F4">
      <w:pPr>
        <w:spacing w:line="276" w:lineRule="auto"/>
        <w:rPr>
          <w:rStyle w:val="Strong"/>
          <w:b w:val="0"/>
          <w:szCs w:val="24"/>
        </w:rPr>
      </w:pPr>
    </w:p>
    <w:p w14:paraId="3984892A" w14:textId="77777777" w:rsidR="002125B7" w:rsidRPr="00325A1F" w:rsidRDefault="002125B7" w:rsidP="009D13F4">
      <w:pPr>
        <w:spacing w:line="276" w:lineRule="auto"/>
        <w:rPr>
          <w:rStyle w:val="Strong"/>
          <w:b w:val="0"/>
          <w:bCs w:val="0"/>
          <w:i/>
          <w:szCs w:val="24"/>
        </w:rPr>
      </w:pPr>
      <w:r w:rsidRPr="00325A1F">
        <w:rPr>
          <w:rStyle w:val="Strong"/>
          <w:i/>
          <w:szCs w:val="24"/>
        </w:rPr>
        <w:t xml:space="preserve">Tabelë: Vlera aktuale neto në total e çdo opsioni   </w:t>
      </w:r>
    </w:p>
    <w:p w14:paraId="2C8ED15F" w14:textId="77777777" w:rsidR="002125B7" w:rsidRPr="00325A1F" w:rsidRDefault="002125B7" w:rsidP="009D13F4">
      <w:pPr>
        <w:autoSpaceDE w:val="0"/>
        <w:autoSpaceDN w:val="0"/>
        <w:adjustRightInd w:val="0"/>
        <w:spacing w:line="276" w:lineRule="auto"/>
        <w:jc w:val="both"/>
        <w:rPr>
          <w:color w:val="000000"/>
          <w:szCs w:val="24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1698"/>
        <w:gridCol w:w="2258"/>
        <w:gridCol w:w="2410"/>
        <w:gridCol w:w="3444"/>
      </w:tblGrid>
      <w:tr w:rsidR="002125B7" w:rsidRPr="00CD3FE3" w14:paraId="1D7EBC36" w14:textId="77777777" w:rsidTr="001E3B6F">
        <w:tc>
          <w:tcPr>
            <w:tcW w:w="1698" w:type="dxa"/>
            <w:vMerge w:val="restart"/>
          </w:tcPr>
          <w:p w14:paraId="7E02FD6E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325A1F">
              <w:rPr>
                <w:b/>
                <w:szCs w:val="24"/>
              </w:rPr>
              <w:t>Opsioni</w:t>
            </w:r>
          </w:p>
        </w:tc>
        <w:tc>
          <w:tcPr>
            <w:tcW w:w="4668" w:type="dxa"/>
            <w:gridSpan w:val="2"/>
          </w:tcPr>
          <w:p w14:paraId="53C14F95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325A1F">
              <w:rPr>
                <w:b/>
                <w:szCs w:val="24"/>
              </w:rPr>
              <w:t>Vlera aktuale në milionë lekë</w:t>
            </w:r>
          </w:p>
        </w:tc>
        <w:tc>
          <w:tcPr>
            <w:tcW w:w="3444" w:type="dxa"/>
            <w:vMerge w:val="restart"/>
          </w:tcPr>
          <w:p w14:paraId="3A16F340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  <w:r w:rsidRPr="00325A1F">
              <w:rPr>
                <w:b/>
                <w:szCs w:val="24"/>
              </w:rPr>
              <w:t>Vlera aktuale neto në milionë lekë</w:t>
            </w:r>
          </w:p>
        </w:tc>
      </w:tr>
      <w:tr w:rsidR="002125B7" w:rsidRPr="00325A1F" w14:paraId="3F77A64D" w14:textId="77777777" w:rsidTr="001E3B6F">
        <w:tc>
          <w:tcPr>
            <w:tcW w:w="1698" w:type="dxa"/>
            <w:vMerge/>
          </w:tcPr>
          <w:p w14:paraId="220734EB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258" w:type="dxa"/>
          </w:tcPr>
          <w:p w14:paraId="0985D1EC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Kosto</w:t>
            </w:r>
          </w:p>
        </w:tc>
        <w:tc>
          <w:tcPr>
            <w:tcW w:w="2410" w:type="dxa"/>
          </w:tcPr>
          <w:p w14:paraId="6DD30733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</w:rPr>
            </w:pPr>
            <w:r w:rsidRPr="00325A1F">
              <w:rPr>
                <w:b/>
                <w:szCs w:val="24"/>
              </w:rPr>
              <w:t>Përfitimi</w:t>
            </w:r>
          </w:p>
        </w:tc>
        <w:tc>
          <w:tcPr>
            <w:tcW w:w="3444" w:type="dxa"/>
            <w:vMerge/>
          </w:tcPr>
          <w:p w14:paraId="53C81FC5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</w:tr>
      <w:tr w:rsidR="002125B7" w:rsidRPr="00325A1F" w14:paraId="681DB04F" w14:textId="77777777" w:rsidTr="001E3B6F">
        <w:tc>
          <w:tcPr>
            <w:tcW w:w="1698" w:type="dxa"/>
          </w:tcPr>
          <w:p w14:paraId="6C33BABA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</w:rPr>
            </w:pPr>
            <w:r w:rsidRPr="00325A1F">
              <w:rPr>
                <w:szCs w:val="24"/>
              </w:rPr>
              <w:t>Opsioni 1</w:t>
            </w:r>
          </w:p>
        </w:tc>
        <w:tc>
          <w:tcPr>
            <w:tcW w:w="2258" w:type="dxa"/>
          </w:tcPr>
          <w:p w14:paraId="178F5AD9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719CF23F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2D065CAA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  <w:tr w:rsidR="002125B7" w:rsidRPr="00325A1F" w14:paraId="7B1B60BB" w14:textId="77777777" w:rsidTr="001E3B6F">
        <w:tc>
          <w:tcPr>
            <w:tcW w:w="1698" w:type="dxa"/>
          </w:tcPr>
          <w:p w14:paraId="5601BCA3" w14:textId="77777777" w:rsidR="002125B7" w:rsidRPr="00325A1F" w:rsidRDefault="002125B7" w:rsidP="009D13F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Cs w:val="24"/>
              </w:rPr>
            </w:pPr>
            <w:r w:rsidRPr="00325A1F">
              <w:rPr>
                <w:szCs w:val="24"/>
              </w:rPr>
              <w:t>Opsioni 2</w:t>
            </w:r>
          </w:p>
        </w:tc>
        <w:tc>
          <w:tcPr>
            <w:tcW w:w="2258" w:type="dxa"/>
          </w:tcPr>
          <w:p w14:paraId="1BAE8F4F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</w:rPr>
            </w:pPr>
            <w:r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>
              <w:rPr>
                <w:color w:val="808080" w:themeColor="background1" w:themeShade="80"/>
                <w:szCs w:val="24"/>
              </w:rPr>
              <w:instrText xml:space="preserve"> FORMTEXT </w:instrText>
            </w:r>
            <w:r>
              <w:rPr>
                <w:color w:val="808080" w:themeColor="background1" w:themeShade="80"/>
                <w:szCs w:val="24"/>
              </w:rPr>
            </w:r>
            <w:r>
              <w:rPr>
                <w:color w:val="808080" w:themeColor="background1" w:themeShade="80"/>
                <w:szCs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Cs w:val="24"/>
              </w:rPr>
              <w:t>0</w:t>
            </w:r>
            <w:r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2410" w:type="dxa"/>
          </w:tcPr>
          <w:p w14:paraId="12BC983A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  <w:tc>
          <w:tcPr>
            <w:tcW w:w="3444" w:type="dxa"/>
          </w:tcPr>
          <w:p w14:paraId="6828AA55" w14:textId="77777777" w:rsidR="002125B7" w:rsidRPr="00325A1F" w:rsidRDefault="003A12EA" w:rsidP="009D13F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szCs w:val="24"/>
              </w:rPr>
            </w:pPr>
            <w:r w:rsidRPr="003A12EA">
              <w:rPr>
                <w:color w:val="808080" w:themeColor="background1" w:themeShade="8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0"/>
                  </w:textInput>
                </w:ffData>
              </w:fldChar>
            </w:r>
            <w:r w:rsidRPr="003A12EA">
              <w:rPr>
                <w:color w:val="808080" w:themeColor="background1" w:themeShade="80"/>
                <w:szCs w:val="24"/>
              </w:rPr>
              <w:instrText xml:space="preserve"> FORMTEXT </w:instrText>
            </w:r>
            <w:r w:rsidRPr="003A12EA">
              <w:rPr>
                <w:color w:val="808080" w:themeColor="background1" w:themeShade="80"/>
                <w:szCs w:val="24"/>
              </w:rPr>
            </w:r>
            <w:r w:rsidRPr="003A12EA">
              <w:rPr>
                <w:color w:val="808080" w:themeColor="background1" w:themeShade="80"/>
                <w:szCs w:val="24"/>
              </w:rPr>
              <w:fldChar w:fldCharType="separate"/>
            </w:r>
            <w:r w:rsidRPr="003A12EA">
              <w:rPr>
                <w:noProof/>
                <w:color w:val="808080" w:themeColor="background1" w:themeShade="80"/>
                <w:szCs w:val="24"/>
              </w:rPr>
              <w:t>0</w:t>
            </w:r>
            <w:r w:rsidRPr="003A12EA">
              <w:rPr>
                <w:color w:val="808080" w:themeColor="background1" w:themeShade="80"/>
                <w:szCs w:val="24"/>
              </w:rPr>
              <w:fldChar w:fldCharType="end"/>
            </w:r>
          </w:p>
        </w:tc>
      </w:tr>
    </w:tbl>
    <w:p w14:paraId="645AEEAD" w14:textId="77777777" w:rsidR="00B6156C" w:rsidRPr="00325A1F" w:rsidRDefault="00B6156C" w:rsidP="009D13F4">
      <w:pPr>
        <w:spacing w:line="276" w:lineRule="auto"/>
        <w:rPr>
          <w:b/>
          <w:szCs w:val="24"/>
        </w:rPr>
      </w:pPr>
    </w:p>
    <w:p w14:paraId="0F834FB9" w14:textId="77777777" w:rsidR="002125B7" w:rsidRPr="00325A1F" w:rsidRDefault="002125B7" w:rsidP="009D13F4">
      <w:pPr>
        <w:spacing w:line="276" w:lineRule="auto"/>
        <w:rPr>
          <w:b/>
          <w:szCs w:val="24"/>
        </w:rPr>
      </w:pPr>
    </w:p>
    <w:p w14:paraId="3B961CC3" w14:textId="5BBC0C06" w:rsidR="00E9311C" w:rsidRPr="00325A1F" w:rsidRDefault="00E9311C" w:rsidP="00E9311C">
      <w:pPr>
        <w:spacing w:line="276" w:lineRule="auto"/>
        <w:jc w:val="center"/>
        <w:rPr>
          <w:b/>
          <w:szCs w:val="24"/>
        </w:rPr>
      </w:pPr>
      <w:r w:rsidRPr="00325A1F">
        <w:rPr>
          <w:b/>
          <w:szCs w:val="24"/>
        </w:rPr>
        <w:t>MINISTR</w:t>
      </w:r>
      <w:r w:rsidR="00CE60FC">
        <w:rPr>
          <w:b/>
          <w:szCs w:val="24"/>
        </w:rPr>
        <w:t>I</w:t>
      </w:r>
    </w:p>
    <w:p w14:paraId="08DA334B" w14:textId="77777777" w:rsidR="00E9311C" w:rsidRPr="00325A1F" w:rsidRDefault="00E9311C" w:rsidP="00E9311C">
      <w:pPr>
        <w:spacing w:line="276" w:lineRule="auto"/>
        <w:jc w:val="center"/>
        <w:rPr>
          <w:b/>
          <w:szCs w:val="24"/>
        </w:rPr>
      </w:pPr>
    </w:p>
    <w:p w14:paraId="35EE7E8B" w14:textId="77777777" w:rsidR="00E9311C" w:rsidRPr="0084232E" w:rsidRDefault="00E9311C" w:rsidP="00E9311C">
      <w:pPr>
        <w:spacing w:line="276" w:lineRule="auto"/>
        <w:jc w:val="center"/>
        <w:rPr>
          <w:b/>
          <w:szCs w:val="24"/>
        </w:rPr>
      </w:pPr>
      <w:r w:rsidRPr="0084232E">
        <w:rPr>
          <w:b/>
          <w:szCs w:val="24"/>
        </w:rPr>
        <w:t>Niko Peleshi</w:t>
      </w:r>
    </w:p>
    <w:p w14:paraId="19795A1D" w14:textId="77777777" w:rsidR="002125B7" w:rsidRPr="00325A1F" w:rsidRDefault="002125B7" w:rsidP="009D13F4">
      <w:pPr>
        <w:spacing w:line="276" w:lineRule="auto"/>
        <w:rPr>
          <w:rFonts w:eastAsia="SimSun"/>
          <w:szCs w:val="24"/>
          <w:lang w:eastAsia="zh-CN"/>
        </w:rPr>
      </w:pPr>
    </w:p>
    <w:p w14:paraId="5F82C62D" w14:textId="77777777" w:rsidR="002125B7" w:rsidRPr="00325A1F" w:rsidRDefault="002125B7" w:rsidP="009D13F4">
      <w:pPr>
        <w:pStyle w:val="IASpacer"/>
        <w:spacing w:line="276" w:lineRule="auto"/>
        <w:rPr>
          <w:sz w:val="24"/>
          <w:szCs w:val="24"/>
        </w:rPr>
      </w:pPr>
    </w:p>
    <w:p w14:paraId="36F99CAB" w14:textId="77777777" w:rsidR="001F5DD9" w:rsidRPr="00325A1F" w:rsidRDefault="001F5DD9" w:rsidP="009D13F4">
      <w:pPr>
        <w:spacing w:line="276" w:lineRule="auto"/>
        <w:rPr>
          <w:szCs w:val="24"/>
        </w:rPr>
      </w:pPr>
    </w:p>
    <w:sectPr w:rsidR="001F5DD9" w:rsidRPr="00325A1F" w:rsidSect="00903248">
      <w:headerReference w:type="even" r:id="rId10"/>
      <w:footerReference w:type="default" r:id="rId11"/>
      <w:footnotePr>
        <w:numRestart w:val="eachSect"/>
      </w:footnotePr>
      <w:type w:val="continuous"/>
      <w:pgSz w:w="11907" w:h="16840" w:code="9"/>
      <w:pgMar w:top="677" w:right="850" w:bottom="360" w:left="85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00346C" w14:textId="77777777" w:rsidR="00CB7523" w:rsidRDefault="00CB7523">
      <w:r>
        <w:separator/>
      </w:r>
    </w:p>
  </w:endnote>
  <w:endnote w:type="continuationSeparator" w:id="0">
    <w:p w14:paraId="1DB9460D" w14:textId="77777777" w:rsidR="00CB7523" w:rsidRDefault="00CB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B5E30" w14:textId="77777777" w:rsidR="00404FF9" w:rsidRPr="00EB43FD" w:rsidRDefault="00404FF9" w:rsidP="000407D8">
    <w:pPr>
      <w:pStyle w:val="Footer"/>
    </w:pPr>
    <w:r w:rsidRPr="00EB43FD">
      <w:rPr>
        <w:rStyle w:val="PageNumber"/>
        <w:b w:val="0"/>
        <w:szCs w:val="18"/>
      </w:rPr>
      <w:fldChar w:fldCharType="begin"/>
    </w:r>
    <w:r w:rsidRPr="00EB43FD">
      <w:rPr>
        <w:rStyle w:val="PageNumber"/>
        <w:b w:val="0"/>
        <w:szCs w:val="18"/>
      </w:rPr>
      <w:instrText xml:space="preserve"> PAGE </w:instrText>
    </w:r>
    <w:r w:rsidRPr="00EB43FD">
      <w:rPr>
        <w:rStyle w:val="PageNumber"/>
        <w:b w:val="0"/>
        <w:szCs w:val="18"/>
      </w:rPr>
      <w:fldChar w:fldCharType="separate"/>
    </w:r>
    <w:r w:rsidR="00927A0F">
      <w:rPr>
        <w:rStyle w:val="PageNumber"/>
        <w:b w:val="0"/>
        <w:noProof/>
        <w:szCs w:val="18"/>
      </w:rPr>
      <w:t>20</w:t>
    </w:r>
    <w:r w:rsidRPr="00EB43FD">
      <w:rPr>
        <w:rStyle w:val="PageNumber"/>
        <w:b w:val="0"/>
        <w:szCs w:val="18"/>
      </w:rPr>
      <w:fldChar w:fldCharType="end"/>
    </w:r>
  </w:p>
  <w:p w14:paraId="66491E51" w14:textId="77777777" w:rsidR="00404FF9" w:rsidRDefault="00404FF9"/>
  <w:p w14:paraId="1E1D0330" w14:textId="77777777" w:rsidR="00404FF9" w:rsidRDefault="00404F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ADFBD" w14:textId="77777777" w:rsidR="00CB7523" w:rsidRDefault="00CB7523">
      <w:r>
        <w:separator/>
      </w:r>
    </w:p>
  </w:footnote>
  <w:footnote w:type="continuationSeparator" w:id="0">
    <w:p w14:paraId="2EB3E05D" w14:textId="77777777" w:rsidR="00CB7523" w:rsidRDefault="00CB7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4C14D" w14:textId="77777777" w:rsidR="00404FF9" w:rsidRDefault="00404FF9"/>
  <w:p w14:paraId="7A58969D" w14:textId="77777777" w:rsidR="00404FF9" w:rsidRDefault="00404F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D31F"/>
    <w:multiLevelType w:val="hybridMultilevel"/>
    <w:tmpl w:val="A3847730"/>
    <w:lvl w:ilvl="0" w:tplc="C7D85A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965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41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E3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6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C8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26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C8C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343"/>
    <w:multiLevelType w:val="hybridMultilevel"/>
    <w:tmpl w:val="A05E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E295C"/>
    <w:multiLevelType w:val="multilevel"/>
    <w:tmpl w:val="C7C2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B085E40"/>
    <w:multiLevelType w:val="hybridMultilevel"/>
    <w:tmpl w:val="02CA4B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4028D"/>
    <w:multiLevelType w:val="hybridMultilevel"/>
    <w:tmpl w:val="238065AC"/>
    <w:lvl w:ilvl="0" w:tplc="138E8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363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49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04C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4E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06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82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AE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28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CC5"/>
    <w:multiLevelType w:val="hybridMultilevel"/>
    <w:tmpl w:val="1828FD00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33D20"/>
    <w:multiLevelType w:val="hybridMultilevel"/>
    <w:tmpl w:val="58B20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0141A"/>
    <w:multiLevelType w:val="hybridMultilevel"/>
    <w:tmpl w:val="5330BE42"/>
    <w:lvl w:ilvl="0" w:tplc="88DA79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CAEEA020">
      <w:start w:val="1"/>
      <w:numFmt w:val="lowerLetter"/>
      <w:lvlText w:val="%2."/>
      <w:lvlJc w:val="left"/>
      <w:pPr>
        <w:ind w:left="1440" w:hanging="360"/>
      </w:pPr>
    </w:lvl>
    <w:lvl w:ilvl="2" w:tplc="9684C622">
      <w:start w:val="1"/>
      <w:numFmt w:val="lowerRoman"/>
      <w:lvlText w:val="%3."/>
      <w:lvlJc w:val="right"/>
      <w:pPr>
        <w:ind w:left="2160" w:hanging="180"/>
      </w:pPr>
    </w:lvl>
    <w:lvl w:ilvl="3" w:tplc="96024A86">
      <w:start w:val="1"/>
      <w:numFmt w:val="decimal"/>
      <w:lvlText w:val="%4."/>
      <w:lvlJc w:val="left"/>
      <w:pPr>
        <w:ind w:left="2880" w:hanging="360"/>
      </w:pPr>
    </w:lvl>
    <w:lvl w:ilvl="4" w:tplc="65FCF84A">
      <w:start w:val="1"/>
      <w:numFmt w:val="lowerLetter"/>
      <w:lvlText w:val="%5."/>
      <w:lvlJc w:val="left"/>
      <w:pPr>
        <w:ind w:left="3600" w:hanging="360"/>
      </w:pPr>
    </w:lvl>
    <w:lvl w:ilvl="5" w:tplc="EB802EA6">
      <w:start w:val="1"/>
      <w:numFmt w:val="lowerRoman"/>
      <w:lvlText w:val="%6."/>
      <w:lvlJc w:val="right"/>
      <w:pPr>
        <w:ind w:left="4320" w:hanging="180"/>
      </w:pPr>
    </w:lvl>
    <w:lvl w:ilvl="6" w:tplc="EA80F462">
      <w:start w:val="1"/>
      <w:numFmt w:val="decimal"/>
      <w:lvlText w:val="%7."/>
      <w:lvlJc w:val="left"/>
      <w:pPr>
        <w:ind w:left="5040" w:hanging="360"/>
      </w:pPr>
    </w:lvl>
    <w:lvl w:ilvl="7" w:tplc="1AA6B790">
      <w:start w:val="1"/>
      <w:numFmt w:val="lowerLetter"/>
      <w:lvlText w:val="%8."/>
      <w:lvlJc w:val="left"/>
      <w:pPr>
        <w:ind w:left="5760" w:hanging="360"/>
      </w:pPr>
    </w:lvl>
    <w:lvl w:ilvl="8" w:tplc="C4D8464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4F3A1"/>
    <w:multiLevelType w:val="hybridMultilevel"/>
    <w:tmpl w:val="9CBAF850"/>
    <w:lvl w:ilvl="0" w:tplc="9C0016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F26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F03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80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84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A0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EC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82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00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E02AE"/>
    <w:multiLevelType w:val="hybridMultilevel"/>
    <w:tmpl w:val="837A759C"/>
    <w:lvl w:ilvl="0" w:tplc="E1B0D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944F1"/>
    <w:multiLevelType w:val="hybridMultilevel"/>
    <w:tmpl w:val="36E44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09E6"/>
    <w:multiLevelType w:val="hybridMultilevel"/>
    <w:tmpl w:val="F3BA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91620C"/>
    <w:multiLevelType w:val="hybridMultilevel"/>
    <w:tmpl w:val="E5489C74"/>
    <w:lvl w:ilvl="0" w:tplc="7A406D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00C8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A0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22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86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05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04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45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42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30FAE"/>
    <w:multiLevelType w:val="hybridMultilevel"/>
    <w:tmpl w:val="89482F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F39F8"/>
    <w:multiLevelType w:val="multilevel"/>
    <w:tmpl w:val="130ADDBA"/>
    <w:lvl w:ilvl="0">
      <w:start w:val="1"/>
      <w:numFmt w:val="bullet"/>
      <w:pStyle w:val="EB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C7A0F49"/>
    <w:multiLevelType w:val="multilevel"/>
    <w:tmpl w:val="3FDAEE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13150F1"/>
    <w:multiLevelType w:val="hybridMultilevel"/>
    <w:tmpl w:val="B926710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A56E6F"/>
    <w:multiLevelType w:val="hybridMultilevel"/>
    <w:tmpl w:val="C69E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9D07E"/>
    <w:multiLevelType w:val="hybridMultilevel"/>
    <w:tmpl w:val="DF9C149C"/>
    <w:lvl w:ilvl="0" w:tplc="2CA88B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DE0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E0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6F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E2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8C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44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C4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5C8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E7F01"/>
    <w:multiLevelType w:val="hybridMultilevel"/>
    <w:tmpl w:val="263646B0"/>
    <w:lvl w:ilvl="0" w:tplc="D858237E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hint="default"/>
      </w:rPr>
    </w:lvl>
    <w:lvl w:ilvl="1" w:tplc="0AB88D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3B6AFFE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hint="default"/>
      </w:rPr>
    </w:lvl>
    <w:lvl w:ilvl="3" w:tplc="1AB6149E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hint="default"/>
      </w:rPr>
    </w:lvl>
    <w:lvl w:ilvl="4" w:tplc="3AB21E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CA4CDE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hint="default"/>
      </w:rPr>
    </w:lvl>
    <w:lvl w:ilvl="6" w:tplc="37AAE92C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hint="default"/>
      </w:rPr>
    </w:lvl>
    <w:lvl w:ilvl="7" w:tplc="0074D3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65CA396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hint="default"/>
      </w:rPr>
    </w:lvl>
  </w:abstractNum>
  <w:abstractNum w:abstractNumId="20">
    <w:nsid w:val="3D720477"/>
    <w:multiLevelType w:val="hybridMultilevel"/>
    <w:tmpl w:val="CE64799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E3F4D"/>
    <w:multiLevelType w:val="hybridMultilevel"/>
    <w:tmpl w:val="6BB0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E05572"/>
    <w:multiLevelType w:val="hybridMultilevel"/>
    <w:tmpl w:val="6D5E4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A7B8E"/>
    <w:multiLevelType w:val="hybridMultilevel"/>
    <w:tmpl w:val="723C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174805"/>
    <w:multiLevelType w:val="hybridMultilevel"/>
    <w:tmpl w:val="CF1C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1C07FF"/>
    <w:multiLevelType w:val="hybridMultilevel"/>
    <w:tmpl w:val="77904154"/>
    <w:lvl w:ilvl="0" w:tplc="7E1087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507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6B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6B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03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29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F4D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A4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27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8C6EC0"/>
    <w:multiLevelType w:val="hybridMultilevel"/>
    <w:tmpl w:val="5DA4D7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30448"/>
    <w:multiLevelType w:val="hybridMultilevel"/>
    <w:tmpl w:val="D1AC3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03E27"/>
    <w:multiLevelType w:val="hybridMultilevel"/>
    <w:tmpl w:val="26F2975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23A946"/>
    <w:multiLevelType w:val="hybridMultilevel"/>
    <w:tmpl w:val="1FD23AAC"/>
    <w:lvl w:ilvl="0" w:tplc="534E62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B420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7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44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6BE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2E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C2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0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63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9A6CB9"/>
    <w:multiLevelType w:val="hybridMultilevel"/>
    <w:tmpl w:val="5AE47192"/>
    <w:lvl w:ilvl="0" w:tplc="8D020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102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E00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30B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E4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4E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0B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441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B01BE"/>
    <w:multiLevelType w:val="hybridMultilevel"/>
    <w:tmpl w:val="83BA0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7FC195"/>
    <w:multiLevelType w:val="hybridMultilevel"/>
    <w:tmpl w:val="C4F0C46C"/>
    <w:lvl w:ilvl="0" w:tplc="1E0C2982">
      <w:start w:val="1"/>
      <w:numFmt w:val="bullet"/>
      <w:lvlText w:val="-"/>
      <w:lvlJc w:val="left"/>
      <w:pPr>
        <w:ind w:left="540" w:hanging="360"/>
      </w:pPr>
      <w:rPr>
        <w:rFonts w:ascii="Calibri" w:hAnsi="Calibri" w:hint="default"/>
      </w:rPr>
    </w:lvl>
    <w:lvl w:ilvl="1" w:tplc="A3265D3A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C2D52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CBFE54AC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DC22BCF0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CCDC8FC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87262FE2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3C3882F4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3DAAFC2E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718851C2"/>
    <w:multiLevelType w:val="multilevel"/>
    <w:tmpl w:val="3626DD9A"/>
    <w:lvl w:ilvl="0">
      <w:start w:val="1"/>
      <w:numFmt w:val="decimal"/>
      <w:pStyle w:val="IARefNumber"/>
      <w:suff w:val="nothing"/>
      <w:lvlText w:val="%1"/>
      <w:lvlJc w:val="left"/>
      <w:pPr>
        <w:ind w:firstLine="11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4">
    <w:nsid w:val="7227F529"/>
    <w:multiLevelType w:val="hybridMultilevel"/>
    <w:tmpl w:val="46660724"/>
    <w:lvl w:ilvl="0" w:tplc="65304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0A9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05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6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AA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C5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A9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C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AEF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9D03F"/>
    <w:multiLevelType w:val="hybridMultilevel"/>
    <w:tmpl w:val="EAA2E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D6D6EA">
      <w:start w:val="1"/>
      <w:numFmt w:val="lowerLetter"/>
      <w:lvlText w:val="%2."/>
      <w:lvlJc w:val="left"/>
      <w:pPr>
        <w:ind w:left="1440" w:hanging="360"/>
      </w:pPr>
    </w:lvl>
    <w:lvl w:ilvl="2" w:tplc="5DF29242">
      <w:start w:val="1"/>
      <w:numFmt w:val="lowerRoman"/>
      <w:lvlText w:val="%3."/>
      <w:lvlJc w:val="right"/>
      <w:pPr>
        <w:ind w:left="2160" w:hanging="180"/>
      </w:pPr>
    </w:lvl>
    <w:lvl w:ilvl="3" w:tplc="906E6DD6">
      <w:start w:val="1"/>
      <w:numFmt w:val="decimal"/>
      <w:lvlText w:val="%4."/>
      <w:lvlJc w:val="left"/>
      <w:pPr>
        <w:ind w:left="2880" w:hanging="360"/>
      </w:pPr>
    </w:lvl>
    <w:lvl w:ilvl="4" w:tplc="2C5C2662">
      <w:start w:val="1"/>
      <w:numFmt w:val="lowerLetter"/>
      <w:lvlText w:val="%5."/>
      <w:lvlJc w:val="left"/>
      <w:pPr>
        <w:ind w:left="3600" w:hanging="360"/>
      </w:pPr>
    </w:lvl>
    <w:lvl w:ilvl="5" w:tplc="DE1EC270">
      <w:start w:val="1"/>
      <w:numFmt w:val="lowerRoman"/>
      <w:lvlText w:val="%6."/>
      <w:lvlJc w:val="right"/>
      <w:pPr>
        <w:ind w:left="4320" w:hanging="180"/>
      </w:pPr>
    </w:lvl>
    <w:lvl w:ilvl="6" w:tplc="C42667D8">
      <w:start w:val="1"/>
      <w:numFmt w:val="decimal"/>
      <w:lvlText w:val="%7."/>
      <w:lvlJc w:val="left"/>
      <w:pPr>
        <w:ind w:left="5040" w:hanging="360"/>
      </w:pPr>
    </w:lvl>
    <w:lvl w:ilvl="7" w:tplc="358E12FE">
      <w:start w:val="1"/>
      <w:numFmt w:val="lowerLetter"/>
      <w:lvlText w:val="%8."/>
      <w:lvlJc w:val="left"/>
      <w:pPr>
        <w:ind w:left="5760" w:hanging="360"/>
      </w:pPr>
    </w:lvl>
    <w:lvl w:ilvl="8" w:tplc="FD88F41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D4B17"/>
    <w:multiLevelType w:val="hybridMultilevel"/>
    <w:tmpl w:val="D416D44A"/>
    <w:lvl w:ilvl="0" w:tplc="209EB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D185CBB"/>
    <w:multiLevelType w:val="hybridMultilevel"/>
    <w:tmpl w:val="AB1E41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C1D"/>
    <w:multiLevelType w:val="multilevel"/>
    <w:tmpl w:val="E2CC615A"/>
    <w:lvl w:ilvl="0">
      <w:start w:val="1"/>
      <w:numFmt w:val="none"/>
      <w:pStyle w:val="EBNumberRestart"/>
      <w:suff w:val="nothing"/>
      <w:lvlText w:val="%1"/>
      <w:lvlJc w:val="left"/>
      <w:rPr>
        <w:rFonts w:cs="Times New Roman" w:hint="default"/>
      </w:rPr>
    </w:lvl>
    <w:lvl w:ilvl="1">
      <w:start w:val="1"/>
      <w:numFmt w:val="decimal"/>
      <w:pStyle w:val="EBNumber"/>
      <w:lvlText w:val="%1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lowerLetter"/>
      <w:lvlText w:val="%1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 w:hint="default"/>
      </w:rPr>
    </w:lvl>
  </w:abstractNum>
  <w:num w:numId="1">
    <w:abstractNumId w:val="32"/>
  </w:num>
  <w:num w:numId="2">
    <w:abstractNumId w:val="7"/>
  </w:num>
  <w:num w:numId="3">
    <w:abstractNumId w:val="4"/>
  </w:num>
  <w:num w:numId="4">
    <w:abstractNumId w:val="25"/>
  </w:num>
  <w:num w:numId="5">
    <w:abstractNumId w:val="34"/>
  </w:num>
  <w:num w:numId="6">
    <w:abstractNumId w:val="30"/>
  </w:num>
  <w:num w:numId="7">
    <w:abstractNumId w:val="29"/>
  </w:num>
  <w:num w:numId="8">
    <w:abstractNumId w:val="8"/>
  </w:num>
  <w:num w:numId="9">
    <w:abstractNumId w:val="18"/>
  </w:num>
  <w:num w:numId="10">
    <w:abstractNumId w:val="12"/>
  </w:num>
  <w:num w:numId="11">
    <w:abstractNumId w:val="0"/>
  </w:num>
  <w:num w:numId="12">
    <w:abstractNumId w:val="35"/>
  </w:num>
  <w:num w:numId="13">
    <w:abstractNumId w:val="33"/>
  </w:num>
  <w:num w:numId="14">
    <w:abstractNumId w:val="14"/>
  </w:num>
  <w:num w:numId="15">
    <w:abstractNumId w:val="38"/>
  </w:num>
  <w:num w:numId="16">
    <w:abstractNumId w:val="21"/>
  </w:num>
  <w:num w:numId="17">
    <w:abstractNumId w:val="36"/>
  </w:num>
  <w:num w:numId="18">
    <w:abstractNumId w:val="10"/>
  </w:num>
  <w:num w:numId="19">
    <w:abstractNumId w:val="17"/>
  </w:num>
  <w:num w:numId="20">
    <w:abstractNumId w:val="23"/>
  </w:num>
  <w:num w:numId="21">
    <w:abstractNumId w:val="5"/>
  </w:num>
  <w:num w:numId="22">
    <w:abstractNumId w:val="24"/>
  </w:num>
  <w:num w:numId="23">
    <w:abstractNumId w:val="16"/>
  </w:num>
  <w:num w:numId="24">
    <w:abstractNumId w:val="11"/>
  </w:num>
  <w:num w:numId="25">
    <w:abstractNumId w:val="3"/>
  </w:num>
  <w:num w:numId="26">
    <w:abstractNumId w:val="37"/>
  </w:num>
  <w:num w:numId="27">
    <w:abstractNumId w:val="9"/>
  </w:num>
  <w:num w:numId="28">
    <w:abstractNumId w:val="15"/>
  </w:num>
  <w:num w:numId="29">
    <w:abstractNumId w:val="19"/>
  </w:num>
  <w:num w:numId="30">
    <w:abstractNumId w:val="31"/>
  </w:num>
  <w:num w:numId="31">
    <w:abstractNumId w:val="20"/>
  </w:num>
  <w:num w:numId="32">
    <w:abstractNumId w:val="22"/>
  </w:num>
  <w:num w:numId="33">
    <w:abstractNumId w:val="27"/>
  </w:num>
  <w:num w:numId="34">
    <w:abstractNumId w:val="6"/>
  </w:num>
  <w:num w:numId="35">
    <w:abstractNumId w:val="1"/>
  </w:num>
  <w:num w:numId="36">
    <w:abstractNumId w:val="13"/>
  </w:num>
  <w:num w:numId="37">
    <w:abstractNumId w:val="2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2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wDoc" w:val="Created"/>
    <w:docVar w:name="VerNumber" w:val="3.9.0"/>
  </w:docVars>
  <w:rsids>
    <w:rsidRoot w:val="00044FE7"/>
    <w:rsid w:val="00000766"/>
    <w:rsid w:val="000019B2"/>
    <w:rsid w:val="00001E72"/>
    <w:rsid w:val="00003A70"/>
    <w:rsid w:val="000045C0"/>
    <w:rsid w:val="0000505F"/>
    <w:rsid w:val="000060A2"/>
    <w:rsid w:val="000071A5"/>
    <w:rsid w:val="00007724"/>
    <w:rsid w:val="000079C0"/>
    <w:rsid w:val="000079C4"/>
    <w:rsid w:val="00010950"/>
    <w:rsid w:val="00010EE1"/>
    <w:rsid w:val="00011211"/>
    <w:rsid w:val="00011740"/>
    <w:rsid w:val="00012458"/>
    <w:rsid w:val="00013D73"/>
    <w:rsid w:val="000142F1"/>
    <w:rsid w:val="0001460F"/>
    <w:rsid w:val="000166B7"/>
    <w:rsid w:val="00017B70"/>
    <w:rsid w:val="00021306"/>
    <w:rsid w:val="00021E7A"/>
    <w:rsid w:val="000222F1"/>
    <w:rsid w:val="00022BE0"/>
    <w:rsid w:val="00022F52"/>
    <w:rsid w:val="00023080"/>
    <w:rsid w:val="000235FF"/>
    <w:rsid w:val="0002370C"/>
    <w:rsid w:val="000239A7"/>
    <w:rsid w:val="00023E62"/>
    <w:rsid w:val="000251D0"/>
    <w:rsid w:val="00025CC4"/>
    <w:rsid w:val="00026555"/>
    <w:rsid w:val="00026AC0"/>
    <w:rsid w:val="00027038"/>
    <w:rsid w:val="00027AEA"/>
    <w:rsid w:val="0003110A"/>
    <w:rsid w:val="0003786D"/>
    <w:rsid w:val="0004016B"/>
    <w:rsid w:val="000407D8"/>
    <w:rsid w:val="00040F03"/>
    <w:rsid w:val="000424B3"/>
    <w:rsid w:val="00043E84"/>
    <w:rsid w:val="00044FE7"/>
    <w:rsid w:val="00045828"/>
    <w:rsid w:val="00045BAD"/>
    <w:rsid w:val="00050947"/>
    <w:rsid w:val="00051403"/>
    <w:rsid w:val="00052F44"/>
    <w:rsid w:val="00053152"/>
    <w:rsid w:val="000547F4"/>
    <w:rsid w:val="0005543F"/>
    <w:rsid w:val="00056EE6"/>
    <w:rsid w:val="0006047F"/>
    <w:rsid w:val="0006053F"/>
    <w:rsid w:val="00061D9C"/>
    <w:rsid w:val="00063FFC"/>
    <w:rsid w:val="0006437E"/>
    <w:rsid w:val="000671A2"/>
    <w:rsid w:val="000705A0"/>
    <w:rsid w:val="00070EEB"/>
    <w:rsid w:val="00071110"/>
    <w:rsid w:val="00071299"/>
    <w:rsid w:val="00072272"/>
    <w:rsid w:val="000739BF"/>
    <w:rsid w:val="0007524C"/>
    <w:rsid w:val="0007532E"/>
    <w:rsid w:val="0007637D"/>
    <w:rsid w:val="000767AC"/>
    <w:rsid w:val="0007695E"/>
    <w:rsid w:val="00076A78"/>
    <w:rsid w:val="00076C08"/>
    <w:rsid w:val="00082659"/>
    <w:rsid w:val="00082B2E"/>
    <w:rsid w:val="00082BAC"/>
    <w:rsid w:val="00085891"/>
    <w:rsid w:val="000860CC"/>
    <w:rsid w:val="00086128"/>
    <w:rsid w:val="0008670F"/>
    <w:rsid w:val="0008731F"/>
    <w:rsid w:val="00093598"/>
    <w:rsid w:val="0009381F"/>
    <w:rsid w:val="00094680"/>
    <w:rsid w:val="000956FD"/>
    <w:rsid w:val="000A36EE"/>
    <w:rsid w:val="000A5C5D"/>
    <w:rsid w:val="000A6E4B"/>
    <w:rsid w:val="000A79FC"/>
    <w:rsid w:val="000B07A1"/>
    <w:rsid w:val="000B1176"/>
    <w:rsid w:val="000B1A2E"/>
    <w:rsid w:val="000B2503"/>
    <w:rsid w:val="000B3563"/>
    <w:rsid w:val="000B3E49"/>
    <w:rsid w:val="000B6AB4"/>
    <w:rsid w:val="000C031E"/>
    <w:rsid w:val="000C165A"/>
    <w:rsid w:val="000C1D45"/>
    <w:rsid w:val="000C2589"/>
    <w:rsid w:val="000C30D8"/>
    <w:rsid w:val="000C3CF6"/>
    <w:rsid w:val="000C4589"/>
    <w:rsid w:val="000C57D5"/>
    <w:rsid w:val="000C6A87"/>
    <w:rsid w:val="000D1CB0"/>
    <w:rsid w:val="000D31B0"/>
    <w:rsid w:val="000D55B5"/>
    <w:rsid w:val="000D58BD"/>
    <w:rsid w:val="000D5974"/>
    <w:rsid w:val="000D5ED5"/>
    <w:rsid w:val="000D7F7C"/>
    <w:rsid w:val="000E02BE"/>
    <w:rsid w:val="000E292C"/>
    <w:rsid w:val="000E3308"/>
    <w:rsid w:val="000E3927"/>
    <w:rsid w:val="000E3FD7"/>
    <w:rsid w:val="000E452D"/>
    <w:rsid w:val="000F004E"/>
    <w:rsid w:val="000F0840"/>
    <w:rsid w:val="000F0D3A"/>
    <w:rsid w:val="000F1622"/>
    <w:rsid w:val="000F37BB"/>
    <w:rsid w:val="000F3CE7"/>
    <w:rsid w:val="000F4481"/>
    <w:rsid w:val="000F5100"/>
    <w:rsid w:val="000F57BB"/>
    <w:rsid w:val="00100A4C"/>
    <w:rsid w:val="00101961"/>
    <w:rsid w:val="00101C35"/>
    <w:rsid w:val="00102870"/>
    <w:rsid w:val="0010612F"/>
    <w:rsid w:val="001075B4"/>
    <w:rsid w:val="00110396"/>
    <w:rsid w:val="001110DB"/>
    <w:rsid w:val="00113423"/>
    <w:rsid w:val="00115D70"/>
    <w:rsid w:val="0011664A"/>
    <w:rsid w:val="00120113"/>
    <w:rsid w:val="00120231"/>
    <w:rsid w:val="00122660"/>
    <w:rsid w:val="001235DD"/>
    <w:rsid w:val="0012369A"/>
    <w:rsid w:val="001243CD"/>
    <w:rsid w:val="0012460B"/>
    <w:rsid w:val="001249A0"/>
    <w:rsid w:val="0012734C"/>
    <w:rsid w:val="00127373"/>
    <w:rsid w:val="0013023A"/>
    <w:rsid w:val="00131CE4"/>
    <w:rsid w:val="00133A17"/>
    <w:rsid w:val="00133C58"/>
    <w:rsid w:val="00134EA8"/>
    <w:rsid w:val="00135A01"/>
    <w:rsid w:val="00135E52"/>
    <w:rsid w:val="001365F4"/>
    <w:rsid w:val="0014140D"/>
    <w:rsid w:val="00141B6F"/>
    <w:rsid w:val="00143251"/>
    <w:rsid w:val="0014336D"/>
    <w:rsid w:val="0014550C"/>
    <w:rsid w:val="001477D1"/>
    <w:rsid w:val="00150DAE"/>
    <w:rsid w:val="0015254E"/>
    <w:rsid w:val="00152C60"/>
    <w:rsid w:val="001535F3"/>
    <w:rsid w:val="00154D55"/>
    <w:rsid w:val="00155B54"/>
    <w:rsid w:val="00156472"/>
    <w:rsid w:val="0015653B"/>
    <w:rsid w:val="00156B81"/>
    <w:rsid w:val="00156E0C"/>
    <w:rsid w:val="00160691"/>
    <w:rsid w:val="0016135A"/>
    <w:rsid w:val="00162510"/>
    <w:rsid w:val="00164667"/>
    <w:rsid w:val="00165113"/>
    <w:rsid w:val="001667C9"/>
    <w:rsid w:val="001707ED"/>
    <w:rsid w:val="001709E2"/>
    <w:rsid w:val="0017108C"/>
    <w:rsid w:val="00172B0D"/>
    <w:rsid w:val="00174C10"/>
    <w:rsid w:val="00175447"/>
    <w:rsid w:val="001808E2"/>
    <w:rsid w:val="00182B85"/>
    <w:rsid w:val="00183038"/>
    <w:rsid w:val="00183882"/>
    <w:rsid w:val="001844B6"/>
    <w:rsid w:val="001851A3"/>
    <w:rsid w:val="001851B9"/>
    <w:rsid w:val="001855B1"/>
    <w:rsid w:val="00186D01"/>
    <w:rsid w:val="0019021E"/>
    <w:rsid w:val="00190A8C"/>
    <w:rsid w:val="00190F9A"/>
    <w:rsid w:val="00194050"/>
    <w:rsid w:val="00194745"/>
    <w:rsid w:val="00194E96"/>
    <w:rsid w:val="001A07F1"/>
    <w:rsid w:val="001A3B0B"/>
    <w:rsid w:val="001A4332"/>
    <w:rsid w:val="001A4432"/>
    <w:rsid w:val="001A478E"/>
    <w:rsid w:val="001A509E"/>
    <w:rsid w:val="001A6FE6"/>
    <w:rsid w:val="001A7B61"/>
    <w:rsid w:val="001A7D6D"/>
    <w:rsid w:val="001B116C"/>
    <w:rsid w:val="001B1210"/>
    <w:rsid w:val="001B2697"/>
    <w:rsid w:val="001B2F84"/>
    <w:rsid w:val="001B305C"/>
    <w:rsid w:val="001B34EB"/>
    <w:rsid w:val="001C0644"/>
    <w:rsid w:val="001C0B58"/>
    <w:rsid w:val="001C0D1C"/>
    <w:rsid w:val="001C3363"/>
    <w:rsid w:val="001C4862"/>
    <w:rsid w:val="001C4EED"/>
    <w:rsid w:val="001C7C39"/>
    <w:rsid w:val="001D0322"/>
    <w:rsid w:val="001D0400"/>
    <w:rsid w:val="001D09CC"/>
    <w:rsid w:val="001D0AF4"/>
    <w:rsid w:val="001D12D6"/>
    <w:rsid w:val="001D1FC0"/>
    <w:rsid w:val="001D2096"/>
    <w:rsid w:val="001D3A43"/>
    <w:rsid w:val="001D3C11"/>
    <w:rsid w:val="001D4AA8"/>
    <w:rsid w:val="001D4D42"/>
    <w:rsid w:val="001D5EC9"/>
    <w:rsid w:val="001D6B90"/>
    <w:rsid w:val="001D78EE"/>
    <w:rsid w:val="001E0785"/>
    <w:rsid w:val="001E0D36"/>
    <w:rsid w:val="001E152A"/>
    <w:rsid w:val="001E1DA0"/>
    <w:rsid w:val="001E2169"/>
    <w:rsid w:val="001E3B6F"/>
    <w:rsid w:val="001E429F"/>
    <w:rsid w:val="001E5F6A"/>
    <w:rsid w:val="001E69A2"/>
    <w:rsid w:val="001E6D1D"/>
    <w:rsid w:val="001F02C1"/>
    <w:rsid w:val="001F1F0B"/>
    <w:rsid w:val="001F4352"/>
    <w:rsid w:val="001F5423"/>
    <w:rsid w:val="001F5DD9"/>
    <w:rsid w:val="001F69E9"/>
    <w:rsid w:val="001F6D51"/>
    <w:rsid w:val="001F71C9"/>
    <w:rsid w:val="001F7CF8"/>
    <w:rsid w:val="00200315"/>
    <w:rsid w:val="00200D69"/>
    <w:rsid w:val="0020104C"/>
    <w:rsid w:val="0020135C"/>
    <w:rsid w:val="0020151D"/>
    <w:rsid w:val="00201B79"/>
    <w:rsid w:val="00202C28"/>
    <w:rsid w:val="00202E56"/>
    <w:rsid w:val="002033D6"/>
    <w:rsid w:val="00203758"/>
    <w:rsid w:val="00204AB1"/>
    <w:rsid w:val="00205E05"/>
    <w:rsid w:val="0020708B"/>
    <w:rsid w:val="00207B21"/>
    <w:rsid w:val="00207D2A"/>
    <w:rsid w:val="00210E1D"/>
    <w:rsid w:val="00211257"/>
    <w:rsid w:val="002125B7"/>
    <w:rsid w:val="002144F0"/>
    <w:rsid w:val="00216F02"/>
    <w:rsid w:val="0021731F"/>
    <w:rsid w:val="00217CA1"/>
    <w:rsid w:val="00220904"/>
    <w:rsid w:val="00220F29"/>
    <w:rsid w:val="00221FAD"/>
    <w:rsid w:val="0022350E"/>
    <w:rsid w:val="0022490F"/>
    <w:rsid w:val="00225F7F"/>
    <w:rsid w:val="00225F9C"/>
    <w:rsid w:val="002274E5"/>
    <w:rsid w:val="0022767B"/>
    <w:rsid w:val="00227DE1"/>
    <w:rsid w:val="00227EBE"/>
    <w:rsid w:val="002306B7"/>
    <w:rsid w:val="0023355B"/>
    <w:rsid w:val="00233F75"/>
    <w:rsid w:val="002347A2"/>
    <w:rsid w:val="0023578C"/>
    <w:rsid w:val="00235DD9"/>
    <w:rsid w:val="002369E5"/>
    <w:rsid w:val="00241738"/>
    <w:rsid w:val="002425C2"/>
    <w:rsid w:val="00242C41"/>
    <w:rsid w:val="002437A8"/>
    <w:rsid w:val="00245EA7"/>
    <w:rsid w:val="00246360"/>
    <w:rsid w:val="00246AF8"/>
    <w:rsid w:val="00250259"/>
    <w:rsid w:val="00251ED1"/>
    <w:rsid w:val="002530A8"/>
    <w:rsid w:val="00253F4D"/>
    <w:rsid w:val="0026191F"/>
    <w:rsid w:val="00262437"/>
    <w:rsid w:val="00265153"/>
    <w:rsid w:val="00265E85"/>
    <w:rsid w:val="0026604F"/>
    <w:rsid w:val="002707F9"/>
    <w:rsid w:val="002718D6"/>
    <w:rsid w:val="00272539"/>
    <w:rsid w:val="00272F62"/>
    <w:rsid w:val="00272FA0"/>
    <w:rsid w:val="00273A3C"/>
    <w:rsid w:val="00281E7E"/>
    <w:rsid w:val="00282EFA"/>
    <w:rsid w:val="002837FC"/>
    <w:rsid w:val="0028380B"/>
    <w:rsid w:val="00284C30"/>
    <w:rsid w:val="00286282"/>
    <w:rsid w:val="0028755A"/>
    <w:rsid w:val="00287A48"/>
    <w:rsid w:val="00287BA8"/>
    <w:rsid w:val="00287DF9"/>
    <w:rsid w:val="00290299"/>
    <w:rsid w:val="00290335"/>
    <w:rsid w:val="0029158C"/>
    <w:rsid w:val="00292B3B"/>
    <w:rsid w:val="00293146"/>
    <w:rsid w:val="002A06DA"/>
    <w:rsid w:val="002A184E"/>
    <w:rsid w:val="002A2F73"/>
    <w:rsid w:val="002A33A0"/>
    <w:rsid w:val="002A456F"/>
    <w:rsid w:val="002A66D3"/>
    <w:rsid w:val="002A6E2B"/>
    <w:rsid w:val="002A7446"/>
    <w:rsid w:val="002B1DFF"/>
    <w:rsid w:val="002B2321"/>
    <w:rsid w:val="002B2572"/>
    <w:rsid w:val="002B2C4B"/>
    <w:rsid w:val="002B4B1B"/>
    <w:rsid w:val="002B4D79"/>
    <w:rsid w:val="002B60A4"/>
    <w:rsid w:val="002B7335"/>
    <w:rsid w:val="002B77F5"/>
    <w:rsid w:val="002C1D0C"/>
    <w:rsid w:val="002C1EC2"/>
    <w:rsid w:val="002C331D"/>
    <w:rsid w:val="002C76CF"/>
    <w:rsid w:val="002D001F"/>
    <w:rsid w:val="002D1AE9"/>
    <w:rsid w:val="002D2572"/>
    <w:rsid w:val="002D2D7E"/>
    <w:rsid w:val="002D3103"/>
    <w:rsid w:val="002D4104"/>
    <w:rsid w:val="002D4177"/>
    <w:rsid w:val="002D548B"/>
    <w:rsid w:val="002D66B1"/>
    <w:rsid w:val="002D7616"/>
    <w:rsid w:val="002D7ECF"/>
    <w:rsid w:val="002E1C94"/>
    <w:rsid w:val="002E46DE"/>
    <w:rsid w:val="002E5406"/>
    <w:rsid w:val="002E5791"/>
    <w:rsid w:val="002E753B"/>
    <w:rsid w:val="002E78D7"/>
    <w:rsid w:val="002F1CB1"/>
    <w:rsid w:val="002F2945"/>
    <w:rsid w:val="002F2EC4"/>
    <w:rsid w:val="002F3633"/>
    <w:rsid w:val="002F5B67"/>
    <w:rsid w:val="002F653C"/>
    <w:rsid w:val="002F66D3"/>
    <w:rsid w:val="002F79D8"/>
    <w:rsid w:val="002F7D4C"/>
    <w:rsid w:val="00300CED"/>
    <w:rsid w:val="00300D77"/>
    <w:rsid w:val="0030146C"/>
    <w:rsid w:val="003030E1"/>
    <w:rsid w:val="003037CF"/>
    <w:rsid w:val="003039FA"/>
    <w:rsid w:val="00304677"/>
    <w:rsid w:val="00304C1D"/>
    <w:rsid w:val="00305C19"/>
    <w:rsid w:val="003069E8"/>
    <w:rsid w:val="003070B1"/>
    <w:rsid w:val="00307737"/>
    <w:rsid w:val="00307E85"/>
    <w:rsid w:val="00310032"/>
    <w:rsid w:val="00310269"/>
    <w:rsid w:val="0031087D"/>
    <w:rsid w:val="00310BBC"/>
    <w:rsid w:val="00310E67"/>
    <w:rsid w:val="003111DB"/>
    <w:rsid w:val="00311373"/>
    <w:rsid w:val="00311CCB"/>
    <w:rsid w:val="00313937"/>
    <w:rsid w:val="00314466"/>
    <w:rsid w:val="003149E9"/>
    <w:rsid w:val="00315292"/>
    <w:rsid w:val="00316B83"/>
    <w:rsid w:val="00317004"/>
    <w:rsid w:val="00317DAD"/>
    <w:rsid w:val="00317FF8"/>
    <w:rsid w:val="003203C7"/>
    <w:rsid w:val="00320415"/>
    <w:rsid w:val="0032145B"/>
    <w:rsid w:val="003228BF"/>
    <w:rsid w:val="00322E0B"/>
    <w:rsid w:val="00323107"/>
    <w:rsid w:val="00323C5A"/>
    <w:rsid w:val="00324485"/>
    <w:rsid w:val="00325A1F"/>
    <w:rsid w:val="00331DCE"/>
    <w:rsid w:val="00332055"/>
    <w:rsid w:val="00332280"/>
    <w:rsid w:val="003323DB"/>
    <w:rsid w:val="00332B05"/>
    <w:rsid w:val="00332FAC"/>
    <w:rsid w:val="003330C7"/>
    <w:rsid w:val="00335C9A"/>
    <w:rsid w:val="00336CC3"/>
    <w:rsid w:val="003409BF"/>
    <w:rsid w:val="00341944"/>
    <w:rsid w:val="00345525"/>
    <w:rsid w:val="00347039"/>
    <w:rsid w:val="00351302"/>
    <w:rsid w:val="003539F5"/>
    <w:rsid w:val="00355E73"/>
    <w:rsid w:val="003563B0"/>
    <w:rsid w:val="00356841"/>
    <w:rsid w:val="00357DAD"/>
    <w:rsid w:val="003640B6"/>
    <w:rsid w:val="00364715"/>
    <w:rsid w:val="00365687"/>
    <w:rsid w:val="003657AB"/>
    <w:rsid w:val="00366C6A"/>
    <w:rsid w:val="003709CB"/>
    <w:rsid w:val="00370A03"/>
    <w:rsid w:val="00372979"/>
    <w:rsid w:val="00372A69"/>
    <w:rsid w:val="00374D34"/>
    <w:rsid w:val="00376491"/>
    <w:rsid w:val="00377C66"/>
    <w:rsid w:val="00380189"/>
    <w:rsid w:val="00380A15"/>
    <w:rsid w:val="00381107"/>
    <w:rsid w:val="00381308"/>
    <w:rsid w:val="003818E8"/>
    <w:rsid w:val="0038264E"/>
    <w:rsid w:val="00383295"/>
    <w:rsid w:val="003848EF"/>
    <w:rsid w:val="00384905"/>
    <w:rsid w:val="00385BF8"/>
    <w:rsid w:val="00386560"/>
    <w:rsid w:val="003865E0"/>
    <w:rsid w:val="00386FCC"/>
    <w:rsid w:val="00392165"/>
    <w:rsid w:val="0039367A"/>
    <w:rsid w:val="003946A1"/>
    <w:rsid w:val="00395DFD"/>
    <w:rsid w:val="00395F95"/>
    <w:rsid w:val="0039663E"/>
    <w:rsid w:val="00396C1A"/>
    <w:rsid w:val="003972F5"/>
    <w:rsid w:val="00397EAD"/>
    <w:rsid w:val="003A0683"/>
    <w:rsid w:val="003A12B1"/>
    <w:rsid w:val="003A12EA"/>
    <w:rsid w:val="003A151C"/>
    <w:rsid w:val="003A53C5"/>
    <w:rsid w:val="003A5EEC"/>
    <w:rsid w:val="003A6079"/>
    <w:rsid w:val="003A68AB"/>
    <w:rsid w:val="003A7572"/>
    <w:rsid w:val="003B00FB"/>
    <w:rsid w:val="003B04F0"/>
    <w:rsid w:val="003B1336"/>
    <w:rsid w:val="003B20FC"/>
    <w:rsid w:val="003B30DD"/>
    <w:rsid w:val="003B3E18"/>
    <w:rsid w:val="003B5CBC"/>
    <w:rsid w:val="003B72CF"/>
    <w:rsid w:val="003B78AB"/>
    <w:rsid w:val="003C2B11"/>
    <w:rsid w:val="003C2DEE"/>
    <w:rsid w:val="003C4286"/>
    <w:rsid w:val="003C4DF8"/>
    <w:rsid w:val="003C5EAC"/>
    <w:rsid w:val="003C6C81"/>
    <w:rsid w:val="003C7A77"/>
    <w:rsid w:val="003D11C0"/>
    <w:rsid w:val="003D2341"/>
    <w:rsid w:val="003D2D82"/>
    <w:rsid w:val="003D2E27"/>
    <w:rsid w:val="003D33A3"/>
    <w:rsid w:val="003D572E"/>
    <w:rsid w:val="003D57B2"/>
    <w:rsid w:val="003D5998"/>
    <w:rsid w:val="003D6960"/>
    <w:rsid w:val="003D739C"/>
    <w:rsid w:val="003D77EE"/>
    <w:rsid w:val="003E00F7"/>
    <w:rsid w:val="003E0510"/>
    <w:rsid w:val="003E1BBB"/>
    <w:rsid w:val="003E2295"/>
    <w:rsid w:val="003E54B6"/>
    <w:rsid w:val="003E58BD"/>
    <w:rsid w:val="003E5E49"/>
    <w:rsid w:val="003E66BB"/>
    <w:rsid w:val="003E7120"/>
    <w:rsid w:val="003E7A4D"/>
    <w:rsid w:val="003F0E74"/>
    <w:rsid w:val="003F1D29"/>
    <w:rsid w:val="003F1F49"/>
    <w:rsid w:val="003F2FA0"/>
    <w:rsid w:val="003F42A7"/>
    <w:rsid w:val="003F5254"/>
    <w:rsid w:val="003F6045"/>
    <w:rsid w:val="003F6081"/>
    <w:rsid w:val="003F66C8"/>
    <w:rsid w:val="003F71C5"/>
    <w:rsid w:val="004016DE"/>
    <w:rsid w:val="004025DC"/>
    <w:rsid w:val="00402E80"/>
    <w:rsid w:val="0040309F"/>
    <w:rsid w:val="00403E67"/>
    <w:rsid w:val="004041B8"/>
    <w:rsid w:val="00404419"/>
    <w:rsid w:val="004045D6"/>
    <w:rsid w:val="00404697"/>
    <w:rsid w:val="00404FF9"/>
    <w:rsid w:val="00405ACA"/>
    <w:rsid w:val="00406B23"/>
    <w:rsid w:val="00414AD0"/>
    <w:rsid w:val="00415552"/>
    <w:rsid w:val="00416050"/>
    <w:rsid w:val="00417259"/>
    <w:rsid w:val="004175D4"/>
    <w:rsid w:val="004213F0"/>
    <w:rsid w:val="00422963"/>
    <w:rsid w:val="004240A9"/>
    <w:rsid w:val="0042494E"/>
    <w:rsid w:val="00426AB3"/>
    <w:rsid w:val="00430D68"/>
    <w:rsid w:val="00432445"/>
    <w:rsid w:val="00433533"/>
    <w:rsid w:val="0043446F"/>
    <w:rsid w:val="00434F15"/>
    <w:rsid w:val="00435DA5"/>
    <w:rsid w:val="0043683F"/>
    <w:rsid w:val="0044034F"/>
    <w:rsid w:val="004406D1"/>
    <w:rsid w:val="00440A77"/>
    <w:rsid w:val="00440D10"/>
    <w:rsid w:val="00441940"/>
    <w:rsid w:val="004422A6"/>
    <w:rsid w:val="004442E2"/>
    <w:rsid w:val="00444DC8"/>
    <w:rsid w:val="00445634"/>
    <w:rsid w:val="00446E7F"/>
    <w:rsid w:val="0045253C"/>
    <w:rsid w:val="00452B35"/>
    <w:rsid w:val="004547EA"/>
    <w:rsid w:val="0045485D"/>
    <w:rsid w:val="00455895"/>
    <w:rsid w:val="00455EAA"/>
    <w:rsid w:val="00456494"/>
    <w:rsid w:val="00457408"/>
    <w:rsid w:val="004577E1"/>
    <w:rsid w:val="0045799A"/>
    <w:rsid w:val="00460D8D"/>
    <w:rsid w:val="00462598"/>
    <w:rsid w:val="00463490"/>
    <w:rsid w:val="00466326"/>
    <w:rsid w:val="004676C5"/>
    <w:rsid w:val="00470048"/>
    <w:rsid w:val="00470BEA"/>
    <w:rsid w:val="00471060"/>
    <w:rsid w:val="004716AC"/>
    <w:rsid w:val="00471E07"/>
    <w:rsid w:val="00474EEC"/>
    <w:rsid w:val="004763AF"/>
    <w:rsid w:val="00480A9F"/>
    <w:rsid w:val="00481238"/>
    <w:rsid w:val="00481828"/>
    <w:rsid w:val="0048196D"/>
    <w:rsid w:val="00481DBF"/>
    <w:rsid w:val="004832D1"/>
    <w:rsid w:val="00483E1A"/>
    <w:rsid w:val="00483FB7"/>
    <w:rsid w:val="0048500D"/>
    <w:rsid w:val="00485114"/>
    <w:rsid w:val="004853C0"/>
    <w:rsid w:val="004860C0"/>
    <w:rsid w:val="00487074"/>
    <w:rsid w:val="0049072A"/>
    <w:rsid w:val="00490FCE"/>
    <w:rsid w:val="00490FF7"/>
    <w:rsid w:val="004930F6"/>
    <w:rsid w:val="00493B5E"/>
    <w:rsid w:val="0049416F"/>
    <w:rsid w:val="004948C9"/>
    <w:rsid w:val="00495404"/>
    <w:rsid w:val="00497931"/>
    <w:rsid w:val="004A108C"/>
    <w:rsid w:val="004A14BC"/>
    <w:rsid w:val="004A3D93"/>
    <w:rsid w:val="004A3E69"/>
    <w:rsid w:val="004A3EFD"/>
    <w:rsid w:val="004A3F27"/>
    <w:rsid w:val="004A7E39"/>
    <w:rsid w:val="004B0CB5"/>
    <w:rsid w:val="004B1057"/>
    <w:rsid w:val="004B1880"/>
    <w:rsid w:val="004B22CB"/>
    <w:rsid w:val="004B350D"/>
    <w:rsid w:val="004B3B7B"/>
    <w:rsid w:val="004B4937"/>
    <w:rsid w:val="004B5251"/>
    <w:rsid w:val="004C0DDA"/>
    <w:rsid w:val="004C1BBB"/>
    <w:rsid w:val="004C3CF1"/>
    <w:rsid w:val="004C47C1"/>
    <w:rsid w:val="004C4C8F"/>
    <w:rsid w:val="004C5754"/>
    <w:rsid w:val="004C5DC7"/>
    <w:rsid w:val="004C6D1F"/>
    <w:rsid w:val="004D0574"/>
    <w:rsid w:val="004D0C7C"/>
    <w:rsid w:val="004D118B"/>
    <w:rsid w:val="004D23C9"/>
    <w:rsid w:val="004D5889"/>
    <w:rsid w:val="004D6A72"/>
    <w:rsid w:val="004E1174"/>
    <w:rsid w:val="004E242F"/>
    <w:rsid w:val="004E29C6"/>
    <w:rsid w:val="004E3E8F"/>
    <w:rsid w:val="004E4095"/>
    <w:rsid w:val="004E5E6C"/>
    <w:rsid w:val="004E6683"/>
    <w:rsid w:val="004F26F2"/>
    <w:rsid w:val="004F5E43"/>
    <w:rsid w:val="004F7BA3"/>
    <w:rsid w:val="00500698"/>
    <w:rsid w:val="00500C9D"/>
    <w:rsid w:val="00503C39"/>
    <w:rsid w:val="00506528"/>
    <w:rsid w:val="00507986"/>
    <w:rsid w:val="00507B92"/>
    <w:rsid w:val="00510AC6"/>
    <w:rsid w:val="005116B1"/>
    <w:rsid w:val="00511A8D"/>
    <w:rsid w:val="005125A0"/>
    <w:rsid w:val="00512D0E"/>
    <w:rsid w:val="00515E23"/>
    <w:rsid w:val="00517351"/>
    <w:rsid w:val="00520444"/>
    <w:rsid w:val="005216AE"/>
    <w:rsid w:val="00522C18"/>
    <w:rsid w:val="005238F6"/>
    <w:rsid w:val="0052463E"/>
    <w:rsid w:val="005250E6"/>
    <w:rsid w:val="00525511"/>
    <w:rsid w:val="00525EAB"/>
    <w:rsid w:val="005266AF"/>
    <w:rsid w:val="00526B28"/>
    <w:rsid w:val="00527387"/>
    <w:rsid w:val="00527A7D"/>
    <w:rsid w:val="00531A01"/>
    <w:rsid w:val="00533D7B"/>
    <w:rsid w:val="00535433"/>
    <w:rsid w:val="005354D3"/>
    <w:rsid w:val="005409C5"/>
    <w:rsid w:val="00540A7C"/>
    <w:rsid w:val="00544292"/>
    <w:rsid w:val="005448AD"/>
    <w:rsid w:val="00544C3F"/>
    <w:rsid w:val="005456EC"/>
    <w:rsid w:val="00545C01"/>
    <w:rsid w:val="00545E6B"/>
    <w:rsid w:val="0054674B"/>
    <w:rsid w:val="00547154"/>
    <w:rsid w:val="00551D49"/>
    <w:rsid w:val="00552A3E"/>
    <w:rsid w:val="0055306C"/>
    <w:rsid w:val="00554795"/>
    <w:rsid w:val="00556DEA"/>
    <w:rsid w:val="00560465"/>
    <w:rsid w:val="0056070C"/>
    <w:rsid w:val="00560972"/>
    <w:rsid w:val="0056118F"/>
    <w:rsid w:val="00561716"/>
    <w:rsid w:val="00562485"/>
    <w:rsid w:val="00563378"/>
    <w:rsid w:val="00563F7B"/>
    <w:rsid w:val="005640A6"/>
    <w:rsid w:val="00564A9A"/>
    <w:rsid w:val="0056664A"/>
    <w:rsid w:val="00570267"/>
    <w:rsid w:val="00570F8E"/>
    <w:rsid w:val="005719FD"/>
    <w:rsid w:val="00571B06"/>
    <w:rsid w:val="00572118"/>
    <w:rsid w:val="00573359"/>
    <w:rsid w:val="00574A89"/>
    <w:rsid w:val="00575FFA"/>
    <w:rsid w:val="00576377"/>
    <w:rsid w:val="00576F30"/>
    <w:rsid w:val="00580998"/>
    <w:rsid w:val="00582997"/>
    <w:rsid w:val="00584C71"/>
    <w:rsid w:val="00584FD8"/>
    <w:rsid w:val="00586CE4"/>
    <w:rsid w:val="00586D82"/>
    <w:rsid w:val="00586EF6"/>
    <w:rsid w:val="005875FD"/>
    <w:rsid w:val="005878A9"/>
    <w:rsid w:val="005879B8"/>
    <w:rsid w:val="00591130"/>
    <w:rsid w:val="005920A2"/>
    <w:rsid w:val="00593648"/>
    <w:rsid w:val="00594141"/>
    <w:rsid w:val="00594AC6"/>
    <w:rsid w:val="00594F99"/>
    <w:rsid w:val="0059679F"/>
    <w:rsid w:val="00596F19"/>
    <w:rsid w:val="005970B5"/>
    <w:rsid w:val="005970E4"/>
    <w:rsid w:val="005978D0"/>
    <w:rsid w:val="005A0026"/>
    <w:rsid w:val="005A0B86"/>
    <w:rsid w:val="005A2CBB"/>
    <w:rsid w:val="005A2FC0"/>
    <w:rsid w:val="005A3880"/>
    <w:rsid w:val="005A5CF0"/>
    <w:rsid w:val="005A5F43"/>
    <w:rsid w:val="005A66F6"/>
    <w:rsid w:val="005A7A14"/>
    <w:rsid w:val="005A7E28"/>
    <w:rsid w:val="005B2105"/>
    <w:rsid w:val="005B341F"/>
    <w:rsid w:val="005B3837"/>
    <w:rsid w:val="005B44D6"/>
    <w:rsid w:val="005B47AA"/>
    <w:rsid w:val="005B5651"/>
    <w:rsid w:val="005B613F"/>
    <w:rsid w:val="005C05D5"/>
    <w:rsid w:val="005C0E7F"/>
    <w:rsid w:val="005C54A9"/>
    <w:rsid w:val="005D0BD1"/>
    <w:rsid w:val="005D16E1"/>
    <w:rsid w:val="005D27B8"/>
    <w:rsid w:val="005D2C6F"/>
    <w:rsid w:val="005D2E03"/>
    <w:rsid w:val="005D3E03"/>
    <w:rsid w:val="005D4544"/>
    <w:rsid w:val="005D4F09"/>
    <w:rsid w:val="005D5178"/>
    <w:rsid w:val="005D6EA8"/>
    <w:rsid w:val="005D6F05"/>
    <w:rsid w:val="005E10E3"/>
    <w:rsid w:val="005E3FC7"/>
    <w:rsid w:val="005F32E7"/>
    <w:rsid w:val="005F3A55"/>
    <w:rsid w:val="005F46F5"/>
    <w:rsid w:val="005F54D7"/>
    <w:rsid w:val="005F6333"/>
    <w:rsid w:val="005F698B"/>
    <w:rsid w:val="00600956"/>
    <w:rsid w:val="006011E1"/>
    <w:rsid w:val="00602401"/>
    <w:rsid w:val="00604158"/>
    <w:rsid w:val="0060499A"/>
    <w:rsid w:val="0060559A"/>
    <w:rsid w:val="0060666C"/>
    <w:rsid w:val="00606C5F"/>
    <w:rsid w:val="0060797D"/>
    <w:rsid w:val="0061103F"/>
    <w:rsid w:val="00614CE6"/>
    <w:rsid w:val="006158F9"/>
    <w:rsid w:val="00615CA5"/>
    <w:rsid w:val="00615D43"/>
    <w:rsid w:val="00616BCC"/>
    <w:rsid w:val="00616CEA"/>
    <w:rsid w:val="0061761A"/>
    <w:rsid w:val="00622448"/>
    <w:rsid w:val="00623DFF"/>
    <w:rsid w:val="00624299"/>
    <w:rsid w:val="006243EB"/>
    <w:rsid w:val="00625536"/>
    <w:rsid w:val="00625AC1"/>
    <w:rsid w:val="00626698"/>
    <w:rsid w:val="006267F8"/>
    <w:rsid w:val="00627342"/>
    <w:rsid w:val="00630966"/>
    <w:rsid w:val="00630EC4"/>
    <w:rsid w:val="00630EC9"/>
    <w:rsid w:val="00631B4C"/>
    <w:rsid w:val="00632522"/>
    <w:rsid w:val="006328B1"/>
    <w:rsid w:val="00632CB9"/>
    <w:rsid w:val="00633D5B"/>
    <w:rsid w:val="00635BAE"/>
    <w:rsid w:val="00635E77"/>
    <w:rsid w:val="00637714"/>
    <w:rsid w:val="00641D5A"/>
    <w:rsid w:val="00642777"/>
    <w:rsid w:val="00643B89"/>
    <w:rsid w:val="00644C50"/>
    <w:rsid w:val="00644C78"/>
    <w:rsid w:val="00645559"/>
    <w:rsid w:val="00645936"/>
    <w:rsid w:val="00645C66"/>
    <w:rsid w:val="00646433"/>
    <w:rsid w:val="00646B92"/>
    <w:rsid w:val="00647402"/>
    <w:rsid w:val="00650282"/>
    <w:rsid w:val="00650A11"/>
    <w:rsid w:val="00650A1C"/>
    <w:rsid w:val="006511BB"/>
    <w:rsid w:val="00651DE6"/>
    <w:rsid w:val="006531EF"/>
    <w:rsid w:val="00655DA6"/>
    <w:rsid w:val="0065610B"/>
    <w:rsid w:val="00656305"/>
    <w:rsid w:val="0066034A"/>
    <w:rsid w:val="00661AEA"/>
    <w:rsid w:val="006631B8"/>
    <w:rsid w:val="00663CD7"/>
    <w:rsid w:val="006656EC"/>
    <w:rsid w:val="006662EE"/>
    <w:rsid w:val="00667977"/>
    <w:rsid w:val="00667D10"/>
    <w:rsid w:val="00671568"/>
    <w:rsid w:val="0067222D"/>
    <w:rsid w:val="006725A4"/>
    <w:rsid w:val="00674043"/>
    <w:rsid w:val="006748FC"/>
    <w:rsid w:val="0067720E"/>
    <w:rsid w:val="00677C65"/>
    <w:rsid w:val="0068051F"/>
    <w:rsid w:val="00680CF2"/>
    <w:rsid w:val="006812CF"/>
    <w:rsid w:val="00681B40"/>
    <w:rsid w:val="006820E6"/>
    <w:rsid w:val="006824EE"/>
    <w:rsid w:val="00682BBC"/>
    <w:rsid w:val="00684490"/>
    <w:rsid w:val="00685CB3"/>
    <w:rsid w:val="00685E72"/>
    <w:rsid w:val="006860D5"/>
    <w:rsid w:val="006867B7"/>
    <w:rsid w:val="00686F5E"/>
    <w:rsid w:val="0069071E"/>
    <w:rsid w:val="006908A7"/>
    <w:rsid w:val="00690DC4"/>
    <w:rsid w:val="006914EF"/>
    <w:rsid w:val="00692DE8"/>
    <w:rsid w:val="0069403E"/>
    <w:rsid w:val="006945C8"/>
    <w:rsid w:val="0069463E"/>
    <w:rsid w:val="00696982"/>
    <w:rsid w:val="006A0557"/>
    <w:rsid w:val="006A0782"/>
    <w:rsid w:val="006A1B09"/>
    <w:rsid w:val="006A2A2C"/>
    <w:rsid w:val="006A2D92"/>
    <w:rsid w:val="006A56C1"/>
    <w:rsid w:val="006A5A2E"/>
    <w:rsid w:val="006B04D1"/>
    <w:rsid w:val="006B131C"/>
    <w:rsid w:val="006B3C41"/>
    <w:rsid w:val="006B4257"/>
    <w:rsid w:val="006B4B0D"/>
    <w:rsid w:val="006B4E05"/>
    <w:rsid w:val="006B6D33"/>
    <w:rsid w:val="006B70AF"/>
    <w:rsid w:val="006C0521"/>
    <w:rsid w:val="006C17EA"/>
    <w:rsid w:val="006C5CE3"/>
    <w:rsid w:val="006C6483"/>
    <w:rsid w:val="006C7426"/>
    <w:rsid w:val="006D1474"/>
    <w:rsid w:val="006D1F7D"/>
    <w:rsid w:val="006D29CD"/>
    <w:rsid w:val="006D2BE3"/>
    <w:rsid w:val="006D2BEB"/>
    <w:rsid w:val="006D2BF3"/>
    <w:rsid w:val="006D37CF"/>
    <w:rsid w:val="006D3DCE"/>
    <w:rsid w:val="006D5090"/>
    <w:rsid w:val="006DA2D3"/>
    <w:rsid w:val="006E11EC"/>
    <w:rsid w:val="006E17B6"/>
    <w:rsid w:val="006E1919"/>
    <w:rsid w:val="006E3D7F"/>
    <w:rsid w:val="006E58A2"/>
    <w:rsid w:val="006E710E"/>
    <w:rsid w:val="006E7242"/>
    <w:rsid w:val="006E7CFB"/>
    <w:rsid w:val="006F0945"/>
    <w:rsid w:val="006F196A"/>
    <w:rsid w:val="006F1ED4"/>
    <w:rsid w:val="006F2593"/>
    <w:rsid w:val="006F3BB8"/>
    <w:rsid w:val="006F4621"/>
    <w:rsid w:val="006F6CFD"/>
    <w:rsid w:val="0070149F"/>
    <w:rsid w:val="00703C18"/>
    <w:rsid w:val="00703D2D"/>
    <w:rsid w:val="00706FE9"/>
    <w:rsid w:val="00710AB8"/>
    <w:rsid w:val="00710BF9"/>
    <w:rsid w:val="0071191B"/>
    <w:rsid w:val="00711A9E"/>
    <w:rsid w:val="00712914"/>
    <w:rsid w:val="0071360C"/>
    <w:rsid w:val="0071367B"/>
    <w:rsid w:val="007139B6"/>
    <w:rsid w:val="0071468E"/>
    <w:rsid w:val="007148AA"/>
    <w:rsid w:val="0071686F"/>
    <w:rsid w:val="00716A12"/>
    <w:rsid w:val="00716D5C"/>
    <w:rsid w:val="00716E66"/>
    <w:rsid w:val="00717760"/>
    <w:rsid w:val="00717800"/>
    <w:rsid w:val="00717D4A"/>
    <w:rsid w:val="007208D9"/>
    <w:rsid w:val="00720AF5"/>
    <w:rsid w:val="00720C9D"/>
    <w:rsid w:val="00720FFE"/>
    <w:rsid w:val="00724C0F"/>
    <w:rsid w:val="00732185"/>
    <w:rsid w:val="0073258B"/>
    <w:rsid w:val="00732BA8"/>
    <w:rsid w:val="0073350E"/>
    <w:rsid w:val="00733F8C"/>
    <w:rsid w:val="00734E99"/>
    <w:rsid w:val="007359A7"/>
    <w:rsid w:val="00736976"/>
    <w:rsid w:val="00736A54"/>
    <w:rsid w:val="00737206"/>
    <w:rsid w:val="0074128D"/>
    <w:rsid w:val="00744ECC"/>
    <w:rsid w:val="0074677C"/>
    <w:rsid w:val="00746E21"/>
    <w:rsid w:val="0074740B"/>
    <w:rsid w:val="00747E73"/>
    <w:rsid w:val="00752FE9"/>
    <w:rsid w:val="0075393B"/>
    <w:rsid w:val="0075471A"/>
    <w:rsid w:val="0075771C"/>
    <w:rsid w:val="007608D7"/>
    <w:rsid w:val="00760C0D"/>
    <w:rsid w:val="00761231"/>
    <w:rsid w:val="00763D76"/>
    <w:rsid w:val="00763E2B"/>
    <w:rsid w:val="00764FAA"/>
    <w:rsid w:val="00766C5A"/>
    <w:rsid w:val="00767A04"/>
    <w:rsid w:val="00773719"/>
    <w:rsid w:val="00773B58"/>
    <w:rsid w:val="00774004"/>
    <w:rsid w:val="00774343"/>
    <w:rsid w:val="007754E1"/>
    <w:rsid w:val="00777487"/>
    <w:rsid w:val="007775C8"/>
    <w:rsid w:val="007777A1"/>
    <w:rsid w:val="0078003D"/>
    <w:rsid w:val="0078273E"/>
    <w:rsid w:val="00782DCD"/>
    <w:rsid w:val="00782F88"/>
    <w:rsid w:val="0078326E"/>
    <w:rsid w:val="0078471D"/>
    <w:rsid w:val="0078496F"/>
    <w:rsid w:val="00784EC0"/>
    <w:rsid w:val="00786D45"/>
    <w:rsid w:val="0078730F"/>
    <w:rsid w:val="0078760F"/>
    <w:rsid w:val="007913FD"/>
    <w:rsid w:val="0079221B"/>
    <w:rsid w:val="007925C2"/>
    <w:rsid w:val="00793172"/>
    <w:rsid w:val="00796A50"/>
    <w:rsid w:val="00796DB2"/>
    <w:rsid w:val="007A01E1"/>
    <w:rsid w:val="007A49C2"/>
    <w:rsid w:val="007A4BDD"/>
    <w:rsid w:val="007B05B3"/>
    <w:rsid w:val="007B0CE1"/>
    <w:rsid w:val="007B0E74"/>
    <w:rsid w:val="007B14CE"/>
    <w:rsid w:val="007B30F5"/>
    <w:rsid w:val="007B33D7"/>
    <w:rsid w:val="007B39B9"/>
    <w:rsid w:val="007B5AC7"/>
    <w:rsid w:val="007B6556"/>
    <w:rsid w:val="007B732A"/>
    <w:rsid w:val="007C08F8"/>
    <w:rsid w:val="007C10F1"/>
    <w:rsid w:val="007C1837"/>
    <w:rsid w:val="007C2377"/>
    <w:rsid w:val="007C293A"/>
    <w:rsid w:val="007C4725"/>
    <w:rsid w:val="007C6B6B"/>
    <w:rsid w:val="007D0844"/>
    <w:rsid w:val="007D0CC0"/>
    <w:rsid w:val="007D2908"/>
    <w:rsid w:val="007D537B"/>
    <w:rsid w:val="007D6F3F"/>
    <w:rsid w:val="007E1522"/>
    <w:rsid w:val="007E190E"/>
    <w:rsid w:val="007E1D58"/>
    <w:rsid w:val="007E34DE"/>
    <w:rsid w:val="007E5728"/>
    <w:rsid w:val="007E6CF8"/>
    <w:rsid w:val="007E6ECC"/>
    <w:rsid w:val="007E7285"/>
    <w:rsid w:val="007F0ABE"/>
    <w:rsid w:val="007F0ED9"/>
    <w:rsid w:val="007F25A7"/>
    <w:rsid w:val="007F2645"/>
    <w:rsid w:val="007F435A"/>
    <w:rsid w:val="007F4668"/>
    <w:rsid w:val="007F571B"/>
    <w:rsid w:val="007F64C7"/>
    <w:rsid w:val="008019AA"/>
    <w:rsid w:val="008031EC"/>
    <w:rsid w:val="00803363"/>
    <w:rsid w:val="008034D8"/>
    <w:rsid w:val="008054F0"/>
    <w:rsid w:val="00805BD3"/>
    <w:rsid w:val="0080795D"/>
    <w:rsid w:val="00807DB6"/>
    <w:rsid w:val="00810129"/>
    <w:rsid w:val="00814D69"/>
    <w:rsid w:val="00815425"/>
    <w:rsid w:val="008155E3"/>
    <w:rsid w:val="00817638"/>
    <w:rsid w:val="00821012"/>
    <w:rsid w:val="008227E0"/>
    <w:rsid w:val="008228A5"/>
    <w:rsid w:val="00822B3C"/>
    <w:rsid w:val="00826F71"/>
    <w:rsid w:val="00830A96"/>
    <w:rsid w:val="00830ED9"/>
    <w:rsid w:val="008326DB"/>
    <w:rsid w:val="00834367"/>
    <w:rsid w:val="00834AB9"/>
    <w:rsid w:val="008369A3"/>
    <w:rsid w:val="00837300"/>
    <w:rsid w:val="00837F65"/>
    <w:rsid w:val="008410B6"/>
    <w:rsid w:val="008426A5"/>
    <w:rsid w:val="008434FA"/>
    <w:rsid w:val="00843CE5"/>
    <w:rsid w:val="00845B33"/>
    <w:rsid w:val="008478CE"/>
    <w:rsid w:val="00847C2B"/>
    <w:rsid w:val="00847E7D"/>
    <w:rsid w:val="00847F14"/>
    <w:rsid w:val="00850B48"/>
    <w:rsid w:val="00850CF7"/>
    <w:rsid w:val="00852CF7"/>
    <w:rsid w:val="00854B58"/>
    <w:rsid w:val="0085583B"/>
    <w:rsid w:val="008576E4"/>
    <w:rsid w:val="00857E85"/>
    <w:rsid w:val="00860D4C"/>
    <w:rsid w:val="00860E75"/>
    <w:rsid w:val="0086103A"/>
    <w:rsid w:val="008617EA"/>
    <w:rsid w:val="0086208D"/>
    <w:rsid w:val="00862925"/>
    <w:rsid w:val="008629E3"/>
    <w:rsid w:val="008629EC"/>
    <w:rsid w:val="00864321"/>
    <w:rsid w:val="00865DC8"/>
    <w:rsid w:val="008662E9"/>
    <w:rsid w:val="00870D58"/>
    <w:rsid w:val="008712A0"/>
    <w:rsid w:val="008717D4"/>
    <w:rsid w:val="00872621"/>
    <w:rsid w:val="008727AA"/>
    <w:rsid w:val="008729DD"/>
    <w:rsid w:val="00873250"/>
    <w:rsid w:val="00873825"/>
    <w:rsid w:val="008739EF"/>
    <w:rsid w:val="00873ADE"/>
    <w:rsid w:val="00876F9A"/>
    <w:rsid w:val="00877C17"/>
    <w:rsid w:val="008839E5"/>
    <w:rsid w:val="00883C2B"/>
    <w:rsid w:val="00883C78"/>
    <w:rsid w:val="00883CEB"/>
    <w:rsid w:val="0088761A"/>
    <w:rsid w:val="0089005F"/>
    <w:rsid w:val="00890A9E"/>
    <w:rsid w:val="0089119D"/>
    <w:rsid w:val="008914DC"/>
    <w:rsid w:val="00892576"/>
    <w:rsid w:val="00894601"/>
    <w:rsid w:val="00894CD3"/>
    <w:rsid w:val="00895D49"/>
    <w:rsid w:val="0089699B"/>
    <w:rsid w:val="0089742B"/>
    <w:rsid w:val="008A2C35"/>
    <w:rsid w:val="008A4654"/>
    <w:rsid w:val="008A6491"/>
    <w:rsid w:val="008A6708"/>
    <w:rsid w:val="008A70C3"/>
    <w:rsid w:val="008A7CF1"/>
    <w:rsid w:val="008B0674"/>
    <w:rsid w:val="008B0B60"/>
    <w:rsid w:val="008B0CFF"/>
    <w:rsid w:val="008B20C2"/>
    <w:rsid w:val="008B2BF1"/>
    <w:rsid w:val="008B333C"/>
    <w:rsid w:val="008B3CD2"/>
    <w:rsid w:val="008B505D"/>
    <w:rsid w:val="008B5C6E"/>
    <w:rsid w:val="008B6AD6"/>
    <w:rsid w:val="008B75E1"/>
    <w:rsid w:val="008C011F"/>
    <w:rsid w:val="008C0805"/>
    <w:rsid w:val="008C096C"/>
    <w:rsid w:val="008C0B6E"/>
    <w:rsid w:val="008C1186"/>
    <w:rsid w:val="008C1CAA"/>
    <w:rsid w:val="008C26F4"/>
    <w:rsid w:val="008C3539"/>
    <w:rsid w:val="008C4888"/>
    <w:rsid w:val="008C624A"/>
    <w:rsid w:val="008D0A21"/>
    <w:rsid w:val="008D1DB1"/>
    <w:rsid w:val="008D1DF0"/>
    <w:rsid w:val="008D3892"/>
    <w:rsid w:val="008D39AA"/>
    <w:rsid w:val="008D5118"/>
    <w:rsid w:val="008D55F9"/>
    <w:rsid w:val="008D5F01"/>
    <w:rsid w:val="008D6A9C"/>
    <w:rsid w:val="008E0D56"/>
    <w:rsid w:val="008E1555"/>
    <w:rsid w:val="008E29C8"/>
    <w:rsid w:val="008E2B2F"/>
    <w:rsid w:val="008E348C"/>
    <w:rsid w:val="008E4DFF"/>
    <w:rsid w:val="008E549E"/>
    <w:rsid w:val="008E54D0"/>
    <w:rsid w:val="008E5C2E"/>
    <w:rsid w:val="008E5E23"/>
    <w:rsid w:val="008E67C0"/>
    <w:rsid w:val="008E7F9F"/>
    <w:rsid w:val="008F09FE"/>
    <w:rsid w:val="008F1046"/>
    <w:rsid w:val="008F18B3"/>
    <w:rsid w:val="008F1E40"/>
    <w:rsid w:val="008F281A"/>
    <w:rsid w:val="008F2BC8"/>
    <w:rsid w:val="008F2DC7"/>
    <w:rsid w:val="008F5890"/>
    <w:rsid w:val="008F5B59"/>
    <w:rsid w:val="008F6E9D"/>
    <w:rsid w:val="00900C12"/>
    <w:rsid w:val="00901EDF"/>
    <w:rsid w:val="00903248"/>
    <w:rsid w:val="00903CAE"/>
    <w:rsid w:val="00904B02"/>
    <w:rsid w:val="00904BBF"/>
    <w:rsid w:val="009050B9"/>
    <w:rsid w:val="00905752"/>
    <w:rsid w:val="00906288"/>
    <w:rsid w:val="00906E14"/>
    <w:rsid w:val="009076FD"/>
    <w:rsid w:val="0091113E"/>
    <w:rsid w:val="009128E8"/>
    <w:rsid w:val="00914581"/>
    <w:rsid w:val="00915D79"/>
    <w:rsid w:val="00920962"/>
    <w:rsid w:val="00920A27"/>
    <w:rsid w:val="00924E21"/>
    <w:rsid w:val="009267D1"/>
    <w:rsid w:val="0092726F"/>
    <w:rsid w:val="00927A0F"/>
    <w:rsid w:val="009308F0"/>
    <w:rsid w:val="00931069"/>
    <w:rsid w:val="0093251D"/>
    <w:rsid w:val="00932CDB"/>
    <w:rsid w:val="009349AD"/>
    <w:rsid w:val="00935F44"/>
    <w:rsid w:val="00936C94"/>
    <w:rsid w:val="00937CD8"/>
    <w:rsid w:val="00937DFB"/>
    <w:rsid w:val="0093BDBC"/>
    <w:rsid w:val="00940A80"/>
    <w:rsid w:val="00941D69"/>
    <w:rsid w:val="00942E15"/>
    <w:rsid w:val="00944597"/>
    <w:rsid w:val="00944936"/>
    <w:rsid w:val="00944AA7"/>
    <w:rsid w:val="009468C0"/>
    <w:rsid w:val="00946AD7"/>
    <w:rsid w:val="009478CE"/>
    <w:rsid w:val="00947A0E"/>
    <w:rsid w:val="00947C30"/>
    <w:rsid w:val="00947F91"/>
    <w:rsid w:val="0095045E"/>
    <w:rsid w:val="00950571"/>
    <w:rsid w:val="00952D7C"/>
    <w:rsid w:val="00953EA5"/>
    <w:rsid w:val="00953FC3"/>
    <w:rsid w:val="009540D9"/>
    <w:rsid w:val="009546F6"/>
    <w:rsid w:val="00955010"/>
    <w:rsid w:val="0095626F"/>
    <w:rsid w:val="009569C9"/>
    <w:rsid w:val="00956BA1"/>
    <w:rsid w:val="009611E2"/>
    <w:rsid w:val="00961356"/>
    <w:rsid w:val="00962C9F"/>
    <w:rsid w:val="00963DA9"/>
    <w:rsid w:val="0096455D"/>
    <w:rsid w:val="00964F55"/>
    <w:rsid w:val="00965CBF"/>
    <w:rsid w:val="00966271"/>
    <w:rsid w:val="0096684E"/>
    <w:rsid w:val="009709DA"/>
    <w:rsid w:val="0097372C"/>
    <w:rsid w:val="0097570D"/>
    <w:rsid w:val="009769C6"/>
    <w:rsid w:val="00977F47"/>
    <w:rsid w:val="00977FAE"/>
    <w:rsid w:val="00980FD2"/>
    <w:rsid w:val="00981F48"/>
    <w:rsid w:val="0098269A"/>
    <w:rsid w:val="009837EF"/>
    <w:rsid w:val="00984BDC"/>
    <w:rsid w:val="009857E0"/>
    <w:rsid w:val="00987A1D"/>
    <w:rsid w:val="009913BF"/>
    <w:rsid w:val="009918FB"/>
    <w:rsid w:val="00991CE2"/>
    <w:rsid w:val="009A045E"/>
    <w:rsid w:val="009A0497"/>
    <w:rsid w:val="009A1142"/>
    <w:rsid w:val="009A1A9A"/>
    <w:rsid w:val="009A1AE7"/>
    <w:rsid w:val="009A2D21"/>
    <w:rsid w:val="009A2F9A"/>
    <w:rsid w:val="009A4A5E"/>
    <w:rsid w:val="009A56C0"/>
    <w:rsid w:val="009B157C"/>
    <w:rsid w:val="009B2293"/>
    <w:rsid w:val="009B25BD"/>
    <w:rsid w:val="009B36BF"/>
    <w:rsid w:val="009B4863"/>
    <w:rsid w:val="009B5872"/>
    <w:rsid w:val="009B5A80"/>
    <w:rsid w:val="009B671B"/>
    <w:rsid w:val="009B6ACF"/>
    <w:rsid w:val="009B6B48"/>
    <w:rsid w:val="009B7123"/>
    <w:rsid w:val="009B7B65"/>
    <w:rsid w:val="009C0CEB"/>
    <w:rsid w:val="009C2B62"/>
    <w:rsid w:val="009C3E19"/>
    <w:rsid w:val="009C74B5"/>
    <w:rsid w:val="009C7BD2"/>
    <w:rsid w:val="009D0E47"/>
    <w:rsid w:val="009D13F4"/>
    <w:rsid w:val="009D1F1C"/>
    <w:rsid w:val="009D2902"/>
    <w:rsid w:val="009D3AEC"/>
    <w:rsid w:val="009D5FAC"/>
    <w:rsid w:val="009D7957"/>
    <w:rsid w:val="009D7CE6"/>
    <w:rsid w:val="009D7DE9"/>
    <w:rsid w:val="009E008F"/>
    <w:rsid w:val="009E0870"/>
    <w:rsid w:val="009E0D56"/>
    <w:rsid w:val="009E262C"/>
    <w:rsid w:val="009E3049"/>
    <w:rsid w:val="009E3B03"/>
    <w:rsid w:val="009E5D8C"/>
    <w:rsid w:val="009E6430"/>
    <w:rsid w:val="009E64A4"/>
    <w:rsid w:val="009E720C"/>
    <w:rsid w:val="009E771F"/>
    <w:rsid w:val="009F471D"/>
    <w:rsid w:val="009F48BD"/>
    <w:rsid w:val="009F4FB0"/>
    <w:rsid w:val="009F5496"/>
    <w:rsid w:val="009F56A0"/>
    <w:rsid w:val="009F6209"/>
    <w:rsid w:val="009F625C"/>
    <w:rsid w:val="009F6692"/>
    <w:rsid w:val="00A00F82"/>
    <w:rsid w:val="00A02AB8"/>
    <w:rsid w:val="00A03BED"/>
    <w:rsid w:val="00A0444F"/>
    <w:rsid w:val="00A05124"/>
    <w:rsid w:val="00A05393"/>
    <w:rsid w:val="00A05924"/>
    <w:rsid w:val="00A10ADC"/>
    <w:rsid w:val="00A12337"/>
    <w:rsid w:val="00A127AE"/>
    <w:rsid w:val="00A13C00"/>
    <w:rsid w:val="00A143E0"/>
    <w:rsid w:val="00A16CDB"/>
    <w:rsid w:val="00A212FC"/>
    <w:rsid w:val="00A21C3A"/>
    <w:rsid w:val="00A22274"/>
    <w:rsid w:val="00A223AF"/>
    <w:rsid w:val="00A2267C"/>
    <w:rsid w:val="00A23419"/>
    <w:rsid w:val="00A24935"/>
    <w:rsid w:val="00A27DF7"/>
    <w:rsid w:val="00A31152"/>
    <w:rsid w:val="00A32793"/>
    <w:rsid w:val="00A32800"/>
    <w:rsid w:val="00A352B9"/>
    <w:rsid w:val="00A376D1"/>
    <w:rsid w:val="00A412A4"/>
    <w:rsid w:val="00A44E29"/>
    <w:rsid w:val="00A45752"/>
    <w:rsid w:val="00A46914"/>
    <w:rsid w:val="00A46BA8"/>
    <w:rsid w:val="00A52729"/>
    <w:rsid w:val="00A54607"/>
    <w:rsid w:val="00A5516E"/>
    <w:rsid w:val="00A5615B"/>
    <w:rsid w:val="00A566F7"/>
    <w:rsid w:val="00A579A7"/>
    <w:rsid w:val="00A60788"/>
    <w:rsid w:val="00A60EC6"/>
    <w:rsid w:val="00A624D4"/>
    <w:rsid w:val="00A63795"/>
    <w:rsid w:val="00A63817"/>
    <w:rsid w:val="00A645C9"/>
    <w:rsid w:val="00A64DFC"/>
    <w:rsid w:val="00A64E67"/>
    <w:rsid w:val="00A652EC"/>
    <w:rsid w:val="00A65708"/>
    <w:rsid w:val="00A66F40"/>
    <w:rsid w:val="00A74FE2"/>
    <w:rsid w:val="00A75DAF"/>
    <w:rsid w:val="00A76ACC"/>
    <w:rsid w:val="00A80316"/>
    <w:rsid w:val="00A80DCD"/>
    <w:rsid w:val="00A827A8"/>
    <w:rsid w:val="00A8360B"/>
    <w:rsid w:val="00A85426"/>
    <w:rsid w:val="00A857D9"/>
    <w:rsid w:val="00A90857"/>
    <w:rsid w:val="00A90A64"/>
    <w:rsid w:val="00A91448"/>
    <w:rsid w:val="00A92245"/>
    <w:rsid w:val="00A93A78"/>
    <w:rsid w:val="00A94548"/>
    <w:rsid w:val="00AA0CF2"/>
    <w:rsid w:val="00AA25A1"/>
    <w:rsid w:val="00AA2B6A"/>
    <w:rsid w:val="00AA3306"/>
    <w:rsid w:val="00AA4B70"/>
    <w:rsid w:val="00AA7756"/>
    <w:rsid w:val="00AB2055"/>
    <w:rsid w:val="00AB2960"/>
    <w:rsid w:val="00AB4A42"/>
    <w:rsid w:val="00AB574B"/>
    <w:rsid w:val="00AB6DF3"/>
    <w:rsid w:val="00AB79EC"/>
    <w:rsid w:val="00AC06AD"/>
    <w:rsid w:val="00AC1849"/>
    <w:rsid w:val="00AC1DB2"/>
    <w:rsid w:val="00AC23DD"/>
    <w:rsid w:val="00AC29B4"/>
    <w:rsid w:val="00AC4436"/>
    <w:rsid w:val="00AC5D80"/>
    <w:rsid w:val="00AC6D7C"/>
    <w:rsid w:val="00AC7029"/>
    <w:rsid w:val="00AC758F"/>
    <w:rsid w:val="00AC77F3"/>
    <w:rsid w:val="00AC781B"/>
    <w:rsid w:val="00AD01BB"/>
    <w:rsid w:val="00AD02B4"/>
    <w:rsid w:val="00AD073C"/>
    <w:rsid w:val="00AD4CDC"/>
    <w:rsid w:val="00AD5620"/>
    <w:rsid w:val="00AD5C7A"/>
    <w:rsid w:val="00AD5FA3"/>
    <w:rsid w:val="00AD640D"/>
    <w:rsid w:val="00AD6B21"/>
    <w:rsid w:val="00AD6D7F"/>
    <w:rsid w:val="00AE0DAF"/>
    <w:rsid w:val="00AE1E77"/>
    <w:rsid w:val="00AE2076"/>
    <w:rsid w:val="00AE311C"/>
    <w:rsid w:val="00AE32FC"/>
    <w:rsid w:val="00AE3926"/>
    <w:rsid w:val="00AE40E0"/>
    <w:rsid w:val="00AE46AA"/>
    <w:rsid w:val="00AE6061"/>
    <w:rsid w:val="00AF0388"/>
    <w:rsid w:val="00AF05EF"/>
    <w:rsid w:val="00AF0863"/>
    <w:rsid w:val="00AF29BB"/>
    <w:rsid w:val="00AF2B88"/>
    <w:rsid w:val="00AF479A"/>
    <w:rsid w:val="00AF5F2E"/>
    <w:rsid w:val="00AF63A9"/>
    <w:rsid w:val="00AF739D"/>
    <w:rsid w:val="00B00194"/>
    <w:rsid w:val="00B006A9"/>
    <w:rsid w:val="00B00A80"/>
    <w:rsid w:val="00B00E5D"/>
    <w:rsid w:val="00B01ECE"/>
    <w:rsid w:val="00B020B9"/>
    <w:rsid w:val="00B05731"/>
    <w:rsid w:val="00B06148"/>
    <w:rsid w:val="00B068F2"/>
    <w:rsid w:val="00B10278"/>
    <w:rsid w:val="00B10707"/>
    <w:rsid w:val="00B12922"/>
    <w:rsid w:val="00B129EF"/>
    <w:rsid w:val="00B13310"/>
    <w:rsid w:val="00B154EA"/>
    <w:rsid w:val="00B16720"/>
    <w:rsid w:val="00B17990"/>
    <w:rsid w:val="00B20969"/>
    <w:rsid w:val="00B2109F"/>
    <w:rsid w:val="00B21702"/>
    <w:rsid w:val="00B22390"/>
    <w:rsid w:val="00B2258D"/>
    <w:rsid w:val="00B225B0"/>
    <w:rsid w:val="00B23073"/>
    <w:rsid w:val="00B318B0"/>
    <w:rsid w:val="00B31E83"/>
    <w:rsid w:val="00B3230A"/>
    <w:rsid w:val="00B325B0"/>
    <w:rsid w:val="00B328FC"/>
    <w:rsid w:val="00B3411C"/>
    <w:rsid w:val="00B40CF7"/>
    <w:rsid w:val="00B4136C"/>
    <w:rsid w:val="00B4271C"/>
    <w:rsid w:val="00B42A04"/>
    <w:rsid w:val="00B43453"/>
    <w:rsid w:val="00B43678"/>
    <w:rsid w:val="00B450F8"/>
    <w:rsid w:val="00B46500"/>
    <w:rsid w:val="00B46DEF"/>
    <w:rsid w:val="00B47A0F"/>
    <w:rsid w:val="00B47CFD"/>
    <w:rsid w:val="00B50649"/>
    <w:rsid w:val="00B51927"/>
    <w:rsid w:val="00B51DCA"/>
    <w:rsid w:val="00B51EDA"/>
    <w:rsid w:val="00B52A1F"/>
    <w:rsid w:val="00B53514"/>
    <w:rsid w:val="00B5400D"/>
    <w:rsid w:val="00B549E8"/>
    <w:rsid w:val="00B55516"/>
    <w:rsid w:val="00B557B6"/>
    <w:rsid w:val="00B55E3F"/>
    <w:rsid w:val="00B60A1E"/>
    <w:rsid w:val="00B61288"/>
    <w:rsid w:val="00B6156C"/>
    <w:rsid w:val="00B61595"/>
    <w:rsid w:val="00B61F9F"/>
    <w:rsid w:val="00B6327A"/>
    <w:rsid w:val="00B657A0"/>
    <w:rsid w:val="00B65FA8"/>
    <w:rsid w:val="00B66384"/>
    <w:rsid w:val="00B664D8"/>
    <w:rsid w:val="00B67131"/>
    <w:rsid w:val="00B673F8"/>
    <w:rsid w:val="00B67EB0"/>
    <w:rsid w:val="00B7014D"/>
    <w:rsid w:val="00B7017B"/>
    <w:rsid w:val="00B713A0"/>
    <w:rsid w:val="00B722B5"/>
    <w:rsid w:val="00B72B61"/>
    <w:rsid w:val="00B73F2E"/>
    <w:rsid w:val="00B74113"/>
    <w:rsid w:val="00B77B55"/>
    <w:rsid w:val="00B827C5"/>
    <w:rsid w:val="00B83B44"/>
    <w:rsid w:val="00B83D1F"/>
    <w:rsid w:val="00B84190"/>
    <w:rsid w:val="00B86B17"/>
    <w:rsid w:val="00B9057D"/>
    <w:rsid w:val="00B91546"/>
    <w:rsid w:val="00B919DC"/>
    <w:rsid w:val="00B91D3B"/>
    <w:rsid w:val="00B93466"/>
    <w:rsid w:val="00B93D1A"/>
    <w:rsid w:val="00B94293"/>
    <w:rsid w:val="00B94B1E"/>
    <w:rsid w:val="00B9718C"/>
    <w:rsid w:val="00BA1691"/>
    <w:rsid w:val="00BA2000"/>
    <w:rsid w:val="00BA2B44"/>
    <w:rsid w:val="00BA326C"/>
    <w:rsid w:val="00BA4224"/>
    <w:rsid w:val="00BA579A"/>
    <w:rsid w:val="00BB1709"/>
    <w:rsid w:val="00BB249D"/>
    <w:rsid w:val="00BB2615"/>
    <w:rsid w:val="00BB3D00"/>
    <w:rsid w:val="00BB6E94"/>
    <w:rsid w:val="00BB76DF"/>
    <w:rsid w:val="00BC1511"/>
    <w:rsid w:val="00BC17BE"/>
    <w:rsid w:val="00BC2FCC"/>
    <w:rsid w:val="00BC468A"/>
    <w:rsid w:val="00BC653F"/>
    <w:rsid w:val="00BC6D7D"/>
    <w:rsid w:val="00BC733F"/>
    <w:rsid w:val="00BC7D24"/>
    <w:rsid w:val="00BD0413"/>
    <w:rsid w:val="00BD0C96"/>
    <w:rsid w:val="00BD1479"/>
    <w:rsid w:val="00BD2E17"/>
    <w:rsid w:val="00BD483E"/>
    <w:rsid w:val="00BD4A55"/>
    <w:rsid w:val="00BD6E3E"/>
    <w:rsid w:val="00BD7B1A"/>
    <w:rsid w:val="00BD7B51"/>
    <w:rsid w:val="00BE07B4"/>
    <w:rsid w:val="00BE2ED0"/>
    <w:rsid w:val="00BE3370"/>
    <w:rsid w:val="00BE4286"/>
    <w:rsid w:val="00BE4622"/>
    <w:rsid w:val="00BE5FB9"/>
    <w:rsid w:val="00BE647C"/>
    <w:rsid w:val="00BE650A"/>
    <w:rsid w:val="00BE655B"/>
    <w:rsid w:val="00BE6CB4"/>
    <w:rsid w:val="00BE6DD4"/>
    <w:rsid w:val="00BE7CC4"/>
    <w:rsid w:val="00BF268F"/>
    <w:rsid w:val="00BF385C"/>
    <w:rsid w:val="00BF6B96"/>
    <w:rsid w:val="00C00081"/>
    <w:rsid w:val="00C00C4C"/>
    <w:rsid w:val="00C01B03"/>
    <w:rsid w:val="00C03042"/>
    <w:rsid w:val="00C0349A"/>
    <w:rsid w:val="00C04A7D"/>
    <w:rsid w:val="00C05B46"/>
    <w:rsid w:val="00C06197"/>
    <w:rsid w:val="00C06384"/>
    <w:rsid w:val="00C06A01"/>
    <w:rsid w:val="00C079DC"/>
    <w:rsid w:val="00C11732"/>
    <w:rsid w:val="00C120C0"/>
    <w:rsid w:val="00C13270"/>
    <w:rsid w:val="00C133FC"/>
    <w:rsid w:val="00C13EF0"/>
    <w:rsid w:val="00C14AF4"/>
    <w:rsid w:val="00C15A21"/>
    <w:rsid w:val="00C16E51"/>
    <w:rsid w:val="00C173DC"/>
    <w:rsid w:val="00C17AAA"/>
    <w:rsid w:val="00C202C8"/>
    <w:rsid w:val="00C21100"/>
    <w:rsid w:val="00C22EBB"/>
    <w:rsid w:val="00C2545A"/>
    <w:rsid w:val="00C26BA5"/>
    <w:rsid w:val="00C30AB4"/>
    <w:rsid w:val="00C31CC0"/>
    <w:rsid w:val="00C3203A"/>
    <w:rsid w:val="00C33045"/>
    <w:rsid w:val="00C364F8"/>
    <w:rsid w:val="00C3732E"/>
    <w:rsid w:val="00C40296"/>
    <w:rsid w:val="00C40949"/>
    <w:rsid w:val="00C41A41"/>
    <w:rsid w:val="00C4306B"/>
    <w:rsid w:val="00C45162"/>
    <w:rsid w:val="00C45630"/>
    <w:rsid w:val="00C46EA7"/>
    <w:rsid w:val="00C47B95"/>
    <w:rsid w:val="00C509D3"/>
    <w:rsid w:val="00C522A9"/>
    <w:rsid w:val="00C60191"/>
    <w:rsid w:val="00C6075C"/>
    <w:rsid w:val="00C60BBD"/>
    <w:rsid w:val="00C63CA5"/>
    <w:rsid w:val="00C67CDD"/>
    <w:rsid w:val="00C72B7E"/>
    <w:rsid w:val="00C73290"/>
    <w:rsid w:val="00C734E1"/>
    <w:rsid w:val="00C74661"/>
    <w:rsid w:val="00C746AE"/>
    <w:rsid w:val="00C75C12"/>
    <w:rsid w:val="00C84F64"/>
    <w:rsid w:val="00C850F4"/>
    <w:rsid w:val="00C85510"/>
    <w:rsid w:val="00C8797D"/>
    <w:rsid w:val="00C902D7"/>
    <w:rsid w:val="00C916FA"/>
    <w:rsid w:val="00C927AD"/>
    <w:rsid w:val="00C93BC6"/>
    <w:rsid w:val="00C94463"/>
    <w:rsid w:val="00C94CD6"/>
    <w:rsid w:val="00C96388"/>
    <w:rsid w:val="00C9661C"/>
    <w:rsid w:val="00C96D35"/>
    <w:rsid w:val="00C971CD"/>
    <w:rsid w:val="00CA0D48"/>
    <w:rsid w:val="00CA10EB"/>
    <w:rsid w:val="00CA23E4"/>
    <w:rsid w:val="00CA31D5"/>
    <w:rsid w:val="00CA40EE"/>
    <w:rsid w:val="00CA5B78"/>
    <w:rsid w:val="00CA6695"/>
    <w:rsid w:val="00CA6AEA"/>
    <w:rsid w:val="00CA70B9"/>
    <w:rsid w:val="00CA7B9E"/>
    <w:rsid w:val="00CB1571"/>
    <w:rsid w:val="00CB4D5F"/>
    <w:rsid w:val="00CB511B"/>
    <w:rsid w:val="00CB5722"/>
    <w:rsid w:val="00CB7523"/>
    <w:rsid w:val="00CB7981"/>
    <w:rsid w:val="00CC11BD"/>
    <w:rsid w:val="00CC3809"/>
    <w:rsid w:val="00CC4D9E"/>
    <w:rsid w:val="00CC7744"/>
    <w:rsid w:val="00CCDF98"/>
    <w:rsid w:val="00CD058E"/>
    <w:rsid w:val="00CD2C94"/>
    <w:rsid w:val="00CD3F58"/>
    <w:rsid w:val="00CD3FE3"/>
    <w:rsid w:val="00CD44C8"/>
    <w:rsid w:val="00CD479F"/>
    <w:rsid w:val="00CD5A0E"/>
    <w:rsid w:val="00CD6651"/>
    <w:rsid w:val="00CD6C2D"/>
    <w:rsid w:val="00CD74B8"/>
    <w:rsid w:val="00CD7AAF"/>
    <w:rsid w:val="00CD7C25"/>
    <w:rsid w:val="00CE015A"/>
    <w:rsid w:val="00CE0571"/>
    <w:rsid w:val="00CE30A6"/>
    <w:rsid w:val="00CE42A1"/>
    <w:rsid w:val="00CE60FC"/>
    <w:rsid w:val="00CE6738"/>
    <w:rsid w:val="00CE6BDB"/>
    <w:rsid w:val="00CE7C01"/>
    <w:rsid w:val="00CF1EE7"/>
    <w:rsid w:val="00CF2024"/>
    <w:rsid w:val="00CF2ADA"/>
    <w:rsid w:val="00CF3FBF"/>
    <w:rsid w:val="00CF4AD8"/>
    <w:rsid w:val="00CF61B6"/>
    <w:rsid w:val="00CF671F"/>
    <w:rsid w:val="00CF6C55"/>
    <w:rsid w:val="00D00503"/>
    <w:rsid w:val="00D00846"/>
    <w:rsid w:val="00D01950"/>
    <w:rsid w:val="00D02C89"/>
    <w:rsid w:val="00D04919"/>
    <w:rsid w:val="00D052B4"/>
    <w:rsid w:val="00D05951"/>
    <w:rsid w:val="00D07E33"/>
    <w:rsid w:val="00D10076"/>
    <w:rsid w:val="00D10137"/>
    <w:rsid w:val="00D12778"/>
    <w:rsid w:val="00D13B5A"/>
    <w:rsid w:val="00D1488F"/>
    <w:rsid w:val="00D15AC6"/>
    <w:rsid w:val="00D16690"/>
    <w:rsid w:val="00D16B0D"/>
    <w:rsid w:val="00D20645"/>
    <w:rsid w:val="00D20D4C"/>
    <w:rsid w:val="00D22AD5"/>
    <w:rsid w:val="00D23A87"/>
    <w:rsid w:val="00D2449C"/>
    <w:rsid w:val="00D24AAD"/>
    <w:rsid w:val="00D252D1"/>
    <w:rsid w:val="00D2758D"/>
    <w:rsid w:val="00D302A4"/>
    <w:rsid w:val="00D3177D"/>
    <w:rsid w:val="00D3286E"/>
    <w:rsid w:val="00D337D1"/>
    <w:rsid w:val="00D33EFF"/>
    <w:rsid w:val="00D357D2"/>
    <w:rsid w:val="00D35822"/>
    <w:rsid w:val="00D35E5E"/>
    <w:rsid w:val="00D36E4F"/>
    <w:rsid w:val="00D37579"/>
    <w:rsid w:val="00D3772B"/>
    <w:rsid w:val="00D406B9"/>
    <w:rsid w:val="00D41FA2"/>
    <w:rsid w:val="00D420DA"/>
    <w:rsid w:val="00D434E1"/>
    <w:rsid w:val="00D43E31"/>
    <w:rsid w:val="00D43EB6"/>
    <w:rsid w:val="00D444BA"/>
    <w:rsid w:val="00D478C9"/>
    <w:rsid w:val="00D47A30"/>
    <w:rsid w:val="00D50283"/>
    <w:rsid w:val="00D50C2A"/>
    <w:rsid w:val="00D51161"/>
    <w:rsid w:val="00D5127D"/>
    <w:rsid w:val="00D546E0"/>
    <w:rsid w:val="00D5588E"/>
    <w:rsid w:val="00D560EE"/>
    <w:rsid w:val="00D60604"/>
    <w:rsid w:val="00D630BD"/>
    <w:rsid w:val="00D64154"/>
    <w:rsid w:val="00D64BB4"/>
    <w:rsid w:val="00D654D7"/>
    <w:rsid w:val="00D65A18"/>
    <w:rsid w:val="00D675F9"/>
    <w:rsid w:val="00D6772B"/>
    <w:rsid w:val="00D67874"/>
    <w:rsid w:val="00D71CFC"/>
    <w:rsid w:val="00D71EBA"/>
    <w:rsid w:val="00D71F7D"/>
    <w:rsid w:val="00D71F97"/>
    <w:rsid w:val="00D7239D"/>
    <w:rsid w:val="00D72760"/>
    <w:rsid w:val="00D73421"/>
    <w:rsid w:val="00D735C8"/>
    <w:rsid w:val="00D7450E"/>
    <w:rsid w:val="00D7478D"/>
    <w:rsid w:val="00D74A41"/>
    <w:rsid w:val="00D768BD"/>
    <w:rsid w:val="00D76907"/>
    <w:rsid w:val="00D81644"/>
    <w:rsid w:val="00D85D24"/>
    <w:rsid w:val="00D85D6C"/>
    <w:rsid w:val="00D86F10"/>
    <w:rsid w:val="00D8754E"/>
    <w:rsid w:val="00D93449"/>
    <w:rsid w:val="00D936F4"/>
    <w:rsid w:val="00D9441D"/>
    <w:rsid w:val="00D95AEB"/>
    <w:rsid w:val="00D95F22"/>
    <w:rsid w:val="00D964CC"/>
    <w:rsid w:val="00D968EE"/>
    <w:rsid w:val="00DA04ED"/>
    <w:rsid w:val="00DA166D"/>
    <w:rsid w:val="00DA1E0E"/>
    <w:rsid w:val="00DA35CD"/>
    <w:rsid w:val="00DA664C"/>
    <w:rsid w:val="00DA791C"/>
    <w:rsid w:val="00DA7C90"/>
    <w:rsid w:val="00DB17A2"/>
    <w:rsid w:val="00DB1D74"/>
    <w:rsid w:val="00DB25E4"/>
    <w:rsid w:val="00DB269C"/>
    <w:rsid w:val="00DB3596"/>
    <w:rsid w:val="00DB36C2"/>
    <w:rsid w:val="00DB45EC"/>
    <w:rsid w:val="00DB4917"/>
    <w:rsid w:val="00DB5F07"/>
    <w:rsid w:val="00DB6524"/>
    <w:rsid w:val="00DB68AE"/>
    <w:rsid w:val="00DB6D0F"/>
    <w:rsid w:val="00DC0560"/>
    <w:rsid w:val="00DC05D0"/>
    <w:rsid w:val="00DC14F0"/>
    <w:rsid w:val="00DC1945"/>
    <w:rsid w:val="00DC2B7E"/>
    <w:rsid w:val="00DC3996"/>
    <w:rsid w:val="00DC3DE0"/>
    <w:rsid w:val="00DC4D19"/>
    <w:rsid w:val="00DC5D87"/>
    <w:rsid w:val="00DC68C9"/>
    <w:rsid w:val="00DD1B1B"/>
    <w:rsid w:val="00DD297E"/>
    <w:rsid w:val="00DD32DC"/>
    <w:rsid w:val="00DD42F7"/>
    <w:rsid w:val="00DD617D"/>
    <w:rsid w:val="00DD6A13"/>
    <w:rsid w:val="00DD71F4"/>
    <w:rsid w:val="00DE04E0"/>
    <w:rsid w:val="00DE06E0"/>
    <w:rsid w:val="00DE39C4"/>
    <w:rsid w:val="00DE55FF"/>
    <w:rsid w:val="00DE5F6F"/>
    <w:rsid w:val="00DE79D3"/>
    <w:rsid w:val="00DE7F03"/>
    <w:rsid w:val="00DF281F"/>
    <w:rsid w:val="00DF2F4B"/>
    <w:rsid w:val="00DF4C1B"/>
    <w:rsid w:val="00DF5345"/>
    <w:rsid w:val="00DF71A3"/>
    <w:rsid w:val="00E00448"/>
    <w:rsid w:val="00E00B23"/>
    <w:rsid w:val="00E0117D"/>
    <w:rsid w:val="00E01410"/>
    <w:rsid w:val="00E01CC9"/>
    <w:rsid w:val="00E0310F"/>
    <w:rsid w:val="00E03125"/>
    <w:rsid w:val="00E031BD"/>
    <w:rsid w:val="00E0386E"/>
    <w:rsid w:val="00E04350"/>
    <w:rsid w:val="00E04357"/>
    <w:rsid w:val="00E04D95"/>
    <w:rsid w:val="00E0769B"/>
    <w:rsid w:val="00E07E87"/>
    <w:rsid w:val="00E10B5C"/>
    <w:rsid w:val="00E11760"/>
    <w:rsid w:val="00E119E8"/>
    <w:rsid w:val="00E12973"/>
    <w:rsid w:val="00E139C5"/>
    <w:rsid w:val="00E141EC"/>
    <w:rsid w:val="00E14792"/>
    <w:rsid w:val="00E14DAE"/>
    <w:rsid w:val="00E155FA"/>
    <w:rsid w:val="00E16600"/>
    <w:rsid w:val="00E169CD"/>
    <w:rsid w:val="00E17AF2"/>
    <w:rsid w:val="00E205A2"/>
    <w:rsid w:val="00E210BB"/>
    <w:rsid w:val="00E217A2"/>
    <w:rsid w:val="00E2280E"/>
    <w:rsid w:val="00E228DE"/>
    <w:rsid w:val="00E23208"/>
    <w:rsid w:val="00E24758"/>
    <w:rsid w:val="00E2763D"/>
    <w:rsid w:val="00E27644"/>
    <w:rsid w:val="00E3374A"/>
    <w:rsid w:val="00E345DB"/>
    <w:rsid w:val="00E3499D"/>
    <w:rsid w:val="00E3545D"/>
    <w:rsid w:val="00E3574A"/>
    <w:rsid w:val="00E35A46"/>
    <w:rsid w:val="00E36123"/>
    <w:rsid w:val="00E36F9A"/>
    <w:rsid w:val="00E37B60"/>
    <w:rsid w:val="00E40533"/>
    <w:rsid w:val="00E405B8"/>
    <w:rsid w:val="00E42F67"/>
    <w:rsid w:val="00E435D8"/>
    <w:rsid w:val="00E443FB"/>
    <w:rsid w:val="00E4448D"/>
    <w:rsid w:val="00E46F96"/>
    <w:rsid w:val="00E475AC"/>
    <w:rsid w:val="00E50D28"/>
    <w:rsid w:val="00E515D2"/>
    <w:rsid w:val="00E51807"/>
    <w:rsid w:val="00E53642"/>
    <w:rsid w:val="00E53896"/>
    <w:rsid w:val="00E5597A"/>
    <w:rsid w:val="00E55ABB"/>
    <w:rsid w:val="00E5686D"/>
    <w:rsid w:val="00E6038C"/>
    <w:rsid w:val="00E60876"/>
    <w:rsid w:val="00E60BCA"/>
    <w:rsid w:val="00E62FEA"/>
    <w:rsid w:val="00E64602"/>
    <w:rsid w:val="00E659E5"/>
    <w:rsid w:val="00E675B6"/>
    <w:rsid w:val="00E67B60"/>
    <w:rsid w:val="00E67D90"/>
    <w:rsid w:val="00E70A31"/>
    <w:rsid w:val="00E72931"/>
    <w:rsid w:val="00E73EEB"/>
    <w:rsid w:val="00E74DC5"/>
    <w:rsid w:val="00E7529F"/>
    <w:rsid w:val="00E75380"/>
    <w:rsid w:val="00E7607F"/>
    <w:rsid w:val="00E7665D"/>
    <w:rsid w:val="00E766DF"/>
    <w:rsid w:val="00E8074E"/>
    <w:rsid w:val="00E807DC"/>
    <w:rsid w:val="00E8172C"/>
    <w:rsid w:val="00E81F35"/>
    <w:rsid w:val="00E82A56"/>
    <w:rsid w:val="00E82B1A"/>
    <w:rsid w:val="00E83D8A"/>
    <w:rsid w:val="00E871D5"/>
    <w:rsid w:val="00E9000B"/>
    <w:rsid w:val="00E90731"/>
    <w:rsid w:val="00E9311C"/>
    <w:rsid w:val="00E950F1"/>
    <w:rsid w:val="00E95A84"/>
    <w:rsid w:val="00E9629B"/>
    <w:rsid w:val="00E96CB5"/>
    <w:rsid w:val="00E9789E"/>
    <w:rsid w:val="00E97BF4"/>
    <w:rsid w:val="00E9A63F"/>
    <w:rsid w:val="00EA0B74"/>
    <w:rsid w:val="00EA1572"/>
    <w:rsid w:val="00EA2A88"/>
    <w:rsid w:val="00EA3E93"/>
    <w:rsid w:val="00EA78FF"/>
    <w:rsid w:val="00EA7A7D"/>
    <w:rsid w:val="00EB002B"/>
    <w:rsid w:val="00EB094A"/>
    <w:rsid w:val="00EB279B"/>
    <w:rsid w:val="00EB2CA5"/>
    <w:rsid w:val="00EB2F5E"/>
    <w:rsid w:val="00EB3013"/>
    <w:rsid w:val="00EB43FD"/>
    <w:rsid w:val="00EB44BE"/>
    <w:rsid w:val="00EB4682"/>
    <w:rsid w:val="00EB477D"/>
    <w:rsid w:val="00EB7FCF"/>
    <w:rsid w:val="00EC17A1"/>
    <w:rsid w:val="00EC28E5"/>
    <w:rsid w:val="00EC5183"/>
    <w:rsid w:val="00EC543F"/>
    <w:rsid w:val="00EC6350"/>
    <w:rsid w:val="00EC6B93"/>
    <w:rsid w:val="00EC741D"/>
    <w:rsid w:val="00ED6279"/>
    <w:rsid w:val="00EE0868"/>
    <w:rsid w:val="00EE1372"/>
    <w:rsid w:val="00EE19F6"/>
    <w:rsid w:val="00EE1BFF"/>
    <w:rsid w:val="00EE1F4E"/>
    <w:rsid w:val="00EE585D"/>
    <w:rsid w:val="00EE58CB"/>
    <w:rsid w:val="00EF0B62"/>
    <w:rsid w:val="00EF1989"/>
    <w:rsid w:val="00EF1CC9"/>
    <w:rsid w:val="00EF3A40"/>
    <w:rsid w:val="00EF468B"/>
    <w:rsid w:val="00EF5429"/>
    <w:rsid w:val="00EF6A20"/>
    <w:rsid w:val="00EF7DD4"/>
    <w:rsid w:val="00F02857"/>
    <w:rsid w:val="00F03424"/>
    <w:rsid w:val="00F04CDD"/>
    <w:rsid w:val="00F05585"/>
    <w:rsid w:val="00F0606D"/>
    <w:rsid w:val="00F06858"/>
    <w:rsid w:val="00F071A7"/>
    <w:rsid w:val="00F0778D"/>
    <w:rsid w:val="00F077D3"/>
    <w:rsid w:val="00F07E0C"/>
    <w:rsid w:val="00F1328C"/>
    <w:rsid w:val="00F13817"/>
    <w:rsid w:val="00F13939"/>
    <w:rsid w:val="00F1396A"/>
    <w:rsid w:val="00F13B21"/>
    <w:rsid w:val="00F14463"/>
    <w:rsid w:val="00F1653E"/>
    <w:rsid w:val="00F16C75"/>
    <w:rsid w:val="00F17FE9"/>
    <w:rsid w:val="00F202CE"/>
    <w:rsid w:val="00F2128C"/>
    <w:rsid w:val="00F219AD"/>
    <w:rsid w:val="00F23291"/>
    <w:rsid w:val="00F24147"/>
    <w:rsid w:val="00F25284"/>
    <w:rsid w:val="00F26CA1"/>
    <w:rsid w:val="00F270C1"/>
    <w:rsid w:val="00F31416"/>
    <w:rsid w:val="00F318F8"/>
    <w:rsid w:val="00F31D9A"/>
    <w:rsid w:val="00F33190"/>
    <w:rsid w:val="00F332A2"/>
    <w:rsid w:val="00F337B2"/>
    <w:rsid w:val="00F33D36"/>
    <w:rsid w:val="00F4080E"/>
    <w:rsid w:val="00F45799"/>
    <w:rsid w:val="00F46C39"/>
    <w:rsid w:val="00F4755A"/>
    <w:rsid w:val="00F48DD9"/>
    <w:rsid w:val="00F547A2"/>
    <w:rsid w:val="00F555C6"/>
    <w:rsid w:val="00F5624C"/>
    <w:rsid w:val="00F60CC6"/>
    <w:rsid w:val="00F622E8"/>
    <w:rsid w:val="00F63895"/>
    <w:rsid w:val="00F63F4E"/>
    <w:rsid w:val="00F64822"/>
    <w:rsid w:val="00F65CB3"/>
    <w:rsid w:val="00F66B4C"/>
    <w:rsid w:val="00F67165"/>
    <w:rsid w:val="00F6759D"/>
    <w:rsid w:val="00F707E3"/>
    <w:rsid w:val="00F70A77"/>
    <w:rsid w:val="00F71CD0"/>
    <w:rsid w:val="00F71FC5"/>
    <w:rsid w:val="00F73049"/>
    <w:rsid w:val="00F7378F"/>
    <w:rsid w:val="00F7636D"/>
    <w:rsid w:val="00F77609"/>
    <w:rsid w:val="00F80AE5"/>
    <w:rsid w:val="00F838F5"/>
    <w:rsid w:val="00F83DE4"/>
    <w:rsid w:val="00F846D6"/>
    <w:rsid w:val="00F84E50"/>
    <w:rsid w:val="00F85083"/>
    <w:rsid w:val="00F867BB"/>
    <w:rsid w:val="00F9065F"/>
    <w:rsid w:val="00F90C12"/>
    <w:rsid w:val="00F9142F"/>
    <w:rsid w:val="00F918A3"/>
    <w:rsid w:val="00F91F5A"/>
    <w:rsid w:val="00F92F01"/>
    <w:rsid w:val="00F941C2"/>
    <w:rsid w:val="00F95B2C"/>
    <w:rsid w:val="00F971E5"/>
    <w:rsid w:val="00FA0AA2"/>
    <w:rsid w:val="00FA509B"/>
    <w:rsid w:val="00FA63FD"/>
    <w:rsid w:val="00FB0F81"/>
    <w:rsid w:val="00FB17F6"/>
    <w:rsid w:val="00FB3263"/>
    <w:rsid w:val="00FB3EBA"/>
    <w:rsid w:val="00FB5BC7"/>
    <w:rsid w:val="00FB5CFE"/>
    <w:rsid w:val="00FB6ED3"/>
    <w:rsid w:val="00FB79D5"/>
    <w:rsid w:val="00FB7FBB"/>
    <w:rsid w:val="00FC059D"/>
    <w:rsid w:val="00FC07D5"/>
    <w:rsid w:val="00FC0D50"/>
    <w:rsid w:val="00FC3832"/>
    <w:rsid w:val="00FC4514"/>
    <w:rsid w:val="00FC4754"/>
    <w:rsid w:val="00FC6BFA"/>
    <w:rsid w:val="00FC7CAD"/>
    <w:rsid w:val="00FD0102"/>
    <w:rsid w:val="00FD06D0"/>
    <w:rsid w:val="00FD1F2A"/>
    <w:rsid w:val="00FD23AF"/>
    <w:rsid w:val="00FD4195"/>
    <w:rsid w:val="00FD5FBF"/>
    <w:rsid w:val="00FE1207"/>
    <w:rsid w:val="00FE41CB"/>
    <w:rsid w:val="00FE574F"/>
    <w:rsid w:val="00FE610F"/>
    <w:rsid w:val="00FE6D73"/>
    <w:rsid w:val="00FF029E"/>
    <w:rsid w:val="00FF0918"/>
    <w:rsid w:val="00FF0A78"/>
    <w:rsid w:val="00FF0F21"/>
    <w:rsid w:val="00FF15D7"/>
    <w:rsid w:val="00FF160F"/>
    <w:rsid w:val="00FF2332"/>
    <w:rsid w:val="00FF48F9"/>
    <w:rsid w:val="00FF616D"/>
    <w:rsid w:val="00FF6F4D"/>
    <w:rsid w:val="00FF7B29"/>
    <w:rsid w:val="012982F8"/>
    <w:rsid w:val="01325B0B"/>
    <w:rsid w:val="013B9F6F"/>
    <w:rsid w:val="015E2402"/>
    <w:rsid w:val="01B21C49"/>
    <w:rsid w:val="0212898D"/>
    <w:rsid w:val="024F0BEB"/>
    <w:rsid w:val="0267E76A"/>
    <w:rsid w:val="027189A8"/>
    <w:rsid w:val="0280F400"/>
    <w:rsid w:val="0285E64F"/>
    <w:rsid w:val="0288F742"/>
    <w:rsid w:val="02B82840"/>
    <w:rsid w:val="02D76FD0"/>
    <w:rsid w:val="032A78B7"/>
    <w:rsid w:val="0347743A"/>
    <w:rsid w:val="035C340D"/>
    <w:rsid w:val="03DEB060"/>
    <w:rsid w:val="03EB7D10"/>
    <w:rsid w:val="03F2DD26"/>
    <w:rsid w:val="03FD5B44"/>
    <w:rsid w:val="040DCB80"/>
    <w:rsid w:val="0420A212"/>
    <w:rsid w:val="0437AD0F"/>
    <w:rsid w:val="044B4CB5"/>
    <w:rsid w:val="0495B075"/>
    <w:rsid w:val="04A0E5FA"/>
    <w:rsid w:val="04B76AF8"/>
    <w:rsid w:val="04CB5F66"/>
    <w:rsid w:val="04D0C90D"/>
    <w:rsid w:val="04D3043B"/>
    <w:rsid w:val="04E1C929"/>
    <w:rsid w:val="04F879D9"/>
    <w:rsid w:val="052D8D56"/>
    <w:rsid w:val="057FA80C"/>
    <w:rsid w:val="05821DC9"/>
    <w:rsid w:val="0588E763"/>
    <w:rsid w:val="059DB84D"/>
    <w:rsid w:val="05A83AD0"/>
    <w:rsid w:val="05AAE080"/>
    <w:rsid w:val="05B68F31"/>
    <w:rsid w:val="05DCA1EE"/>
    <w:rsid w:val="05E8DD35"/>
    <w:rsid w:val="0605CC2E"/>
    <w:rsid w:val="062C8204"/>
    <w:rsid w:val="0647FDB0"/>
    <w:rsid w:val="0663D6FA"/>
    <w:rsid w:val="06820AD8"/>
    <w:rsid w:val="06CF9A8F"/>
    <w:rsid w:val="06FC6092"/>
    <w:rsid w:val="0704463F"/>
    <w:rsid w:val="0721B01A"/>
    <w:rsid w:val="0742C4B3"/>
    <w:rsid w:val="075C8715"/>
    <w:rsid w:val="0764B07C"/>
    <w:rsid w:val="0779C9F4"/>
    <w:rsid w:val="07CD149F"/>
    <w:rsid w:val="07CD751C"/>
    <w:rsid w:val="07D9E481"/>
    <w:rsid w:val="0810994A"/>
    <w:rsid w:val="081DD26A"/>
    <w:rsid w:val="082098C5"/>
    <w:rsid w:val="082EFD06"/>
    <w:rsid w:val="083C89F9"/>
    <w:rsid w:val="085260D1"/>
    <w:rsid w:val="088C2F87"/>
    <w:rsid w:val="088CB4EC"/>
    <w:rsid w:val="089AEB0B"/>
    <w:rsid w:val="089FDB0D"/>
    <w:rsid w:val="08B635B8"/>
    <w:rsid w:val="08B8DBEA"/>
    <w:rsid w:val="08BB4EA7"/>
    <w:rsid w:val="08C6C9E1"/>
    <w:rsid w:val="08DC232D"/>
    <w:rsid w:val="094E44BF"/>
    <w:rsid w:val="09787561"/>
    <w:rsid w:val="09B7D624"/>
    <w:rsid w:val="09B83D7F"/>
    <w:rsid w:val="09D447C1"/>
    <w:rsid w:val="09DE3B44"/>
    <w:rsid w:val="09EC9896"/>
    <w:rsid w:val="09F10C27"/>
    <w:rsid w:val="09FAD8AE"/>
    <w:rsid w:val="0A26CCCC"/>
    <w:rsid w:val="0A47594B"/>
    <w:rsid w:val="0A90F65E"/>
    <w:rsid w:val="0A9C05F8"/>
    <w:rsid w:val="0ABBC4D1"/>
    <w:rsid w:val="0AC111DC"/>
    <w:rsid w:val="0ACA8B9E"/>
    <w:rsid w:val="0ADCF2D8"/>
    <w:rsid w:val="0AE19221"/>
    <w:rsid w:val="0AFA7454"/>
    <w:rsid w:val="0AFC352E"/>
    <w:rsid w:val="0B0C5AAE"/>
    <w:rsid w:val="0B23022F"/>
    <w:rsid w:val="0B50648A"/>
    <w:rsid w:val="0B5AF344"/>
    <w:rsid w:val="0B63B82D"/>
    <w:rsid w:val="0B801C8F"/>
    <w:rsid w:val="0B8CD204"/>
    <w:rsid w:val="0B9423BA"/>
    <w:rsid w:val="0BA8A516"/>
    <w:rsid w:val="0BC47B46"/>
    <w:rsid w:val="0BC703A3"/>
    <w:rsid w:val="0BC77B8B"/>
    <w:rsid w:val="0BD1F95B"/>
    <w:rsid w:val="0BE895A9"/>
    <w:rsid w:val="0C129717"/>
    <w:rsid w:val="0C5DB5AC"/>
    <w:rsid w:val="0C6EA11E"/>
    <w:rsid w:val="0C7AFDB7"/>
    <w:rsid w:val="0C9688D6"/>
    <w:rsid w:val="0CDC8DAB"/>
    <w:rsid w:val="0D69D33D"/>
    <w:rsid w:val="0D6CA8E0"/>
    <w:rsid w:val="0D945F84"/>
    <w:rsid w:val="0DA253E4"/>
    <w:rsid w:val="0DA6B210"/>
    <w:rsid w:val="0DC1F9CC"/>
    <w:rsid w:val="0DC7BCEE"/>
    <w:rsid w:val="0DEBC833"/>
    <w:rsid w:val="0E054946"/>
    <w:rsid w:val="0E3B150A"/>
    <w:rsid w:val="0E5462E4"/>
    <w:rsid w:val="0E7055E5"/>
    <w:rsid w:val="0E75CDD3"/>
    <w:rsid w:val="0EBFC985"/>
    <w:rsid w:val="0EC0FEA4"/>
    <w:rsid w:val="0EDBC8A6"/>
    <w:rsid w:val="0EEB78A9"/>
    <w:rsid w:val="0F1FDE5A"/>
    <w:rsid w:val="0F378EB8"/>
    <w:rsid w:val="0F3D17B1"/>
    <w:rsid w:val="0F56D9AF"/>
    <w:rsid w:val="0F598267"/>
    <w:rsid w:val="0F5E9B1F"/>
    <w:rsid w:val="0F618BB1"/>
    <w:rsid w:val="0F91E3CB"/>
    <w:rsid w:val="0FCF7ACA"/>
    <w:rsid w:val="0FD575CB"/>
    <w:rsid w:val="0FDB33C9"/>
    <w:rsid w:val="0FE90137"/>
    <w:rsid w:val="1001DB0C"/>
    <w:rsid w:val="1007697D"/>
    <w:rsid w:val="101FBD55"/>
    <w:rsid w:val="10420178"/>
    <w:rsid w:val="104E4835"/>
    <w:rsid w:val="10626B7A"/>
    <w:rsid w:val="10A54BF0"/>
    <w:rsid w:val="10B277C1"/>
    <w:rsid w:val="10C89561"/>
    <w:rsid w:val="10E346AF"/>
    <w:rsid w:val="112DA03B"/>
    <w:rsid w:val="115955FA"/>
    <w:rsid w:val="1181CABD"/>
    <w:rsid w:val="119391F9"/>
    <w:rsid w:val="11E1B0B9"/>
    <w:rsid w:val="1207F74B"/>
    <w:rsid w:val="1216A120"/>
    <w:rsid w:val="1217C14E"/>
    <w:rsid w:val="1282A062"/>
    <w:rsid w:val="1299F223"/>
    <w:rsid w:val="12B33C9E"/>
    <w:rsid w:val="12BBB9E0"/>
    <w:rsid w:val="12DDAEE5"/>
    <w:rsid w:val="12F6DEF0"/>
    <w:rsid w:val="12FE3B0C"/>
    <w:rsid w:val="13446FA7"/>
    <w:rsid w:val="136DADD6"/>
    <w:rsid w:val="13A4CF1C"/>
    <w:rsid w:val="13B532BC"/>
    <w:rsid w:val="13C9035F"/>
    <w:rsid w:val="13DB9EC7"/>
    <w:rsid w:val="13E5160D"/>
    <w:rsid w:val="13FA66F6"/>
    <w:rsid w:val="140FFCEF"/>
    <w:rsid w:val="141D2033"/>
    <w:rsid w:val="144A785C"/>
    <w:rsid w:val="14629BA1"/>
    <w:rsid w:val="146C741C"/>
    <w:rsid w:val="148EAF76"/>
    <w:rsid w:val="14966CAB"/>
    <w:rsid w:val="149A1907"/>
    <w:rsid w:val="149C784F"/>
    <w:rsid w:val="14C3501E"/>
    <w:rsid w:val="14DB0F7E"/>
    <w:rsid w:val="14F0A149"/>
    <w:rsid w:val="14F8B12B"/>
    <w:rsid w:val="15002290"/>
    <w:rsid w:val="153246F7"/>
    <w:rsid w:val="155F6CFC"/>
    <w:rsid w:val="15750BBB"/>
    <w:rsid w:val="1595D725"/>
    <w:rsid w:val="15A62E49"/>
    <w:rsid w:val="15D14180"/>
    <w:rsid w:val="15FDE0B3"/>
    <w:rsid w:val="1682C894"/>
    <w:rsid w:val="16D61C69"/>
    <w:rsid w:val="16DEAF00"/>
    <w:rsid w:val="16FCB820"/>
    <w:rsid w:val="175AF17D"/>
    <w:rsid w:val="176EA9FF"/>
    <w:rsid w:val="1775BF72"/>
    <w:rsid w:val="17826204"/>
    <w:rsid w:val="17FCD01B"/>
    <w:rsid w:val="1818C2E0"/>
    <w:rsid w:val="187E57B2"/>
    <w:rsid w:val="18AFDFE5"/>
    <w:rsid w:val="18C1A79C"/>
    <w:rsid w:val="18C7EABC"/>
    <w:rsid w:val="18F119ED"/>
    <w:rsid w:val="1905C5D2"/>
    <w:rsid w:val="191C3A1A"/>
    <w:rsid w:val="191DFAB5"/>
    <w:rsid w:val="194030F0"/>
    <w:rsid w:val="1956C6A8"/>
    <w:rsid w:val="1967E814"/>
    <w:rsid w:val="197E6646"/>
    <w:rsid w:val="197ECAB3"/>
    <w:rsid w:val="19A7EFE4"/>
    <w:rsid w:val="19B11555"/>
    <w:rsid w:val="19C02690"/>
    <w:rsid w:val="19E36A3E"/>
    <w:rsid w:val="19EE5FAC"/>
    <w:rsid w:val="19F98A3F"/>
    <w:rsid w:val="1A2D3F7A"/>
    <w:rsid w:val="1A61E831"/>
    <w:rsid w:val="1A8E5ECD"/>
    <w:rsid w:val="1A9D0237"/>
    <w:rsid w:val="1B030F18"/>
    <w:rsid w:val="1B217ECB"/>
    <w:rsid w:val="1B237A5D"/>
    <w:rsid w:val="1B349541"/>
    <w:rsid w:val="1B58892F"/>
    <w:rsid w:val="1B60570F"/>
    <w:rsid w:val="1B6C211D"/>
    <w:rsid w:val="1B82854A"/>
    <w:rsid w:val="1BBAD120"/>
    <w:rsid w:val="1BC0CBB6"/>
    <w:rsid w:val="1BF54D01"/>
    <w:rsid w:val="1C6B49D3"/>
    <w:rsid w:val="1C92BE03"/>
    <w:rsid w:val="1CF0D568"/>
    <w:rsid w:val="1CF13135"/>
    <w:rsid w:val="1CF7DF10"/>
    <w:rsid w:val="1D403752"/>
    <w:rsid w:val="1D715172"/>
    <w:rsid w:val="1D85FEDA"/>
    <w:rsid w:val="1D9406BD"/>
    <w:rsid w:val="1DAB62B3"/>
    <w:rsid w:val="1E2B3DE3"/>
    <w:rsid w:val="1E473F27"/>
    <w:rsid w:val="1E4DF54E"/>
    <w:rsid w:val="1E50AE03"/>
    <w:rsid w:val="1E525DFA"/>
    <w:rsid w:val="1E645BEB"/>
    <w:rsid w:val="1E6DAA03"/>
    <w:rsid w:val="1E8B0D10"/>
    <w:rsid w:val="1EA71985"/>
    <w:rsid w:val="1EBBFA87"/>
    <w:rsid w:val="1EE52ECB"/>
    <w:rsid w:val="1EEBCE15"/>
    <w:rsid w:val="1F004FCC"/>
    <w:rsid w:val="1F2B0EE9"/>
    <w:rsid w:val="1F6384CB"/>
    <w:rsid w:val="1FC7D233"/>
    <w:rsid w:val="1FCE67FD"/>
    <w:rsid w:val="1FE4AF50"/>
    <w:rsid w:val="1FEFE0B2"/>
    <w:rsid w:val="1FFAEAEF"/>
    <w:rsid w:val="200C8C69"/>
    <w:rsid w:val="2020908D"/>
    <w:rsid w:val="208196DF"/>
    <w:rsid w:val="20D15498"/>
    <w:rsid w:val="2107278E"/>
    <w:rsid w:val="21112D2F"/>
    <w:rsid w:val="213E3B28"/>
    <w:rsid w:val="2153792E"/>
    <w:rsid w:val="215F5E1A"/>
    <w:rsid w:val="2178B16C"/>
    <w:rsid w:val="219F4439"/>
    <w:rsid w:val="21C28EC8"/>
    <w:rsid w:val="21CE36D2"/>
    <w:rsid w:val="2209EE43"/>
    <w:rsid w:val="22162F7B"/>
    <w:rsid w:val="2250B684"/>
    <w:rsid w:val="22564D16"/>
    <w:rsid w:val="2264D574"/>
    <w:rsid w:val="227C97A0"/>
    <w:rsid w:val="228AC4D3"/>
    <w:rsid w:val="22A62670"/>
    <w:rsid w:val="22A843C4"/>
    <w:rsid w:val="22B6581A"/>
    <w:rsid w:val="22C4B4A9"/>
    <w:rsid w:val="22CE83AB"/>
    <w:rsid w:val="22E24B44"/>
    <w:rsid w:val="22EC0911"/>
    <w:rsid w:val="22F91089"/>
    <w:rsid w:val="230A8E21"/>
    <w:rsid w:val="230E6B5A"/>
    <w:rsid w:val="23473C24"/>
    <w:rsid w:val="235E5F29"/>
    <w:rsid w:val="2368EB79"/>
    <w:rsid w:val="236B17E0"/>
    <w:rsid w:val="23736BF2"/>
    <w:rsid w:val="238012FA"/>
    <w:rsid w:val="23A170E0"/>
    <w:rsid w:val="23F1230E"/>
    <w:rsid w:val="24335633"/>
    <w:rsid w:val="2438D835"/>
    <w:rsid w:val="24432036"/>
    <w:rsid w:val="24441425"/>
    <w:rsid w:val="245153D7"/>
    <w:rsid w:val="24792442"/>
    <w:rsid w:val="248B4CFE"/>
    <w:rsid w:val="249EDBF7"/>
    <w:rsid w:val="24B8E06D"/>
    <w:rsid w:val="24D37C06"/>
    <w:rsid w:val="25280B16"/>
    <w:rsid w:val="256FB67D"/>
    <w:rsid w:val="25AA7C63"/>
    <w:rsid w:val="25B6F378"/>
    <w:rsid w:val="25CA9ACB"/>
    <w:rsid w:val="2607B8C8"/>
    <w:rsid w:val="26643E24"/>
    <w:rsid w:val="268CB84C"/>
    <w:rsid w:val="26BEACB7"/>
    <w:rsid w:val="26C46765"/>
    <w:rsid w:val="26E41902"/>
    <w:rsid w:val="26E99B3D"/>
    <w:rsid w:val="26EC8CA2"/>
    <w:rsid w:val="26FB0D8F"/>
    <w:rsid w:val="273AB347"/>
    <w:rsid w:val="2765F835"/>
    <w:rsid w:val="27EEC57F"/>
    <w:rsid w:val="27F0D3CA"/>
    <w:rsid w:val="27F3D50E"/>
    <w:rsid w:val="27F5A47D"/>
    <w:rsid w:val="27F7A0A2"/>
    <w:rsid w:val="284607EC"/>
    <w:rsid w:val="28506FB5"/>
    <w:rsid w:val="287A327F"/>
    <w:rsid w:val="287AA206"/>
    <w:rsid w:val="288F565C"/>
    <w:rsid w:val="2891505A"/>
    <w:rsid w:val="291230AD"/>
    <w:rsid w:val="29494D0D"/>
    <w:rsid w:val="295C69CD"/>
    <w:rsid w:val="297BCEB8"/>
    <w:rsid w:val="2983194F"/>
    <w:rsid w:val="298A8947"/>
    <w:rsid w:val="29C803A2"/>
    <w:rsid w:val="29CB5D29"/>
    <w:rsid w:val="29CBE520"/>
    <w:rsid w:val="29D1C27B"/>
    <w:rsid w:val="29EF4D0D"/>
    <w:rsid w:val="2A33DFD7"/>
    <w:rsid w:val="2A34BAA8"/>
    <w:rsid w:val="2A9DB590"/>
    <w:rsid w:val="2AA8969D"/>
    <w:rsid w:val="2AC5613D"/>
    <w:rsid w:val="2B115EB4"/>
    <w:rsid w:val="2B1A3947"/>
    <w:rsid w:val="2B1D5CA3"/>
    <w:rsid w:val="2B29653B"/>
    <w:rsid w:val="2B3B9BE7"/>
    <w:rsid w:val="2B68B573"/>
    <w:rsid w:val="2B81BDCB"/>
    <w:rsid w:val="2B993636"/>
    <w:rsid w:val="2BCC406E"/>
    <w:rsid w:val="2BCE8E20"/>
    <w:rsid w:val="2BFFD36B"/>
    <w:rsid w:val="2C1EC617"/>
    <w:rsid w:val="2C47D37C"/>
    <w:rsid w:val="2C56DDEC"/>
    <w:rsid w:val="2C6A2309"/>
    <w:rsid w:val="2C739FB1"/>
    <w:rsid w:val="2C9C5418"/>
    <w:rsid w:val="2CAC77E1"/>
    <w:rsid w:val="2CB71963"/>
    <w:rsid w:val="2CF2B074"/>
    <w:rsid w:val="2D2CF511"/>
    <w:rsid w:val="2D3051EA"/>
    <w:rsid w:val="2D4659D7"/>
    <w:rsid w:val="2D81DD3F"/>
    <w:rsid w:val="2D86B381"/>
    <w:rsid w:val="2DAA5C95"/>
    <w:rsid w:val="2DB2811E"/>
    <w:rsid w:val="2DDFF8D5"/>
    <w:rsid w:val="2DE7D445"/>
    <w:rsid w:val="2DE90C27"/>
    <w:rsid w:val="2E41ECEB"/>
    <w:rsid w:val="2E4CEAF1"/>
    <w:rsid w:val="2E568A72"/>
    <w:rsid w:val="2E5D0648"/>
    <w:rsid w:val="2E6A640B"/>
    <w:rsid w:val="2EBD92C3"/>
    <w:rsid w:val="2EC525D0"/>
    <w:rsid w:val="2EC9703E"/>
    <w:rsid w:val="2F53CD60"/>
    <w:rsid w:val="2F64ABED"/>
    <w:rsid w:val="2F7F96A3"/>
    <w:rsid w:val="2F81B3AB"/>
    <w:rsid w:val="2FD24981"/>
    <w:rsid w:val="2FDD22D8"/>
    <w:rsid w:val="2FE87582"/>
    <w:rsid w:val="2FEA9DC0"/>
    <w:rsid w:val="302BA75A"/>
    <w:rsid w:val="30375BBD"/>
    <w:rsid w:val="304FE0F6"/>
    <w:rsid w:val="30579BAB"/>
    <w:rsid w:val="30599BD2"/>
    <w:rsid w:val="30648567"/>
    <w:rsid w:val="30785ACB"/>
    <w:rsid w:val="307DFA99"/>
    <w:rsid w:val="308B049C"/>
    <w:rsid w:val="309381D0"/>
    <w:rsid w:val="30E59C8B"/>
    <w:rsid w:val="30EE95C1"/>
    <w:rsid w:val="30EEBA94"/>
    <w:rsid w:val="31A35CF0"/>
    <w:rsid w:val="31AEBCAC"/>
    <w:rsid w:val="31B92CAC"/>
    <w:rsid w:val="31C777BB"/>
    <w:rsid w:val="322F5231"/>
    <w:rsid w:val="32A20BC1"/>
    <w:rsid w:val="32B1CCB8"/>
    <w:rsid w:val="32CC6CD1"/>
    <w:rsid w:val="32F1C30E"/>
    <w:rsid w:val="3312D780"/>
    <w:rsid w:val="33178698"/>
    <w:rsid w:val="3331C4BD"/>
    <w:rsid w:val="334952F8"/>
    <w:rsid w:val="336FD0F8"/>
    <w:rsid w:val="33B59B5B"/>
    <w:rsid w:val="33E4AF85"/>
    <w:rsid w:val="341E8B5B"/>
    <w:rsid w:val="3444E60E"/>
    <w:rsid w:val="346C62E0"/>
    <w:rsid w:val="34721930"/>
    <w:rsid w:val="34763899"/>
    <w:rsid w:val="3489F9B7"/>
    <w:rsid w:val="34946D08"/>
    <w:rsid w:val="34CDCB8A"/>
    <w:rsid w:val="34DA0314"/>
    <w:rsid w:val="34ECF00B"/>
    <w:rsid w:val="34F2B313"/>
    <w:rsid w:val="350AA350"/>
    <w:rsid w:val="3521C43B"/>
    <w:rsid w:val="35516BBC"/>
    <w:rsid w:val="355A9A64"/>
    <w:rsid w:val="3562AD99"/>
    <w:rsid w:val="35769038"/>
    <w:rsid w:val="35C07CF7"/>
    <w:rsid w:val="35F166D2"/>
    <w:rsid w:val="3617762C"/>
    <w:rsid w:val="3624006F"/>
    <w:rsid w:val="36915A1F"/>
    <w:rsid w:val="36EB75CA"/>
    <w:rsid w:val="371BC115"/>
    <w:rsid w:val="371CEA80"/>
    <w:rsid w:val="373D8CA7"/>
    <w:rsid w:val="37615C2E"/>
    <w:rsid w:val="37AD59CC"/>
    <w:rsid w:val="37DFAFFA"/>
    <w:rsid w:val="381C2636"/>
    <w:rsid w:val="382C4B7F"/>
    <w:rsid w:val="384075BE"/>
    <w:rsid w:val="3899DB2E"/>
    <w:rsid w:val="38CDDD5E"/>
    <w:rsid w:val="38DF2AB4"/>
    <w:rsid w:val="391ED8B6"/>
    <w:rsid w:val="392EC2F2"/>
    <w:rsid w:val="39675E5D"/>
    <w:rsid w:val="396C4060"/>
    <w:rsid w:val="3979C26D"/>
    <w:rsid w:val="39869336"/>
    <w:rsid w:val="399317BB"/>
    <w:rsid w:val="39AB47F2"/>
    <w:rsid w:val="39CCE2BD"/>
    <w:rsid w:val="3A14EE89"/>
    <w:rsid w:val="3A1B8639"/>
    <w:rsid w:val="3A3A7997"/>
    <w:rsid w:val="3A3C2297"/>
    <w:rsid w:val="3A4E815D"/>
    <w:rsid w:val="3A52DCA8"/>
    <w:rsid w:val="3A65AA0C"/>
    <w:rsid w:val="3AC66CEA"/>
    <w:rsid w:val="3ACC8984"/>
    <w:rsid w:val="3B0D400A"/>
    <w:rsid w:val="3B14EBC4"/>
    <w:rsid w:val="3B21EFC7"/>
    <w:rsid w:val="3B29D281"/>
    <w:rsid w:val="3B2A3000"/>
    <w:rsid w:val="3B389899"/>
    <w:rsid w:val="3B5669C6"/>
    <w:rsid w:val="3B57ED7D"/>
    <w:rsid w:val="3B833477"/>
    <w:rsid w:val="3B849BE9"/>
    <w:rsid w:val="3BBC379C"/>
    <w:rsid w:val="3BDB96B7"/>
    <w:rsid w:val="3BE6A766"/>
    <w:rsid w:val="3C019209"/>
    <w:rsid w:val="3C1A3F95"/>
    <w:rsid w:val="3C5B33CA"/>
    <w:rsid w:val="3C75FBDC"/>
    <w:rsid w:val="3C9DECAA"/>
    <w:rsid w:val="3CA8701E"/>
    <w:rsid w:val="3CB47033"/>
    <w:rsid w:val="3D186F9D"/>
    <w:rsid w:val="3D2F9E70"/>
    <w:rsid w:val="3D3F768C"/>
    <w:rsid w:val="3D4C944B"/>
    <w:rsid w:val="3D81A21D"/>
    <w:rsid w:val="3D86221F"/>
    <w:rsid w:val="3D8EBA50"/>
    <w:rsid w:val="3D956539"/>
    <w:rsid w:val="3DC2143C"/>
    <w:rsid w:val="3DC4B7B0"/>
    <w:rsid w:val="3E0F9782"/>
    <w:rsid w:val="3E17B3A0"/>
    <w:rsid w:val="3E3185BC"/>
    <w:rsid w:val="3E39503E"/>
    <w:rsid w:val="3EAC3088"/>
    <w:rsid w:val="3EC0C473"/>
    <w:rsid w:val="3ECE0523"/>
    <w:rsid w:val="3ED44CD7"/>
    <w:rsid w:val="3ED4623D"/>
    <w:rsid w:val="3F01F4B2"/>
    <w:rsid w:val="3F219F0E"/>
    <w:rsid w:val="3F367C9D"/>
    <w:rsid w:val="3F3A21B8"/>
    <w:rsid w:val="3F46A9C3"/>
    <w:rsid w:val="3F8FFFB9"/>
    <w:rsid w:val="3FF5D836"/>
    <w:rsid w:val="3FFDEA7B"/>
    <w:rsid w:val="4031324C"/>
    <w:rsid w:val="404EDD00"/>
    <w:rsid w:val="4052DB03"/>
    <w:rsid w:val="4055DFC9"/>
    <w:rsid w:val="405D4253"/>
    <w:rsid w:val="406C2A16"/>
    <w:rsid w:val="408A9C45"/>
    <w:rsid w:val="40E92D4D"/>
    <w:rsid w:val="40F084B8"/>
    <w:rsid w:val="4103D8F4"/>
    <w:rsid w:val="411AF888"/>
    <w:rsid w:val="412458F2"/>
    <w:rsid w:val="415B3C24"/>
    <w:rsid w:val="415CEC1B"/>
    <w:rsid w:val="4177AA53"/>
    <w:rsid w:val="41CEA945"/>
    <w:rsid w:val="41D8813A"/>
    <w:rsid w:val="41F82958"/>
    <w:rsid w:val="4202360A"/>
    <w:rsid w:val="42492331"/>
    <w:rsid w:val="42545901"/>
    <w:rsid w:val="425CBB5C"/>
    <w:rsid w:val="425F835D"/>
    <w:rsid w:val="427357E7"/>
    <w:rsid w:val="427A4A22"/>
    <w:rsid w:val="42C1CA2E"/>
    <w:rsid w:val="4365ACD9"/>
    <w:rsid w:val="43880C9F"/>
    <w:rsid w:val="43916D26"/>
    <w:rsid w:val="439DC55B"/>
    <w:rsid w:val="43E9A8CD"/>
    <w:rsid w:val="4430C1C7"/>
    <w:rsid w:val="443182D0"/>
    <w:rsid w:val="444FEE86"/>
    <w:rsid w:val="445FBADF"/>
    <w:rsid w:val="447B3CA5"/>
    <w:rsid w:val="447FDEEA"/>
    <w:rsid w:val="4484494D"/>
    <w:rsid w:val="448CB6EF"/>
    <w:rsid w:val="449D3E4A"/>
    <w:rsid w:val="455A1C51"/>
    <w:rsid w:val="45644314"/>
    <w:rsid w:val="45A0C4A8"/>
    <w:rsid w:val="45A145C3"/>
    <w:rsid w:val="45FB8B40"/>
    <w:rsid w:val="464A315F"/>
    <w:rsid w:val="466227E6"/>
    <w:rsid w:val="4666854A"/>
    <w:rsid w:val="46678352"/>
    <w:rsid w:val="466BFA30"/>
    <w:rsid w:val="46743515"/>
    <w:rsid w:val="46767DAC"/>
    <w:rsid w:val="46777D8D"/>
    <w:rsid w:val="468E0418"/>
    <w:rsid w:val="468F5C15"/>
    <w:rsid w:val="469B0F96"/>
    <w:rsid w:val="469C417F"/>
    <w:rsid w:val="46B52E76"/>
    <w:rsid w:val="46B9FC33"/>
    <w:rsid w:val="46F2604B"/>
    <w:rsid w:val="46FED216"/>
    <w:rsid w:val="472F19E1"/>
    <w:rsid w:val="47326D9E"/>
    <w:rsid w:val="473D41C4"/>
    <w:rsid w:val="47924CF8"/>
    <w:rsid w:val="47974F6D"/>
    <w:rsid w:val="47D3493E"/>
    <w:rsid w:val="47D639FB"/>
    <w:rsid w:val="47DE957D"/>
    <w:rsid w:val="47E757AA"/>
    <w:rsid w:val="47ED0E31"/>
    <w:rsid w:val="47F94A8B"/>
    <w:rsid w:val="483C5EBE"/>
    <w:rsid w:val="48577B60"/>
    <w:rsid w:val="48798DD8"/>
    <w:rsid w:val="487D6660"/>
    <w:rsid w:val="48BCCC2A"/>
    <w:rsid w:val="48E63EBF"/>
    <w:rsid w:val="4934051D"/>
    <w:rsid w:val="494328A4"/>
    <w:rsid w:val="495FB884"/>
    <w:rsid w:val="4973256B"/>
    <w:rsid w:val="4999F5C9"/>
    <w:rsid w:val="49AC66F3"/>
    <w:rsid w:val="49BF8A74"/>
    <w:rsid w:val="49F80D99"/>
    <w:rsid w:val="49FCE50A"/>
    <w:rsid w:val="4A021F65"/>
    <w:rsid w:val="4A3908EB"/>
    <w:rsid w:val="4A5447EC"/>
    <w:rsid w:val="4A5ABB20"/>
    <w:rsid w:val="4AB2D86E"/>
    <w:rsid w:val="4AB4EEE0"/>
    <w:rsid w:val="4ABDB85A"/>
    <w:rsid w:val="4AF729EF"/>
    <w:rsid w:val="4B16A112"/>
    <w:rsid w:val="4B8E8483"/>
    <w:rsid w:val="4BAE9A56"/>
    <w:rsid w:val="4BE58EFA"/>
    <w:rsid w:val="4BEE7F23"/>
    <w:rsid w:val="4C0AD539"/>
    <w:rsid w:val="4C47C309"/>
    <w:rsid w:val="4C4935B5"/>
    <w:rsid w:val="4C4C6D46"/>
    <w:rsid w:val="4C844F17"/>
    <w:rsid w:val="4C9740CB"/>
    <w:rsid w:val="4C975946"/>
    <w:rsid w:val="4CC3BD1D"/>
    <w:rsid w:val="4CF2D020"/>
    <w:rsid w:val="4D222291"/>
    <w:rsid w:val="4D26BC0A"/>
    <w:rsid w:val="4D28E5C4"/>
    <w:rsid w:val="4D2A322C"/>
    <w:rsid w:val="4D3FB854"/>
    <w:rsid w:val="4D560DE9"/>
    <w:rsid w:val="4D673C1C"/>
    <w:rsid w:val="4DE0BF01"/>
    <w:rsid w:val="4DE50616"/>
    <w:rsid w:val="4DF5591C"/>
    <w:rsid w:val="4E0990EE"/>
    <w:rsid w:val="4EA127CE"/>
    <w:rsid w:val="4ED82D5D"/>
    <w:rsid w:val="4ED900AA"/>
    <w:rsid w:val="4EFD1ABE"/>
    <w:rsid w:val="4F219A5D"/>
    <w:rsid w:val="4F60CFA7"/>
    <w:rsid w:val="4F77B010"/>
    <w:rsid w:val="4F7E5129"/>
    <w:rsid w:val="4F7EB6F5"/>
    <w:rsid w:val="4FA8DF5F"/>
    <w:rsid w:val="4FB50A22"/>
    <w:rsid w:val="4FF595C7"/>
    <w:rsid w:val="4FFE3B2B"/>
    <w:rsid w:val="500D3CF7"/>
    <w:rsid w:val="500D6FCA"/>
    <w:rsid w:val="50273AFD"/>
    <w:rsid w:val="503A97E3"/>
    <w:rsid w:val="503C8F68"/>
    <w:rsid w:val="5062CC5F"/>
    <w:rsid w:val="506C268E"/>
    <w:rsid w:val="507B6B53"/>
    <w:rsid w:val="508B9824"/>
    <w:rsid w:val="509D459E"/>
    <w:rsid w:val="50DE7671"/>
    <w:rsid w:val="50E55016"/>
    <w:rsid w:val="50E6B931"/>
    <w:rsid w:val="50F0EDE9"/>
    <w:rsid w:val="50FC25C2"/>
    <w:rsid w:val="50FE6F5B"/>
    <w:rsid w:val="5105A1E7"/>
    <w:rsid w:val="512C6CB6"/>
    <w:rsid w:val="5143E417"/>
    <w:rsid w:val="5162DF78"/>
    <w:rsid w:val="518272C0"/>
    <w:rsid w:val="518B189D"/>
    <w:rsid w:val="51D074C0"/>
    <w:rsid w:val="5202426D"/>
    <w:rsid w:val="52157CD8"/>
    <w:rsid w:val="524AB694"/>
    <w:rsid w:val="524D8290"/>
    <w:rsid w:val="52687BE3"/>
    <w:rsid w:val="52B669AA"/>
    <w:rsid w:val="52B87739"/>
    <w:rsid w:val="52B97A22"/>
    <w:rsid w:val="5301A096"/>
    <w:rsid w:val="533E0EF9"/>
    <w:rsid w:val="537454FF"/>
    <w:rsid w:val="5388D051"/>
    <w:rsid w:val="53C860C6"/>
    <w:rsid w:val="53DDEF4C"/>
    <w:rsid w:val="53E2E46C"/>
    <w:rsid w:val="53E8D524"/>
    <w:rsid w:val="540ED6B3"/>
    <w:rsid w:val="54125D57"/>
    <w:rsid w:val="541E79D8"/>
    <w:rsid w:val="5433C1C5"/>
    <w:rsid w:val="5443A16E"/>
    <w:rsid w:val="548AA888"/>
    <w:rsid w:val="54AEF9F7"/>
    <w:rsid w:val="54E0D8B3"/>
    <w:rsid w:val="550A08BA"/>
    <w:rsid w:val="550CE21E"/>
    <w:rsid w:val="5515EF6F"/>
    <w:rsid w:val="5520346F"/>
    <w:rsid w:val="552881F6"/>
    <w:rsid w:val="553A8F43"/>
    <w:rsid w:val="5563B122"/>
    <w:rsid w:val="5578CAFF"/>
    <w:rsid w:val="55A5E5A1"/>
    <w:rsid w:val="55AE7AD2"/>
    <w:rsid w:val="55E53F05"/>
    <w:rsid w:val="560B0202"/>
    <w:rsid w:val="5618813C"/>
    <w:rsid w:val="5650FB6A"/>
    <w:rsid w:val="56B72B60"/>
    <w:rsid w:val="56F39E11"/>
    <w:rsid w:val="56F70501"/>
    <w:rsid w:val="57161073"/>
    <w:rsid w:val="572F7B9B"/>
    <w:rsid w:val="572FBC62"/>
    <w:rsid w:val="573FE92B"/>
    <w:rsid w:val="57618290"/>
    <w:rsid w:val="57E946A6"/>
    <w:rsid w:val="5819D346"/>
    <w:rsid w:val="5841B09E"/>
    <w:rsid w:val="5851C213"/>
    <w:rsid w:val="585221CE"/>
    <w:rsid w:val="586F7CC7"/>
    <w:rsid w:val="58782AD5"/>
    <w:rsid w:val="588FBA7A"/>
    <w:rsid w:val="590668CA"/>
    <w:rsid w:val="590E1F6A"/>
    <w:rsid w:val="591B072C"/>
    <w:rsid w:val="5930276F"/>
    <w:rsid w:val="5931238B"/>
    <w:rsid w:val="5938392E"/>
    <w:rsid w:val="595E3A51"/>
    <w:rsid w:val="5983E954"/>
    <w:rsid w:val="598AACCE"/>
    <w:rsid w:val="59999558"/>
    <w:rsid w:val="59BE473A"/>
    <w:rsid w:val="59FACDB1"/>
    <w:rsid w:val="5A05D884"/>
    <w:rsid w:val="5A18C0D5"/>
    <w:rsid w:val="5A1A4F14"/>
    <w:rsid w:val="5A6888FE"/>
    <w:rsid w:val="5A6E06A7"/>
    <w:rsid w:val="5A7E02EE"/>
    <w:rsid w:val="5AD5123D"/>
    <w:rsid w:val="5AF531FC"/>
    <w:rsid w:val="5B0623E6"/>
    <w:rsid w:val="5B4372FE"/>
    <w:rsid w:val="5B53940C"/>
    <w:rsid w:val="5B68CEDA"/>
    <w:rsid w:val="5B72575D"/>
    <w:rsid w:val="5B835242"/>
    <w:rsid w:val="5B8D0382"/>
    <w:rsid w:val="5BA3C8D1"/>
    <w:rsid w:val="5BE110F2"/>
    <w:rsid w:val="5BEDF7E9"/>
    <w:rsid w:val="5C00DE79"/>
    <w:rsid w:val="5C3AAD2F"/>
    <w:rsid w:val="5C6467D3"/>
    <w:rsid w:val="5C7D7D6E"/>
    <w:rsid w:val="5CDDEF6D"/>
    <w:rsid w:val="5CEBFA7C"/>
    <w:rsid w:val="5D05A125"/>
    <w:rsid w:val="5D13E2F3"/>
    <w:rsid w:val="5D48437C"/>
    <w:rsid w:val="5DD67D90"/>
    <w:rsid w:val="5DE331DA"/>
    <w:rsid w:val="5DE42027"/>
    <w:rsid w:val="5E152E5A"/>
    <w:rsid w:val="5E2733F7"/>
    <w:rsid w:val="5E6FA1A3"/>
    <w:rsid w:val="5E8EA8B9"/>
    <w:rsid w:val="5EA0D051"/>
    <w:rsid w:val="5EAFA04D"/>
    <w:rsid w:val="5EB9EEDB"/>
    <w:rsid w:val="5ED6691C"/>
    <w:rsid w:val="5EE413DD"/>
    <w:rsid w:val="5EF6372F"/>
    <w:rsid w:val="5F0BBD15"/>
    <w:rsid w:val="5F2A6667"/>
    <w:rsid w:val="5F387F3B"/>
    <w:rsid w:val="5F6C3AA9"/>
    <w:rsid w:val="5FED0B58"/>
    <w:rsid w:val="6021C1D0"/>
    <w:rsid w:val="60275E9D"/>
    <w:rsid w:val="602B811A"/>
    <w:rsid w:val="603A3B40"/>
    <w:rsid w:val="60539D1B"/>
    <w:rsid w:val="6061F426"/>
    <w:rsid w:val="6086D30B"/>
    <w:rsid w:val="608B3F5B"/>
    <w:rsid w:val="60A3A68A"/>
    <w:rsid w:val="60DEDB79"/>
    <w:rsid w:val="60E19AC0"/>
    <w:rsid w:val="610285D6"/>
    <w:rsid w:val="61254F09"/>
    <w:rsid w:val="6149FAEC"/>
    <w:rsid w:val="615D6A44"/>
    <w:rsid w:val="61727755"/>
    <w:rsid w:val="61B98C44"/>
    <w:rsid w:val="61CE58AD"/>
    <w:rsid w:val="61D10C79"/>
    <w:rsid w:val="61F78900"/>
    <w:rsid w:val="6257274F"/>
    <w:rsid w:val="6259673F"/>
    <w:rsid w:val="62A0AFA4"/>
    <w:rsid w:val="62F5334B"/>
    <w:rsid w:val="630FA2A3"/>
    <w:rsid w:val="633395EE"/>
    <w:rsid w:val="63454A6A"/>
    <w:rsid w:val="63474D0F"/>
    <w:rsid w:val="637AE00C"/>
    <w:rsid w:val="63858663"/>
    <w:rsid w:val="63B6823D"/>
    <w:rsid w:val="63DC1D41"/>
    <w:rsid w:val="640BF3A7"/>
    <w:rsid w:val="6417677E"/>
    <w:rsid w:val="6435C6B2"/>
    <w:rsid w:val="643EC265"/>
    <w:rsid w:val="645540F9"/>
    <w:rsid w:val="64583373"/>
    <w:rsid w:val="64825642"/>
    <w:rsid w:val="64920E16"/>
    <w:rsid w:val="64A1381A"/>
    <w:rsid w:val="64BEE528"/>
    <w:rsid w:val="64E1C7E4"/>
    <w:rsid w:val="64E9A1F3"/>
    <w:rsid w:val="651C6EF9"/>
    <w:rsid w:val="65DFF737"/>
    <w:rsid w:val="65E325B1"/>
    <w:rsid w:val="66171B94"/>
    <w:rsid w:val="66212517"/>
    <w:rsid w:val="662FDEE7"/>
    <w:rsid w:val="66305611"/>
    <w:rsid w:val="6632989D"/>
    <w:rsid w:val="6642E974"/>
    <w:rsid w:val="664DC98A"/>
    <w:rsid w:val="6672BE10"/>
    <w:rsid w:val="667EEDD1"/>
    <w:rsid w:val="668B39BE"/>
    <w:rsid w:val="66B280CE"/>
    <w:rsid w:val="674C79F5"/>
    <w:rsid w:val="6754B23D"/>
    <w:rsid w:val="67868FD1"/>
    <w:rsid w:val="67E5A4AF"/>
    <w:rsid w:val="680153E0"/>
    <w:rsid w:val="6805D6F4"/>
    <w:rsid w:val="6831FBA9"/>
    <w:rsid w:val="6869A4D1"/>
    <w:rsid w:val="68786C81"/>
    <w:rsid w:val="6887D7E7"/>
    <w:rsid w:val="688A6D73"/>
    <w:rsid w:val="68FFDEF1"/>
    <w:rsid w:val="692DAD2B"/>
    <w:rsid w:val="69364B54"/>
    <w:rsid w:val="6949AA3D"/>
    <w:rsid w:val="6993CC26"/>
    <w:rsid w:val="69AF0603"/>
    <w:rsid w:val="69B9FC17"/>
    <w:rsid w:val="69CF8900"/>
    <w:rsid w:val="69E87F41"/>
    <w:rsid w:val="69EC2E93"/>
    <w:rsid w:val="69F2187F"/>
    <w:rsid w:val="6A02AE7B"/>
    <w:rsid w:val="6A2467CC"/>
    <w:rsid w:val="6A37A53B"/>
    <w:rsid w:val="6A56DEC5"/>
    <w:rsid w:val="6A6D6DA0"/>
    <w:rsid w:val="6A73181C"/>
    <w:rsid w:val="6AC9838C"/>
    <w:rsid w:val="6AD48B7E"/>
    <w:rsid w:val="6AD9A7AC"/>
    <w:rsid w:val="6B038B73"/>
    <w:rsid w:val="6B6FACB6"/>
    <w:rsid w:val="6B720442"/>
    <w:rsid w:val="6B8BFF1D"/>
    <w:rsid w:val="6B8FAAB2"/>
    <w:rsid w:val="6BCF8EE0"/>
    <w:rsid w:val="6C16D57E"/>
    <w:rsid w:val="6C4298AE"/>
    <w:rsid w:val="6C4B9B8F"/>
    <w:rsid w:val="6C94B904"/>
    <w:rsid w:val="6C96DACA"/>
    <w:rsid w:val="6CA9C81D"/>
    <w:rsid w:val="6CAACF28"/>
    <w:rsid w:val="6CB2F471"/>
    <w:rsid w:val="6CCF6C29"/>
    <w:rsid w:val="6CD60DE6"/>
    <w:rsid w:val="6CFACF48"/>
    <w:rsid w:val="6D615304"/>
    <w:rsid w:val="6D892634"/>
    <w:rsid w:val="6DA5F93A"/>
    <w:rsid w:val="6DCC235B"/>
    <w:rsid w:val="6DDDAD07"/>
    <w:rsid w:val="6E15F57F"/>
    <w:rsid w:val="6E3B2C35"/>
    <w:rsid w:val="6E561A4B"/>
    <w:rsid w:val="6E81B070"/>
    <w:rsid w:val="6E85B1CF"/>
    <w:rsid w:val="6E969FA9"/>
    <w:rsid w:val="6E9C7692"/>
    <w:rsid w:val="6EB8B7D0"/>
    <w:rsid w:val="6EE5907C"/>
    <w:rsid w:val="6F21331D"/>
    <w:rsid w:val="6F51B985"/>
    <w:rsid w:val="6F5287CC"/>
    <w:rsid w:val="6F6C21D1"/>
    <w:rsid w:val="6F8C158A"/>
    <w:rsid w:val="6F931982"/>
    <w:rsid w:val="6FBD7A43"/>
    <w:rsid w:val="6FCF00F6"/>
    <w:rsid w:val="70293D9B"/>
    <w:rsid w:val="70B20852"/>
    <w:rsid w:val="70C5B2F7"/>
    <w:rsid w:val="70CB80A0"/>
    <w:rsid w:val="70DAE361"/>
    <w:rsid w:val="70F00E3B"/>
    <w:rsid w:val="70FC5A48"/>
    <w:rsid w:val="7104DCC1"/>
    <w:rsid w:val="71489D4A"/>
    <w:rsid w:val="7156BAF4"/>
    <w:rsid w:val="71C50DFC"/>
    <w:rsid w:val="72139BAE"/>
    <w:rsid w:val="722E7CEA"/>
    <w:rsid w:val="728686B5"/>
    <w:rsid w:val="72C66EB7"/>
    <w:rsid w:val="72D721C8"/>
    <w:rsid w:val="72DC2412"/>
    <w:rsid w:val="72E6CE09"/>
    <w:rsid w:val="72EB8B72"/>
    <w:rsid w:val="72F5B0BC"/>
    <w:rsid w:val="731820AB"/>
    <w:rsid w:val="731F4013"/>
    <w:rsid w:val="735150B6"/>
    <w:rsid w:val="7379E87C"/>
    <w:rsid w:val="739C8A37"/>
    <w:rsid w:val="73B1BA96"/>
    <w:rsid w:val="73B267E9"/>
    <w:rsid w:val="73C3F429"/>
    <w:rsid w:val="73FB17F6"/>
    <w:rsid w:val="73FECDD2"/>
    <w:rsid w:val="7409A83F"/>
    <w:rsid w:val="7470BF05"/>
    <w:rsid w:val="749C5FCA"/>
    <w:rsid w:val="74A918AE"/>
    <w:rsid w:val="74CE486A"/>
    <w:rsid w:val="75012EC0"/>
    <w:rsid w:val="7518E16B"/>
    <w:rsid w:val="753C6B49"/>
    <w:rsid w:val="753FB362"/>
    <w:rsid w:val="756F97EE"/>
    <w:rsid w:val="7585F66F"/>
    <w:rsid w:val="758E4138"/>
    <w:rsid w:val="758F99F8"/>
    <w:rsid w:val="7590E4A9"/>
    <w:rsid w:val="75AF7201"/>
    <w:rsid w:val="75B13ADB"/>
    <w:rsid w:val="75C79927"/>
    <w:rsid w:val="75C9DFF5"/>
    <w:rsid w:val="75E0D46C"/>
    <w:rsid w:val="75FB397B"/>
    <w:rsid w:val="7611B70C"/>
    <w:rsid w:val="763523B9"/>
    <w:rsid w:val="763799DD"/>
    <w:rsid w:val="763BBE22"/>
    <w:rsid w:val="7644CAFF"/>
    <w:rsid w:val="7647E18A"/>
    <w:rsid w:val="766C7CBF"/>
    <w:rsid w:val="7674DA45"/>
    <w:rsid w:val="7676364D"/>
    <w:rsid w:val="7682E741"/>
    <w:rsid w:val="76A4D32E"/>
    <w:rsid w:val="76A611CF"/>
    <w:rsid w:val="76B340AF"/>
    <w:rsid w:val="76B65253"/>
    <w:rsid w:val="76E8F930"/>
    <w:rsid w:val="7727512D"/>
    <w:rsid w:val="7753DA21"/>
    <w:rsid w:val="777ECD22"/>
    <w:rsid w:val="77A388AD"/>
    <w:rsid w:val="77B629A8"/>
    <w:rsid w:val="77BF8E1D"/>
    <w:rsid w:val="77C02276"/>
    <w:rsid w:val="77C1F40A"/>
    <w:rsid w:val="78068979"/>
    <w:rsid w:val="783A67E6"/>
    <w:rsid w:val="784AAE26"/>
    <w:rsid w:val="784E94C6"/>
    <w:rsid w:val="7851E5A6"/>
    <w:rsid w:val="785C5F15"/>
    <w:rsid w:val="786F273F"/>
    <w:rsid w:val="793B8AF7"/>
    <w:rsid w:val="794AF550"/>
    <w:rsid w:val="7957E7A2"/>
    <w:rsid w:val="7962AB72"/>
    <w:rsid w:val="79678F8D"/>
    <w:rsid w:val="79D01FE1"/>
    <w:rsid w:val="79E153AF"/>
    <w:rsid w:val="79E5C695"/>
    <w:rsid w:val="79EC9418"/>
    <w:rsid w:val="7A09EE97"/>
    <w:rsid w:val="7A50BAD7"/>
    <w:rsid w:val="7A9296AA"/>
    <w:rsid w:val="7A9C111A"/>
    <w:rsid w:val="7AA4591F"/>
    <w:rsid w:val="7AA5D7D7"/>
    <w:rsid w:val="7AAC4284"/>
    <w:rsid w:val="7AB86A84"/>
    <w:rsid w:val="7ADB502A"/>
    <w:rsid w:val="7AFE7BD3"/>
    <w:rsid w:val="7B0C65DD"/>
    <w:rsid w:val="7B1CBC25"/>
    <w:rsid w:val="7B260D57"/>
    <w:rsid w:val="7B7D568A"/>
    <w:rsid w:val="7B9A5CCD"/>
    <w:rsid w:val="7C1BA9A1"/>
    <w:rsid w:val="7C78BD54"/>
    <w:rsid w:val="7C813887"/>
    <w:rsid w:val="7C9A4C34"/>
    <w:rsid w:val="7C9BFC32"/>
    <w:rsid w:val="7C9D325B"/>
    <w:rsid w:val="7CC0D0EA"/>
    <w:rsid w:val="7CEAD9C2"/>
    <w:rsid w:val="7D300AD6"/>
    <w:rsid w:val="7D32CFE2"/>
    <w:rsid w:val="7D73AB57"/>
    <w:rsid w:val="7D7E7C35"/>
    <w:rsid w:val="7DAD4097"/>
    <w:rsid w:val="7DCBE6BD"/>
    <w:rsid w:val="7DCF1723"/>
    <w:rsid w:val="7DFABA48"/>
    <w:rsid w:val="7E2F1A10"/>
    <w:rsid w:val="7E361C95"/>
    <w:rsid w:val="7E3760AE"/>
    <w:rsid w:val="7E5FCFC8"/>
    <w:rsid w:val="7E9C37FC"/>
    <w:rsid w:val="7ED6C94B"/>
    <w:rsid w:val="7EDD7D45"/>
    <w:rsid w:val="7EFE4D98"/>
    <w:rsid w:val="7F66EB68"/>
    <w:rsid w:val="7F8F32C8"/>
    <w:rsid w:val="7F968AA9"/>
    <w:rsid w:val="7FADB152"/>
    <w:rsid w:val="7FC82AD7"/>
    <w:rsid w:val="7FD6B335"/>
    <w:rsid w:val="7FFCD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09868"/>
  <w14:defaultImageDpi w14:val="96"/>
  <w15:docId w15:val="{D11C460F-5EA0-48F4-9FB0-3CBD3208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0BB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5D"/>
    <w:pPr>
      <w:keepNext/>
      <w:tabs>
        <w:tab w:val="right" w:pos="10206"/>
      </w:tabs>
      <w:spacing w:before="240" w:after="60"/>
      <w:outlineLvl w:val="0"/>
    </w:pPr>
    <w:rPr>
      <w:rFonts w:ascii="Arial Bold" w:hAnsi="Arial Bold" w:cs="Arial"/>
      <w:b/>
      <w:bCs/>
      <w:spacing w:val="-4"/>
      <w:kern w:val="32"/>
      <w:sz w:val="32"/>
      <w:szCs w:val="32"/>
    </w:rPr>
  </w:style>
  <w:style w:type="paragraph" w:styleId="Heading2">
    <w:name w:val="heading 2"/>
    <w:aliases w:val="EBHeading1"/>
    <w:basedOn w:val="Normal"/>
    <w:next w:val="EBBodyPara"/>
    <w:link w:val="Heading2Char"/>
    <w:uiPriority w:val="9"/>
    <w:qFormat/>
    <w:rsid w:val="002B7335"/>
    <w:pPr>
      <w:keepNext/>
      <w:keepLines/>
      <w:spacing w:before="480" w:after="240"/>
      <w:outlineLvl w:val="1"/>
    </w:pPr>
    <w:rPr>
      <w:rFonts w:cs="Arial"/>
      <w:bCs/>
      <w:color w:val="000000"/>
      <w:sz w:val="32"/>
      <w:szCs w:val="22"/>
    </w:rPr>
  </w:style>
  <w:style w:type="paragraph" w:styleId="Heading3">
    <w:name w:val="heading 3"/>
    <w:aliases w:val="EBHeading2"/>
    <w:basedOn w:val="Normal"/>
    <w:next w:val="EBBodyPara"/>
    <w:link w:val="Heading3Char"/>
    <w:uiPriority w:val="9"/>
    <w:qFormat/>
    <w:rsid w:val="002B7335"/>
    <w:pPr>
      <w:keepNext/>
      <w:keepLines/>
      <w:spacing w:before="360" w:after="240"/>
      <w:outlineLvl w:val="2"/>
    </w:pPr>
    <w:rPr>
      <w:rFonts w:cs="Arial"/>
      <w:b/>
      <w:bCs/>
      <w:color w:val="000000"/>
      <w:szCs w:val="22"/>
    </w:rPr>
  </w:style>
  <w:style w:type="paragraph" w:styleId="Heading4">
    <w:name w:val="heading 4"/>
    <w:aliases w:val="EBHeading3"/>
    <w:basedOn w:val="EBBodyPara"/>
    <w:next w:val="Normal"/>
    <w:link w:val="Heading4Char"/>
    <w:uiPriority w:val="9"/>
    <w:qFormat/>
    <w:rsid w:val="002B7335"/>
    <w:pPr>
      <w:spacing w:before="240"/>
      <w:outlineLvl w:val="3"/>
    </w:pPr>
    <w:rPr>
      <w:b/>
    </w:rPr>
  </w:style>
  <w:style w:type="paragraph" w:styleId="Heading5">
    <w:name w:val="heading 5"/>
    <w:aliases w:val="EBHeading4"/>
    <w:basedOn w:val="Normal"/>
    <w:next w:val="Normal"/>
    <w:link w:val="Heading5Char"/>
    <w:uiPriority w:val="9"/>
    <w:qFormat/>
    <w:rsid w:val="002B7335"/>
    <w:pPr>
      <w:spacing w:before="240" w:after="120"/>
      <w:outlineLvl w:val="4"/>
    </w:pPr>
    <w:rPr>
      <w:bCs/>
      <w:i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aliases w:val="EBHeading1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aliases w:val="EBHeading2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aliases w:val="EBHeading3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aliases w:val="EBHeading4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customStyle="1" w:styleId="IATableLabel">
    <w:name w:val="IATableLabel"/>
    <w:basedOn w:val="Normal"/>
    <w:link w:val="IATableLabelCharChar"/>
    <w:rsid w:val="00402E80"/>
    <w:pPr>
      <w:spacing w:before="50" w:after="50"/>
      <w:ind w:left="113" w:right="113"/>
    </w:pPr>
    <w:rPr>
      <w:rFonts w:eastAsia="SimSun"/>
      <w:b/>
      <w:color w:val="000000"/>
      <w:spacing w:val="-5"/>
      <w:sz w:val="20"/>
      <w:lang w:eastAsia="zh-CN"/>
    </w:rPr>
  </w:style>
  <w:style w:type="character" w:customStyle="1" w:styleId="IATableLabelCharChar">
    <w:name w:val="IATableLabel Char Char"/>
    <w:link w:val="IATableLabel"/>
    <w:locked/>
    <w:rsid w:val="00402E80"/>
    <w:rPr>
      <w:rFonts w:ascii="Arial" w:eastAsia="SimSun" w:hAnsi="Arial"/>
      <w:b/>
      <w:color w:val="000000"/>
      <w:spacing w:val="-5"/>
      <w:lang w:val="en-GB" w:eastAsia="zh-CN"/>
    </w:rPr>
  </w:style>
  <w:style w:type="paragraph" w:customStyle="1" w:styleId="IASpacer">
    <w:name w:val="IASpacer"/>
    <w:basedOn w:val="Normal"/>
    <w:rsid w:val="007208D9"/>
    <w:pPr>
      <w:spacing w:line="80" w:lineRule="exact"/>
    </w:pPr>
    <w:rPr>
      <w:rFonts w:eastAsia="SimSun"/>
      <w:sz w:val="22"/>
      <w:lang w:eastAsia="zh-CN"/>
    </w:rPr>
  </w:style>
  <w:style w:type="paragraph" w:customStyle="1" w:styleId="IATableText">
    <w:name w:val="IATableText"/>
    <w:basedOn w:val="IATableLabel"/>
    <w:link w:val="IATableTextChar"/>
    <w:rsid w:val="00220F29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220F2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3E54B6"/>
    <w:pPr>
      <w:spacing w:after="120"/>
    </w:pPr>
    <w:rPr>
      <w:rFonts w:cs="Arial"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9416F"/>
    <w:rPr>
      <w:rFonts w:ascii="Arial" w:hAnsi="Arial" w:cs="Times New Roman"/>
      <w:color w:val="000000"/>
      <w:sz w:val="22"/>
      <w:lang w:val="en-GB" w:eastAsia="en-GB"/>
    </w:rPr>
  </w:style>
  <w:style w:type="table" w:styleId="TableGrid">
    <w:name w:val="Table Grid"/>
    <w:basedOn w:val="TableNormal"/>
    <w:uiPriority w:val="59"/>
    <w:rsid w:val="00026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7F64C7"/>
    <w:pPr>
      <w:ind w:left="113"/>
      <w:outlineLvl w:val="0"/>
    </w:pPr>
    <w:rPr>
      <w:rFonts w:cs="Arial"/>
      <w:bCs/>
      <w:color w:val="FFFFFF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174C10"/>
    <w:rPr>
      <w:rFonts w:ascii="Arial" w:hAnsi="Arial" w:cs="Times New Roman"/>
      <w:color w:val="FFFFFF"/>
      <w:kern w:val="28"/>
      <w:sz w:val="32"/>
      <w:lang w:val="en-GB" w:eastAsia="en-US"/>
    </w:rPr>
  </w:style>
  <w:style w:type="paragraph" w:customStyle="1" w:styleId="IAHeadDept">
    <w:name w:val="IAHeadDept"/>
    <w:basedOn w:val="IATableText"/>
    <w:link w:val="IAHeadDeptChar"/>
    <w:rsid w:val="00C120C0"/>
    <w:pPr>
      <w:spacing w:after="120"/>
      <w:ind w:left="0" w:right="57"/>
    </w:pPr>
    <w:rPr>
      <w:spacing w:val="-6"/>
      <w:szCs w:val="22"/>
    </w:rPr>
  </w:style>
  <w:style w:type="paragraph" w:customStyle="1" w:styleId="IAHeadLabel">
    <w:name w:val="IAHeadLabel"/>
    <w:basedOn w:val="IATableLabel"/>
    <w:link w:val="IAHeadLabelChar"/>
    <w:rsid w:val="00570F8E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570F8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table" w:customStyle="1" w:styleId="TableIAHeading">
    <w:name w:val="Table_IAHeading"/>
    <w:basedOn w:val="TableNormal"/>
    <w:semiHidden/>
    <w:rsid w:val="006A5A2E"/>
    <w:rPr>
      <w:rFonts w:eastAsia="SimSu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12" w:space="0" w:color="008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8080"/>
    </w:tcPr>
  </w:style>
  <w:style w:type="paragraph" w:customStyle="1" w:styleId="IATableNotes">
    <w:name w:val="IATableNotes"/>
    <w:basedOn w:val="Normal"/>
    <w:link w:val="IATableNotesChar"/>
    <w:rsid w:val="006A5A2E"/>
    <w:pPr>
      <w:spacing w:before="60" w:after="60"/>
      <w:ind w:left="113" w:right="113"/>
    </w:pPr>
    <w:rPr>
      <w:rFonts w:eastAsia="SimSun"/>
      <w:sz w:val="18"/>
      <w:lang w:eastAsia="zh-CN"/>
    </w:rPr>
  </w:style>
  <w:style w:type="character" w:customStyle="1" w:styleId="IATableNotesChar">
    <w:name w:val="IATableNotes Char"/>
    <w:link w:val="IATableNotes"/>
    <w:locked/>
    <w:rsid w:val="006A5A2E"/>
    <w:rPr>
      <w:rFonts w:ascii="Arial" w:eastAsia="SimSun" w:hAnsi="Arial"/>
      <w:sz w:val="18"/>
      <w:lang w:val="en-GB" w:eastAsia="zh-CN"/>
    </w:rPr>
  </w:style>
  <w:style w:type="paragraph" w:customStyle="1" w:styleId="IASignOff">
    <w:name w:val="IASignOff"/>
    <w:basedOn w:val="IATableNotes"/>
    <w:next w:val="IATableNotes"/>
    <w:link w:val="IASignOffChar"/>
    <w:semiHidden/>
    <w:rsid w:val="006A5A2E"/>
    <w:pPr>
      <w:spacing w:before="120" w:after="120"/>
      <w:ind w:left="567" w:right="567"/>
    </w:pPr>
    <w:rPr>
      <w:b/>
      <w:bCs/>
      <w:i/>
      <w:iCs/>
    </w:rPr>
  </w:style>
  <w:style w:type="character" w:customStyle="1" w:styleId="IASignOffChar">
    <w:name w:val="IASignOff Char"/>
    <w:link w:val="IASignOff"/>
    <w:locked/>
    <w:rsid w:val="006A5A2E"/>
    <w:rPr>
      <w:rFonts w:ascii="Arial" w:eastAsia="SimSun" w:hAnsi="Arial"/>
      <w:b/>
      <w:i/>
      <w:sz w:val="18"/>
      <w:lang w:val="en-GB" w:eastAsia="zh-CN"/>
    </w:rPr>
  </w:style>
  <w:style w:type="paragraph" w:customStyle="1" w:styleId="IAHeadTitle">
    <w:name w:val="IAHeadTitle"/>
    <w:basedOn w:val="IAHeadDept"/>
    <w:link w:val="IAHeadTitleChar"/>
    <w:rsid w:val="008228A5"/>
    <w:pPr>
      <w:spacing w:before="0" w:after="0"/>
    </w:pPr>
    <w:rPr>
      <w:b/>
      <w:sz w:val="28"/>
      <w:szCs w:val="28"/>
    </w:rPr>
  </w:style>
  <w:style w:type="paragraph" w:customStyle="1" w:styleId="IASignature">
    <w:name w:val="IA Signature"/>
    <w:basedOn w:val="IATableText"/>
    <w:rsid w:val="00C67CDD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label">
    <w:name w:val="IA Sign-off label"/>
    <w:basedOn w:val="IAHeadLabel"/>
    <w:link w:val="IASign-offlabelChar"/>
    <w:rsid w:val="00FB5CFE"/>
    <w:pPr>
      <w:spacing w:after="120"/>
    </w:pPr>
    <w:rPr>
      <w:szCs w:val="22"/>
      <w:u w:val="single"/>
    </w:rPr>
  </w:style>
  <w:style w:type="character" w:customStyle="1" w:styleId="IASign-offlabelChar">
    <w:name w:val="IA Sign-off label Char"/>
    <w:link w:val="IASign-offlabel"/>
    <w:locked/>
    <w:rsid w:val="009050B9"/>
    <w:rPr>
      <w:rFonts w:ascii="Arial" w:eastAsia="SimSun" w:hAnsi="Arial"/>
      <w:b/>
      <w:color w:val="000000"/>
      <w:spacing w:val="-5"/>
      <w:sz w:val="22"/>
      <w:u w:val="single"/>
      <w:lang w:val="en-GB" w:eastAsia="zh-CN"/>
    </w:rPr>
  </w:style>
  <w:style w:type="paragraph" w:customStyle="1" w:styleId="IASign-off">
    <w:name w:val="IA Sign-off"/>
    <w:basedOn w:val="IATableText"/>
    <w:rsid w:val="00C67CDD"/>
    <w:pPr>
      <w:spacing w:before="0" w:after="0"/>
      <w:ind w:left="0" w:right="284"/>
    </w:pPr>
    <w:rPr>
      <w:b/>
      <w:i/>
    </w:rPr>
  </w:style>
  <w:style w:type="paragraph" w:customStyle="1" w:styleId="IAHeading2">
    <w:name w:val="IAHeading2"/>
    <w:basedOn w:val="Normal"/>
    <w:semiHidden/>
    <w:rsid w:val="000A79FC"/>
    <w:pPr>
      <w:keepNext/>
      <w:keepLines/>
      <w:spacing w:before="60" w:after="60"/>
      <w:ind w:left="113" w:right="113"/>
    </w:pPr>
    <w:rPr>
      <w:rFonts w:eastAsia="SimSun"/>
      <w:b/>
      <w:sz w:val="20"/>
      <w:lang w:eastAsia="zh-CN"/>
    </w:rPr>
  </w:style>
  <w:style w:type="table" w:customStyle="1" w:styleId="TableIABox">
    <w:name w:val="Table_IABox"/>
    <w:basedOn w:val="TableNormal"/>
    <w:rsid w:val="007777A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E96CB5"/>
    <w:pPr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407D8"/>
    <w:pPr>
      <w:tabs>
        <w:tab w:val="center" w:pos="5132"/>
        <w:tab w:val="right" w:pos="10260"/>
      </w:tabs>
      <w:jc w:val="center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B43FD"/>
    <w:rPr>
      <w:rFonts w:cs="Times New Roman"/>
    </w:rPr>
  </w:style>
  <w:style w:type="paragraph" w:customStyle="1" w:styleId="IANotes">
    <w:name w:val="IANotes"/>
    <w:basedOn w:val="Normal"/>
    <w:semiHidden/>
    <w:rsid w:val="00650282"/>
    <w:rPr>
      <w:rFonts w:eastAsia="SimSun"/>
      <w:color w:val="008080"/>
      <w:sz w:val="22"/>
      <w:lang w:eastAsia="zh-CN"/>
    </w:rPr>
  </w:style>
  <w:style w:type="paragraph" w:customStyle="1" w:styleId="IATableHeading">
    <w:name w:val="IATableHeading"/>
    <w:basedOn w:val="IATableLabel"/>
    <w:rsid w:val="00716D5C"/>
    <w:rPr>
      <w:sz w:val="22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90FF7"/>
    <w:rPr>
      <w:rFonts w:eastAsia="SimSun"/>
      <w:sz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rsid w:val="00B84190"/>
    <w:rPr>
      <w:rFonts w:cs="Times New Roman"/>
      <w:sz w:val="22"/>
      <w:vertAlign w:val="superscript"/>
    </w:rPr>
  </w:style>
  <w:style w:type="paragraph" w:customStyle="1" w:styleId="EBBodyPara">
    <w:name w:val="EBBodyPara"/>
    <w:basedOn w:val="BodyText"/>
    <w:rsid w:val="005A2FC0"/>
  </w:style>
  <w:style w:type="paragraph" w:styleId="BalloonText">
    <w:name w:val="Balloon Text"/>
    <w:basedOn w:val="Normal"/>
    <w:link w:val="BalloonTextChar"/>
    <w:uiPriority w:val="99"/>
    <w:semiHidden/>
    <w:rsid w:val="0030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customStyle="1" w:styleId="EBNumber">
    <w:name w:val="EBNumber"/>
    <w:basedOn w:val="BodyText"/>
    <w:rsid w:val="002B7335"/>
    <w:pPr>
      <w:numPr>
        <w:ilvl w:val="1"/>
        <w:numId w:val="15"/>
      </w:numPr>
    </w:pPr>
  </w:style>
  <w:style w:type="paragraph" w:customStyle="1" w:styleId="EBNumberRestart">
    <w:name w:val="EBNumberRestart"/>
    <w:basedOn w:val="BodyText"/>
    <w:next w:val="EBNumber"/>
    <w:rsid w:val="002B7335"/>
    <w:pPr>
      <w:numPr>
        <w:numId w:val="15"/>
      </w:numPr>
    </w:pPr>
  </w:style>
  <w:style w:type="paragraph" w:customStyle="1" w:styleId="StyleIATableText10ptRight">
    <w:name w:val="Style IATableText + 10 pt Right"/>
    <w:basedOn w:val="IATableText"/>
    <w:rsid w:val="008D39AA"/>
    <w:pPr>
      <w:ind w:left="0" w:right="57"/>
      <w:jc w:val="right"/>
    </w:pPr>
    <w:rPr>
      <w:rFonts w:eastAsia="Times New Roman"/>
      <w:sz w:val="20"/>
    </w:rPr>
  </w:style>
  <w:style w:type="paragraph" w:customStyle="1" w:styleId="SecurityClass">
    <w:name w:val="SecurityClass"/>
    <w:basedOn w:val="Header"/>
    <w:rsid w:val="00AE46AA"/>
  </w:style>
  <w:style w:type="paragraph" w:customStyle="1" w:styleId="IARefNumber">
    <w:name w:val="IARefNumber"/>
    <w:basedOn w:val="IATableText"/>
    <w:rsid w:val="001E152A"/>
    <w:pPr>
      <w:numPr>
        <w:numId w:val="13"/>
      </w:numPr>
      <w:ind w:left="0"/>
    </w:pPr>
  </w:style>
  <w:style w:type="character" w:styleId="Hyperlink">
    <w:name w:val="Hyperlink"/>
    <w:basedOn w:val="DefaultParagraphFont"/>
    <w:uiPriority w:val="99"/>
    <w:rsid w:val="00B4136C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AB574B"/>
  </w:style>
  <w:style w:type="paragraph" w:customStyle="1" w:styleId="EBBullet">
    <w:name w:val="EBBullet"/>
    <w:basedOn w:val="BodyText"/>
    <w:rsid w:val="002B7335"/>
    <w:pPr>
      <w:numPr>
        <w:numId w:val="14"/>
      </w:numPr>
    </w:pPr>
  </w:style>
  <w:style w:type="paragraph" w:customStyle="1" w:styleId="IAHeadText">
    <w:name w:val="IAHeadText"/>
    <w:basedOn w:val="IATableText"/>
    <w:rsid w:val="00632CB9"/>
    <w:pPr>
      <w:spacing w:before="0" w:after="0"/>
      <w:ind w:left="0" w:right="57"/>
    </w:pPr>
    <w:rPr>
      <w:spacing w:val="-6"/>
    </w:rPr>
  </w:style>
  <w:style w:type="paragraph" w:customStyle="1" w:styleId="IAHeadLabel0">
    <w:name w:val="IAHeadLabel0"/>
    <w:basedOn w:val="IAHeadLabel"/>
    <w:next w:val="IAHeadTitle"/>
    <w:rsid w:val="00632CB9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E82A56"/>
    <w:pPr>
      <w:spacing w:before="0" w:after="0"/>
    </w:pPr>
  </w:style>
  <w:style w:type="paragraph" w:customStyle="1" w:styleId="EvidenceHeadPIR">
    <w:name w:val="EvidenceHeadPIR"/>
    <w:rsid w:val="00BE650A"/>
    <w:pPr>
      <w:spacing w:after="120"/>
    </w:pPr>
    <w:rPr>
      <w:rFonts w:ascii="Arial" w:hAnsi="Arial" w:cs="Arial"/>
      <w:bCs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rsid w:val="006D37CF"/>
    <w:rPr>
      <w:rFonts w:cs="Times New Roman"/>
      <w:color w:val="auto"/>
      <w:u w:val="single"/>
    </w:rPr>
  </w:style>
  <w:style w:type="paragraph" w:customStyle="1" w:styleId="IASpacer2">
    <w:name w:val="IASpacer2"/>
    <w:basedOn w:val="IASpacer"/>
    <w:rsid w:val="00311373"/>
    <w:pPr>
      <w:spacing w:line="40" w:lineRule="exact"/>
    </w:pPr>
  </w:style>
  <w:style w:type="paragraph" w:customStyle="1" w:styleId="POPVBY">
    <w:name w:val="POPVBY"/>
    <w:basedOn w:val="IATableLabel"/>
    <w:rsid w:val="00AB574B"/>
  </w:style>
  <w:style w:type="paragraph" w:customStyle="1" w:styleId="POTPY">
    <w:name w:val="POTPY"/>
    <w:basedOn w:val="IATableLabel"/>
    <w:rsid w:val="00F622E8"/>
  </w:style>
  <w:style w:type="paragraph" w:customStyle="1" w:styleId="PONBLow">
    <w:name w:val="PONBLow"/>
    <w:basedOn w:val="IATableLabel"/>
    <w:link w:val="PONBLowCharChar"/>
    <w:rsid w:val="00F622E8"/>
    <w:rPr>
      <w:b w:val="0"/>
      <w:szCs w:val="22"/>
    </w:rPr>
  </w:style>
  <w:style w:type="character" w:customStyle="1" w:styleId="PONBLowCharChar">
    <w:name w:val="PONBLow Char Char"/>
    <w:link w:val="PONBLow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High">
    <w:name w:val="PONBHigh"/>
    <w:basedOn w:val="IATableLabel"/>
    <w:link w:val="PONBHighChar"/>
    <w:rsid w:val="00F622E8"/>
    <w:rPr>
      <w:b w:val="0"/>
      <w:szCs w:val="22"/>
    </w:rPr>
  </w:style>
  <w:style w:type="character" w:customStyle="1" w:styleId="PONBHighChar">
    <w:name w:val="PONBHigh Char"/>
    <w:link w:val="PONBHigh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F622E8"/>
    <w:rPr>
      <w:b w:val="0"/>
      <w:szCs w:val="22"/>
    </w:rPr>
  </w:style>
  <w:style w:type="character" w:customStyle="1" w:styleId="PONBBestEstChar">
    <w:name w:val="PONBBestEst Char"/>
    <w:link w:val="PONBBestEst"/>
    <w:locked/>
    <w:rsid w:val="00F622E8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POTTCostsHigh">
    <w:name w:val="POTTCostsHigh"/>
    <w:basedOn w:val="IATableText"/>
    <w:rsid w:val="00B318B0"/>
    <w:pPr>
      <w:jc w:val="right"/>
    </w:pPr>
  </w:style>
  <w:style w:type="paragraph" w:customStyle="1" w:styleId="POTTCostsLow">
    <w:name w:val="POTTCostsLow"/>
    <w:basedOn w:val="POTTCostsHigh"/>
    <w:rsid w:val="00B318B0"/>
  </w:style>
  <w:style w:type="paragraph" w:customStyle="1" w:styleId="POTTCostsBest">
    <w:name w:val="POTTCostsBest"/>
    <w:basedOn w:val="IATableText"/>
    <w:rsid w:val="00B318B0"/>
    <w:pPr>
      <w:jc w:val="right"/>
    </w:pPr>
  </w:style>
  <w:style w:type="paragraph" w:customStyle="1" w:styleId="POTTCostsYear">
    <w:name w:val="POTTCostsYear"/>
    <w:basedOn w:val="IATableText"/>
    <w:rsid w:val="00B318B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B318B0"/>
    <w:pPr>
      <w:jc w:val="right"/>
    </w:pPr>
  </w:style>
  <w:style w:type="paragraph" w:customStyle="1" w:styleId="POAACostsHigh">
    <w:name w:val="POAACostsHigh"/>
    <w:basedOn w:val="POAACostsLow"/>
    <w:rsid w:val="00B318B0"/>
  </w:style>
  <w:style w:type="paragraph" w:customStyle="1" w:styleId="POAACostsBest">
    <w:name w:val="POAACostsBest"/>
    <w:basedOn w:val="IATableText"/>
    <w:rsid w:val="00B318B0"/>
    <w:pPr>
      <w:jc w:val="right"/>
    </w:pPr>
  </w:style>
  <w:style w:type="paragraph" w:customStyle="1" w:styleId="POTCCostsLow">
    <w:name w:val="POTCCostsLow"/>
    <w:basedOn w:val="IATableText"/>
    <w:rsid w:val="00B318B0"/>
    <w:pPr>
      <w:jc w:val="right"/>
    </w:pPr>
    <w:rPr>
      <w:b/>
    </w:rPr>
  </w:style>
  <w:style w:type="paragraph" w:customStyle="1" w:styleId="POTCCostsHigh">
    <w:name w:val="POTCCostsHigh"/>
    <w:basedOn w:val="IATableText"/>
    <w:rsid w:val="00B318B0"/>
    <w:pPr>
      <w:jc w:val="right"/>
    </w:pPr>
    <w:rPr>
      <w:b/>
    </w:rPr>
  </w:style>
  <w:style w:type="paragraph" w:customStyle="1" w:styleId="POTCCostsBest">
    <w:name w:val="POTCCostsBest"/>
    <w:basedOn w:val="IATableText"/>
    <w:rsid w:val="00B318B0"/>
    <w:pPr>
      <w:jc w:val="right"/>
    </w:pPr>
    <w:rPr>
      <w:b/>
    </w:rPr>
  </w:style>
  <w:style w:type="paragraph" w:customStyle="1" w:styleId="IAPOQ1">
    <w:name w:val="IAPOQ1"/>
    <w:basedOn w:val="IATableLabel"/>
    <w:rsid w:val="00B006A9"/>
  </w:style>
  <w:style w:type="paragraph" w:customStyle="1" w:styleId="IAPOA1">
    <w:name w:val="IAPOA1"/>
    <w:basedOn w:val="IATableLines"/>
    <w:rsid w:val="00B006A9"/>
  </w:style>
  <w:style w:type="paragraph" w:customStyle="1" w:styleId="IAPOQ2">
    <w:name w:val="IAPOQ2"/>
    <w:basedOn w:val="IATableLabel"/>
    <w:link w:val="IAPOQ2Char"/>
    <w:rsid w:val="00B006A9"/>
  </w:style>
  <w:style w:type="paragraph" w:customStyle="1" w:styleId="IAPOA2">
    <w:name w:val="IAPOA2"/>
    <w:basedOn w:val="IATableLines"/>
    <w:rsid w:val="00B006A9"/>
  </w:style>
  <w:style w:type="paragraph" w:customStyle="1" w:styleId="POTTBenLow">
    <w:name w:val="POTTBenLow"/>
    <w:basedOn w:val="POTTCostsLow"/>
    <w:rsid w:val="00B006A9"/>
  </w:style>
  <w:style w:type="paragraph" w:customStyle="1" w:styleId="POTTBenHigh">
    <w:name w:val="POTTBenHigh"/>
    <w:basedOn w:val="POTTCostsHigh"/>
    <w:rsid w:val="00B006A9"/>
  </w:style>
  <w:style w:type="paragraph" w:customStyle="1" w:styleId="POTTBenBest">
    <w:name w:val="POTTBenBest"/>
    <w:basedOn w:val="POTTCostsBest"/>
    <w:rsid w:val="00B006A9"/>
  </w:style>
  <w:style w:type="paragraph" w:customStyle="1" w:styleId="POAABenLow">
    <w:name w:val="POAABenLow"/>
    <w:basedOn w:val="POAACostsLow"/>
    <w:rsid w:val="00B006A9"/>
  </w:style>
  <w:style w:type="paragraph" w:customStyle="1" w:styleId="POAABenHigh">
    <w:name w:val="POAABenHigh"/>
    <w:basedOn w:val="POAABenLow"/>
    <w:rsid w:val="00B006A9"/>
  </w:style>
  <w:style w:type="paragraph" w:customStyle="1" w:styleId="POAABenBest">
    <w:name w:val="POAABenBest"/>
    <w:basedOn w:val="POAABenHigh"/>
    <w:rsid w:val="00B006A9"/>
  </w:style>
  <w:style w:type="paragraph" w:customStyle="1" w:styleId="POTBBenLow">
    <w:name w:val="POTBBenLow"/>
    <w:basedOn w:val="POTCCostsLow"/>
    <w:rsid w:val="00B006A9"/>
  </w:style>
  <w:style w:type="paragraph" w:customStyle="1" w:styleId="POTBBenHigh">
    <w:name w:val="POTBBenHigh"/>
    <w:basedOn w:val="POTBBenLow"/>
    <w:rsid w:val="00B006A9"/>
  </w:style>
  <w:style w:type="paragraph" w:customStyle="1" w:styleId="POTBBenBest">
    <w:name w:val="POTBBenBest"/>
    <w:basedOn w:val="POTBBenHigh"/>
    <w:rsid w:val="00B006A9"/>
  </w:style>
  <w:style w:type="paragraph" w:customStyle="1" w:styleId="IPPOQ3">
    <w:name w:val="IPPOQ3"/>
    <w:basedOn w:val="IAPOQ2"/>
    <w:link w:val="IPPOQ3Char"/>
    <w:rsid w:val="00F1653E"/>
  </w:style>
  <w:style w:type="paragraph" w:customStyle="1" w:styleId="IAPOQ4">
    <w:name w:val="IAPOQ4"/>
    <w:basedOn w:val="IPPOQ3"/>
    <w:link w:val="IAPOQ4Char"/>
    <w:rsid w:val="00F1653E"/>
  </w:style>
  <w:style w:type="paragraph" w:customStyle="1" w:styleId="IAPOA3">
    <w:name w:val="IAPOA3"/>
    <w:basedOn w:val="IAPOA2"/>
    <w:rsid w:val="00F1653E"/>
  </w:style>
  <w:style w:type="paragraph" w:customStyle="1" w:styleId="IAPOA4">
    <w:name w:val="IAPOA4"/>
    <w:basedOn w:val="IAPOA3"/>
    <w:rsid w:val="00F1653E"/>
  </w:style>
  <w:style w:type="paragraph" w:customStyle="1" w:styleId="IAPOA5">
    <w:name w:val="IAPOA5"/>
    <w:basedOn w:val="IAPOA4"/>
    <w:rsid w:val="00F1653E"/>
  </w:style>
  <w:style w:type="paragraph" w:customStyle="1" w:styleId="IAPOQ5">
    <w:name w:val="IAPOQ5"/>
    <w:basedOn w:val="IAPOQ4"/>
    <w:link w:val="IAPOQ5Char"/>
    <w:rsid w:val="00F1653E"/>
  </w:style>
  <w:style w:type="character" w:customStyle="1" w:styleId="IAPOQ2Char">
    <w:name w:val="IAPOQ2 Char"/>
    <w:basedOn w:val="IATableLabelCharChar"/>
    <w:link w:val="IAPOQ2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PPOQ3Char">
    <w:name w:val="IPPOQ3 Char"/>
    <w:basedOn w:val="IAPOQ2Char"/>
    <w:link w:val="IPPOQ3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4Char">
    <w:name w:val="IAPOQ4 Char"/>
    <w:basedOn w:val="IPPOQ3Char"/>
    <w:link w:val="IAPOQ4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POQ5Char">
    <w:name w:val="IAPOQ5 Char"/>
    <w:basedOn w:val="IAPOQ4Char"/>
    <w:link w:val="IAPOQ5"/>
    <w:locked/>
    <w:rsid w:val="00F1653E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paragraph" w:customStyle="1" w:styleId="IAPODisRate">
    <w:name w:val="IAPODisRate"/>
    <w:basedOn w:val="IATableLabel"/>
    <w:rsid w:val="00F1653E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0E3FD7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Ben">
    <w:name w:val="IAPODIBen"/>
    <w:basedOn w:val="IATableLabel"/>
    <w:link w:val="IAPODIBenChar"/>
    <w:rsid w:val="000E3FD7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0E3FD7"/>
    <w:rPr>
      <w:b w:val="0"/>
      <w:sz w:val="22"/>
      <w:szCs w:val="22"/>
    </w:rPr>
  </w:style>
  <w:style w:type="paragraph" w:customStyle="1" w:styleId="IAPODIOIOO">
    <w:name w:val="IAPODIOIOO"/>
    <w:basedOn w:val="IATableLabel"/>
    <w:rsid w:val="000E3FD7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PODIBenChar">
    <w:name w:val="IAPODIBen Char"/>
    <w:link w:val="IAPODIBen"/>
    <w:locked/>
    <w:rsid w:val="000E3FD7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PODIMQ">
    <w:name w:val="IAPODIMQ"/>
    <w:basedOn w:val="IATableText"/>
    <w:rsid w:val="000E3FD7"/>
    <w:rPr>
      <w:color w:val="000000"/>
      <w:sz w:val="20"/>
    </w:rPr>
  </w:style>
  <w:style w:type="paragraph" w:customStyle="1" w:styleId="ebbullet0">
    <w:name w:val="ebbullet"/>
    <w:basedOn w:val="Normal"/>
    <w:rsid w:val="001F5423"/>
    <w:pPr>
      <w:spacing w:before="100" w:beforeAutospacing="1" w:after="100" w:afterAutospacing="1"/>
    </w:pPr>
  </w:style>
  <w:style w:type="paragraph" w:customStyle="1" w:styleId="IATitle">
    <w:name w:val="IATitle"/>
    <w:basedOn w:val="Normal"/>
    <w:rsid w:val="005F32E7"/>
    <w:pPr>
      <w:ind w:left="113"/>
    </w:pPr>
    <w:rPr>
      <w:rFonts w:eastAsia="SimSun" w:cs="Arial"/>
      <w:sz w:val="20"/>
    </w:rPr>
  </w:style>
  <w:style w:type="paragraph" w:customStyle="1" w:styleId="IANo">
    <w:name w:val="IANo"/>
    <w:basedOn w:val="Normal"/>
    <w:link w:val="IANoChar"/>
    <w:rsid w:val="005F32E7"/>
    <w:pPr>
      <w:ind w:left="113"/>
    </w:pPr>
    <w:rPr>
      <w:sz w:val="20"/>
      <w:szCs w:val="22"/>
    </w:rPr>
  </w:style>
  <w:style w:type="character" w:customStyle="1" w:styleId="IAHeadDeptChar">
    <w:name w:val="IAHeadDept Char"/>
    <w:link w:val="IAHeadDept"/>
    <w:locked/>
    <w:rsid w:val="008031EC"/>
    <w:rPr>
      <w:rFonts w:ascii="Arial" w:eastAsia="SimSun" w:hAnsi="Arial"/>
      <w:b/>
      <w:color w:val="000000"/>
      <w:spacing w:val="-6"/>
      <w:sz w:val="22"/>
      <w:lang w:val="en-GB" w:eastAsia="zh-CN"/>
    </w:rPr>
  </w:style>
  <w:style w:type="character" w:customStyle="1" w:styleId="IAHeadTitleChar">
    <w:name w:val="IAHeadTitle Char"/>
    <w:link w:val="IAHeadTitle"/>
    <w:locked/>
    <w:rsid w:val="008031EC"/>
    <w:rPr>
      <w:rFonts w:ascii="Arial" w:eastAsia="SimSun" w:hAnsi="Arial"/>
      <w:b/>
      <w:color w:val="000000"/>
      <w:spacing w:val="-6"/>
      <w:sz w:val="28"/>
      <w:lang w:val="en-GB" w:eastAsia="zh-CN"/>
    </w:rPr>
  </w:style>
  <w:style w:type="character" w:customStyle="1" w:styleId="IANoChar">
    <w:name w:val="IANo Char"/>
    <w:link w:val="IANo"/>
    <w:locked/>
    <w:rsid w:val="005F32E7"/>
    <w:rPr>
      <w:rFonts w:ascii="Arial" w:eastAsia="SimSun" w:hAnsi="Arial"/>
      <w:b/>
      <w:color w:val="000000"/>
      <w:spacing w:val="-6"/>
      <w:sz w:val="22"/>
      <w:lang w:val="en-GB" w:eastAsia="en-US"/>
    </w:rPr>
  </w:style>
  <w:style w:type="paragraph" w:customStyle="1" w:styleId="IALeadDept">
    <w:name w:val="IALeadDept"/>
    <w:basedOn w:val="Normal"/>
    <w:rsid w:val="005F32E7"/>
    <w:pPr>
      <w:ind w:left="113"/>
    </w:pPr>
    <w:rPr>
      <w:rFonts w:cs="Arial"/>
      <w:noProof/>
      <w:sz w:val="20"/>
    </w:rPr>
  </w:style>
  <w:style w:type="paragraph" w:customStyle="1" w:styleId="IAOtherDepts">
    <w:name w:val="IAOtherDepts"/>
    <w:basedOn w:val="IATableLabel"/>
    <w:rsid w:val="008031EC"/>
    <w:pPr>
      <w:spacing w:after="0"/>
    </w:pPr>
    <w:rPr>
      <w:b w:val="0"/>
    </w:rPr>
  </w:style>
  <w:style w:type="paragraph" w:customStyle="1" w:styleId="IADate">
    <w:name w:val="IADate"/>
    <w:basedOn w:val="IATableLabel"/>
    <w:link w:val="IADateChar"/>
    <w:rsid w:val="008031EC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031EC"/>
    <w:rPr>
      <w:b w:val="0"/>
      <w:sz w:val="22"/>
    </w:rPr>
  </w:style>
  <w:style w:type="paragraph" w:customStyle="1" w:styleId="IASOI">
    <w:name w:val="IASOI"/>
    <w:basedOn w:val="IATableLabel"/>
    <w:link w:val="IASOIChar"/>
    <w:rsid w:val="008031EC"/>
    <w:rPr>
      <w:b w:val="0"/>
      <w:sz w:val="22"/>
    </w:rPr>
  </w:style>
  <w:style w:type="paragraph" w:customStyle="1" w:styleId="IATOM">
    <w:name w:val="IATOM"/>
    <w:basedOn w:val="IATableLabel"/>
    <w:link w:val="IATOMChar"/>
    <w:rsid w:val="008031EC"/>
    <w:rPr>
      <w:b w:val="0"/>
      <w:sz w:val="22"/>
    </w:rPr>
  </w:style>
  <w:style w:type="paragraph" w:customStyle="1" w:styleId="IACOE">
    <w:name w:val="IACOE"/>
    <w:basedOn w:val="Normal"/>
    <w:link w:val="IACOEChar"/>
    <w:autoRedefine/>
    <w:rsid w:val="00B225B0"/>
    <w:rPr>
      <w:rFonts w:eastAsia="SimSun"/>
      <w:spacing w:val="-5"/>
      <w:sz w:val="20"/>
      <w:lang w:eastAsia="zh-CN"/>
    </w:rPr>
  </w:style>
  <w:style w:type="paragraph" w:customStyle="1" w:styleId="IARPC">
    <w:name w:val="IARPC"/>
    <w:basedOn w:val="Title"/>
    <w:link w:val="IARPCChar"/>
    <w:rsid w:val="00174C1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031EC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031EC"/>
    <w:pPr>
      <w:spacing w:before="0" w:after="0"/>
    </w:pPr>
    <w:rPr>
      <w:b w:val="0"/>
      <w:sz w:val="22"/>
      <w:szCs w:val="22"/>
    </w:rPr>
  </w:style>
  <w:style w:type="paragraph" w:customStyle="1" w:styleId="IAIOInScopeInOut">
    <w:name w:val="IAIOInScopeInOut"/>
    <w:basedOn w:val="IATableLabel"/>
    <w:rsid w:val="008369A3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369A3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369A3"/>
  </w:style>
  <w:style w:type="paragraph" w:customStyle="1" w:styleId="IAIOA1">
    <w:name w:val="IAIOA1"/>
    <w:basedOn w:val="IATableLines"/>
    <w:rsid w:val="008369A3"/>
  </w:style>
  <w:style w:type="paragraph" w:customStyle="1" w:styleId="IAIOQ2">
    <w:name w:val="IAIOQ2"/>
    <w:basedOn w:val="IATableLabel"/>
    <w:rsid w:val="008369A3"/>
  </w:style>
  <w:style w:type="paragraph" w:customStyle="1" w:styleId="IAIOA2">
    <w:name w:val="IAIOA2"/>
    <w:basedOn w:val="IATableLines"/>
    <w:rsid w:val="008369A3"/>
  </w:style>
  <w:style w:type="paragraph" w:customStyle="1" w:styleId="IAIOQ3">
    <w:name w:val="IAIOQ3"/>
    <w:basedOn w:val="IATableLabel"/>
    <w:rsid w:val="008369A3"/>
  </w:style>
  <w:style w:type="paragraph" w:customStyle="1" w:styleId="IAIOA3">
    <w:name w:val="IAIOA3"/>
    <w:basedOn w:val="IATableLines"/>
    <w:rsid w:val="008369A3"/>
  </w:style>
  <w:style w:type="paragraph" w:customStyle="1" w:styleId="IAIOPolicyReview">
    <w:name w:val="IAIOPolicyReview"/>
    <w:basedOn w:val="IATableLabel"/>
    <w:link w:val="IAIOPolicyReviewChar"/>
    <w:rsid w:val="00F91F5A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F91F5A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F91F5A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F91F5A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IOReviewMonthChar">
    <w:name w:val="IAIOReviewMonth Char"/>
    <w:link w:val="IAIOReviewMonth"/>
    <w:locked/>
    <w:rsid w:val="00F91F5A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F91F5A"/>
    <w:rPr>
      <w:sz w:val="20"/>
    </w:rPr>
  </w:style>
  <w:style w:type="paragraph" w:customStyle="1" w:styleId="IAIOCheck20">
    <w:name w:val="IAIOCheck20"/>
    <w:basedOn w:val="IATableLines"/>
    <w:rsid w:val="00F91F5A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F91F5A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F91F5A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F91F5A"/>
    <w:rPr>
      <w:sz w:val="20"/>
    </w:rPr>
  </w:style>
  <w:style w:type="paragraph" w:customStyle="1" w:styleId="IAIOCO2Traded">
    <w:name w:val="IAIOCO2Traded"/>
    <w:basedOn w:val="IATableLabel"/>
    <w:link w:val="IAIOCO2TradedChar"/>
    <w:rsid w:val="00F91F5A"/>
    <w:rPr>
      <w:b w:val="0"/>
      <w:sz w:val="22"/>
    </w:rPr>
  </w:style>
  <w:style w:type="paragraph" w:customStyle="1" w:styleId="IAIOCO2NonTraded">
    <w:name w:val="IAIOCO2NonTraded"/>
    <w:basedOn w:val="IAIOCO2Traded"/>
    <w:rsid w:val="008155E3"/>
    <w:rPr>
      <w:sz w:val="20"/>
    </w:rPr>
  </w:style>
  <w:style w:type="paragraph" w:customStyle="1" w:styleId="IAIOtextSign">
    <w:name w:val="IAIOtextSign"/>
    <w:basedOn w:val="Normal"/>
    <w:rsid w:val="00F91F5A"/>
    <w:pPr>
      <w:jc w:val="center"/>
    </w:pPr>
  </w:style>
  <w:style w:type="paragraph" w:customStyle="1" w:styleId="IAIOSigDate">
    <w:name w:val="IAIOSigDate"/>
    <w:basedOn w:val="Normal"/>
    <w:rsid w:val="00F91F5A"/>
    <w:pPr>
      <w:jc w:val="center"/>
    </w:pPr>
    <w:rPr>
      <w:sz w:val="22"/>
      <w:szCs w:val="22"/>
    </w:rPr>
  </w:style>
  <w:style w:type="paragraph" w:customStyle="1" w:styleId="IAPODescription">
    <w:name w:val="IAPODescription"/>
    <w:basedOn w:val="IAHeadLabel"/>
    <w:link w:val="IAPODescriptionCharChar"/>
    <w:rsid w:val="00D00846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D00846"/>
    <w:rPr>
      <w:rFonts w:ascii="Arial" w:eastAsia="SimSun" w:hAnsi="Arial" w:cs="Times New Roman"/>
      <w:b/>
      <w:color w:val="000000"/>
      <w:spacing w:val="-5"/>
      <w:lang w:val="en-GB" w:eastAsia="zh-CN" w:bidi="ar-SA"/>
    </w:rPr>
  </w:style>
  <w:style w:type="character" w:customStyle="1" w:styleId="IADateChar">
    <w:name w:val="IADate Char"/>
    <w:link w:val="IADat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174C10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COEChar">
    <w:name w:val="IACOE Char"/>
    <w:link w:val="IACOE"/>
    <w:locked/>
    <w:rsid w:val="00B225B0"/>
    <w:rPr>
      <w:rFonts w:ascii="Arial" w:eastAsia="SimSun" w:hAnsi="Arial"/>
      <w:b/>
      <w:color w:val="000000"/>
      <w:spacing w:val="-5"/>
      <w:sz w:val="24"/>
      <w:lang w:val="en-GB" w:eastAsia="zh-CN"/>
    </w:rPr>
  </w:style>
  <w:style w:type="character" w:customStyle="1" w:styleId="IAStageChar">
    <w:name w:val="IAStage Char"/>
    <w:link w:val="IAStage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SOIChar">
    <w:name w:val="IASOI Char"/>
    <w:link w:val="IASOI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TOMChar">
    <w:name w:val="IATOM Char"/>
    <w:link w:val="IATOM"/>
    <w:locked/>
    <w:rsid w:val="00174C10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RPCChar">
    <w:name w:val="IARPC Char"/>
    <w:link w:val="IARPC"/>
    <w:locked/>
    <w:rsid w:val="00174C10"/>
    <w:rPr>
      <w:rFonts w:ascii="Arial" w:eastAsia="SimSun" w:hAnsi="Arial"/>
      <w:color w:val="000000"/>
      <w:kern w:val="28"/>
      <w:sz w:val="24"/>
      <w:lang w:val="en-GB" w:eastAsia="en-US"/>
    </w:rPr>
  </w:style>
  <w:style w:type="character" w:customStyle="1" w:styleId="IAIOCheckMicroChar">
    <w:name w:val="IAIOCheckMicro Char"/>
    <w:basedOn w:val="IATableLinesChar"/>
    <w:link w:val="IAIOCheckMicro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SmallChar">
    <w:name w:val="IAIOCheckSmall Char"/>
    <w:basedOn w:val="IATableLinesChar"/>
    <w:link w:val="IAIOCheckSmall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MediumChar">
    <w:name w:val="IAIOCheckMedium Char"/>
    <w:basedOn w:val="IATableLinesChar"/>
    <w:link w:val="IAIOCheckMedium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heckLargeChar">
    <w:name w:val="IAIOCheckLarge Char"/>
    <w:basedOn w:val="IATableLinesChar"/>
    <w:link w:val="IAIOCheckLarge"/>
    <w:locked/>
    <w:rsid w:val="00D478C9"/>
    <w:rPr>
      <w:rFonts w:ascii="Arial" w:eastAsia="SimSun" w:hAnsi="Arial" w:cs="Times New Roman"/>
      <w:b/>
      <w:color w:val="000000"/>
      <w:spacing w:val="-5"/>
      <w:sz w:val="22"/>
      <w:lang w:val="en-GB" w:eastAsia="zh-CN" w:bidi="ar-SA"/>
    </w:rPr>
  </w:style>
  <w:style w:type="character" w:customStyle="1" w:styleId="IAIOCO2TradedChar">
    <w:name w:val="IAIOCO2Traded Char"/>
    <w:link w:val="IAIOCO2Traded"/>
    <w:locked/>
    <w:rsid w:val="00D478C9"/>
    <w:rPr>
      <w:rFonts w:ascii="Arial" w:eastAsia="SimSun" w:hAnsi="Arial"/>
      <w:b/>
      <w:color w:val="000000"/>
      <w:spacing w:val="-5"/>
      <w:sz w:val="22"/>
      <w:lang w:val="en-GB" w:eastAsia="zh-CN"/>
    </w:rPr>
  </w:style>
  <w:style w:type="character" w:customStyle="1" w:styleId="IALabel">
    <w:name w:val="IALabel"/>
    <w:rsid w:val="009F6692"/>
    <w:rPr>
      <w:color w:val="000000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CA4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0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0EE"/>
    <w:rPr>
      <w:rFonts w:ascii="Arial" w:hAnsi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A40EE"/>
    <w:rPr>
      <w:color w:val="808080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2125B7"/>
    <w:pPr>
      <w:tabs>
        <w:tab w:val="left" w:pos="567"/>
      </w:tabs>
      <w:spacing w:after="120"/>
      <w:ind w:left="567" w:hanging="567"/>
    </w:pPr>
    <w:rPr>
      <w:rFonts w:ascii="Calibri" w:hAnsi="Calibri"/>
      <w:sz w:val="22"/>
    </w:rPr>
  </w:style>
  <w:style w:type="paragraph" w:styleId="NoSpacing">
    <w:name w:val="No Spacing"/>
    <w:uiPriority w:val="1"/>
    <w:qFormat/>
    <w:rsid w:val="002125B7"/>
    <w:rPr>
      <w:rFonts w:ascii="Arial" w:hAnsi="Arial"/>
      <w:sz w:val="22"/>
      <w:lang w:eastAsia="en-US"/>
    </w:rPr>
  </w:style>
  <w:style w:type="paragraph" w:customStyle="1" w:styleId="Style1-BodyText">
    <w:name w:val="Style1- Body Text"/>
    <w:basedOn w:val="Normal"/>
    <w:link w:val="Style1-BodyTextChar"/>
    <w:qFormat/>
    <w:rsid w:val="002125B7"/>
    <w:pPr>
      <w:spacing w:after="120"/>
      <w:jc w:val="both"/>
    </w:pPr>
    <w:rPr>
      <w:rFonts w:cs="Arial"/>
      <w:sz w:val="22"/>
    </w:rPr>
  </w:style>
  <w:style w:type="character" w:customStyle="1" w:styleId="Style1-BodyTextChar">
    <w:name w:val="Style1- Body Text Char"/>
    <w:basedOn w:val="DefaultParagraphFont"/>
    <w:link w:val="Style1-BodyText"/>
    <w:rsid w:val="002125B7"/>
    <w:rPr>
      <w:rFonts w:ascii="Arial" w:hAnsi="Arial" w:cs="Arial"/>
      <w:sz w:val="22"/>
      <w:szCs w:val="24"/>
      <w:lang w:eastAsia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2125B7"/>
    <w:rPr>
      <w:rFonts w:ascii="Calibri" w:hAnsi="Calibri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2125B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C13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3FC"/>
    <w:rPr>
      <w:rFonts w:ascii="Arial" w:hAnsi="Arial"/>
      <w:b/>
      <w:bCs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101C35"/>
    <w:pPr>
      <w:spacing w:before="100" w:beforeAutospacing="1" w:after="100" w:afterAutospacing="1"/>
    </w:pPr>
    <w:rPr>
      <w:szCs w:val="24"/>
      <w:lang w:val="en-US" w:eastAsia="en-US"/>
    </w:rPr>
  </w:style>
  <w:style w:type="paragraph" w:styleId="Revision">
    <w:name w:val="Revision"/>
    <w:hidden/>
    <w:uiPriority w:val="99"/>
    <w:semiHidden/>
    <w:rsid w:val="002D2572"/>
  </w:style>
  <w:style w:type="character" w:customStyle="1" w:styleId="normaltextrun">
    <w:name w:val="normaltextrun"/>
    <w:basedOn w:val="DefaultParagraphFont"/>
    <w:uiPriority w:val="1"/>
    <w:rsid w:val="7585F66F"/>
  </w:style>
  <w:style w:type="character" w:customStyle="1" w:styleId="eop">
    <w:name w:val="eop"/>
    <w:basedOn w:val="DefaultParagraphFont"/>
    <w:uiPriority w:val="1"/>
    <w:rsid w:val="7585F66F"/>
  </w:style>
  <w:style w:type="character" w:customStyle="1" w:styleId="None">
    <w:name w:val="None"/>
    <w:basedOn w:val="DefaultParagraphFont"/>
    <w:uiPriority w:val="1"/>
    <w:rsid w:val="0663D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dorela.zholaj@mod.gov.a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08C8-27EE-4D99-9FDE-9F039F4AB235}"/>
      </w:docPartPr>
      <w:docPartBody>
        <w:p w:rsidR="008C2583" w:rsidRDefault="00862925"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467F15D558F0444BB35BCB17F1E0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0B4C6-51C2-49AA-A8DA-0324D5D69360}"/>
      </w:docPartPr>
      <w:docPartBody>
        <w:p w:rsidR="008C2583" w:rsidRDefault="00862925" w:rsidP="00862925">
          <w:pPr>
            <w:pStyle w:val="467F15D558F0444BB35BCB17F1E0E252"/>
          </w:pPr>
          <w:r w:rsidRPr="00CC595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63B8F-2FB8-4C54-90B2-0C6A1D28955D}"/>
      </w:docPartPr>
      <w:docPartBody>
        <w:p w:rsidR="00B91967" w:rsidRDefault="00265E85">
          <w:r w:rsidRPr="00C053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E64307E5F40099245506EC819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C2FFD-248E-4EFC-AD37-AFC976E2B435}"/>
      </w:docPartPr>
      <w:docPartBody>
        <w:p w:rsidR="00861778" w:rsidRDefault="00D71EBA" w:rsidP="00D71EBA">
          <w:pPr>
            <w:pStyle w:val="873E64307E5F40099245506EC819755B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6DDBB321FA75409DA38DDE9CB0FD1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7427-48CB-457A-BE50-FB55EC6849FD}"/>
      </w:docPartPr>
      <w:docPartBody>
        <w:p w:rsidR="006F1ED4" w:rsidRDefault="006F1ED4" w:rsidP="006F1ED4">
          <w:pPr>
            <w:pStyle w:val="6DDBB321FA75409DA38DDE9CB0FD1E41"/>
          </w:pPr>
          <w:r w:rsidRPr="00CC5954">
            <w:rPr>
              <w:rStyle w:val="PlaceholderText"/>
            </w:rPr>
            <w:t>Click here to enter text.</w:t>
          </w:r>
        </w:p>
      </w:docPartBody>
    </w:docPart>
    <w:docPart>
      <w:docPartPr>
        <w:name w:val="FD861CBE38474042B6487F314DCD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41C99-623D-4A53-89E3-64EC92116808}"/>
      </w:docPartPr>
      <w:docPartBody>
        <w:p w:rsidR="00B520DD" w:rsidRDefault="006F1ED4" w:rsidP="006F1ED4">
          <w:pPr>
            <w:pStyle w:val="FD861CBE38474042B6487F314DCD33313"/>
          </w:pPr>
          <w:r w:rsidRPr="00932CDB">
            <w:rPr>
              <w:rStyle w:val="PlaceholderText"/>
              <w:rFonts w:eastAsiaTheme="majorEastAsia"/>
            </w:rPr>
            <w:t xml:space="preserve">Data/Asnjë konsultim </w:t>
          </w:r>
          <w:r>
            <w:rPr>
              <w:rStyle w:val="PlaceholderText"/>
              <w:rFonts w:eastAsiaTheme="majorEastAsia"/>
            </w:rPr>
            <w:t>publik.</w:t>
          </w:r>
        </w:p>
      </w:docPartBody>
    </w:docPart>
    <w:docPart>
      <w:docPartPr>
        <w:name w:val="2940DDD4D76D42828FD5FBA4EA6EC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D4BD-28B9-4BBE-B121-48D2E09FDB55}"/>
      </w:docPartPr>
      <w:docPartBody>
        <w:p w:rsidR="0095336F" w:rsidRDefault="00FE1207" w:rsidP="00FE1207">
          <w:pPr>
            <w:pStyle w:val="2940DDD4D76D42828FD5FBA4EA6ECEB9"/>
          </w:pPr>
          <w:r w:rsidRPr="00CC595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25"/>
    <w:rsid w:val="0002025D"/>
    <w:rsid w:val="0003006C"/>
    <w:rsid w:val="000545D2"/>
    <w:rsid w:val="000F5B7B"/>
    <w:rsid w:val="00197C34"/>
    <w:rsid w:val="001A6888"/>
    <w:rsid w:val="00226D05"/>
    <w:rsid w:val="00262D71"/>
    <w:rsid w:val="00265E85"/>
    <w:rsid w:val="002A4790"/>
    <w:rsid w:val="002E428F"/>
    <w:rsid w:val="0030146C"/>
    <w:rsid w:val="0036116B"/>
    <w:rsid w:val="003630FB"/>
    <w:rsid w:val="0036461E"/>
    <w:rsid w:val="003A71EE"/>
    <w:rsid w:val="003C38DE"/>
    <w:rsid w:val="003C4A63"/>
    <w:rsid w:val="003D78B0"/>
    <w:rsid w:val="003F092A"/>
    <w:rsid w:val="00430ADB"/>
    <w:rsid w:val="0044563B"/>
    <w:rsid w:val="004D2159"/>
    <w:rsid w:val="004E2319"/>
    <w:rsid w:val="00581836"/>
    <w:rsid w:val="00591DAA"/>
    <w:rsid w:val="005B3E59"/>
    <w:rsid w:val="0060007D"/>
    <w:rsid w:val="006018B3"/>
    <w:rsid w:val="00613314"/>
    <w:rsid w:val="00616558"/>
    <w:rsid w:val="006D4FDC"/>
    <w:rsid w:val="006F1ED4"/>
    <w:rsid w:val="006F3B73"/>
    <w:rsid w:val="00747866"/>
    <w:rsid w:val="007B4F71"/>
    <w:rsid w:val="007D407E"/>
    <w:rsid w:val="007E1D90"/>
    <w:rsid w:val="00803D60"/>
    <w:rsid w:val="008443FE"/>
    <w:rsid w:val="00861778"/>
    <w:rsid w:val="00862925"/>
    <w:rsid w:val="008A2DFC"/>
    <w:rsid w:val="008B3769"/>
    <w:rsid w:val="008B5348"/>
    <w:rsid w:val="008C2583"/>
    <w:rsid w:val="008D50A0"/>
    <w:rsid w:val="008E7E8D"/>
    <w:rsid w:val="0095336F"/>
    <w:rsid w:val="00985F9B"/>
    <w:rsid w:val="009A0DA8"/>
    <w:rsid w:val="009D5FAC"/>
    <w:rsid w:val="00A85333"/>
    <w:rsid w:val="00B2028E"/>
    <w:rsid w:val="00B520DD"/>
    <w:rsid w:val="00B91967"/>
    <w:rsid w:val="00B91B48"/>
    <w:rsid w:val="00BA513E"/>
    <w:rsid w:val="00C0765A"/>
    <w:rsid w:val="00C658FD"/>
    <w:rsid w:val="00C97EBC"/>
    <w:rsid w:val="00CE2FA6"/>
    <w:rsid w:val="00CE7A33"/>
    <w:rsid w:val="00CF67E8"/>
    <w:rsid w:val="00D148E0"/>
    <w:rsid w:val="00D71EBA"/>
    <w:rsid w:val="00D83FE9"/>
    <w:rsid w:val="00DA1BDD"/>
    <w:rsid w:val="00DC3C88"/>
    <w:rsid w:val="00E86C90"/>
    <w:rsid w:val="00F80994"/>
    <w:rsid w:val="00FB6BCC"/>
    <w:rsid w:val="00FC1792"/>
    <w:rsid w:val="00FE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1207"/>
    <w:rPr>
      <w:color w:val="808080"/>
    </w:rPr>
  </w:style>
  <w:style w:type="paragraph" w:customStyle="1" w:styleId="467F15D558F0444BB35BCB17F1E0E252">
    <w:name w:val="467F15D558F0444BB35BCB17F1E0E252"/>
    <w:rsid w:val="00862925"/>
  </w:style>
  <w:style w:type="paragraph" w:customStyle="1" w:styleId="26943E10F64C4284A7B6B170B9F6AEF9">
    <w:name w:val="26943E10F64C4284A7B6B170B9F6AEF9"/>
    <w:rsid w:val="0030146C"/>
  </w:style>
  <w:style w:type="paragraph" w:customStyle="1" w:styleId="873E64307E5F40099245506EC819755B">
    <w:name w:val="873E64307E5F40099245506EC819755B"/>
    <w:rsid w:val="00D71EBA"/>
  </w:style>
  <w:style w:type="paragraph" w:customStyle="1" w:styleId="6DDBB321FA75409DA38DDE9CB0FD1E41">
    <w:name w:val="6DDBB321FA75409DA38DDE9CB0FD1E41"/>
    <w:rsid w:val="006F1ED4"/>
  </w:style>
  <w:style w:type="paragraph" w:customStyle="1" w:styleId="FD861CBE38474042B6487F314DCD33313">
    <w:name w:val="FD861CBE38474042B6487F314DCD33313"/>
    <w:rsid w:val="006F1E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2940DDD4D76D42828FD5FBA4EA6ECEB9">
    <w:name w:val="2940DDD4D76D42828FD5FBA4EA6ECEB9"/>
    <w:rsid w:val="00FE1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87DE-F43C-41AB-B105-C4D78E82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7765</Words>
  <Characters>44266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Assessment</vt:lpstr>
    </vt:vector>
  </TitlesOfParts>
  <Company>BIS</Company>
  <LinksUpToDate>false</LinksUpToDate>
  <CharactersWithSpaces>51928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Assessment</dc:title>
  <dc:subject/>
  <dc:creator>Ricketts Simon (GO-Science)</dc:creator>
  <cp:keywords/>
  <dc:description/>
  <cp:lastModifiedBy>Sp3 Këshillim Ligjor Monitorim Impakt Akte Rregullatore</cp:lastModifiedBy>
  <cp:revision>3</cp:revision>
  <cp:lastPrinted>2022-11-21T11:19:00Z</cp:lastPrinted>
  <dcterms:created xsi:type="dcterms:W3CDTF">2024-01-03T08:19:00Z</dcterms:created>
  <dcterms:modified xsi:type="dcterms:W3CDTF">2024-01-03T08:20:00Z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Stage">
    <vt:lpwstr>Development/Options</vt:lpwstr>
  </property>
</Properties>
</file>